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261D7D" w:rsidRPr="00CB67A4" w14:paraId="5517828E" w14:textId="77777777" w:rsidTr="0027790A">
        <w:trPr>
          <w:trHeight w:val="567"/>
        </w:trPr>
        <w:tc>
          <w:tcPr>
            <w:tcW w:w="2978" w:type="dxa"/>
            <w:hideMark/>
          </w:tcPr>
          <w:p w14:paraId="4A72B86B" w14:textId="3BD4926F" w:rsidR="00261D7D" w:rsidRPr="0027790A" w:rsidRDefault="00261D7D" w:rsidP="000D6410">
            <w:pPr>
              <w:pStyle w:val="Heading1"/>
              <w:spacing w:before="0" w:after="0"/>
              <w:jc w:val="center"/>
              <w:rPr>
                <w:color w:val="000000"/>
                <w:sz w:val="26"/>
                <w:szCs w:val="26"/>
                <w:lang w:val="en-US"/>
              </w:rPr>
            </w:pPr>
            <w:r w:rsidRPr="00CB67A4">
              <w:rPr>
                <w:lang w:val="en-US"/>
              </w:rPr>
              <w:br w:type="page"/>
            </w:r>
            <w:r w:rsidR="0027790A" w:rsidRPr="0027790A">
              <w:rPr>
                <w:sz w:val="26"/>
                <w:szCs w:val="26"/>
                <w:lang w:val="en-US"/>
              </w:rPr>
              <w:t>ỦY</w:t>
            </w:r>
            <w:r w:rsidRPr="0027790A">
              <w:rPr>
                <w:color w:val="000000"/>
                <w:sz w:val="26"/>
                <w:szCs w:val="26"/>
                <w:lang w:val="en-US"/>
              </w:rPr>
              <w:t xml:space="preserve"> BAN NHÂN DÂN</w:t>
            </w:r>
          </w:p>
          <w:p w14:paraId="2E19B551" w14:textId="77777777" w:rsidR="00261D7D" w:rsidRPr="00CB67A4" w:rsidRDefault="00261D7D" w:rsidP="000D6410">
            <w:pPr>
              <w:pStyle w:val="Heading1"/>
              <w:spacing w:before="0" w:after="0"/>
              <w:jc w:val="center"/>
              <w:rPr>
                <w:color w:val="000000"/>
                <w:sz w:val="26"/>
                <w:lang w:val="en-US"/>
              </w:rPr>
            </w:pPr>
            <w:r w:rsidRPr="0027790A">
              <w:rPr>
                <w:noProof/>
                <w:sz w:val="26"/>
                <w:szCs w:val="26"/>
                <w:lang w:val="vi-VN" w:eastAsia="vi-VN"/>
              </w:rPr>
              <mc:AlternateContent>
                <mc:Choice Requires="wps">
                  <w:drawing>
                    <wp:anchor distT="4294967295" distB="4294967295" distL="114300" distR="114300" simplePos="0" relativeHeight="251656192" behindDoc="0" locked="0" layoutInCell="1" allowOverlap="1" wp14:anchorId="19A74DF4" wp14:editId="33F843BA">
                      <wp:simplePos x="0" y="0"/>
                      <wp:positionH relativeFrom="column">
                        <wp:posOffset>557530</wp:posOffset>
                      </wp:positionH>
                      <wp:positionV relativeFrom="paragraph">
                        <wp:posOffset>187636</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549CC" id="Straight Connector 3"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pt,14.75pt" to="92.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"/>
                  </w:pict>
                </mc:Fallback>
              </mc:AlternateContent>
            </w:r>
            <w:r w:rsidRPr="0027790A">
              <w:rPr>
                <w:color w:val="000000"/>
                <w:sz w:val="26"/>
                <w:szCs w:val="26"/>
                <w:lang w:val="en-US"/>
              </w:rPr>
              <w:t>TỈNH KON TUM</w:t>
            </w:r>
          </w:p>
        </w:tc>
        <w:tc>
          <w:tcPr>
            <w:tcW w:w="6097" w:type="dxa"/>
            <w:hideMark/>
          </w:tcPr>
          <w:p w14:paraId="2B4DB31A" w14:textId="77777777" w:rsidR="00261D7D" w:rsidRPr="00CB67A4" w:rsidRDefault="00261D7D" w:rsidP="000D6410">
            <w:pPr>
              <w:pStyle w:val="Heading3"/>
              <w:ind w:left="0"/>
              <w:rPr>
                <w:rFonts w:ascii="Times New Roman" w:hAnsi="Times New Roman"/>
                <w:color w:val="000000"/>
                <w:lang w:val="en-US"/>
              </w:rPr>
            </w:pPr>
            <w:r w:rsidRPr="00CB67A4">
              <w:rPr>
                <w:rFonts w:ascii="Times New Roman" w:hAnsi="Times New Roman"/>
                <w:color w:val="000000"/>
                <w:lang w:val="en-US"/>
              </w:rPr>
              <w:t>CỘNG HOÀ XÃ HỘI CHỦ NGHĨA VIỆT NAM</w:t>
            </w:r>
          </w:p>
          <w:p w14:paraId="5EDCBBA5" w14:textId="7C37E8C0" w:rsidR="00261D7D" w:rsidRPr="00CB67A4" w:rsidRDefault="00261D7D" w:rsidP="000D6410">
            <w:pPr>
              <w:jc w:val="center"/>
              <w:rPr>
                <w:b/>
                <w:color w:val="000000"/>
              </w:rPr>
            </w:pPr>
            <w:r w:rsidRPr="00CB67A4">
              <w:rPr>
                <w:b/>
                <w:color w:val="000000"/>
                <w:szCs w:val="28"/>
              </w:rPr>
              <w:t>Độc lập - Tự do - Hạnh phúc</w:t>
            </w:r>
          </w:p>
        </w:tc>
      </w:tr>
      <w:tr w:rsidR="00261D7D" w:rsidRPr="00CB67A4" w14:paraId="7EC218E6" w14:textId="77777777" w:rsidTr="000D6410">
        <w:tc>
          <w:tcPr>
            <w:tcW w:w="2978" w:type="dxa"/>
            <w:hideMark/>
          </w:tcPr>
          <w:p w14:paraId="01F864B8" w14:textId="2511C984" w:rsidR="00261D7D" w:rsidRPr="00CB67A4" w:rsidRDefault="00DE12DC" w:rsidP="006E6E73">
            <w:pPr>
              <w:spacing w:before="60"/>
              <w:jc w:val="center"/>
              <w:rPr>
                <w:b/>
                <w:color w:val="000000"/>
                <w:sz w:val="26"/>
                <w:szCs w:val="26"/>
              </w:rPr>
            </w:pPr>
            <w:r>
              <w:rPr>
                <w:color w:val="000000"/>
                <w:sz w:val="26"/>
                <w:szCs w:val="26"/>
              </w:rPr>
              <w:t xml:space="preserve">Số:   </w:t>
            </w:r>
            <w:r w:rsidR="006E6E73">
              <w:rPr>
                <w:color w:val="000000"/>
                <w:sz w:val="26"/>
                <w:szCs w:val="26"/>
              </w:rPr>
              <w:t>29</w:t>
            </w:r>
            <w:r w:rsidR="00261D7D" w:rsidRPr="00CB67A4">
              <w:rPr>
                <w:color w:val="000000"/>
                <w:sz w:val="26"/>
                <w:szCs w:val="26"/>
              </w:rPr>
              <w:t xml:space="preserve"> /TTr-UBND</w:t>
            </w:r>
          </w:p>
        </w:tc>
        <w:tc>
          <w:tcPr>
            <w:tcW w:w="6097" w:type="dxa"/>
            <w:hideMark/>
          </w:tcPr>
          <w:p w14:paraId="313CA63C" w14:textId="4E69606F" w:rsidR="00261D7D" w:rsidRPr="00CB67A4" w:rsidRDefault="0027790A" w:rsidP="006E6E73">
            <w:pPr>
              <w:spacing w:before="60"/>
              <w:rPr>
                <w:i/>
                <w:color w:val="000000"/>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69D89BD3" wp14:editId="60884C6A">
                      <wp:simplePos x="0" y="0"/>
                      <wp:positionH relativeFrom="column">
                        <wp:posOffset>905139</wp:posOffset>
                      </wp:positionH>
                      <wp:positionV relativeFrom="paragraph">
                        <wp:posOffset>8255</wp:posOffset>
                      </wp:positionV>
                      <wp:extent cx="18205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2BCD8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65pt" to="21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C5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azPJ0U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"/>
                  </w:pict>
                </mc:Fallback>
              </mc:AlternateContent>
            </w:r>
            <w:r w:rsidR="003F58C5">
              <w:rPr>
                <w:i/>
                <w:color w:val="000000"/>
                <w:sz w:val="26"/>
                <w:szCs w:val="26"/>
              </w:rPr>
              <w:t xml:space="preserve">           </w:t>
            </w:r>
            <w:r>
              <w:rPr>
                <w:i/>
                <w:color w:val="000000"/>
                <w:sz w:val="26"/>
                <w:szCs w:val="26"/>
              </w:rPr>
              <w:t xml:space="preserve">   </w:t>
            </w:r>
            <w:r w:rsidR="00261D7D" w:rsidRPr="00CB67A4">
              <w:rPr>
                <w:i/>
                <w:color w:val="000000"/>
                <w:sz w:val="26"/>
                <w:szCs w:val="26"/>
              </w:rPr>
              <w:t xml:space="preserve"> Kon Tum, ngà</w:t>
            </w:r>
            <w:r w:rsidR="00261D7D">
              <w:rPr>
                <w:i/>
                <w:color w:val="000000"/>
                <w:sz w:val="26"/>
                <w:szCs w:val="26"/>
              </w:rPr>
              <w:t xml:space="preserve">y  </w:t>
            </w:r>
            <w:r w:rsidR="006E6E73">
              <w:rPr>
                <w:i/>
                <w:color w:val="000000"/>
                <w:sz w:val="26"/>
                <w:szCs w:val="26"/>
              </w:rPr>
              <w:t>06</w:t>
            </w:r>
            <w:r w:rsidR="00261D7D">
              <w:rPr>
                <w:i/>
                <w:color w:val="000000"/>
                <w:sz w:val="26"/>
                <w:szCs w:val="26"/>
              </w:rPr>
              <w:t xml:space="preserve"> tháng </w:t>
            </w:r>
            <w:r w:rsidR="006E6E73">
              <w:rPr>
                <w:i/>
                <w:color w:val="000000"/>
                <w:sz w:val="26"/>
                <w:szCs w:val="26"/>
              </w:rPr>
              <w:t>04</w:t>
            </w:r>
            <w:r w:rsidR="00261D7D">
              <w:rPr>
                <w:i/>
                <w:color w:val="000000"/>
                <w:sz w:val="26"/>
                <w:szCs w:val="26"/>
              </w:rPr>
              <w:t xml:space="preserve">  năm </w:t>
            </w:r>
            <w:r w:rsidR="006E6E73">
              <w:rPr>
                <w:i/>
                <w:color w:val="000000"/>
                <w:sz w:val="26"/>
                <w:szCs w:val="26"/>
              </w:rPr>
              <w:t>2020</w:t>
            </w:r>
          </w:p>
        </w:tc>
      </w:tr>
    </w:tbl>
    <w:p w14:paraId="77421CDF" w14:textId="77777777" w:rsidR="00261D7D" w:rsidRPr="00CB67A4" w:rsidRDefault="00261D7D" w:rsidP="00D60BDD">
      <w:pPr>
        <w:spacing w:before="60"/>
        <w:jc w:val="center"/>
        <w:rPr>
          <w:color w:val="000000"/>
          <w:sz w:val="4"/>
          <w:szCs w:val="28"/>
        </w:rPr>
      </w:pPr>
    </w:p>
    <w:p w14:paraId="3E5A97D0" w14:textId="77777777" w:rsidR="00261D7D" w:rsidRPr="00873040" w:rsidRDefault="00261D7D" w:rsidP="00261D7D">
      <w:pPr>
        <w:tabs>
          <w:tab w:val="left" w:pos="465"/>
        </w:tabs>
        <w:spacing w:after="60"/>
        <w:rPr>
          <w:b/>
          <w:color w:val="000000"/>
          <w:sz w:val="8"/>
          <w:szCs w:val="28"/>
        </w:rPr>
      </w:pPr>
      <w:r>
        <w:rPr>
          <w:b/>
          <w:color w:val="000000"/>
          <w:szCs w:val="28"/>
        </w:rPr>
        <w:tab/>
      </w:r>
    </w:p>
    <w:p w14:paraId="347EE9B2" w14:textId="4D8F5103" w:rsidR="00261D7D" w:rsidRPr="00B634A0" w:rsidRDefault="007A5A2B" w:rsidP="00261D7D">
      <w:pPr>
        <w:spacing w:after="60"/>
        <w:jc w:val="center"/>
        <w:rPr>
          <w:b/>
          <w:color w:val="000000"/>
          <w:szCs w:val="28"/>
        </w:rPr>
      </w:pPr>
      <w:r>
        <w:rPr>
          <w:noProof/>
          <w:lang w:val="vi-VN" w:eastAsia="vi-VN"/>
        </w:rPr>
        <mc:AlternateContent>
          <mc:Choice Requires="wps">
            <w:drawing>
              <wp:anchor distT="4294967295" distB="4294967295" distL="114300" distR="114300" simplePos="0" relativeHeight="251660288" behindDoc="0" locked="0" layoutInCell="1" allowOverlap="1" wp14:anchorId="4035EBD3" wp14:editId="4D1FC74E">
                <wp:simplePos x="0" y="0"/>
                <wp:positionH relativeFrom="column">
                  <wp:posOffset>2458085</wp:posOffset>
                </wp:positionH>
                <wp:positionV relativeFrom="paragraph">
                  <wp:posOffset>1043305</wp:posOffset>
                </wp:positionV>
                <wp:extent cx="93599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E336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5pt,82.15pt" to="267.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sGw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"/>
            </w:pict>
          </mc:Fallback>
        </mc:AlternateContent>
      </w:r>
      <w:r w:rsidR="00261D7D" w:rsidRPr="00CB67A4">
        <w:rPr>
          <w:b/>
          <w:color w:val="000000"/>
          <w:szCs w:val="28"/>
        </w:rPr>
        <w:t>TỜ TRÌNH</w:t>
      </w:r>
      <w:r w:rsidR="00261D7D" w:rsidRPr="00CB67A4">
        <w:rPr>
          <w:b/>
          <w:color w:val="000000"/>
          <w:szCs w:val="28"/>
        </w:rPr>
        <w:br/>
      </w:r>
      <w:r w:rsidR="005A1ECA">
        <w:rPr>
          <w:b/>
          <w:szCs w:val="28"/>
        </w:rPr>
        <w:t xml:space="preserve">Về việc </w:t>
      </w:r>
      <w:r w:rsidR="00261D7D" w:rsidRPr="00CB67A4">
        <w:rPr>
          <w:b/>
          <w:szCs w:val="28"/>
        </w:rPr>
        <w:t xml:space="preserve">quyết định chủ trương đầu tư </w:t>
      </w:r>
      <w:r w:rsidR="00261D7D" w:rsidRPr="00CB67A4">
        <w:rPr>
          <w:b/>
          <w:spacing w:val="-2"/>
          <w:szCs w:val="28"/>
        </w:rPr>
        <w:t>Dự án</w:t>
      </w:r>
      <w:r w:rsidR="00FB26AF">
        <w:rPr>
          <w:b/>
          <w:szCs w:val="28"/>
        </w:rPr>
        <w:t xml:space="preserve"> </w:t>
      </w:r>
      <w:r w:rsidR="0030715E" w:rsidRPr="0030715E">
        <w:rPr>
          <w:b/>
          <w:szCs w:val="28"/>
          <w:lang w:eastAsia="vi-VN"/>
        </w:rPr>
        <w:t>Kè chống lũ lụt, sạt lở các làng đồng bào dân tộc thiểu số dọc sông Đăk Bla trên địa bàn thành phố Kon Tum (</w:t>
      </w:r>
      <w:r w:rsidR="0030715E" w:rsidRPr="00E178DD">
        <w:rPr>
          <w:b/>
          <w:i/>
          <w:szCs w:val="28"/>
          <w:lang w:eastAsia="vi-VN"/>
        </w:rPr>
        <w:t>tuyến Bờ Bắc - đoạn từ làng Kon Hra Chót đi làng Kon Tum Kơ Nâm, Kon Klor 1 và Kon Tum Kơ Pơng</w:t>
      </w:r>
      <w:r w:rsidR="0030715E" w:rsidRPr="0030715E">
        <w:rPr>
          <w:b/>
          <w:szCs w:val="28"/>
          <w:lang w:eastAsia="vi-VN"/>
        </w:rPr>
        <w:t>)</w:t>
      </w:r>
    </w:p>
    <w:p w14:paraId="03D8110F" w14:textId="11364A65" w:rsidR="00261D7D" w:rsidRPr="00CB67A4" w:rsidRDefault="00261D7D" w:rsidP="00261D7D">
      <w:pPr>
        <w:spacing w:before="120" w:after="120"/>
        <w:jc w:val="center"/>
        <w:rPr>
          <w:b/>
          <w:color w:val="000000"/>
          <w:sz w:val="2"/>
          <w:szCs w:val="28"/>
        </w:rPr>
      </w:pPr>
    </w:p>
    <w:p w14:paraId="13131331" w14:textId="232C6999" w:rsidR="00261D7D" w:rsidRPr="00E60D47" w:rsidRDefault="00DE12DC" w:rsidP="00873040">
      <w:pPr>
        <w:spacing w:before="240" w:after="80"/>
        <w:jc w:val="center"/>
        <w:rPr>
          <w:szCs w:val="28"/>
          <w:lang w:val="vi-VN"/>
        </w:rPr>
      </w:pPr>
      <w:r>
        <w:rPr>
          <w:szCs w:val="28"/>
        </w:rPr>
        <w:t xml:space="preserve">        </w:t>
      </w:r>
      <w:r w:rsidR="00261D7D" w:rsidRPr="00CB67A4">
        <w:rPr>
          <w:szCs w:val="28"/>
        </w:rPr>
        <w:t>Kính gửi: Hội đồng nhân dân tỉnh</w:t>
      </w:r>
      <w:r w:rsidR="00261D7D">
        <w:rPr>
          <w:szCs w:val="28"/>
        </w:rPr>
        <w:t xml:space="preserve"> Kon Tum</w:t>
      </w:r>
      <w:r w:rsidR="00E60D47">
        <w:rPr>
          <w:szCs w:val="28"/>
          <w:lang w:val="vi-VN"/>
        </w:rPr>
        <w:t xml:space="preserve"> khóa XI.</w:t>
      </w:r>
    </w:p>
    <w:p w14:paraId="5DD3EEC1" w14:textId="77777777" w:rsidR="00261D7D" w:rsidRPr="00CB67A4" w:rsidRDefault="00261D7D" w:rsidP="00873040">
      <w:pPr>
        <w:spacing w:before="240" w:after="240"/>
        <w:rPr>
          <w:b/>
          <w:color w:val="000000"/>
          <w:sz w:val="2"/>
          <w:szCs w:val="28"/>
        </w:rPr>
      </w:pPr>
    </w:p>
    <w:p w14:paraId="267B458C" w14:textId="77777777" w:rsidR="00261D7D" w:rsidRDefault="00261D7D" w:rsidP="00873040">
      <w:pPr>
        <w:widowControl w:val="0"/>
        <w:spacing w:after="80"/>
        <w:ind w:firstLine="720"/>
        <w:rPr>
          <w:color w:val="000000"/>
          <w:szCs w:val="28"/>
        </w:rPr>
      </w:pPr>
      <w:r w:rsidRPr="00CB67A4">
        <w:rPr>
          <w:color w:val="000000"/>
          <w:szCs w:val="28"/>
          <w:lang w:eastAsia="vi-VN"/>
        </w:rPr>
        <w:t xml:space="preserve">Căn cứ </w:t>
      </w:r>
      <w:r w:rsidRPr="00320F3A">
        <w:rPr>
          <w:color w:val="000000"/>
          <w:szCs w:val="28"/>
          <w:lang w:eastAsia="vi-VN"/>
        </w:rPr>
        <w:t>Luật Đầu tư công số 39/201</w:t>
      </w:r>
      <w:r>
        <w:rPr>
          <w:color w:val="000000"/>
          <w:szCs w:val="28"/>
          <w:lang w:eastAsia="vi-VN"/>
        </w:rPr>
        <w:t xml:space="preserve">9/QH14 ngày 13 tháng 6 năm 2019; </w:t>
      </w:r>
      <w:r w:rsidRPr="00CB67A4">
        <w:rPr>
          <w:color w:val="000000"/>
          <w:szCs w:val="28"/>
          <w:lang w:eastAsia="vi-VN"/>
        </w:rPr>
        <w:t>Nghị định số 136/2015/NĐ-CP ngày 31</w:t>
      </w:r>
      <w:r>
        <w:rPr>
          <w:color w:val="000000"/>
          <w:szCs w:val="28"/>
          <w:lang w:eastAsia="vi-VN"/>
        </w:rPr>
        <w:t>/</w:t>
      </w:r>
      <w:r w:rsidRPr="00CB67A4">
        <w:rPr>
          <w:color w:val="000000"/>
          <w:szCs w:val="28"/>
          <w:lang w:eastAsia="vi-VN"/>
        </w:rPr>
        <w:t>12</w:t>
      </w:r>
      <w:r>
        <w:rPr>
          <w:color w:val="000000"/>
          <w:szCs w:val="28"/>
          <w:lang w:eastAsia="vi-VN"/>
        </w:rPr>
        <w:t>/</w:t>
      </w:r>
      <w:r w:rsidRPr="00CB67A4">
        <w:rPr>
          <w:color w:val="000000"/>
          <w:szCs w:val="28"/>
          <w:lang w:eastAsia="vi-VN"/>
        </w:rPr>
        <w:t>2015 của Chính phủ hướng dẫn thi hành một số điều của Luật Đầu tư công</w:t>
      </w:r>
      <w:r w:rsidRPr="00CB67A4">
        <w:rPr>
          <w:color w:val="000000"/>
          <w:szCs w:val="28"/>
        </w:rPr>
        <w:t>; Nghị định số 120/2018/NĐ-CP ngày 13</w:t>
      </w:r>
      <w:r>
        <w:rPr>
          <w:color w:val="000000"/>
          <w:szCs w:val="28"/>
        </w:rPr>
        <w:t>/</w:t>
      </w:r>
      <w:r w:rsidRPr="00CB67A4">
        <w:rPr>
          <w:color w:val="000000"/>
          <w:szCs w:val="28"/>
        </w:rPr>
        <w:t>9</w:t>
      </w:r>
      <w:r>
        <w:rPr>
          <w:color w:val="000000"/>
          <w:szCs w:val="28"/>
        </w:rPr>
        <w:t>/</w:t>
      </w:r>
      <w:r w:rsidRPr="00CB67A4">
        <w:rPr>
          <w:color w:val="000000"/>
          <w:szCs w:val="28"/>
        </w:rPr>
        <w:t>2018 của Chính phủ 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w:t>
      </w:r>
      <w:r>
        <w:rPr>
          <w:color w:val="000000"/>
          <w:szCs w:val="28"/>
        </w:rPr>
        <w:t>ục tiêu quốc gia giai đoạn 2016</w:t>
      </w:r>
      <w:r w:rsidRPr="00CB67A4">
        <w:rPr>
          <w:color w:val="000000"/>
          <w:szCs w:val="28"/>
        </w:rPr>
        <w:t>-2020;</w:t>
      </w:r>
    </w:p>
    <w:p w14:paraId="6227C0C2" w14:textId="20E7E588" w:rsidR="00261D7D" w:rsidRPr="006E6E73" w:rsidRDefault="00261D7D" w:rsidP="00873040">
      <w:pPr>
        <w:spacing w:after="80"/>
        <w:ind w:firstLine="720"/>
        <w:rPr>
          <w:spacing w:val="-4"/>
          <w:szCs w:val="28"/>
        </w:rPr>
      </w:pPr>
      <w:r w:rsidRPr="006E6E73">
        <w:rPr>
          <w:spacing w:val="-4"/>
          <w:szCs w:val="28"/>
        </w:rPr>
        <w:t>Căn cứ Quyết định số 1706/QĐ-TTg ngày 29 tháng 11 năm 2019 của Thủ tướng Chính phủ Về việc giao kế hoạch đầu tư vốn ngân sách nhà nước năm 2020;</w:t>
      </w:r>
    </w:p>
    <w:p w14:paraId="7B5D5A2F" w14:textId="5DDB3255" w:rsidR="005B5CB4" w:rsidRPr="006E6E73" w:rsidRDefault="005B5CB4" w:rsidP="00873040">
      <w:pPr>
        <w:spacing w:after="80"/>
        <w:ind w:firstLine="720"/>
        <w:rPr>
          <w:spacing w:val="-4"/>
          <w:szCs w:val="28"/>
        </w:rPr>
      </w:pPr>
      <w:r w:rsidRPr="006E6E73">
        <w:rPr>
          <w:spacing w:val="-4"/>
          <w:szCs w:val="28"/>
        </w:rPr>
        <w:t xml:space="preserve">Căn cứ </w:t>
      </w:r>
      <w:r w:rsidRPr="006A3D37">
        <w:rPr>
          <w:bCs/>
          <w:szCs w:val="28"/>
        </w:rPr>
        <w:t>Nghị quyết số 53/NQ-H</w:t>
      </w:r>
      <w:r w:rsidRPr="006A3D37">
        <w:rPr>
          <w:rFonts w:hint="eastAsia"/>
          <w:bCs/>
          <w:szCs w:val="28"/>
        </w:rPr>
        <w:t>Đ</w:t>
      </w:r>
      <w:r w:rsidRPr="006A3D37">
        <w:rPr>
          <w:bCs/>
          <w:szCs w:val="28"/>
        </w:rPr>
        <w:t>ND ngày 10</w:t>
      </w:r>
      <w:r w:rsidR="00651B4C">
        <w:rPr>
          <w:bCs/>
          <w:szCs w:val="28"/>
        </w:rPr>
        <w:t xml:space="preserve"> tháng </w:t>
      </w:r>
      <w:r w:rsidRPr="006A3D37">
        <w:rPr>
          <w:bCs/>
          <w:szCs w:val="28"/>
        </w:rPr>
        <w:t>12</w:t>
      </w:r>
      <w:r w:rsidR="00651B4C">
        <w:rPr>
          <w:bCs/>
          <w:szCs w:val="28"/>
        </w:rPr>
        <w:t xml:space="preserve"> năm </w:t>
      </w:r>
      <w:r w:rsidRPr="006A3D37">
        <w:rPr>
          <w:bCs/>
          <w:szCs w:val="28"/>
        </w:rPr>
        <w:t xml:space="preserve">2019 của Hội </w:t>
      </w:r>
      <w:r w:rsidRPr="006A3D37">
        <w:rPr>
          <w:rFonts w:hint="eastAsia"/>
          <w:bCs/>
          <w:szCs w:val="28"/>
        </w:rPr>
        <w:t>đ</w:t>
      </w:r>
      <w:r w:rsidRPr="006A3D37">
        <w:rPr>
          <w:bCs/>
          <w:szCs w:val="28"/>
        </w:rPr>
        <w:t xml:space="preserve">ồng nhân dân tỉnh Kon Tum về Báo cáo </w:t>
      </w:r>
      <w:r w:rsidRPr="006A3D37">
        <w:rPr>
          <w:rFonts w:hint="eastAsia"/>
          <w:bCs/>
          <w:szCs w:val="28"/>
        </w:rPr>
        <w:t>đ</w:t>
      </w:r>
      <w:r w:rsidRPr="006A3D37">
        <w:rPr>
          <w:bCs/>
          <w:szCs w:val="28"/>
        </w:rPr>
        <w:t>ề xuất chủ tr</w:t>
      </w:r>
      <w:r w:rsidRPr="006A3D37">
        <w:rPr>
          <w:rFonts w:hint="eastAsia"/>
          <w:bCs/>
          <w:szCs w:val="28"/>
        </w:rPr>
        <w:t>ươ</w:t>
      </w:r>
      <w:r w:rsidRPr="006A3D37">
        <w:rPr>
          <w:bCs/>
          <w:szCs w:val="28"/>
        </w:rPr>
        <w:t xml:space="preserve">ng </w:t>
      </w:r>
      <w:r w:rsidRPr="006A3D37">
        <w:rPr>
          <w:rFonts w:hint="eastAsia"/>
          <w:bCs/>
          <w:szCs w:val="28"/>
        </w:rPr>
        <w:t>đ</w:t>
      </w:r>
      <w:r w:rsidRPr="006A3D37">
        <w:rPr>
          <w:bCs/>
          <w:szCs w:val="28"/>
        </w:rPr>
        <w:t>ầu t</w:t>
      </w:r>
      <w:r w:rsidRPr="006A3D37">
        <w:rPr>
          <w:rFonts w:hint="eastAsia"/>
          <w:bCs/>
          <w:szCs w:val="28"/>
        </w:rPr>
        <w:t>ư</w:t>
      </w:r>
      <w:r w:rsidRPr="006A3D37">
        <w:rPr>
          <w:bCs/>
          <w:szCs w:val="28"/>
        </w:rPr>
        <w:t xml:space="preserve"> dự án: Kè chống lũ lụt, sạt lở các làng </w:t>
      </w:r>
      <w:r w:rsidRPr="006A3D37">
        <w:rPr>
          <w:rFonts w:hint="eastAsia"/>
          <w:bCs/>
          <w:szCs w:val="28"/>
        </w:rPr>
        <w:t>đ</w:t>
      </w:r>
      <w:r w:rsidRPr="006A3D37">
        <w:rPr>
          <w:bCs/>
          <w:szCs w:val="28"/>
        </w:rPr>
        <w:t xml:space="preserve">ồng bào dân tộc thiểu số dọc sông </w:t>
      </w:r>
      <w:r w:rsidRPr="006A3D37">
        <w:rPr>
          <w:rFonts w:hint="eastAsia"/>
          <w:bCs/>
          <w:szCs w:val="28"/>
        </w:rPr>
        <w:t>Đă</w:t>
      </w:r>
      <w:r w:rsidRPr="006A3D37">
        <w:rPr>
          <w:bCs/>
          <w:szCs w:val="28"/>
        </w:rPr>
        <w:t xml:space="preserve">k Bla (tuyến Bờ Bắc - </w:t>
      </w:r>
      <w:r w:rsidRPr="006A3D37">
        <w:rPr>
          <w:rFonts w:hint="eastAsia"/>
          <w:bCs/>
          <w:szCs w:val="28"/>
        </w:rPr>
        <w:t>đ</w:t>
      </w:r>
      <w:r w:rsidRPr="006A3D37">
        <w:rPr>
          <w:bCs/>
          <w:szCs w:val="28"/>
        </w:rPr>
        <w:t xml:space="preserve">oạn từ làng Kon Hra Chót </w:t>
      </w:r>
      <w:r w:rsidRPr="006A3D37">
        <w:rPr>
          <w:rFonts w:hint="eastAsia"/>
          <w:bCs/>
          <w:szCs w:val="28"/>
        </w:rPr>
        <w:t>đ</w:t>
      </w:r>
      <w:r w:rsidRPr="006A3D37">
        <w:rPr>
          <w:bCs/>
          <w:szCs w:val="28"/>
        </w:rPr>
        <w:t>i làng Kon Tum K</w:t>
      </w:r>
      <w:r w:rsidRPr="006A3D37">
        <w:rPr>
          <w:rFonts w:hint="eastAsia"/>
          <w:bCs/>
          <w:szCs w:val="28"/>
        </w:rPr>
        <w:t>ơ</w:t>
      </w:r>
      <w:r w:rsidRPr="006A3D37">
        <w:rPr>
          <w:bCs/>
          <w:szCs w:val="28"/>
        </w:rPr>
        <w:t xml:space="preserve"> Nâm, Kon Klor 1 và Kon Tum K</w:t>
      </w:r>
      <w:r w:rsidRPr="006A3D37">
        <w:rPr>
          <w:rFonts w:hint="eastAsia"/>
          <w:bCs/>
          <w:szCs w:val="28"/>
        </w:rPr>
        <w:t>ơ</w:t>
      </w:r>
      <w:r w:rsidRPr="006A3D37">
        <w:rPr>
          <w:bCs/>
          <w:szCs w:val="28"/>
        </w:rPr>
        <w:t xml:space="preserve"> P</w:t>
      </w:r>
      <w:r w:rsidRPr="006A3D37">
        <w:rPr>
          <w:rFonts w:hint="eastAsia"/>
          <w:bCs/>
          <w:szCs w:val="28"/>
        </w:rPr>
        <w:t>ơ</w:t>
      </w:r>
      <w:r>
        <w:rPr>
          <w:bCs/>
          <w:szCs w:val="28"/>
        </w:rPr>
        <w:t>ng);</w:t>
      </w:r>
    </w:p>
    <w:p w14:paraId="2A1AB575" w14:textId="77777777" w:rsidR="00261D7D" w:rsidRPr="00EC0FD0" w:rsidRDefault="00261D7D" w:rsidP="00873040">
      <w:pPr>
        <w:spacing w:after="80"/>
        <w:ind w:firstLine="720"/>
        <w:rPr>
          <w:bCs/>
          <w:szCs w:val="28"/>
        </w:rPr>
      </w:pPr>
      <w:r>
        <w:rPr>
          <w:bCs/>
          <w:szCs w:val="28"/>
        </w:rPr>
        <w:t xml:space="preserve">Căn cứ </w:t>
      </w:r>
      <w:r w:rsidRPr="00753A1F">
        <w:rPr>
          <w:bCs/>
          <w:szCs w:val="28"/>
        </w:rPr>
        <w:t>Công v</w:t>
      </w:r>
      <w:r w:rsidRPr="00753A1F">
        <w:rPr>
          <w:rFonts w:hint="eastAsia"/>
          <w:bCs/>
          <w:szCs w:val="28"/>
        </w:rPr>
        <w:t>ă</w:t>
      </w:r>
      <w:r w:rsidRPr="00753A1F">
        <w:rPr>
          <w:bCs/>
          <w:szCs w:val="28"/>
        </w:rPr>
        <w:t>n số 8472/BKH</w:t>
      </w:r>
      <w:r w:rsidRPr="00753A1F">
        <w:rPr>
          <w:rFonts w:hint="eastAsia"/>
          <w:bCs/>
          <w:szCs w:val="28"/>
        </w:rPr>
        <w:t>Đ</w:t>
      </w:r>
      <w:r w:rsidRPr="00753A1F">
        <w:rPr>
          <w:bCs/>
          <w:szCs w:val="28"/>
        </w:rPr>
        <w:t>T-TH ngày 13 tháng 11 n</w:t>
      </w:r>
      <w:r w:rsidRPr="00753A1F">
        <w:rPr>
          <w:rFonts w:hint="eastAsia"/>
          <w:bCs/>
          <w:szCs w:val="28"/>
        </w:rPr>
        <w:t>ă</w:t>
      </w:r>
      <w:r w:rsidRPr="00753A1F">
        <w:rPr>
          <w:bCs/>
          <w:szCs w:val="28"/>
        </w:rPr>
        <w:t xml:space="preserve">m 2019 của Bộ Kế hoạch và </w:t>
      </w:r>
      <w:r w:rsidRPr="00753A1F">
        <w:rPr>
          <w:rFonts w:hint="eastAsia"/>
          <w:bCs/>
          <w:szCs w:val="28"/>
        </w:rPr>
        <w:t>Đ</w:t>
      </w:r>
      <w:r w:rsidRPr="00753A1F">
        <w:rPr>
          <w:bCs/>
          <w:szCs w:val="28"/>
        </w:rPr>
        <w:t>ầu t</w:t>
      </w:r>
      <w:r w:rsidRPr="00753A1F">
        <w:rPr>
          <w:rFonts w:hint="eastAsia"/>
          <w:bCs/>
          <w:szCs w:val="28"/>
        </w:rPr>
        <w:t>ư</w:t>
      </w:r>
      <w:r w:rsidRPr="00753A1F">
        <w:rPr>
          <w:bCs/>
          <w:szCs w:val="28"/>
        </w:rPr>
        <w:t xml:space="preserve"> về việc</w:t>
      </w:r>
      <w:r>
        <w:rPr>
          <w:bCs/>
          <w:szCs w:val="28"/>
        </w:rPr>
        <w:t xml:space="preserve"> </w:t>
      </w:r>
      <w:r w:rsidRPr="00753A1F">
        <w:rPr>
          <w:bCs/>
          <w:szCs w:val="28"/>
        </w:rPr>
        <w:t xml:space="preserve">phân bổ kế hoạch vốn </w:t>
      </w:r>
      <w:r w:rsidRPr="00753A1F">
        <w:rPr>
          <w:rFonts w:hint="eastAsia"/>
          <w:bCs/>
          <w:szCs w:val="28"/>
        </w:rPr>
        <w:t>đ</w:t>
      </w:r>
      <w:r w:rsidRPr="00753A1F">
        <w:rPr>
          <w:bCs/>
          <w:szCs w:val="28"/>
        </w:rPr>
        <w:t>ầu t</w:t>
      </w:r>
      <w:r w:rsidRPr="00753A1F">
        <w:rPr>
          <w:rFonts w:hint="eastAsia"/>
          <w:bCs/>
          <w:szCs w:val="28"/>
        </w:rPr>
        <w:t>ư</w:t>
      </w:r>
      <w:r w:rsidRPr="00753A1F">
        <w:rPr>
          <w:bCs/>
          <w:szCs w:val="28"/>
        </w:rPr>
        <w:t xml:space="preserve"> NSNN n</w:t>
      </w:r>
      <w:r w:rsidRPr="00753A1F">
        <w:rPr>
          <w:rFonts w:hint="eastAsia"/>
          <w:bCs/>
          <w:szCs w:val="28"/>
        </w:rPr>
        <w:t>ă</w:t>
      </w:r>
      <w:r>
        <w:rPr>
          <w:bCs/>
          <w:szCs w:val="28"/>
        </w:rPr>
        <w:t xml:space="preserve">m 2020; </w:t>
      </w:r>
      <w:r w:rsidRPr="006553BE">
        <w:rPr>
          <w:bCs/>
          <w:szCs w:val="28"/>
        </w:rPr>
        <w:t>Công văn số 9268/BKHĐT-TH ngày 12 tháng 12 năm 2019 của Bộ Kế hoạch và Đầu tư Về việc triển khai kế hoạch đầu tư vốn ngân sách nhà nước năm 2020;</w:t>
      </w:r>
      <w:r>
        <w:rPr>
          <w:bCs/>
          <w:szCs w:val="28"/>
        </w:rPr>
        <w:t xml:space="preserve"> </w:t>
      </w:r>
      <w:r w:rsidRPr="00EC0FD0">
        <w:rPr>
          <w:bCs/>
          <w:szCs w:val="28"/>
        </w:rPr>
        <w:t>Công văn số 922/BKHĐT-TH ngày 17 tháng 02 năm 2020 của Bộ Kế hoạch và Đầu tư về việc đôn đốc phân bổ và giao kế hoạch đầu tư vốn NSNN năm 2020</w:t>
      </w:r>
      <w:r>
        <w:rPr>
          <w:bCs/>
          <w:szCs w:val="28"/>
        </w:rPr>
        <w:t>,</w:t>
      </w:r>
    </w:p>
    <w:p w14:paraId="5DB02152" w14:textId="1D1D1DA0" w:rsidR="00261D7D" w:rsidRPr="00CB67A4" w:rsidRDefault="00261D7D" w:rsidP="00873040">
      <w:pPr>
        <w:spacing w:after="80"/>
        <w:ind w:firstLine="720"/>
        <w:rPr>
          <w:iCs/>
          <w:color w:val="000000"/>
          <w:szCs w:val="28"/>
        </w:rPr>
      </w:pPr>
      <w:r w:rsidRPr="00CB67A4">
        <w:rPr>
          <w:spacing w:val="2"/>
          <w:szCs w:val="28"/>
        </w:rPr>
        <w:t xml:space="preserve">Ủy ban nhân dân tỉnh Kon Tum kính trình Hội đồng nhân dân tỉnh xem xét, </w:t>
      </w:r>
      <w:r>
        <w:rPr>
          <w:spacing w:val="2"/>
          <w:szCs w:val="28"/>
        </w:rPr>
        <w:t>quyết định</w:t>
      </w:r>
      <w:r w:rsidRPr="00CB67A4">
        <w:rPr>
          <w:spacing w:val="2"/>
          <w:szCs w:val="28"/>
        </w:rPr>
        <w:t xml:space="preserve"> chủ trương đầu tư d</w:t>
      </w:r>
      <w:r w:rsidRPr="00CB67A4">
        <w:rPr>
          <w:spacing w:val="-2"/>
          <w:szCs w:val="28"/>
        </w:rPr>
        <w:t xml:space="preserve">ự án: </w:t>
      </w:r>
      <w:r w:rsidR="00971617" w:rsidRPr="00971617">
        <w:rPr>
          <w:szCs w:val="28"/>
          <w:lang w:eastAsia="vi-VN"/>
        </w:rPr>
        <w:t>Kè chống lũ lụt, sạt lở các làng đồng bào dân tộc thiểu số dọc sông Đăk Bla trên địa bàn thành phố Kon Tum (</w:t>
      </w:r>
      <w:r w:rsidR="00971617" w:rsidRPr="00971617">
        <w:rPr>
          <w:i/>
          <w:szCs w:val="28"/>
          <w:lang w:eastAsia="vi-VN"/>
        </w:rPr>
        <w:t>tuyến Bờ Bắc - đoạn từ làng Kon Hra Chót đi làng Kon Tum Kơ Nâm, Kon Klor 1 và Kon Tum Kơ Pơng</w:t>
      </w:r>
      <w:r w:rsidR="00971617" w:rsidRPr="00971617">
        <w:rPr>
          <w:szCs w:val="28"/>
          <w:lang w:eastAsia="vi-VN"/>
        </w:rPr>
        <w:t>)</w:t>
      </w:r>
      <w:r w:rsidRPr="00CB67A4">
        <w:rPr>
          <w:bCs/>
          <w:szCs w:val="28"/>
        </w:rPr>
        <w:t xml:space="preserve"> với các nội dung chính sau:</w:t>
      </w:r>
    </w:p>
    <w:p w14:paraId="48FB1C22" w14:textId="77777777" w:rsidR="00261D7D" w:rsidRPr="00CB67A4" w:rsidRDefault="00261D7D" w:rsidP="00873040">
      <w:pPr>
        <w:widowControl w:val="0"/>
        <w:spacing w:after="80"/>
        <w:ind w:firstLine="720"/>
        <w:rPr>
          <w:b/>
          <w:bCs/>
          <w:szCs w:val="28"/>
        </w:rPr>
      </w:pPr>
      <w:r w:rsidRPr="00CB67A4">
        <w:rPr>
          <w:b/>
          <w:bCs/>
          <w:szCs w:val="28"/>
        </w:rPr>
        <w:t>I. THÔNG TIN CHUNG DỰ ÁN</w:t>
      </w:r>
    </w:p>
    <w:p w14:paraId="647319EB" w14:textId="26B52168" w:rsidR="00261D7D" w:rsidRDefault="00261D7D" w:rsidP="00873040">
      <w:pPr>
        <w:widowControl w:val="0"/>
        <w:spacing w:after="80"/>
        <w:ind w:firstLine="720"/>
        <w:rPr>
          <w:szCs w:val="28"/>
          <w:lang w:eastAsia="vi-VN"/>
        </w:rPr>
      </w:pPr>
      <w:r w:rsidRPr="00CB67A4">
        <w:rPr>
          <w:color w:val="000000"/>
          <w:szCs w:val="28"/>
        </w:rPr>
        <w:t xml:space="preserve">1. </w:t>
      </w:r>
      <w:r w:rsidRPr="00CB67A4">
        <w:rPr>
          <w:color w:val="000000"/>
          <w:szCs w:val="28"/>
          <w:lang w:eastAsia="vi-VN"/>
        </w:rPr>
        <w:t xml:space="preserve">Tên dự án: </w:t>
      </w:r>
      <w:r w:rsidR="00882839" w:rsidRPr="005F7174">
        <w:rPr>
          <w:szCs w:val="28"/>
          <w:lang w:val="nl-NL"/>
        </w:rPr>
        <w:t xml:space="preserve">Kè chống lũ lụt, sạt lở các làng </w:t>
      </w:r>
      <w:r w:rsidR="00882839" w:rsidRPr="005F7174">
        <w:rPr>
          <w:rFonts w:hint="eastAsia"/>
          <w:szCs w:val="28"/>
          <w:lang w:val="nl-NL"/>
        </w:rPr>
        <w:t>đ</w:t>
      </w:r>
      <w:r w:rsidR="00882839" w:rsidRPr="005F7174">
        <w:rPr>
          <w:szCs w:val="28"/>
          <w:lang w:val="nl-NL"/>
        </w:rPr>
        <w:t xml:space="preserve">ồng bào dân tộc thiểu số dọc sông </w:t>
      </w:r>
      <w:r w:rsidR="00882839" w:rsidRPr="005F7174">
        <w:rPr>
          <w:rFonts w:hint="eastAsia"/>
          <w:szCs w:val="28"/>
          <w:lang w:val="nl-NL"/>
        </w:rPr>
        <w:t>Đă</w:t>
      </w:r>
      <w:r w:rsidR="00882839" w:rsidRPr="005F7174">
        <w:rPr>
          <w:szCs w:val="28"/>
          <w:lang w:val="nl-NL"/>
        </w:rPr>
        <w:t>k Bla</w:t>
      </w:r>
      <w:r w:rsidR="00882839">
        <w:rPr>
          <w:szCs w:val="28"/>
          <w:lang w:val="nl-NL"/>
        </w:rPr>
        <w:t xml:space="preserve"> trên địa bàn thành phố Kon Tum</w:t>
      </w:r>
      <w:r w:rsidR="00882839" w:rsidRPr="005F7174">
        <w:rPr>
          <w:szCs w:val="28"/>
          <w:lang w:val="nl-NL"/>
        </w:rPr>
        <w:t xml:space="preserve"> (</w:t>
      </w:r>
      <w:r w:rsidR="00882839" w:rsidRPr="005F7174">
        <w:rPr>
          <w:i/>
          <w:szCs w:val="28"/>
          <w:lang w:val="nl-NL"/>
        </w:rPr>
        <w:t xml:space="preserve">tuyến Bờ Bắc - </w:t>
      </w:r>
      <w:r w:rsidR="00882839" w:rsidRPr="005F7174">
        <w:rPr>
          <w:rFonts w:hint="eastAsia"/>
          <w:i/>
          <w:szCs w:val="28"/>
          <w:lang w:val="nl-NL"/>
        </w:rPr>
        <w:t>đ</w:t>
      </w:r>
      <w:r w:rsidR="00882839" w:rsidRPr="005F7174">
        <w:rPr>
          <w:i/>
          <w:szCs w:val="28"/>
          <w:lang w:val="nl-NL"/>
        </w:rPr>
        <w:t xml:space="preserve">oạn từ làng </w:t>
      </w:r>
      <w:r w:rsidR="00882839" w:rsidRPr="005F7174">
        <w:rPr>
          <w:i/>
          <w:szCs w:val="28"/>
          <w:lang w:val="nl-NL"/>
        </w:rPr>
        <w:lastRenderedPageBreak/>
        <w:t xml:space="preserve">Kon Hra Chót </w:t>
      </w:r>
      <w:r w:rsidR="00882839" w:rsidRPr="005F7174">
        <w:rPr>
          <w:rFonts w:hint="eastAsia"/>
          <w:i/>
          <w:szCs w:val="28"/>
          <w:lang w:val="nl-NL"/>
        </w:rPr>
        <w:t>đ</w:t>
      </w:r>
      <w:r w:rsidR="00882839" w:rsidRPr="005F7174">
        <w:rPr>
          <w:i/>
          <w:szCs w:val="28"/>
          <w:lang w:val="nl-NL"/>
        </w:rPr>
        <w:t>i làng Kon Tum K</w:t>
      </w:r>
      <w:r w:rsidR="00882839" w:rsidRPr="005F7174">
        <w:rPr>
          <w:rFonts w:hint="eastAsia"/>
          <w:i/>
          <w:szCs w:val="28"/>
          <w:lang w:val="nl-NL"/>
        </w:rPr>
        <w:t>ơ</w:t>
      </w:r>
      <w:r w:rsidR="00882839" w:rsidRPr="005F7174">
        <w:rPr>
          <w:i/>
          <w:szCs w:val="28"/>
          <w:lang w:val="nl-NL"/>
        </w:rPr>
        <w:t xml:space="preserve"> Nâm, Kon Klor 1 và Kon Tum K</w:t>
      </w:r>
      <w:r w:rsidR="00882839" w:rsidRPr="005F7174">
        <w:rPr>
          <w:rFonts w:hint="eastAsia"/>
          <w:i/>
          <w:szCs w:val="28"/>
          <w:lang w:val="nl-NL"/>
        </w:rPr>
        <w:t>ơ</w:t>
      </w:r>
      <w:r w:rsidR="00882839" w:rsidRPr="005F7174">
        <w:rPr>
          <w:i/>
          <w:szCs w:val="28"/>
          <w:lang w:val="nl-NL"/>
        </w:rPr>
        <w:t xml:space="preserve"> P</w:t>
      </w:r>
      <w:r w:rsidR="00882839" w:rsidRPr="005F7174">
        <w:rPr>
          <w:rFonts w:hint="eastAsia"/>
          <w:i/>
          <w:szCs w:val="28"/>
          <w:lang w:val="nl-NL"/>
        </w:rPr>
        <w:t>ơ</w:t>
      </w:r>
      <w:r w:rsidR="00882839" w:rsidRPr="005F7174">
        <w:rPr>
          <w:i/>
          <w:szCs w:val="28"/>
          <w:lang w:val="nl-NL"/>
        </w:rPr>
        <w:t>ng</w:t>
      </w:r>
      <w:r w:rsidR="00882839" w:rsidRPr="005F7174">
        <w:rPr>
          <w:szCs w:val="28"/>
          <w:lang w:val="nl-NL"/>
        </w:rPr>
        <w:t>)</w:t>
      </w:r>
      <w:r w:rsidR="00882839">
        <w:rPr>
          <w:szCs w:val="28"/>
          <w:lang w:val="nl-NL"/>
        </w:rPr>
        <w:t>.</w:t>
      </w:r>
    </w:p>
    <w:p w14:paraId="2EB636D8" w14:textId="65485251" w:rsidR="00261D7D" w:rsidRPr="00CB67A4" w:rsidRDefault="00261D7D" w:rsidP="00873040">
      <w:pPr>
        <w:widowControl w:val="0"/>
        <w:spacing w:after="80"/>
        <w:ind w:firstLine="720"/>
        <w:rPr>
          <w:color w:val="000000"/>
          <w:szCs w:val="28"/>
        </w:rPr>
      </w:pPr>
      <w:r w:rsidRPr="00CB67A4">
        <w:rPr>
          <w:color w:val="000000"/>
          <w:szCs w:val="28"/>
        </w:rPr>
        <w:t xml:space="preserve">2. Dự </w:t>
      </w:r>
      <w:proofErr w:type="gramStart"/>
      <w:r w:rsidRPr="00CB67A4">
        <w:rPr>
          <w:color w:val="000000"/>
          <w:szCs w:val="28"/>
        </w:rPr>
        <w:t>án</w:t>
      </w:r>
      <w:proofErr w:type="gramEnd"/>
      <w:r w:rsidRPr="00CB67A4">
        <w:rPr>
          <w:color w:val="000000"/>
          <w:szCs w:val="28"/>
        </w:rPr>
        <w:t xml:space="preserve"> nhóm: </w:t>
      </w:r>
      <w:r w:rsidR="00882839">
        <w:rPr>
          <w:color w:val="000000"/>
          <w:szCs w:val="28"/>
        </w:rPr>
        <w:t>B</w:t>
      </w:r>
      <w:r w:rsidRPr="00CB67A4">
        <w:rPr>
          <w:color w:val="000000"/>
          <w:szCs w:val="28"/>
        </w:rPr>
        <w:t>.</w:t>
      </w:r>
    </w:p>
    <w:p w14:paraId="463B7D92" w14:textId="3DC82635" w:rsidR="00882839" w:rsidRPr="00DC1783" w:rsidRDefault="00261D7D" w:rsidP="00873040">
      <w:pPr>
        <w:widowControl w:val="0"/>
        <w:spacing w:after="80"/>
        <w:ind w:firstLine="720"/>
        <w:rPr>
          <w:bCs/>
          <w:iCs/>
          <w:szCs w:val="28"/>
        </w:rPr>
      </w:pPr>
      <w:r w:rsidRPr="00CB67A4">
        <w:rPr>
          <w:color w:val="000000"/>
          <w:szCs w:val="28"/>
        </w:rPr>
        <w:t xml:space="preserve">3. Chủ đầu tư: </w:t>
      </w:r>
      <w:r w:rsidR="00882839" w:rsidRPr="00DC1783">
        <w:rPr>
          <w:szCs w:val="28"/>
          <w:lang w:val="nl-NL"/>
        </w:rPr>
        <w:t xml:space="preserve">Ban </w:t>
      </w:r>
      <w:r w:rsidR="00A564EC">
        <w:rPr>
          <w:szCs w:val="28"/>
          <w:lang w:val="nl-NL"/>
        </w:rPr>
        <w:t>Q</w:t>
      </w:r>
      <w:r w:rsidR="00882839" w:rsidRPr="00DC1783">
        <w:rPr>
          <w:szCs w:val="28"/>
          <w:lang w:val="nl-NL"/>
        </w:rPr>
        <w:t xml:space="preserve">uản lý các dự án 98. </w:t>
      </w:r>
    </w:p>
    <w:p w14:paraId="2C3FECFE" w14:textId="77777777" w:rsidR="00882839" w:rsidRPr="00DC1783" w:rsidRDefault="00261D7D" w:rsidP="00873040">
      <w:pPr>
        <w:widowControl w:val="0"/>
        <w:spacing w:after="80"/>
        <w:ind w:firstLine="720"/>
        <w:rPr>
          <w:bCs/>
          <w:iCs/>
          <w:szCs w:val="28"/>
        </w:rPr>
      </w:pPr>
      <w:r w:rsidRPr="00CB67A4">
        <w:rPr>
          <w:bCs/>
          <w:iCs/>
          <w:color w:val="000000"/>
          <w:szCs w:val="28"/>
        </w:rPr>
        <w:t>4. Địa điểm thực hiện dự án:</w:t>
      </w:r>
      <w:r w:rsidRPr="00CB67A4">
        <w:rPr>
          <w:color w:val="000000"/>
          <w:szCs w:val="28"/>
        </w:rPr>
        <w:t xml:space="preserve"> </w:t>
      </w:r>
      <w:r w:rsidR="00882839" w:rsidRPr="00DC1783">
        <w:rPr>
          <w:bCs/>
          <w:iCs/>
          <w:szCs w:val="28"/>
        </w:rPr>
        <w:t>Dự án nằm trên địa giới hành chính của phường Thống Nhất, phường Thắng Lợi, thành phố Kon Tum, tỉnh Kon Tum.</w:t>
      </w:r>
    </w:p>
    <w:p w14:paraId="7045B7AB" w14:textId="6FD3D283" w:rsidR="00261D7D" w:rsidRPr="00A01176" w:rsidRDefault="00261D7D" w:rsidP="00873040">
      <w:pPr>
        <w:widowControl w:val="0"/>
        <w:spacing w:after="80"/>
        <w:ind w:firstLine="720"/>
        <w:rPr>
          <w:szCs w:val="28"/>
        </w:rPr>
      </w:pPr>
      <w:r w:rsidRPr="00A01176">
        <w:rPr>
          <w:szCs w:val="28"/>
        </w:rPr>
        <w:t xml:space="preserve">5. Mục tiêu đầu tư: </w:t>
      </w:r>
    </w:p>
    <w:p w14:paraId="4C9C4289" w14:textId="77777777" w:rsidR="00882839" w:rsidRPr="00DC1783" w:rsidRDefault="00882839" w:rsidP="00873040">
      <w:pPr>
        <w:spacing w:after="80"/>
        <w:ind w:firstLine="720"/>
        <w:rPr>
          <w:szCs w:val="28"/>
        </w:rPr>
      </w:pPr>
      <w:r w:rsidRPr="00DC1783">
        <w:rPr>
          <w:szCs w:val="28"/>
        </w:rPr>
        <w:t>- Chống lũ lụt, sạt lở các làng đồng bào dân tộc thiểu số dọc bờ Bắc sông Đăk Bla (</w:t>
      </w:r>
      <w:r w:rsidRPr="00DC1783">
        <w:rPr>
          <w:i/>
          <w:szCs w:val="28"/>
          <w:lang w:val="nl-NL"/>
        </w:rPr>
        <w:t xml:space="preserve">đoạn từ làng KonHraChót đi làng Kon Tum Kơ Nâm, KonKlor 1 và Kon Tum Kơ Pơng) </w:t>
      </w:r>
      <w:r w:rsidRPr="00DC1783">
        <w:rPr>
          <w:szCs w:val="28"/>
          <w:lang w:val="nl-NL"/>
        </w:rPr>
        <w:t>để nhân dân ổn định cuộc sống và</w:t>
      </w:r>
      <w:r w:rsidRPr="00DC1783">
        <w:rPr>
          <w:szCs w:val="28"/>
        </w:rPr>
        <w:t xml:space="preserve"> giữ được quỹ đất phục vụ phát triển kinh tế - xã hội.</w:t>
      </w:r>
    </w:p>
    <w:p w14:paraId="21B159D0" w14:textId="77777777" w:rsidR="00882839" w:rsidRPr="00DC1783" w:rsidRDefault="00882839" w:rsidP="00873040">
      <w:pPr>
        <w:pStyle w:val="noidung"/>
        <w:spacing w:after="80" w:line="240" w:lineRule="auto"/>
        <w:ind w:firstLine="720"/>
        <w:rPr>
          <w:sz w:val="28"/>
          <w:szCs w:val="28"/>
        </w:rPr>
      </w:pPr>
      <w:r w:rsidRPr="00DC1783">
        <w:rPr>
          <w:sz w:val="28"/>
          <w:szCs w:val="28"/>
        </w:rPr>
        <w:t>- Khai thác quỹ đất có hiệu quả nhằm phát triển đô thị dọc tuyến kè, tạo cảnh quan môi trường;</w:t>
      </w:r>
    </w:p>
    <w:p w14:paraId="2BCF4473" w14:textId="77777777" w:rsidR="00882839" w:rsidRPr="0060600A" w:rsidRDefault="00882839" w:rsidP="00873040">
      <w:pPr>
        <w:pStyle w:val="noidung"/>
        <w:widowControl w:val="0"/>
        <w:spacing w:after="80" w:line="240" w:lineRule="auto"/>
        <w:ind w:firstLine="720"/>
        <w:rPr>
          <w:sz w:val="28"/>
          <w:szCs w:val="28"/>
        </w:rPr>
      </w:pPr>
      <w:r w:rsidRPr="0060600A">
        <w:rPr>
          <w:sz w:val="28"/>
          <w:szCs w:val="28"/>
        </w:rPr>
        <w:t>- Tạo thêm tuyến đường giao thông mới góp phần phát triển hạ tầng khu vực ven sông.</w:t>
      </w:r>
    </w:p>
    <w:p w14:paraId="7577F3B4" w14:textId="77777777" w:rsidR="00261D7D" w:rsidRPr="00CB67A4" w:rsidRDefault="00261D7D" w:rsidP="00873040">
      <w:pPr>
        <w:widowControl w:val="0"/>
        <w:spacing w:after="80"/>
        <w:ind w:firstLine="720"/>
        <w:rPr>
          <w:bCs/>
          <w:iCs/>
          <w:color w:val="000000"/>
          <w:szCs w:val="28"/>
        </w:rPr>
      </w:pPr>
      <w:r>
        <w:rPr>
          <w:bCs/>
          <w:iCs/>
          <w:color w:val="000000"/>
          <w:szCs w:val="28"/>
        </w:rPr>
        <w:t>6.</w:t>
      </w:r>
      <w:r w:rsidRPr="00CB67A4">
        <w:rPr>
          <w:bCs/>
          <w:iCs/>
          <w:color w:val="000000"/>
          <w:szCs w:val="28"/>
        </w:rPr>
        <w:t xml:space="preserve"> Quy mô đầu tư:</w:t>
      </w:r>
    </w:p>
    <w:p w14:paraId="530FFDD5" w14:textId="13855B77" w:rsidR="00882839" w:rsidRPr="0060600A" w:rsidRDefault="00882839" w:rsidP="00873040">
      <w:pPr>
        <w:widowControl w:val="0"/>
        <w:spacing w:after="80"/>
        <w:ind w:firstLine="720"/>
        <w:rPr>
          <w:szCs w:val="28"/>
          <w:lang w:val="es-CR"/>
        </w:rPr>
      </w:pPr>
      <w:r w:rsidRPr="0060600A">
        <w:rPr>
          <w:szCs w:val="28"/>
          <w:lang w:val="nl-NL"/>
        </w:rPr>
        <w:t>- Chiều dài tuyến xây dựng</w:t>
      </w:r>
      <w:r w:rsidR="00FA731F">
        <w:rPr>
          <w:szCs w:val="28"/>
          <w:lang w:val="nl-NL"/>
        </w:rPr>
        <w:t xml:space="preserve"> khoảng</w:t>
      </w:r>
      <w:r w:rsidRPr="0060600A">
        <w:rPr>
          <w:i/>
          <w:szCs w:val="28"/>
          <w:lang w:val="nb-NO"/>
        </w:rPr>
        <w:t xml:space="preserve"> </w:t>
      </w:r>
      <w:r w:rsidRPr="0060600A">
        <w:rPr>
          <w:i/>
          <w:szCs w:val="28"/>
          <w:lang w:val="nl-NL"/>
        </w:rPr>
        <w:t>4450m</w:t>
      </w:r>
      <w:r w:rsidRPr="0060600A">
        <w:rPr>
          <w:i/>
          <w:szCs w:val="28"/>
          <w:lang w:val="nb-NO"/>
        </w:rPr>
        <w:t>;</w:t>
      </w:r>
      <w:r w:rsidRPr="0060600A">
        <w:rPr>
          <w:szCs w:val="28"/>
          <w:lang w:val="nb-NO"/>
        </w:rPr>
        <w:t xml:space="preserve"> Loại và cấp công trình: </w:t>
      </w:r>
      <w:r w:rsidRPr="0060600A">
        <w:t>Công trình giao thông, công trình nông nghiệp và phát triển nông thôn, công trình hạ tầng kỹ thuật; cấp công trình:</w:t>
      </w:r>
      <w:r w:rsidRPr="0060600A">
        <w:rPr>
          <w:szCs w:val="28"/>
          <w:lang w:val="nb-NO"/>
        </w:rPr>
        <w:t xml:space="preserve"> cấp III;</w:t>
      </w:r>
      <w:r w:rsidRPr="0060600A">
        <w:rPr>
          <w:szCs w:val="28"/>
          <w:lang w:val="es-CR"/>
        </w:rPr>
        <w:t xml:space="preserve"> Tim tuyến theo tim quy hoạch điều chỉnh; Cao độ đỉnh Kè: 523m.</w:t>
      </w:r>
    </w:p>
    <w:p w14:paraId="2789AA66" w14:textId="76D1528C" w:rsidR="00882839" w:rsidRPr="0060600A" w:rsidRDefault="00DE12DC" w:rsidP="00873040">
      <w:pPr>
        <w:spacing w:after="80"/>
        <w:ind w:firstLine="720"/>
        <w:rPr>
          <w:szCs w:val="28"/>
          <w:lang w:val="nl-NL"/>
        </w:rPr>
      </w:pPr>
      <w:r>
        <w:rPr>
          <w:szCs w:val="28"/>
          <w:lang w:val="nb-NO"/>
        </w:rPr>
        <w:t>a)</w:t>
      </w:r>
      <w:r w:rsidR="00882839" w:rsidRPr="0060600A">
        <w:rPr>
          <w:szCs w:val="28"/>
          <w:lang w:val="nl-NL"/>
        </w:rPr>
        <w:t xml:space="preserve"> Đoạn Km0+00 đến Km0+100, dài </w:t>
      </w:r>
      <w:r w:rsidR="00FA731F">
        <w:rPr>
          <w:szCs w:val="28"/>
          <w:lang w:val="nl-NL"/>
        </w:rPr>
        <w:t xml:space="preserve">khoảng </w:t>
      </w:r>
      <w:r w:rsidR="00882839" w:rsidRPr="0060600A">
        <w:rPr>
          <w:szCs w:val="28"/>
          <w:lang w:val="nl-NL"/>
        </w:rPr>
        <w:t>100m giữ nguy</w:t>
      </w:r>
      <w:r w:rsidR="00882839">
        <w:rPr>
          <w:szCs w:val="28"/>
          <w:lang w:val="nl-NL"/>
        </w:rPr>
        <w:t>ê</w:t>
      </w:r>
      <w:r w:rsidR="00882839" w:rsidRPr="0060600A">
        <w:rPr>
          <w:szCs w:val="28"/>
          <w:lang w:val="nl-NL"/>
        </w:rPr>
        <w:t xml:space="preserve">n theo đường Bao phía Bắc đã xây dựng </w:t>
      </w:r>
      <w:r w:rsidR="00882839" w:rsidRPr="0060600A">
        <w:rPr>
          <w:i/>
          <w:szCs w:val="28"/>
          <w:lang w:val="nl-NL"/>
        </w:rPr>
        <w:t>(mặt đường 7m, vỉa hè mỗi bên 5m)</w:t>
      </w:r>
      <w:r w:rsidR="00882839" w:rsidRPr="0060600A">
        <w:rPr>
          <w:szCs w:val="28"/>
          <w:lang w:val="nl-NL"/>
        </w:rPr>
        <w:t>.</w:t>
      </w:r>
    </w:p>
    <w:p w14:paraId="675AD29C" w14:textId="54A7AA18" w:rsidR="00882839" w:rsidRPr="0060600A" w:rsidRDefault="00DE12DC" w:rsidP="00873040">
      <w:pPr>
        <w:widowControl w:val="0"/>
        <w:spacing w:after="80"/>
        <w:ind w:firstLine="720"/>
        <w:rPr>
          <w:szCs w:val="28"/>
          <w:lang w:val="nl-NL"/>
        </w:rPr>
      </w:pPr>
      <w:r>
        <w:rPr>
          <w:szCs w:val="28"/>
          <w:lang w:val="nl-NL"/>
        </w:rPr>
        <w:t>b)</w:t>
      </w:r>
      <w:r w:rsidR="00882839" w:rsidRPr="0060600A">
        <w:rPr>
          <w:szCs w:val="28"/>
          <w:lang w:val="nl-NL"/>
        </w:rPr>
        <w:t xml:space="preserve"> Đoạn Km0+100 – Km0+800 dài </w:t>
      </w:r>
      <w:r w:rsidR="00FA731F">
        <w:rPr>
          <w:szCs w:val="28"/>
          <w:lang w:val="nl-NL"/>
        </w:rPr>
        <w:t xml:space="preserve">khoảng </w:t>
      </w:r>
      <w:r w:rsidR="00882839" w:rsidRPr="0060600A">
        <w:rPr>
          <w:szCs w:val="28"/>
          <w:lang w:val="nl-NL"/>
        </w:rPr>
        <w:t xml:space="preserve">700m: </w:t>
      </w:r>
    </w:p>
    <w:p w14:paraId="224E966C" w14:textId="77777777" w:rsidR="00882839" w:rsidRPr="00DE12DC" w:rsidRDefault="00882839" w:rsidP="00873040">
      <w:pPr>
        <w:widowControl w:val="0"/>
        <w:spacing w:after="80"/>
        <w:ind w:firstLine="720"/>
        <w:rPr>
          <w:i/>
          <w:spacing w:val="-4"/>
          <w:szCs w:val="28"/>
          <w:lang w:val="nl-NL"/>
        </w:rPr>
      </w:pPr>
      <w:r w:rsidRPr="00DE12DC">
        <w:rPr>
          <w:spacing w:val="-4"/>
          <w:szCs w:val="28"/>
          <w:lang w:val="nl-NL"/>
        </w:rPr>
        <w:t xml:space="preserve">- Đầu tư tuyến kè theo tim của quy hoạch điều chỉnh song song với tuyến kè hiện trạng </w:t>
      </w:r>
      <w:r w:rsidRPr="00DE12DC">
        <w:rPr>
          <w:i/>
          <w:spacing w:val="-4"/>
          <w:szCs w:val="28"/>
          <w:lang w:val="nl-NL"/>
        </w:rPr>
        <w:t>(Tuyến kè hiện trạng với quy mô mặt cắt ngang 19,1m (gồm mặt đường rộng 8m, vỉa hè hai bên rộng 10,6m và vai kè rộng 0,5m) sử dụng như cơ kè).</w:t>
      </w:r>
    </w:p>
    <w:p w14:paraId="3BED685A" w14:textId="426E889C" w:rsidR="00882839" w:rsidRPr="0031635A" w:rsidRDefault="00882839" w:rsidP="00873040">
      <w:pPr>
        <w:spacing w:after="80"/>
        <w:ind w:firstLine="720"/>
        <w:rPr>
          <w:szCs w:val="28"/>
          <w:lang w:val="nl-NL"/>
        </w:rPr>
      </w:pPr>
      <w:r w:rsidRPr="0060600A">
        <w:rPr>
          <w:szCs w:val="28"/>
          <w:lang w:val="es-CR"/>
        </w:rPr>
        <w:t xml:space="preserve">- Mặt cắt ngang: </w:t>
      </w:r>
      <w:r w:rsidRPr="0060600A">
        <w:rPr>
          <w:szCs w:val="28"/>
          <w:lang w:val="nl-NL"/>
        </w:rPr>
        <w:t>Bề rộng nền đường: Bn=19,1m</w:t>
      </w:r>
      <w:r>
        <w:rPr>
          <w:szCs w:val="28"/>
          <w:lang w:val="nl-NL"/>
        </w:rPr>
        <w:t>;</w:t>
      </w:r>
      <w:r w:rsidRPr="0060600A">
        <w:rPr>
          <w:szCs w:val="28"/>
          <w:lang w:val="nl-NL"/>
        </w:rPr>
        <w:t xml:space="preserve"> </w:t>
      </w:r>
      <w:r w:rsidRPr="0031635A">
        <w:rPr>
          <w:szCs w:val="28"/>
          <w:lang w:val="nl-NL"/>
        </w:rPr>
        <w:t>Bề rộng mặt đường: Bm= 8m; Bề rộng vỉa hè: Bvh=5,4+5,2=10,6m (phía sông rộng 5,2m); Bề</w:t>
      </w:r>
      <w:r>
        <w:rPr>
          <w:szCs w:val="28"/>
          <w:lang w:val="nl-NL"/>
        </w:rPr>
        <w:t xml:space="preserve"> rộng vai kè phía sông: Bl=0,5m</w:t>
      </w:r>
      <w:r w:rsidRPr="0031635A">
        <w:rPr>
          <w:szCs w:val="28"/>
          <w:lang w:val="nl-NL"/>
        </w:rPr>
        <w:t>.</w:t>
      </w:r>
    </w:p>
    <w:p w14:paraId="1DC92A9A" w14:textId="7FF6D7B5" w:rsidR="00882839" w:rsidRPr="0060600A" w:rsidRDefault="00DE12DC" w:rsidP="00873040">
      <w:pPr>
        <w:widowControl w:val="0"/>
        <w:spacing w:after="80"/>
        <w:ind w:firstLine="720"/>
        <w:rPr>
          <w:szCs w:val="28"/>
          <w:lang w:val="nl-NL"/>
        </w:rPr>
      </w:pPr>
      <w:r>
        <w:rPr>
          <w:szCs w:val="28"/>
          <w:lang w:val="nl-NL"/>
        </w:rPr>
        <w:t>c)</w:t>
      </w:r>
      <w:r w:rsidR="00882839" w:rsidRPr="0060600A">
        <w:rPr>
          <w:szCs w:val="28"/>
          <w:lang w:val="nl-NL"/>
        </w:rPr>
        <w:t xml:space="preserve"> Đoạn Km0+800 – Km4+450:</w:t>
      </w:r>
    </w:p>
    <w:p w14:paraId="49740A9F" w14:textId="694442A3" w:rsidR="00882839" w:rsidRPr="0060600A" w:rsidRDefault="00882839" w:rsidP="00873040">
      <w:pPr>
        <w:widowControl w:val="0"/>
        <w:spacing w:after="80"/>
        <w:ind w:firstLine="720"/>
        <w:rPr>
          <w:szCs w:val="28"/>
          <w:lang w:val="nl-NL"/>
        </w:rPr>
      </w:pPr>
      <w:r w:rsidRPr="0060600A">
        <w:rPr>
          <w:szCs w:val="28"/>
          <w:lang w:val="nl-NL"/>
        </w:rPr>
        <w:t xml:space="preserve">- Chiều dài </w:t>
      </w:r>
      <w:r w:rsidR="00FA731F">
        <w:rPr>
          <w:szCs w:val="28"/>
          <w:lang w:val="nl-NL"/>
        </w:rPr>
        <w:t xml:space="preserve">khoảng </w:t>
      </w:r>
      <w:r w:rsidRPr="0060600A">
        <w:rPr>
          <w:szCs w:val="28"/>
          <w:lang w:val="nl-NL"/>
        </w:rPr>
        <w:t>3</w:t>
      </w:r>
      <w:r>
        <w:rPr>
          <w:szCs w:val="28"/>
          <w:lang w:val="nl-NL"/>
        </w:rPr>
        <w:t>.</w:t>
      </w:r>
      <w:r w:rsidRPr="0060600A">
        <w:rPr>
          <w:szCs w:val="28"/>
          <w:lang w:val="nl-NL"/>
        </w:rPr>
        <w:t>650m, đầu tư xây dựng mới.</w:t>
      </w:r>
    </w:p>
    <w:p w14:paraId="03C843D7" w14:textId="257B9BD8" w:rsidR="00882839" w:rsidRPr="0060600A" w:rsidRDefault="00882839" w:rsidP="00873040">
      <w:pPr>
        <w:spacing w:after="80"/>
        <w:ind w:firstLine="720"/>
        <w:rPr>
          <w:i/>
          <w:szCs w:val="28"/>
          <w:lang w:val="nl-NL"/>
        </w:rPr>
      </w:pPr>
      <w:r w:rsidRPr="0060600A">
        <w:rPr>
          <w:szCs w:val="28"/>
          <w:lang w:val="es-CR"/>
        </w:rPr>
        <w:t>- Mặt cắt ngang:</w:t>
      </w:r>
      <w:r w:rsidRPr="0060600A">
        <w:rPr>
          <w:i/>
          <w:szCs w:val="28"/>
          <w:lang w:val="nl-NL"/>
        </w:rPr>
        <w:t xml:space="preserve"> </w:t>
      </w:r>
      <w:r w:rsidRPr="0060600A">
        <w:rPr>
          <w:szCs w:val="28"/>
          <w:lang w:val="nl-NL"/>
        </w:rPr>
        <w:t>Bề rộng nền đường: Bn=19,1m</w:t>
      </w:r>
      <w:r>
        <w:rPr>
          <w:szCs w:val="28"/>
          <w:lang w:val="nl-NL"/>
        </w:rPr>
        <w:t>;</w:t>
      </w:r>
      <w:r w:rsidRPr="0060600A">
        <w:rPr>
          <w:szCs w:val="28"/>
          <w:lang w:val="nl-NL"/>
        </w:rPr>
        <w:t xml:space="preserve"> </w:t>
      </w:r>
      <w:r w:rsidRPr="0031635A">
        <w:rPr>
          <w:szCs w:val="28"/>
          <w:lang w:val="nl-NL"/>
        </w:rPr>
        <w:t>Bề rộng mặt đường: Bm= 8m; Bề rộng vỉa hè: Bvh=5,4+5,2=10,6m (phía sông rộng 5,2m); Bề rộng vai kè phía sông: Bl=0,5m</w:t>
      </w:r>
      <w:r w:rsidRPr="0060600A">
        <w:rPr>
          <w:i/>
          <w:szCs w:val="28"/>
          <w:lang w:val="nl-NL"/>
        </w:rPr>
        <w:t>.</w:t>
      </w:r>
    </w:p>
    <w:p w14:paraId="34DF4CEC" w14:textId="7585981B" w:rsidR="00882839" w:rsidRPr="0060600A" w:rsidRDefault="00DE12DC" w:rsidP="00873040">
      <w:pPr>
        <w:spacing w:after="80"/>
        <w:ind w:firstLine="720"/>
        <w:rPr>
          <w:szCs w:val="28"/>
          <w:lang w:val="nl-NL"/>
        </w:rPr>
      </w:pPr>
      <w:r>
        <w:rPr>
          <w:szCs w:val="28"/>
          <w:lang w:val="nl-NL"/>
        </w:rPr>
        <w:t>d)</w:t>
      </w:r>
      <w:r w:rsidR="00882839" w:rsidRPr="0060600A">
        <w:rPr>
          <w:szCs w:val="28"/>
          <w:lang w:val="nl-NL"/>
        </w:rPr>
        <w:t xml:space="preserve"> Giải pháp kết cấu: </w:t>
      </w:r>
    </w:p>
    <w:p w14:paraId="7596CDF3" w14:textId="77777777" w:rsidR="00882839" w:rsidRPr="008F1931" w:rsidRDefault="00882839" w:rsidP="00873040">
      <w:pPr>
        <w:spacing w:after="80"/>
        <w:ind w:firstLine="720"/>
        <w:rPr>
          <w:szCs w:val="28"/>
          <w:lang w:val="nl-NL"/>
        </w:rPr>
      </w:pPr>
      <w:r w:rsidRPr="008F1931">
        <w:rPr>
          <w:szCs w:val="28"/>
          <w:lang w:val="nl-NL"/>
        </w:rPr>
        <w:t>* Kè kết hợp đường giao thông, cụ thể:</w:t>
      </w:r>
    </w:p>
    <w:p w14:paraId="3567E9C6" w14:textId="77777777" w:rsidR="00882839" w:rsidRPr="008F1931" w:rsidRDefault="00882839" w:rsidP="00873040">
      <w:pPr>
        <w:spacing w:after="80"/>
        <w:ind w:firstLine="720"/>
        <w:rPr>
          <w:i/>
          <w:szCs w:val="28"/>
          <w:lang w:val="nl-NL"/>
        </w:rPr>
      </w:pPr>
      <w:r w:rsidRPr="006E6E73">
        <w:rPr>
          <w:szCs w:val="28"/>
          <w:lang w:val="nl-NL"/>
        </w:rPr>
        <w:t>- Kết cấu mặt đường: Bê tông nhựa trên lớp móng cấp phối đá dăm;</w:t>
      </w:r>
      <w:r w:rsidRPr="008F1931">
        <w:rPr>
          <w:szCs w:val="28"/>
          <w:lang w:val="nl-NL"/>
        </w:rPr>
        <w:t xml:space="preserve"> Kết cấu vỉa hè: Lát gạch Terrazzo (40x40x3,2)cm trên lớp vữa M100 dày 3cm và lớp đá dăm dày 10cm theo nguyên tắc đá chèn đá </w:t>
      </w:r>
      <w:r w:rsidRPr="008F1931">
        <w:rPr>
          <w:i/>
          <w:szCs w:val="28"/>
          <w:lang w:val="nl-NL"/>
        </w:rPr>
        <w:t>(lớp Bê tông M150 dày 10cm).</w:t>
      </w:r>
    </w:p>
    <w:p w14:paraId="6E802C91" w14:textId="77777777" w:rsidR="00882839" w:rsidRPr="006E6E73" w:rsidRDefault="00882839" w:rsidP="00873040">
      <w:pPr>
        <w:spacing w:after="80"/>
        <w:ind w:firstLine="720"/>
        <w:rPr>
          <w:szCs w:val="28"/>
          <w:lang w:val="nl-NL"/>
        </w:rPr>
      </w:pPr>
      <w:r w:rsidRPr="008F1931">
        <w:rPr>
          <w:szCs w:val="28"/>
          <w:lang w:val="nl-NL"/>
        </w:rPr>
        <w:lastRenderedPageBreak/>
        <w:t>- Công trình hạ tầng: Hệ thống t</w:t>
      </w:r>
      <w:r w:rsidRPr="006E6E73">
        <w:rPr>
          <w:szCs w:val="28"/>
          <w:lang w:val="nl-NL"/>
        </w:rPr>
        <w:t>hoát nước ngang, thoát nước dọc, thoát nước thải, hào kỹ thuật, bó vỉa, hố trồng cây…được thiết kế kết cấu bằng bê tông và bê tông cốt thép.</w:t>
      </w:r>
    </w:p>
    <w:p w14:paraId="463A9622" w14:textId="77777777" w:rsidR="00882839" w:rsidRPr="006E6E73" w:rsidRDefault="00882839" w:rsidP="00873040">
      <w:pPr>
        <w:spacing w:after="80"/>
        <w:ind w:firstLine="720"/>
        <w:rPr>
          <w:szCs w:val="28"/>
          <w:lang w:val="nl-NL"/>
        </w:rPr>
      </w:pPr>
      <w:r w:rsidRPr="006E6E73">
        <w:rPr>
          <w:szCs w:val="28"/>
          <w:lang w:val="nl-NL"/>
        </w:rPr>
        <w:t>- Chiếu sáng công lộ: Đèn chiếu sáng và đèn trang trí bố trí dọc vỉa hè.</w:t>
      </w:r>
    </w:p>
    <w:p w14:paraId="509E8013" w14:textId="77777777" w:rsidR="00882839" w:rsidRPr="006E6E73" w:rsidRDefault="00882839" w:rsidP="00873040">
      <w:pPr>
        <w:spacing w:after="80"/>
        <w:ind w:firstLine="720"/>
        <w:rPr>
          <w:szCs w:val="28"/>
          <w:lang w:val="nl-NL"/>
        </w:rPr>
      </w:pPr>
      <w:r w:rsidRPr="006E6E73">
        <w:rPr>
          <w:szCs w:val="28"/>
          <w:lang w:val="nl-NL"/>
        </w:rPr>
        <w:t>- Phần kè:</w:t>
      </w:r>
    </w:p>
    <w:p w14:paraId="6BA43E0E" w14:textId="77777777" w:rsidR="00882839" w:rsidRPr="008F1931" w:rsidRDefault="00882839" w:rsidP="00873040">
      <w:pPr>
        <w:spacing w:after="80"/>
        <w:ind w:firstLine="720"/>
        <w:rPr>
          <w:szCs w:val="28"/>
          <w:lang w:val="nb-NO"/>
        </w:rPr>
      </w:pPr>
      <w:r w:rsidRPr="006E6E73">
        <w:rPr>
          <w:szCs w:val="28"/>
          <w:lang w:val="nl-NL"/>
        </w:rPr>
        <w:t>+</w:t>
      </w:r>
      <w:r w:rsidRPr="008F1931">
        <w:rPr>
          <w:szCs w:val="28"/>
          <w:lang w:val="nb-NO"/>
        </w:rPr>
        <w:t xml:space="preserve"> Chân kè: Kết cấu chân kè bằng ống buy bê tông đúc sẵn M200. Chiều cao ống H = 1,5m, đường kính ngoài 1,24m, thành ống dày 12cm. Trong ống buy đổ đá, mặt trên ống buy là tấm nắp đúc sẵn bê tông cốt thép M200 đúc sẵn có đục lỗ giảm áp. Phía ngoài ống buy là lăng thể đổ đá hộ chân </w:t>
      </w:r>
      <w:r w:rsidRPr="008F1931">
        <w:rPr>
          <w:i/>
          <w:szCs w:val="28"/>
          <w:lang w:val="nb-NO"/>
        </w:rPr>
        <w:t>(riêng các đoạn bờ lõm chiều cao ống buy H=2m, phía mặt lăng trụ đổ đá rải thêm một lớp rọ đá gia cố).</w:t>
      </w:r>
      <w:r w:rsidRPr="008F1931">
        <w:rPr>
          <w:szCs w:val="28"/>
          <w:lang w:val="nb-NO"/>
        </w:rPr>
        <w:t xml:space="preserve"> Giữa các ống buy đặt thanh chèn bê tông M200. Phần chuyển tiếp giữa chân và mái kè là dầm chân bê tông cốt thép M200 đổ tại chỗ. </w:t>
      </w:r>
    </w:p>
    <w:p w14:paraId="16ED812B" w14:textId="122CD5AB" w:rsidR="00882839" w:rsidRPr="008F1931" w:rsidRDefault="00882839" w:rsidP="00873040">
      <w:pPr>
        <w:pStyle w:val="noidung"/>
        <w:spacing w:after="80" w:line="240" w:lineRule="auto"/>
        <w:ind w:firstLine="720"/>
        <w:rPr>
          <w:sz w:val="28"/>
          <w:szCs w:val="28"/>
          <w:lang w:val="nb-NO"/>
        </w:rPr>
      </w:pPr>
      <w:r w:rsidRPr="008F1931">
        <w:rPr>
          <w:sz w:val="28"/>
          <w:szCs w:val="28"/>
          <w:lang w:val="nb-NO"/>
        </w:rPr>
        <w:t>+ Thân kè: Được thiết kế đắp đất đầm chặt γ ≥ 1,5T/m</w:t>
      </w:r>
      <w:r w:rsidRPr="008F1931">
        <w:rPr>
          <w:sz w:val="28"/>
          <w:szCs w:val="28"/>
          <w:vertAlign w:val="superscript"/>
          <w:lang w:val="nb-NO"/>
        </w:rPr>
        <w:t>3</w:t>
      </w:r>
      <w:r w:rsidRPr="008F1931">
        <w:rPr>
          <w:sz w:val="28"/>
          <w:szCs w:val="28"/>
          <w:lang w:val="nb-NO"/>
        </w:rPr>
        <w:t>, phần gia cố chống xói lở bằng tấm lát bê tông M200. Bên dưới bố trí lớp dăm đệm đá (1x2)cm dày 10cm và lớp vải địa kỹ thuật. Phần từ cơ kè đến đỉnh kè trồng cỏ trong khung bê tông đúc sẵn. Cơ kè được bố trí rộng 5,4m. Mặt cơ được đổ lớp bê tông M200 dày 15cm, dưới là lớp cấp phối đá dăm dày 10cm. Mặt cơ được bố trí bồn trồng hoa, trồng cỏ tạo mỹ quan. Mái kè thiết kế m = 2,0.</w:t>
      </w:r>
    </w:p>
    <w:p w14:paraId="30811F9F" w14:textId="77777777" w:rsidR="00882839" w:rsidRPr="008F1931" w:rsidRDefault="00882839" w:rsidP="00873040">
      <w:pPr>
        <w:spacing w:after="80"/>
        <w:ind w:firstLine="720"/>
        <w:rPr>
          <w:szCs w:val="28"/>
          <w:lang w:val="nb-NO"/>
        </w:rPr>
      </w:pPr>
      <w:r w:rsidRPr="008F1931">
        <w:rPr>
          <w:i/>
          <w:szCs w:val="28"/>
          <w:lang w:val="nb-NO"/>
        </w:rPr>
        <w:t>+ Công trình phụ trợ:</w:t>
      </w:r>
      <w:r w:rsidRPr="008F1931">
        <w:rPr>
          <w:szCs w:val="28"/>
          <w:lang w:val="nb-NO"/>
        </w:rPr>
        <w:t xml:space="preserve">  Bố trí cống thoát nước D = 2m và cống hộp kích thước (BxH) = (2x2)m tại các hợp thuỷ; Bậc thang lên xuống; Lan can bảo vệ...</w:t>
      </w:r>
    </w:p>
    <w:p w14:paraId="7CAA8BA4" w14:textId="77777777" w:rsidR="00882839" w:rsidRPr="006E6E73" w:rsidRDefault="00261D7D" w:rsidP="00873040">
      <w:pPr>
        <w:widowControl w:val="0"/>
        <w:spacing w:after="80"/>
        <w:ind w:firstLine="720"/>
        <w:rPr>
          <w:szCs w:val="28"/>
          <w:lang w:val="nb-NO"/>
        </w:rPr>
      </w:pPr>
      <w:r w:rsidRPr="006E6E73">
        <w:rPr>
          <w:bCs/>
          <w:iCs/>
          <w:color w:val="000000"/>
          <w:szCs w:val="28"/>
          <w:lang w:val="nb-NO"/>
        </w:rPr>
        <w:t xml:space="preserve">7. Tổng mức đầu tư dự án: </w:t>
      </w:r>
      <w:r w:rsidR="00882839" w:rsidRPr="006E6E73">
        <w:rPr>
          <w:bCs/>
          <w:szCs w:val="28"/>
          <w:lang w:val="nb-NO"/>
        </w:rPr>
        <w:t>Khoảng 474.358</w:t>
      </w:r>
      <w:r w:rsidR="00882839" w:rsidRPr="006E6E73">
        <w:rPr>
          <w:szCs w:val="28"/>
          <w:lang w:val="nb-NO"/>
        </w:rPr>
        <w:t xml:space="preserve"> triệu đồng.</w:t>
      </w:r>
    </w:p>
    <w:p w14:paraId="7B10F67C" w14:textId="0F7F4108" w:rsidR="00A66411" w:rsidRPr="006E6E73" w:rsidRDefault="00261D7D" w:rsidP="00873040">
      <w:pPr>
        <w:widowControl w:val="0"/>
        <w:spacing w:after="80"/>
        <w:ind w:firstLine="720"/>
        <w:rPr>
          <w:szCs w:val="28"/>
          <w:lang w:val="nb-NO"/>
        </w:rPr>
      </w:pPr>
      <w:r w:rsidRPr="006E6E73">
        <w:rPr>
          <w:bCs/>
          <w:iCs/>
          <w:color w:val="000000"/>
          <w:szCs w:val="28"/>
          <w:lang w:val="nb-NO"/>
        </w:rPr>
        <w:t>8. Nguồn vốn đầu tư:</w:t>
      </w:r>
      <w:r w:rsidRPr="006E6E73">
        <w:rPr>
          <w:bCs/>
          <w:iCs/>
          <w:spacing w:val="-2"/>
          <w:szCs w:val="28"/>
          <w:lang w:val="nb-NO"/>
        </w:rPr>
        <w:t xml:space="preserve"> </w:t>
      </w:r>
      <w:r w:rsidR="009D29A9" w:rsidRPr="006E6E73">
        <w:rPr>
          <w:bCs/>
          <w:iCs/>
          <w:spacing w:val="-2"/>
          <w:szCs w:val="28"/>
          <w:lang w:val="nb-NO"/>
        </w:rPr>
        <w:t>Vốn ngân sách trung ương bổ sung có mục tiêu cho địa phương 474.358</w:t>
      </w:r>
      <w:r w:rsidR="009D29A9" w:rsidRPr="006E6E73">
        <w:rPr>
          <w:szCs w:val="28"/>
          <w:lang w:val="nb-NO"/>
        </w:rPr>
        <w:t xml:space="preserve"> triệu đồng, t</w:t>
      </w:r>
      <w:r w:rsidR="00A66411" w:rsidRPr="006E6E73">
        <w:rPr>
          <w:szCs w:val="28"/>
          <w:lang w:val="nb-NO"/>
        </w:rPr>
        <w:t>rong đó</w:t>
      </w:r>
      <w:r w:rsidR="009D29A9" w:rsidRPr="006E6E73">
        <w:rPr>
          <w:szCs w:val="28"/>
          <w:lang w:val="nb-NO"/>
        </w:rPr>
        <w:t>:</w:t>
      </w:r>
      <w:r w:rsidR="00A66411" w:rsidRPr="006E6E73">
        <w:rPr>
          <w:szCs w:val="28"/>
          <w:lang w:val="nb-NO"/>
        </w:rPr>
        <w:t xml:space="preserve"> nguồn dự phòng chung trong kế hoạch đầu tư công trung hạn giai đoạn 2016-2020: 19.956 triệu đồng</w:t>
      </w:r>
      <w:r w:rsidR="00A64AFC">
        <w:rPr>
          <w:szCs w:val="28"/>
          <w:lang w:val="vi-VN"/>
        </w:rPr>
        <w:t xml:space="preserve"> thực hiện</w:t>
      </w:r>
      <w:r w:rsidR="00680804">
        <w:rPr>
          <w:lang w:val="pt-BR"/>
        </w:rPr>
        <w:t xml:space="preserve"> công tác chuẩn bị đầu tư</w:t>
      </w:r>
      <w:r w:rsidR="009D29A9" w:rsidRPr="006E6E73">
        <w:rPr>
          <w:szCs w:val="28"/>
          <w:lang w:val="nb-NO"/>
        </w:rPr>
        <w:t>.</w:t>
      </w:r>
    </w:p>
    <w:p w14:paraId="6E237DD4" w14:textId="2E5CF7FE" w:rsidR="009D29A9" w:rsidRPr="006E6E73" w:rsidRDefault="009D29A9" w:rsidP="00873040">
      <w:pPr>
        <w:spacing w:after="80"/>
        <w:ind w:firstLine="720"/>
        <w:rPr>
          <w:i/>
          <w:szCs w:val="28"/>
          <w:lang w:val="nb-NO" w:eastAsia="vi-VN"/>
        </w:rPr>
      </w:pPr>
      <w:r w:rsidRPr="006E6E73">
        <w:rPr>
          <w:szCs w:val="28"/>
          <w:lang w:val="nb-NO" w:eastAsia="vi-VN"/>
        </w:rPr>
        <w:t>9. Tiến độ và dự kiến kế hoạch bố trí vốn</w:t>
      </w:r>
      <w:r w:rsidRPr="006E6E73">
        <w:rPr>
          <w:i/>
          <w:szCs w:val="28"/>
          <w:lang w:val="nb-NO" w:eastAsia="vi-VN"/>
        </w:rPr>
        <w:t>:</w:t>
      </w:r>
    </w:p>
    <w:p w14:paraId="629F1C4F" w14:textId="77777777" w:rsidR="009D29A9" w:rsidRPr="006E6E73" w:rsidRDefault="009D29A9" w:rsidP="00873040">
      <w:pPr>
        <w:spacing w:after="80"/>
        <w:ind w:firstLine="720"/>
        <w:rPr>
          <w:bCs/>
          <w:iCs/>
          <w:szCs w:val="28"/>
          <w:lang w:val="nb-NO"/>
        </w:rPr>
      </w:pPr>
      <w:r w:rsidRPr="006E6E73">
        <w:rPr>
          <w:i/>
          <w:szCs w:val="28"/>
          <w:lang w:val="nb-NO" w:eastAsia="vi-VN"/>
        </w:rPr>
        <w:t>a) Tiến độ thực hiện</w:t>
      </w:r>
      <w:r w:rsidRPr="006E6E73">
        <w:rPr>
          <w:szCs w:val="28"/>
          <w:lang w:val="nb-NO" w:eastAsia="vi-VN"/>
        </w:rPr>
        <w:t>:</w:t>
      </w:r>
      <w:r w:rsidRPr="006E6E73">
        <w:rPr>
          <w:b/>
          <w:i/>
          <w:szCs w:val="28"/>
          <w:lang w:val="nb-NO" w:eastAsia="vi-VN"/>
        </w:rPr>
        <w:t xml:space="preserve"> </w:t>
      </w:r>
      <w:r w:rsidRPr="006E6E73">
        <w:rPr>
          <w:bCs/>
          <w:iCs/>
          <w:szCs w:val="28"/>
          <w:lang w:val="nb-NO"/>
        </w:rPr>
        <w:t>Từ năm 2020</w:t>
      </w:r>
    </w:p>
    <w:p w14:paraId="0D0DEAEE" w14:textId="77777777" w:rsidR="009D29A9" w:rsidRPr="006E6E73" w:rsidRDefault="009D29A9" w:rsidP="00873040">
      <w:pPr>
        <w:spacing w:after="80"/>
        <w:ind w:firstLine="720"/>
        <w:rPr>
          <w:b/>
          <w:i/>
          <w:szCs w:val="28"/>
          <w:lang w:val="nb-NO" w:eastAsia="vi-VN"/>
        </w:rPr>
      </w:pPr>
      <w:r w:rsidRPr="006E6E73">
        <w:rPr>
          <w:bCs/>
          <w:i/>
          <w:iCs/>
          <w:szCs w:val="28"/>
          <w:lang w:val="nb-NO"/>
        </w:rPr>
        <w:t>b) Dự kiến kế hoạch vốn trí vốn:</w:t>
      </w:r>
    </w:p>
    <w:p w14:paraId="69FA52F9" w14:textId="77777777" w:rsidR="009D29A9" w:rsidRDefault="009D29A9" w:rsidP="009D29A9">
      <w:pPr>
        <w:spacing w:after="120"/>
        <w:ind w:firstLine="720"/>
        <w:jc w:val="right"/>
        <w:rPr>
          <w:i/>
          <w:szCs w:val="28"/>
          <w:lang w:eastAsia="vi-VN"/>
        </w:rPr>
      </w:pPr>
      <w:r>
        <w:rPr>
          <w:i/>
          <w:szCs w:val="28"/>
          <w:lang w:eastAsia="vi-VN"/>
        </w:rPr>
        <w:t>ĐVT: Triệu đồng</w:t>
      </w:r>
    </w:p>
    <w:tbl>
      <w:tblPr>
        <w:tblW w:w="9087" w:type="dxa"/>
        <w:tblInd w:w="93" w:type="dxa"/>
        <w:tblLook w:val="04A0" w:firstRow="1" w:lastRow="0" w:firstColumn="1" w:lastColumn="0" w:noHBand="0" w:noVBand="1"/>
      </w:tblPr>
      <w:tblGrid>
        <w:gridCol w:w="960"/>
        <w:gridCol w:w="4017"/>
        <w:gridCol w:w="2055"/>
        <w:gridCol w:w="2055"/>
      </w:tblGrid>
      <w:tr w:rsidR="009D29A9" w14:paraId="58E65AAD" w14:textId="77777777" w:rsidTr="009D29A9">
        <w:trPr>
          <w:trHeight w:val="128"/>
        </w:trPr>
        <w:tc>
          <w:tcPr>
            <w:tcW w:w="960" w:type="dxa"/>
            <w:tcBorders>
              <w:top w:val="single" w:sz="8" w:space="0" w:color="000000"/>
              <w:left w:val="single" w:sz="8" w:space="0" w:color="auto"/>
              <w:bottom w:val="dotted" w:sz="4" w:space="0" w:color="auto"/>
              <w:right w:val="single" w:sz="8" w:space="0" w:color="auto"/>
            </w:tcBorders>
            <w:vAlign w:val="center"/>
          </w:tcPr>
          <w:p w14:paraId="5F70C4C2" w14:textId="71ADF500" w:rsidR="009D29A9" w:rsidRDefault="005B6F8B" w:rsidP="005B6F8B">
            <w:pPr>
              <w:jc w:val="center"/>
              <w:rPr>
                <w:sz w:val="20"/>
              </w:rPr>
            </w:pPr>
            <w:r>
              <w:rPr>
                <w:b/>
                <w:szCs w:val="28"/>
              </w:rPr>
              <w:t>TT</w:t>
            </w:r>
          </w:p>
        </w:tc>
        <w:tc>
          <w:tcPr>
            <w:tcW w:w="4017" w:type="dxa"/>
            <w:tcBorders>
              <w:top w:val="single" w:sz="8" w:space="0" w:color="000000"/>
              <w:left w:val="nil"/>
              <w:bottom w:val="dotted" w:sz="4" w:space="0" w:color="auto"/>
              <w:right w:val="single" w:sz="8" w:space="0" w:color="auto"/>
            </w:tcBorders>
            <w:vAlign w:val="center"/>
          </w:tcPr>
          <w:p w14:paraId="04392843" w14:textId="1CFF8613" w:rsidR="009D29A9" w:rsidRDefault="005B6F8B" w:rsidP="005B6F8B">
            <w:pPr>
              <w:jc w:val="center"/>
              <w:rPr>
                <w:b/>
                <w:i/>
                <w:szCs w:val="28"/>
              </w:rPr>
            </w:pPr>
            <w:r>
              <w:rPr>
                <w:b/>
                <w:szCs w:val="28"/>
              </w:rPr>
              <w:t>Năm</w:t>
            </w:r>
          </w:p>
        </w:tc>
        <w:tc>
          <w:tcPr>
            <w:tcW w:w="2055" w:type="dxa"/>
            <w:tcBorders>
              <w:top w:val="single" w:sz="8" w:space="0" w:color="000000"/>
              <w:left w:val="nil"/>
              <w:bottom w:val="dotted" w:sz="4" w:space="0" w:color="auto"/>
              <w:right w:val="single" w:sz="8" w:space="0" w:color="auto"/>
            </w:tcBorders>
            <w:vAlign w:val="center"/>
          </w:tcPr>
          <w:p w14:paraId="1FCA4764" w14:textId="7FC8BC81" w:rsidR="009D29A9" w:rsidRDefault="005B6F8B" w:rsidP="005B6F8B">
            <w:pPr>
              <w:jc w:val="center"/>
              <w:rPr>
                <w:b/>
                <w:i/>
                <w:szCs w:val="28"/>
              </w:rPr>
            </w:pPr>
            <w:r>
              <w:rPr>
                <w:b/>
                <w:szCs w:val="28"/>
              </w:rPr>
              <w:t>Kế hoạch dự kiến bố trí</w:t>
            </w:r>
          </w:p>
        </w:tc>
        <w:tc>
          <w:tcPr>
            <w:tcW w:w="2055" w:type="dxa"/>
            <w:tcBorders>
              <w:top w:val="single" w:sz="8" w:space="0" w:color="000000"/>
              <w:left w:val="nil"/>
              <w:bottom w:val="dotted" w:sz="4" w:space="0" w:color="auto"/>
              <w:right w:val="single" w:sz="8" w:space="0" w:color="auto"/>
            </w:tcBorders>
            <w:vAlign w:val="center"/>
          </w:tcPr>
          <w:p w14:paraId="2E2191E2" w14:textId="19591944" w:rsidR="009D29A9" w:rsidRDefault="005B6F8B" w:rsidP="005B6F8B">
            <w:pPr>
              <w:jc w:val="center"/>
              <w:rPr>
                <w:szCs w:val="28"/>
              </w:rPr>
            </w:pPr>
            <w:r>
              <w:rPr>
                <w:b/>
                <w:szCs w:val="28"/>
              </w:rPr>
              <w:t>Ghi chú</w:t>
            </w:r>
          </w:p>
        </w:tc>
      </w:tr>
      <w:tr w:rsidR="009D29A9" w14:paraId="2A7728B9" w14:textId="77777777" w:rsidTr="009D29A9">
        <w:trPr>
          <w:trHeight w:val="128"/>
        </w:trPr>
        <w:tc>
          <w:tcPr>
            <w:tcW w:w="960" w:type="dxa"/>
            <w:tcBorders>
              <w:top w:val="single" w:sz="8" w:space="0" w:color="000000"/>
              <w:left w:val="single" w:sz="8" w:space="0" w:color="auto"/>
              <w:bottom w:val="dotted" w:sz="4" w:space="0" w:color="auto"/>
              <w:right w:val="single" w:sz="8" w:space="0" w:color="auto"/>
            </w:tcBorders>
            <w:vAlign w:val="center"/>
            <w:hideMark/>
          </w:tcPr>
          <w:p w14:paraId="2F7C20EF" w14:textId="77777777" w:rsidR="009D29A9" w:rsidRDefault="009D29A9">
            <w:pPr>
              <w:jc w:val="left"/>
              <w:rPr>
                <w:sz w:val="20"/>
              </w:rPr>
            </w:pPr>
          </w:p>
        </w:tc>
        <w:tc>
          <w:tcPr>
            <w:tcW w:w="4017" w:type="dxa"/>
            <w:tcBorders>
              <w:top w:val="single" w:sz="8" w:space="0" w:color="000000"/>
              <w:left w:val="nil"/>
              <w:bottom w:val="dotted" w:sz="4" w:space="0" w:color="auto"/>
              <w:right w:val="single" w:sz="8" w:space="0" w:color="auto"/>
            </w:tcBorders>
            <w:vAlign w:val="center"/>
            <w:hideMark/>
          </w:tcPr>
          <w:p w14:paraId="48083BC1" w14:textId="77777777" w:rsidR="009D29A9" w:rsidRDefault="009D29A9">
            <w:pPr>
              <w:spacing w:before="60"/>
              <w:jc w:val="center"/>
              <w:rPr>
                <w:b/>
                <w:i/>
                <w:szCs w:val="28"/>
              </w:rPr>
            </w:pPr>
            <w:r>
              <w:rPr>
                <w:b/>
                <w:i/>
                <w:szCs w:val="28"/>
              </w:rPr>
              <w:t>Tổng cộng</w:t>
            </w:r>
          </w:p>
        </w:tc>
        <w:tc>
          <w:tcPr>
            <w:tcW w:w="2055" w:type="dxa"/>
            <w:tcBorders>
              <w:top w:val="single" w:sz="8" w:space="0" w:color="000000"/>
              <w:left w:val="nil"/>
              <w:bottom w:val="dotted" w:sz="4" w:space="0" w:color="auto"/>
              <w:right w:val="single" w:sz="8" w:space="0" w:color="auto"/>
            </w:tcBorders>
            <w:vAlign w:val="center"/>
            <w:hideMark/>
          </w:tcPr>
          <w:p w14:paraId="7EE92729" w14:textId="77777777" w:rsidR="009D29A9" w:rsidRDefault="009D29A9">
            <w:pPr>
              <w:spacing w:before="60"/>
              <w:ind w:right="246"/>
              <w:jc w:val="right"/>
              <w:rPr>
                <w:b/>
                <w:i/>
                <w:szCs w:val="28"/>
              </w:rPr>
            </w:pPr>
            <w:r>
              <w:rPr>
                <w:b/>
                <w:i/>
                <w:szCs w:val="28"/>
              </w:rPr>
              <w:t>426.900</w:t>
            </w:r>
          </w:p>
        </w:tc>
        <w:tc>
          <w:tcPr>
            <w:tcW w:w="2055" w:type="dxa"/>
            <w:tcBorders>
              <w:top w:val="single" w:sz="8" w:space="0" w:color="000000"/>
              <w:left w:val="nil"/>
              <w:bottom w:val="dotted" w:sz="4" w:space="0" w:color="auto"/>
              <w:right w:val="single" w:sz="8" w:space="0" w:color="auto"/>
            </w:tcBorders>
            <w:vAlign w:val="center"/>
            <w:hideMark/>
          </w:tcPr>
          <w:p w14:paraId="51905E1C" w14:textId="77777777" w:rsidR="009D29A9" w:rsidRDefault="009D29A9">
            <w:pPr>
              <w:spacing w:before="60"/>
              <w:jc w:val="center"/>
              <w:rPr>
                <w:szCs w:val="28"/>
              </w:rPr>
            </w:pPr>
            <w:r>
              <w:rPr>
                <w:szCs w:val="28"/>
              </w:rPr>
              <w:t>(*)</w:t>
            </w:r>
          </w:p>
        </w:tc>
      </w:tr>
      <w:tr w:rsidR="009D29A9" w14:paraId="65F10D62" w14:textId="77777777" w:rsidTr="009D29A9">
        <w:trPr>
          <w:trHeight w:val="248"/>
        </w:trPr>
        <w:tc>
          <w:tcPr>
            <w:tcW w:w="960" w:type="dxa"/>
            <w:tcBorders>
              <w:top w:val="dotted" w:sz="4" w:space="0" w:color="auto"/>
              <w:left w:val="single" w:sz="8" w:space="0" w:color="auto"/>
              <w:bottom w:val="dotted" w:sz="4" w:space="0" w:color="auto"/>
              <w:right w:val="single" w:sz="8" w:space="0" w:color="auto"/>
            </w:tcBorders>
            <w:vAlign w:val="center"/>
            <w:hideMark/>
          </w:tcPr>
          <w:p w14:paraId="3861FECD" w14:textId="77777777" w:rsidR="009D29A9" w:rsidRDefault="009D29A9">
            <w:pPr>
              <w:spacing w:before="60"/>
              <w:jc w:val="center"/>
              <w:rPr>
                <w:szCs w:val="28"/>
              </w:rPr>
            </w:pPr>
            <w:r>
              <w:rPr>
                <w:szCs w:val="28"/>
              </w:rPr>
              <w:t>1</w:t>
            </w:r>
          </w:p>
        </w:tc>
        <w:tc>
          <w:tcPr>
            <w:tcW w:w="4017" w:type="dxa"/>
            <w:tcBorders>
              <w:top w:val="dotted" w:sz="4" w:space="0" w:color="auto"/>
              <w:left w:val="nil"/>
              <w:bottom w:val="dotted" w:sz="4" w:space="0" w:color="auto"/>
              <w:right w:val="single" w:sz="8" w:space="0" w:color="auto"/>
            </w:tcBorders>
            <w:vAlign w:val="center"/>
            <w:hideMark/>
          </w:tcPr>
          <w:p w14:paraId="2278BDCA" w14:textId="77777777" w:rsidR="009D29A9" w:rsidRDefault="009D29A9">
            <w:pPr>
              <w:spacing w:before="60"/>
              <w:rPr>
                <w:szCs w:val="28"/>
              </w:rPr>
            </w:pPr>
            <w:r>
              <w:rPr>
                <w:szCs w:val="28"/>
              </w:rPr>
              <w:t>Năm 2020</w:t>
            </w:r>
          </w:p>
        </w:tc>
        <w:tc>
          <w:tcPr>
            <w:tcW w:w="2055" w:type="dxa"/>
            <w:tcBorders>
              <w:top w:val="dotted" w:sz="4" w:space="0" w:color="auto"/>
              <w:left w:val="nil"/>
              <w:bottom w:val="dotted" w:sz="4" w:space="0" w:color="auto"/>
              <w:right w:val="single" w:sz="8" w:space="0" w:color="auto"/>
            </w:tcBorders>
            <w:vAlign w:val="center"/>
            <w:hideMark/>
          </w:tcPr>
          <w:p w14:paraId="0D15B485" w14:textId="77777777" w:rsidR="009D29A9" w:rsidRDefault="009D29A9">
            <w:pPr>
              <w:spacing w:before="60"/>
              <w:ind w:right="246"/>
              <w:jc w:val="right"/>
              <w:rPr>
                <w:szCs w:val="28"/>
              </w:rPr>
            </w:pPr>
            <w:r>
              <w:rPr>
                <w:szCs w:val="28"/>
              </w:rPr>
              <w:t>19.956</w:t>
            </w:r>
          </w:p>
        </w:tc>
        <w:tc>
          <w:tcPr>
            <w:tcW w:w="2055" w:type="dxa"/>
            <w:tcBorders>
              <w:top w:val="dotted" w:sz="4" w:space="0" w:color="auto"/>
              <w:left w:val="nil"/>
              <w:bottom w:val="dotted" w:sz="4" w:space="0" w:color="auto"/>
              <w:right w:val="single" w:sz="8" w:space="0" w:color="auto"/>
            </w:tcBorders>
            <w:vAlign w:val="center"/>
            <w:hideMark/>
          </w:tcPr>
          <w:p w14:paraId="14BB0665" w14:textId="77777777" w:rsidR="009D29A9" w:rsidRDefault="009D29A9">
            <w:pPr>
              <w:spacing w:before="60"/>
              <w:jc w:val="center"/>
              <w:rPr>
                <w:szCs w:val="28"/>
              </w:rPr>
            </w:pPr>
            <w:r>
              <w:rPr>
                <w:szCs w:val="28"/>
              </w:rPr>
              <w:t>CBĐT</w:t>
            </w:r>
          </w:p>
        </w:tc>
      </w:tr>
      <w:tr w:rsidR="009D29A9" w14:paraId="45E88A4E" w14:textId="77777777" w:rsidTr="009D29A9">
        <w:trPr>
          <w:trHeight w:val="339"/>
        </w:trPr>
        <w:tc>
          <w:tcPr>
            <w:tcW w:w="960" w:type="dxa"/>
            <w:tcBorders>
              <w:top w:val="dotted" w:sz="4" w:space="0" w:color="auto"/>
              <w:left w:val="single" w:sz="8" w:space="0" w:color="auto"/>
              <w:bottom w:val="dotted" w:sz="4" w:space="0" w:color="auto"/>
              <w:right w:val="single" w:sz="8" w:space="0" w:color="auto"/>
            </w:tcBorders>
            <w:vAlign w:val="center"/>
            <w:hideMark/>
          </w:tcPr>
          <w:p w14:paraId="6B9B4762" w14:textId="77777777" w:rsidR="009D29A9" w:rsidRDefault="009D29A9">
            <w:pPr>
              <w:spacing w:before="60"/>
              <w:jc w:val="center"/>
              <w:rPr>
                <w:szCs w:val="28"/>
              </w:rPr>
            </w:pPr>
            <w:r>
              <w:rPr>
                <w:szCs w:val="28"/>
              </w:rPr>
              <w:t>2</w:t>
            </w:r>
          </w:p>
        </w:tc>
        <w:tc>
          <w:tcPr>
            <w:tcW w:w="4017" w:type="dxa"/>
            <w:tcBorders>
              <w:top w:val="dotted" w:sz="4" w:space="0" w:color="auto"/>
              <w:left w:val="nil"/>
              <w:bottom w:val="dotted" w:sz="4" w:space="0" w:color="auto"/>
              <w:right w:val="single" w:sz="8" w:space="0" w:color="auto"/>
            </w:tcBorders>
            <w:vAlign w:val="center"/>
            <w:hideMark/>
          </w:tcPr>
          <w:p w14:paraId="3F0E7230" w14:textId="77777777" w:rsidR="009D29A9" w:rsidRDefault="009D29A9">
            <w:pPr>
              <w:spacing w:before="60"/>
              <w:rPr>
                <w:szCs w:val="28"/>
              </w:rPr>
            </w:pPr>
            <w:r>
              <w:rPr>
                <w:szCs w:val="28"/>
              </w:rPr>
              <w:t>Năm 2021</w:t>
            </w:r>
          </w:p>
        </w:tc>
        <w:tc>
          <w:tcPr>
            <w:tcW w:w="2055" w:type="dxa"/>
            <w:tcBorders>
              <w:top w:val="dotted" w:sz="4" w:space="0" w:color="auto"/>
              <w:left w:val="nil"/>
              <w:bottom w:val="dotted" w:sz="4" w:space="0" w:color="auto"/>
              <w:right w:val="single" w:sz="8" w:space="0" w:color="auto"/>
            </w:tcBorders>
            <w:vAlign w:val="bottom"/>
            <w:hideMark/>
          </w:tcPr>
          <w:p w14:paraId="283F7162" w14:textId="77777777" w:rsidR="009D29A9" w:rsidRDefault="009D29A9">
            <w:pPr>
              <w:spacing w:before="60"/>
              <w:ind w:right="246"/>
              <w:jc w:val="right"/>
              <w:rPr>
                <w:rFonts w:ascii=".VnTime" w:hAnsi=".VnTime"/>
                <w:color w:val="000000"/>
                <w:szCs w:val="28"/>
              </w:rPr>
            </w:pPr>
            <w:r>
              <w:rPr>
                <w:color w:val="000000"/>
                <w:szCs w:val="28"/>
              </w:rPr>
              <w:t>100.000</w:t>
            </w:r>
          </w:p>
        </w:tc>
        <w:tc>
          <w:tcPr>
            <w:tcW w:w="2055" w:type="dxa"/>
            <w:tcBorders>
              <w:top w:val="dotted" w:sz="4" w:space="0" w:color="auto"/>
              <w:left w:val="nil"/>
              <w:bottom w:val="dotted" w:sz="4" w:space="0" w:color="auto"/>
              <w:right w:val="single" w:sz="8" w:space="0" w:color="auto"/>
            </w:tcBorders>
            <w:vAlign w:val="center"/>
            <w:hideMark/>
          </w:tcPr>
          <w:p w14:paraId="24ED7D31" w14:textId="77777777" w:rsidR="009D29A9" w:rsidRDefault="009D29A9">
            <w:pPr>
              <w:jc w:val="left"/>
              <w:rPr>
                <w:sz w:val="20"/>
              </w:rPr>
            </w:pPr>
          </w:p>
        </w:tc>
      </w:tr>
      <w:tr w:rsidR="009D29A9" w14:paraId="7FA6953A" w14:textId="77777777" w:rsidTr="009D29A9">
        <w:trPr>
          <w:trHeight w:val="342"/>
        </w:trPr>
        <w:tc>
          <w:tcPr>
            <w:tcW w:w="960" w:type="dxa"/>
            <w:tcBorders>
              <w:top w:val="dotted" w:sz="4" w:space="0" w:color="auto"/>
              <w:left w:val="single" w:sz="8" w:space="0" w:color="auto"/>
              <w:bottom w:val="dotted" w:sz="4" w:space="0" w:color="auto"/>
              <w:right w:val="single" w:sz="8" w:space="0" w:color="auto"/>
            </w:tcBorders>
            <w:vAlign w:val="center"/>
            <w:hideMark/>
          </w:tcPr>
          <w:p w14:paraId="050EB372" w14:textId="77777777" w:rsidR="009D29A9" w:rsidRDefault="009D29A9">
            <w:pPr>
              <w:spacing w:before="60"/>
              <w:jc w:val="center"/>
              <w:rPr>
                <w:szCs w:val="28"/>
              </w:rPr>
            </w:pPr>
            <w:r>
              <w:rPr>
                <w:szCs w:val="28"/>
              </w:rPr>
              <w:t>3</w:t>
            </w:r>
          </w:p>
        </w:tc>
        <w:tc>
          <w:tcPr>
            <w:tcW w:w="4017" w:type="dxa"/>
            <w:tcBorders>
              <w:top w:val="dotted" w:sz="4" w:space="0" w:color="auto"/>
              <w:left w:val="nil"/>
              <w:bottom w:val="dotted" w:sz="4" w:space="0" w:color="auto"/>
              <w:right w:val="single" w:sz="8" w:space="0" w:color="auto"/>
            </w:tcBorders>
            <w:vAlign w:val="center"/>
            <w:hideMark/>
          </w:tcPr>
          <w:p w14:paraId="2006DF7A" w14:textId="77777777" w:rsidR="009D29A9" w:rsidRDefault="009D29A9">
            <w:pPr>
              <w:spacing w:before="60"/>
              <w:rPr>
                <w:szCs w:val="28"/>
              </w:rPr>
            </w:pPr>
            <w:r>
              <w:rPr>
                <w:szCs w:val="28"/>
              </w:rPr>
              <w:t>Năm 2022</w:t>
            </w:r>
          </w:p>
        </w:tc>
        <w:tc>
          <w:tcPr>
            <w:tcW w:w="2055" w:type="dxa"/>
            <w:tcBorders>
              <w:top w:val="dotted" w:sz="4" w:space="0" w:color="auto"/>
              <w:left w:val="nil"/>
              <w:bottom w:val="dotted" w:sz="4" w:space="0" w:color="auto"/>
              <w:right w:val="single" w:sz="8" w:space="0" w:color="auto"/>
            </w:tcBorders>
            <w:vAlign w:val="bottom"/>
            <w:hideMark/>
          </w:tcPr>
          <w:p w14:paraId="42B8149A" w14:textId="77777777" w:rsidR="009D29A9" w:rsidRDefault="009D29A9">
            <w:pPr>
              <w:spacing w:before="60"/>
              <w:ind w:right="246"/>
              <w:jc w:val="right"/>
              <w:rPr>
                <w:rFonts w:ascii=".VnTime" w:hAnsi=".VnTime"/>
                <w:color w:val="000000"/>
                <w:szCs w:val="28"/>
              </w:rPr>
            </w:pPr>
            <w:r>
              <w:rPr>
                <w:color w:val="000000"/>
                <w:szCs w:val="28"/>
              </w:rPr>
              <w:t>105.000</w:t>
            </w:r>
          </w:p>
        </w:tc>
        <w:tc>
          <w:tcPr>
            <w:tcW w:w="2055" w:type="dxa"/>
            <w:tcBorders>
              <w:top w:val="dotted" w:sz="4" w:space="0" w:color="auto"/>
              <w:left w:val="nil"/>
              <w:bottom w:val="dotted" w:sz="4" w:space="0" w:color="auto"/>
              <w:right w:val="single" w:sz="8" w:space="0" w:color="auto"/>
            </w:tcBorders>
            <w:vAlign w:val="center"/>
            <w:hideMark/>
          </w:tcPr>
          <w:p w14:paraId="2AFB2426" w14:textId="77777777" w:rsidR="009D29A9" w:rsidRDefault="009D29A9">
            <w:pPr>
              <w:jc w:val="left"/>
              <w:rPr>
                <w:sz w:val="20"/>
              </w:rPr>
            </w:pPr>
          </w:p>
        </w:tc>
      </w:tr>
      <w:tr w:rsidR="009D29A9" w14:paraId="02C6E8F8" w14:textId="77777777" w:rsidTr="009D29A9">
        <w:trPr>
          <w:trHeight w:val="425"/>
        </w:trPr>
        <w:tc>
          <w:tcPr>
            <w:tcW w:w="960" w:type="dxa"/>
            <w:tcBorders>
              <w:top w:val="dotted" w:sz="4" w:space="0" w:color="auto"/>
              <w:left w:val="single" w:sz="8" w:space="0" w:color="auto"/>
              <w:bottom w:val="dotted" w:sz="4" w:space="0" w:color="auto"/>
              <w:right w:val="single" w:sz="8" w:space="0" w:color="auto"/>
            </w:tcBorders>
            <w:vAlign w:val="center"/>
            <w:hideMark/>
          </w:tcPr>
          <w:p w14:paraId="34B7C097" w14:textId="77777777" w:rsidR="009D29A9" w:rsidRDefault="009D29A9">
            <w:pPr>
              <w:spacing w:before="60"/>
              <w:jc w:val="center"/>
              <w:rPr>
                <w:szCs w:val="28"/>
              </w:rPr>
            </w:pPr>
            <w:r>
              <w:rPr>
                <w:szCs w:val="28"/>
              </w:rPr>
              <w:t>4</w:t>
            </w:r>
          </w:p>
        </w:tc>
        <w:tc>
          <w:tcPr>
            <w:tcW w:w="4017" w:type="dxa"/>
            <w:tcBorders>
              <w:top w:val="dotted" w:sz="4" w:space="0" w:color="auto"/>
              <w:left w:val="nil"/>
              <w:bottom w:val="dotted" w:sz="4" w:space="0" w:color="auto"/>
              <w:right w:val="single" w:sz="8" w:space="0" w:color="auto"/>
            </w:tcBorders>
            <w:vAlign w:val="center"/>
            <w:hideMark/>
          </w:tcPr>
          <w:p w14:paraId="086437B3" w14:textId="77777777" w:rsidR="009D29A9" w:rsidRDefault="009D29A9">
            <w:pPr>
              <w:spacing w:before="60"/>
              <w:rPr>
                <w:szCs w:val="28"/>
              </w:rPr>
            </w:pPr>
            <w:r>
              <w:rPr>
                <w:szCs w:val="28"/>
              </w:rPr>
              <w:t>Năm 2023</w:t>
            </w:r>
          </w:p>
        </w:tc>
        <w:tc>
          <w:tcPr>
            <w:tcW w:w="2055" w:type="dxa"/>
            <w:tcBorders>
              <w:top w:val="dotted" w:sz="4" w:space="0" w:color="auto"/>
              <w:left w:val="nil"/>
              <w:bottom w:val="dotted" w:sz="4" w:space="0" w:color="auto"/>
              <w:right w:val="single" w:sz="8" w:space="0" w:color="auto"/>
            </w:tcBorders>
            <w:vAlign w:val="bottom"/>
            <w:hideMark/>
          </w:tcPr>
          <w:p w14:paraId="07B99583" w14:textId="77777777" w:rsidR="009D29A9" w:rsidRDefault="009D29A9">
            <w:pPr>
              <w:spacing w:before="60"/>
              <w:ind w:right="246"/>
              <w:jc w:val="right"/>
              <w:rPr>
                <w:rFonts w:ascii=".VnTime" w:hAnsi=".VnTime"/>
                <w:color w:val="000000"/>
                <w:szCs w:val="28"/>
              </w:rPr>
            </w:pPr>
            <w:r>
              <w:rPr>
                <w:color w:val="000000"/>
                <w:szCs w:val="28"/>
              </w:rPr>
              <w:t>105.000</w:t>
            </w:r>
          </w:p>
        </w:tc>
        <w:tc>
          <w:tcPr>
            <w:tcW w:w="2055" w:type="dxa"/>
            <w:tcBorders>
              <w:top w:val="dotted" w:sz="4" w:space="0" w:color="auto"/>
              <w:left w:val="nil"/>
              <w:bottom w:val="dotted" w:sz="4" w:space="0" w:color="auto"/>
              <w:right w:val="single" w:sz="8" w:space="0" w:color="auto"/>
            </w:tcBorders>
            <w:vAlign w:val="center"/>
            <w:hideMark/>
          </w:tcPr>
          <w:p w14:paraId="75A98101" w14:textId="77777777" w:rsidR="009D29A9" w:rsidRDefault="009D29A9">
            <w:pPr>
              <w:jc w:val="left"/>
              <w:rPr>
                <w:sz w:val="20"/>
              </w:rPr>
            </w:pPr>
          </w:p>
        </w:tc>
      </w:tr>
      <w:tr w:rsidR="009D29A9" w14:paraId="2C68F2E4" w14:textId="77777777" w:rsidTr="009D29A9">
        <w:trPr>
          <w:trHeight w:val="282"/>
        </w:trPr>
        <w:tc>
          <w:tcPr>
            <w:tcW w:w="960" w:type="dxa"/>
            <w:tcBorders>
              <w:top w:val="dotted" w:sz="4" w:space="0" w:color="auto"/>
              <w:left w:val="single" w:sz="8" w:space="0" w:color="auto"/>
              <w:bottom w:val="single" w:sz="8" w:space="0" w:color="auto"/>
              <w:right w:val="single" w:sz="8" w:space="0" w:color="auto"/>
            </w:tcBorders>
            <w:vAlign w:val="center"/>
            <w:hideMark/>
          </w:tcPr>
          <w:p w14:paraId="23E43143" w14:textId="77777777" w:rsidR="009D29A9" w:rsidRDefault="009D29A9">
            <w:pPr>
              <w:spacing w:before="60"/>
              <w:jc w:val="center"/>
              <w:rPr>
                <w:szCs w:val="28"/>
              </w:rPr>
            </w:pPr>
            <w:r>
              <w:rPr>
                <w:szCs w:val="28"/>
              </w:rPr>
              <w:t>5</w:t>
            </w:r>
          </w:p>
        </w:tc>
        <w:tc>
          <w:tcPr>
            <w:tcW w:w="4017" w:type="dxa"/>
            <w:tcBorders>
              <w:top w:val="dotted" w:sz="4" w:space="0" w:color="auto"/>
              <w:left w:val="nil"/>
              <w:bottom w:val="single" w:sz="8" w:space="0" w:color="auto"/>
              <w:right w:val="single" w:sz="8" w:space="0" w:color="auto"/>
            </w:tcBorders>
            <w:vAlign w:val="center"/>
            <w:hideMark/>
          </w:tcPr>
          <w:p w14:paraId="04428F8B" w14:textId="77777777" w:rsidR="009D29A9" w:rsidRDefault="009D29A9">
            <w:pPr>
              <w:spacing w:before="60"/>
              <w:jc w:val="left"/>
              <w:rPr>
                <w:szCs w:val="28"/>
              </w:rPr>
            </w:pPr>
            <w:r>
              <w:rPr>
                <w:szCs w:val="28"/>
              </w:rPr>
              <w:t>Năm 2024</w:t>
            </w:r>
          </w:p>
        </w:tc>
        <w:tc>
          <w:tcPr>
            <w:tcW w:w="2055" w:type="dxa"/>
            <w:tcBorders>
              <w:top w:val="dotted" w:sz="4" w:space="0" w:color="auto"/>
              <w:left w:val="nil"/>
              <w:bottom w:val="single" w:sz="8" w:space="0" w:color="auto"/>
              <w:right w:val="single" w:sz="8" w:space="0" w:color="auto"/>
            </w:tcBorders>
            <w:vAlign w:val="center"/>
            <w:hideMark/>
          </w:tcPr>
          <w:p w14:paraId="08897475" w14:textId="77777777" w:rsidR="009D29A9" w:rsidRDefault="009D29A9">
            <w:pPr>
              <w:spacing w:before="60"/>
              <w:ind w:right="246"/>
              <w:jc w:val="right"/>
              <w:rPr>
                <w:rFonts w:ascii=".VnTime" w:hAnsi=".VnTime"/>
                <w:color w:val="000000"/>
                <w:szCs w:val="28"/>
              </w:rPr>
            </w:pPr>
            <w:r>
              <w:rPr>
                <w:color w:val="000000"/>
                <w:szCs w:val="28"/>
              </w:rPr>
              <w:t>96.944</w:t>
            </w:r>
          </w:p>
        </w:tc>
        <w:tc>
          <w:tcPr>
            <w:tcW w:w="2055" w:type="dxa"/>
            <w:tcBorders>
              <w:top w:val="dotted" w:sz="4" w:space="0" w:color="auto"/>
              <w:left w:val="nil"/>
              <w:bottom w:val="single" w:sz="8" w:space="0" w:color="auto"/>
              <w:right w:val="single" w:sz="8" w:space="0" w:color="auto"/>
            </w:tcBorders>
            <w:vAlign w:val="center"/>
          </w:tcPr>
          <w:p w14:paraId="1C455F62" w14:textId="77777777" w:rsidR="009D29A9" w:rsidRDefault="009D29A9">
            <w:pPr>
              <w:spacing w:before="60"/>
              <w:jc w:val="center"/>
              <w:rPr>
                <w:szCs w:val="28"/>
              </w:rPr>
            </w:pPr>
          </w:p>
        </w:tc>
      </w:tr>
    </w:tbl>
    <w:p w14:paraId="513AE8D2" w14:textId="77777777" w:rsidR="009D29A9" w:rsidRDefault="009D29A9" w:rsidP="009D29A9">
      <w:pPr>
        <w:spacing w:after="120"/>
        <w:ind w:firstLine="720"/>
        <w:rPr>
          <w:szCs w:val="28"/>
          <w:lang w:eastAsia="vi-VN"/>
        </w:rPr>
      </w:pPr>
      <w:r>
        <w:rPr>
          <w:szCs w:val="28"/>
          <w:lang w:eastAsia="vi-VN"/>
        </w:rPr>
        <w:t xml:space="preserve">Ghi chú: (*) Tổng mức vốn bố trí bằng khoảng 90% tổng mức đầu </w:t>
      </w:r>
      <w:proofErr w:type="gramStart"/>
      <w:r>
        <w:rPr>
          <w:szCs w:val="28"/>
          <w:lang w:eastAsia="vi-VN"/>
        </w:rPr>
        <w:t>tư</w:t>
      </w:r>
      <w:proofErr w:type="gramEnd"/>
      <w:r>
        <w:rPr>
          <w:szCs w:val="28"/>
          <w:lang w:eastAsia="vi-VN"/>
        </w:rPr>
        <w:t>.</w:t>
      </w:r>
    </w:p>
    <w:p w14:paraId="0106521B" w14:textId="77777777" w:rsidR="009D29A9" w:rsidRDefault="009D29A9" w:rsidP="00563482">
      <w:pPr>
        <w:widowControl w:val="0"/>
        <w:spacing w:after="120"/>
        <w:ind w:firstLine="720"/>
        <w:rPr>
          <w:bCs/>
          <w:iCs/>
          <w:color w:val="000000"/>
          <w:szCs w:val="28"/>
        </w:rPr>
      </w:pPr>
    </w:p>
    <w:p w14:paraId="1A1565C3" w14:textId="77777777" w:rsidR="00261D7D" w:rsidRPr="0013473B" w:rsidRDefault="00261D7D" w:rsidP="0013473B">
      <w:pPr>
        <w:widowControl w:val="0"/>
        <w:spacing w:after="120"/>
        <w:ind w:firstLine="720"/>
        <w:rPr>
          <w:color w:val="000000"/>
          <w:szCs w:val="28"/>
        </w:rPr>
      </w:pPr>
      <w:r w:rsidRPr="0013473B">
        <w:rPr>
          <w:b/>
          <w:bCs/>
          <w:szCs w:val="28"/>
        </w:rPr>
        <w:lastRenderedPageBreak/>
        <w:t>II. QUÁ TRÌNH TRIỂN KHAI XÂY DỰNG BÁO CÁO ĐỀ XUẤT CHỦ TRƯƠNG ĐẦU TƯ DỰ ÁN</w:t>
      </w:r>
    </w:p>
    <w:p w14:paraId="3309E957" w14:textId="18FEDE1D" w:rsidR="000A54F5" w:rsidRPr="00AC48D1" w:rsidRDefault="000A54F5" w:rsidP="0013473B">
      <w:pPr>
        <w:widowControl w:val="0"/>
        <w:spacing w:after="120"/>
        <w:ind w:firstLine="720"/>
        <w:rPr>
          <w:bCs/>
          <w:iCs/>
          <w:spacing w:val="2"/>
          <w:szCs w:val="28"/>
        </w:rPr>
      </w:pPr>
      <w:r w:rsidRPr="00AC48D1">
        <w:rPr>
          <w:bCs/>
          <w:iCs/>
          <w:spacing w:val="2"/>
          <w:szCs w:val="28"/>
        </w:rPr>
        <w:t>Thực hiện kết luận của Thủ t</w:t>
      </w:r>
      <w:r w:rsidRPr="00AC48D1">
        <w:rPr>
          <w:rFonts w:hint="eastAsia"/>
          <w:bCs/>
          <w:iCs/>
          <w:spacing w:val="2"/>
          <w:szCs w:val="28"/>
        </w:rPr>
        <w:t>ư</w:t>
      </w:r>
      <w:r w:rsidRPr="00AC48D1">
        <w:rPr>
          <w:bCs/>
          <w:iCs/>
          <w:spacing w:val="2"/>
          <w:szCs w:val="28"/>
        </w:rPr>
        <w:t>ớng Chính phủ Nguyễn Xuân Phúc tại Thông báo số 396/TB-VPCP ngày 15 tháng 10 n</w:t>
      </w:r>
      <w:r w:rsidRPr="00AC48D1">
        <w:rPr>
          <w:rFonts w:hint="eastAsia"/>
          <w:bCs/>
          <w:iCs/>
          <w:spacing w:val="2"/>
          <w:szCs w:val="28"/>
        </w:rPr>
        <w:t>ă</w:t>
      </w:r>
      <w:r w:rsidRPr="00AC48D1">
        <w:rPr>
          <w:bCs/>
          <w:iCs/>
          <w:spacing w:val="2"/>
          <w:szCs w:val="28"/>
        </w:rPr>
        <w:t>m 2018 của V</w:t>
      </w:r>
      <w:r w:rsidRPr="00AC48D1">
        <w:rPr>
          <w:rFonts w:hint="eastAsia"/>
          <w:bCs/>
          <w:iCs/>
          <w:spacing w:val="2"/>
          <w:szCs w:val="28"/>
        </w:rPr>
        <w:t>ă</w:t>
      </w:r>
      <w:r w:rsidRPr="00AC48D1">
        <w:rPr>
          <w:bCs/>
          <w:iCs/>
          <w:spacing w:val="2"/>
          <w:szCs w:val="28"/>
        </w:rPr>
        <w:t>n phòng Chính phủ và Công v</w:t>
      </w:r>
      <w:r w:rsidRPr="00AC48D1">
        <w:rPr>
          <w:rFonts w:hint="eastAsia"/>
          <w:bCs/>
          <w:iCs/>
          <w:spacing w:val="2"/>
          <w:szCs w:val="28"/>
        </w:rPr>
        <w:t>ă</w:t>
      </w:r>
      <w:r w:rsidRPr="00AC48D1">
        <w:rPr>
          <w:bCs/>
          <w:iCs/>
          <w:spacing w:val="2"/>
          <w:szCs w:val="28"/>
        </w:rPr>
        <w:t>n số 8472/BKH</w:t>
      </w:r>
      <w:r w:rsidRPr="00AC48D1">
        <w:rPr>
          <w:rFonts w:hint="eastAsia"/>
          <w:bCs/>
          <w:iCs/>
          <w:spacing w:val="2"/>
          <w:szCs w:val="28"/>
        </w:rPr>
        <w:t>Đ</w:t>
      </w:r>
      <w:r w:rsidRPr="00AC48D1">
        <w:rPr>
          <w:bCs/>
          <w:iCs/>
          <w:spacing w:val="2"/>
          <w:szCs w:val="28"/>
        </w:rPr>
        <w:t>TTH ngày 13 tháng 11 n</w:t>
      </w:r>
      <w:r w:rsidRPr="00AC48D1">
        <w:rPr>
          <w:rFonts w:hint="eastAsia"/>
          <w:bCs/>
          <w:iCs/>
          <w:spacing w:val="2"/>
          <w:szCs w:val="28"/>
        </w:rPr>
        <w:t>ă</w:t>
      </w:r>
      <w:r w:rsidRPr="00AC48D1">
        <w:rPr>
          <w:bCs/>
          <w:iCs/>
          <w:spacing w:val="2"/>
          <w:szCs w:val="28"/>
        </w:rPr>
        <w:t xml:space="preserve">m 2019 của Bộ Kế hoạch và </w:t>
      </w:r>
      <w:r w:rsidRPr="00AC48D1">
        <w:rPr>
          <w:rFonts w:hint="eastAsia"/>
          <w:bCs/>
          <w:iCs/>
          <w:spacing w:val="2"/>
          <w:szCs w:val="28"/>
        </w:rPr>
        <w:t>Đ</w:t>
      </w:r>
      <w:r w:rsidRPr="00AC48D1">
        <w:rPr>
          <w:bCs/>
          <w:iCs/>
          <w:spacing w:val="2"/>
          <w:szCs w:val="28"/>
        </w:rPr>
        <w:t>ầu t</w:t>
      </w:r>
      <w:r w:rsidRPr="00AC48D1">
        <w:rPr>
          <w:rFonts w:hint="eastAsia"/>
          <w:bCs/>
          <w:iCs/>
          <w:spacing w:val="2"/>
          <w:szCs w:val="28"/>
        </w:rPr>
        <w:t>ư</w:t>
      </w:r>
      <w:r w:rsidRPr="00AC48D1">
        <w:rPr>
          <w:bCs/>
          <w:iCs/>
          <w:spacing w:val="2"/>
          <w:szCs w:val="28"/>
        </w:rPr>
        <w:t xml:space="preserve">, Ủy ban nhân dân tỉnh </w:t>
      </w:r>
      <w:r w:rsidRPr="00AC48D1">
        <w:rPr>
          <w:rFonts w:hint="eastAsia"/>
          <w:bCs/>
          <w:iCs/>
          <w:spacing w:val="2"/>
          <w:szCs w:val="28"/>
        </w:rPr>
        <w:t>đã</w:t>
      </w:r>
      <w:r w:rsidRPr="00AC48D1">
        <w:rPr>
          <w:bCs/>
          <w:iCs/>
          <w:spacing w:val="2"/>
          <w:szCs w:val="28"/>
        </w:rPr>
        <w:t xml:space="preserve"> chỉ </w:t>
      </w:r>
      <w:r w:rsidRPr="00AC48D1">
        <w:rPr>
          <w:rFonts w:hint="eastAsia"/>
          <w:bCs/>
          <w:iCs/>
          <w:spacing w:val="2"/>
          <w:szCs w:val="28"/>
        </w:rPr>
        <w:t>đ</w:t>
      </w:r>
      <w:r w:rsidRPr="00AC48D1">
        <w:rPr>
          <w:bCs/>
          <w:iCs/>
          <w:spacing w:val="2"/>
          <w:szCs w:val="28"/>
        </w:rPr>
        <w:t>ạo</w:t>
      </w:r>
      <w:r w:rsidR="001211F6" w:rsidRPr="00AC48D1">
        <w:rPr>
          <w:bCs/>
          <w:iCs/>
          <w:spacing w:val="2"/>
          <w:szCs w:val="28"/>
        </w:rPr>
        <w:t xml:space="preserve"> và</w:t>
      </w:r>
      <w:r w:rsidR="00A564EC">
        <w:rPr>
          <w:bCs/>
          <w:iCs/>
          <w:spacing w:val="2"/>
          <w:szCs w:val="28"/>
        </w:rPr>
        <w:t xml:space="preserve"> Ban Q</w:t>
      </w:r>
      <w:r w:rsidRPr="00AC48D1">
        <w:rPr>
          <w:bCs/>
          <w:iCs/>
          <w:spacing w:val="2"/>
          <w:szCs w:val="28"/>
        </w:rPr>
        <w:t>uản lý các dự án 98 lập hồ s</w:t>
      </w:r>
      <w:r w:rsidRPr="00AC48D1">
        <w:rPr>
          <w:rFonts w:hint="eastAsia"/>
          <w:bCs/>
          <w:iCs/>
          <w:spacing w:val="2"/>
          <w:szCs w:val="28"/>
        </w:rPr>
        <w:t>ơ</w:t>
      </w:r>
      <w:r w:rsidRPr="00AC48D1">
        <w:rPr>
          <w:bCs/>
          <w:iCs/>
          <w:spacing w:val="2"/>
          <w:szCs w:val="28"/>
        </w:rPr>
        <w:t xml:space="preserve"> </w:t>
      </w:r>
      <w:r w:rsidRPr="00AC48D1">
        <w:rPr>
          <w:rFonts w:hint="eastAsia"/>
          <w:bCs/>
          <w:iCs/>
          <w:spacing w:val="2"/>
          <w:szCs w:val="28"/>
        </w:rPr>
        <w:t>đ</w:t>
      </w:r>
      <w:r w:rsidRPr="00AC48D1">
        <w:rPr>
          <w:bCs/>
          <w:iCs/>
          <w:spacing w:val="2"/>
          <w:szCs w:val="28"/>
        </w:rPr>
        <w:t>ề xuất chủ tr</w:t>
      </w:r>
      <w:r w:rsidRPr="00AC48D1">
        <w:rPr>
          <w:rFonts w:hint="eastAsia"/>
          <w:bCs/>
          <w:iCs/>
          <w:spacing w:val="2"/>
          <w:szCs w:val="28"/>
        </w:rPr>
        <w:t>ươ</w:t>
      </w:r>
      <w:r w:rsidRPr="00AC48D1">
        <w:rPr>
          <w:bCs/>
          <w:iCs/>
          <w:spacing w:val="2"/>
          <w:szCs w:val="28"/>
        </w:rPr>
        <w:t xml:space="preserve">ng </w:t>
      </w:r>
      <w:r w:rsidRPr="00AC48D1">
        <w:rPr>
          <w:rFonts w:hint="eastAsia"/>
          <w:bCs/>
          <w:iCs/>
          <w:spacing w:val="2"/>
          <w:szCs w:val="28"/>
        </w:rPr>
        <w:t>đ</w:t>
      </w:r>
      <w:r w:rsidRPr="00AC48D1">
        <w:rPr>
          <w:bCs/>
          <w:iCs/>
          <w:spacing w:val="2"/>
          <w:szCs w:val="28"/>
        </w:rPr>
        <w:t>ầu t</w:t>
      </w:r>
      <w:r w:rsidRPr="00AC48D1">
        <w:rPr>
          <w:rFonts w:hint="eastAsia"/>
          <w:bCs/>
          <w:iCs/>
          <w:spacing w:val="2"/>
          <w:szCs w:val="28"/>
        </w:rPr>
        <w:t>ư</w:t>
      </w:r>
      <w:r w:rsidR="000475D4" w:rsidRPr="00AC48D1">
        <w:rPr>
          <w:bCs/>
          <w:iCs/>
          <w:spacing w:val="2"/>
          <w:szCs w:val="28"/>
        </w:rPr>
        <w:t xml:space="preserve"> D</w:t>
      </w:r>
      <w:r w:rsidRPr="00AC48D1">
        <w:rPr>
          <w:bCs/>
          <w:iCs/>
          <w:spacing w:val="2"/>
          <w:szCs w:val="28"/>
        </w:rPr>
        <w:t xml:space="preserve">ự án Kè chống lũ lụt, sạt lở các làng </w:t>
      </w:r>
      <w:r w:rsidRPr="00AC48D1">
        <w:rPr>
          <w:rFonts w:hint="eastAsia"/>
          <w:bCs/>
          <w:iCs/>
          <w:spacing w:val="2"/>
          <w:szCs w:val="28"/>
        </w:rPr>
        <w:t>đ</w:t>
      </w:r>
      <w:r w:rsidRPr="00AC48D1">
        <w:rPr>
          <w:bCs/>
          <w:iCs/>
          <w:spacing w:val="2"/>
          <w:szCs w:val="28"/>
        </w:rPr>
        <w:t xml:space="preserve">ồng bào dân tộc thiểu số dọc sông </w:t>
      </w:r>
      <w:r w:rsidRPr="00AC48D1">
        <w:rPr>
          <w:rFonts w:hint="eastAsia"/>
          <w:bCs/>
          <w:iCs/>
          <w:spacing w:val="2"/>
          <w:szCs w:val="28"/>
        </w:rPr>
        <w:t>Đă</w:t>
      </w:r>
      <w:r w:rsidRPr="00AC48D1">
        <w:rPr>
          <w:bCs/>
          <w:iCs/>
          <w:spacing w:val="2"/>
          <w:szCs w:val="28"/>
        </w:rPr>
        <w:t>k</w:t>
      </w:r>
      <w:r w:rsidR="009D29A9" w:rsidRPr="00AC48D1">
        <w:rPr>
          <w:bCs/>
          <w:iCs/>
          <w:spacing w:val="2"/>
          <w:szCs w:val="28"/>
        </w:rPr>
        <w:t xml:space="preserve"> </w:t>
      </w:r>
      <w:r w:rsidRPr="00AC48D1">
        <w:rPr>
          <w:bCs/>
          <w:iCs/>
          <w:spacing w:val="2"/>
          <w:szCs w:val="28"/>
        </w:rPr>
        <w:t xml:space="preserve">Bla trên </w:t>
      </w:r>
      <w:r w:rsidRPr="00AC48D1">
        <w:rPr>
          <w:rFonts w:hint="eastAsia"/>
          <w:bCs/>
          <w:iCs/>
          <w:spacing w:val="2"/>
          <w:szCs w:val="28"/>
        </w:rPr>
        <w:t>đ</w:t>
      </w:r>
      <w:r w:rsidRPr="00AC48D1">
        <w:rPr>
          <w:bCs/>
          <w:iCs/>
          <w:spacing w:val="2"/>
          <w:szCs w:val="28"/>
        </w:rPr>
        <w:t>ịa bàn thành phố Kon Tum (</w:t>
      </w:r>
      <w:r w:rsidRPr="00AC48D1">
        <w:rPr>
          <w:bCs/>
          <w:i/>
          <w:iCs/>
          <w:spacing w:val="2"/>
          <w:szCs w:val="28"/>
        </w:rPr>
        <w:t xml:space="preserve">tuyến bờ Bắc - </w:t>
      </w:r>
      <w:r w:rsidRPr="00AC48D1">
        <w:rPr>
          <w:rFonts w:hint="eastAsia"/>
          <w:bCs/>
          <w:i/>
          <w:iCs/>
          <w:spacing w:val="2"/>
          <w:szCs w:val="28"/>
        </w:rPr>
        <w:t>đ</w:t>
      </w:r>
      <w:r w:rsidRPr="00AC48D1">
        <w:rPr>
          <w:bCs/>
          <w:i/>
          <w:iCs/>
          <w:spacing w:val="2"/>
          <w:szCs w:val="28"/>
        </w:rPr>
        <w:t xml:space="preserve">oạn từ làng KonHraChót </w:t>
      </w:r>
      <w:r w:rsidRPr="00AC48D1">
        <w:rPr>
          <w:rFonts w:hint="eastAsia"/>
          <w:bCs/>
          <w:i/>
          <w:iCs/>
          <w:spacing w:val="2"/>
          <w:szCs w:val="28"/>
        </w:rPr>
        <w:t>đ</w:t>
      </w:r>
      <w:r w:rsidRPr="00AC48D1">
        <w:rPr>
          <w:bCs/>
          <w:i/>
          <w:iCs/>
          <w:spacing w:val="2"/>
          <w:szCs w:val="28"/>
        </w:rPr>
        <w:t>i làng Kon Tum K</w:t>
      </w:r>
      <w:r w:rsidRPr="00AC48D1">
        <w:rPr>
          <w:rFonts w:hint="eastAsia"/>
          <w:bCs/>
          <w:i/>
          <w:iCs/>
          <w:spacing w:val="2"/>
          <w:szCs w:val="28"/>
        </w:rPr>
        <w:t>ơ</w:t>
      </w:r>
      <w:r w:rsidRPr="00AC48D1">
        <w:rPr>
          <w:bCs/>
          <w:i/>
          <w:iCs/>
          <w:spacing w:val="2"/>
          <w:szCs w:val="28"/>
        </w:rPr>
        <w:t xml:space="preserve"> Nâm, KonKlor 1 và Kon Tum K</w:t>
      </w:r>
      <w:r w:rsidRPr="00AC48D1">
        <w:rPr>
          <w:rFonts w:hint="eastAsia"/>
          <w:bCs/>
          <w:i/>
          <w:iCs/>
          <w:spacing w:val="2"/>
          <w:szCs w:val="28"/>
        </w:rPr>
        <w:t>ơ</w:t>
      </w:r>
      <w:r w:rsidRPr="00AC48D1">
        <w:rPr>
          <w:bCs/>
          <w:i/>
          <w:iCs/>
          <w:spacing w:val="2"/>
          <w:szCs w:val="28"/>
        </w:rPr>
        <w:t xml:space="preserve"> P</w:t>
      </w:r>
      <w:r w:rsidRPr="00AC48D1">
        <w:rPr>
          <w:rFonts w:hint="eastAsia"/>
          <w:bCs/>
          <w:i/>
          <w:iCs/>
          <w:spacing w:val="2"/>
          <w:szCs w:val="28"/>
        </w:rPr>
        <w:t>ơ</w:t>
      </w:r>
      <w:r w:rsidRPr="00AC48D1">
        <w:rPr>
          <w:bCs/>
          <w:i/>
          <w:iCs/>
          <w:spacing w:val="2"/>
          <w:szCs w:val="28"/>
        </w:rPr>
        <w:t>ng</w:t>
      </w:r>
      <w:r w:rsidRPr="00AC48D1">
        <w:rPr>
          <w:bCs/>
          <w:iCs/>
          <w:spacing w:val="2"/>
          <w:szCs w:val="28"/>
        </w:rPr>
        <w:t>) tại Tờ trình số 852/TTr-BQLDA ngày 29 tháng 11 n</w:t>
      </w:r>
      <w:r w:rsidRPr="00AC48D1">
        <w:rPr>
          <w:rFonts w:hint="eastAsia"/>
          <w:bCs/>
          <w:iCs/>
          <w:spacing w:val="2"/>
          <w:szCs w:val="28"/>
        </w:rPr>
        <w:t>ă</w:t>
      </w:r>
      <w:r w:rsidRPr="00AC48D1">
        <w:rPr>
          <w:bCs/>
          <w:iCs/>
          <w:spacing w:val="2"/>
          <w:szCs w:val="28"/>
        </w:rPr>
        <w:t>m 2019.</w:t>
      </w:r>
    </w:p>
    <w:p w14:paraId="1E49726B" w14:textId="5A2FFE83" w:rsidR="000A54F5" w:rsidRPr="0013473B" w:rsidRDefault="000A54F5" w:rsidP="0013473B">
      <w:pPr>
        <w:spacing w:after="120"/>
        <w:ind w:firstLine="720"/>
        <w:rPr>
          <w:szCs w:val="28"/>
          <w:lang w:val="nl-NL"/>
        </w:rPr>
      </w:pPr>
      <w:r w:rsidRPr="0013473B">
        <w:rPr>
          <w:bCs/>
          <w:iCs/>
          <w:szCs w:val="28"/>
        </w:rPr>
        <w:t>Hồ s</w:t>
      </w:r>
      <w:r w:rsidRPr="0013473B">
        <w:rPr>
          <w:rFonts w:hint="eastAsia"/>
          <w:bCs/>
          <w:iCs/>
          <w:szCs w:val="28"/>
        </w:rPr>
        <w:t>ơ</w:t>
      </w:r>
      <w:r w:rsidRPr="0013473B">
        <w:rPr>
          <w:bCs/>
          <w:iCs/>
          <w:szCs w:val="28"/>
        </w:rPr>
        <w:t xml:space="preserve"> </w:t>
      </w:r>
      <w:r w:rsidRPr="0013473B">
        <w:rPr>
          <w:rFonts w:hint="eastAsia"/>
          <w:bCs/>
          <w:iCs/>
          <w:szCs w:val="28"/>
        </w:rPr>
        <w:t>đ</w:t>
      </w:r>
      <w:r w:rsidRPr="0013473B">
        <w:rPr>
          <w:bCs/>
          <w:iCs/>
          <w:szCs w:val="28"/>
        </w:rPr>
        <w:t>ề xuất chủ tr</w:t>
      </w:r>
      <w:r w:rsidRPr="0013473B">
        <w:rPr>
          <w:rFonts w:hint="eastAsia"/>
          <w:bCs/>
          <w:iCs/>
          <w:szCs w:val="28"/>
        </w:rPr>
        <w:t>ươ</w:t>
      </w:r>
      <w:r w:rsidRPr="0013473B">
        <w:rPr>
          <w:bCs/>
          <w:iCs/>
          <w:szCs w:val="28"/>
        </w:rPr>
        <w:t xml:space="preserve">ng </w:t>
      </w:r>
      <w:r w:rsidRPr="0013473B">
        <w:rPr>
          <w:rFonts w:hint="eastAsia"/>
          <w:bCs/>
          <w:iCs/>
          <w:szCs w:val="28"/>
        </w:rPr>
        <w:t>đ</w:t>
      </w:r>
      <w:r w:rsidRPr="0013473B">
        <w:rPr>
          <w:bCs/>
          <w:iCs/>
          <w:szCs w:val="28"/>
        </w:rPr>
        <w:t>ầu t</w:t>
      </w:r>
      <w:r w:rsidRPr="0013473B">
        <w:rPr>
          <w:rFonts w:hint="eastAsia"/>
          <w:bCs/>
          <w:iCs/>
          <w:szCs w:val="28"/>
        </w:rPr>
        <w:t>ư</w:t>
      </w:r>
      <w:r w:rsidRPr="0013473B">
        <w:rPr>
          <w:bCs/>
          <w:iCs/>
          <w:szCs w:val="28"/>
        </w:rPr>
        <w:t xml:space="preserve"> dự án </w:t>
      </w:r>
      <w:r w:rsidRPr="0013473B">
        <w:rPr>
          <w:rFonts w:hint="eastAsia"/>
          <w:bCs/>
          <w:iCs/>
          <w:szCs w:val="28"/>
        </w:rPr>
        <w:t>đã</w:t>
      </w:r>
      <w:r w:rsidRPr="0013473B">
        <w:rPr>
          <w:bCs/>
          <w:iCs/>
          <w:szCs w:val="28"/>
        </w:rPr>
        <w:t xml:space="preserve"> </w:t>
      </w:r>
      <w:r w:rsidRPr="0013473B">
        <w:rPr>
          <w:rFonts w:hint="eastAsia"/>
          <w:bCs/>
          <w:iCs/>
          <w:szCs w:val="28"/>
        </w:rPr>
        <w:t>đư</w:t>
      </w:r>
      <w:r w:rsidRPr="0013473B">
        <w:rPr>
          <w:bCs/>
          <w:iCs/>
          <w:szCs w:val="28"/>
        </w:rPr>
        <w:t xml:space="preserve">ợc Sở Kế hoạch và </w:t>
      </w:r>
      <w:r w:rsidRPr="0013473B">
        <w:rPr>
          <w:rFonts w:hint="eastAsia"/>
          <w:bCs/>
          <w:iCs/>
          <w:szCs w:val="28"/>
        </w:rPr>
        <w:t>Đ</w:t>
      </w:r>
      <w:r w:rsidRPr="0013473B">
        <w:rPr>
          <w:bCs/>
          <w:iCs/>
          <w:szCs w:val="28"/>
        </w:rPr>
        <w:t>ầu t</w:t>
      </w:r>
      <w:r w:rsidRPr="0013473B">
        <w:rPr>
          <w:rFonts w:hint="eastAsia"/>
          <w:bCs/>
          <w:iCs/>
          <w:szCs w:val="28"/>
        </w:rPr>
        <w:t>ư</w:t>
      </w:r>
      <w:r w:rsidRPr="0013473B">
        <w:rPr>
          <w:bCs/>
          <w:iCs/>
          <w:szCs w:val="28"/>
        </w:rPr>
        <w:t xml:space="preserve"> thẩm </w:t>
      </w:r>
      <w:r w:rsidRPr="0013473B">
        <w:rPr>
          <w:rFonts w:hint="eastAsia"/>
          <w:bCs/>
          <w:iCs/>
          <w:szCs w:val="28"/>
        </w:rPr>
        <w:t>đ</w:t>
      </w:r>
      <w:r w:rsidR="009D29A9" w:rsidRPr="0013473B">
        <w:rPr>
          <w:bCs/>
          <w:iCs/>
          <w:szCs w:val="28"/>
        </w:rPr>
        <w:t>ịnh B</w:t>
      </w:r>
      <w:r w:rsidRPr="0013473B">
        <w:rPr>
          <w:bCs/>
          <w:iCs/>
          <w:szCs w:val="28"/>
        </w:rPr>
        <w:t xml:space="preserve">áo cáo </w:t>
      </w:r>
      <w:r w:rsidRPr="0013473B">
        <w:rPr>
          <w:rFonts w:hint="eastAsia"/>
          <w:bCs/>
          <w:iCs/>
          <w:szCs w:val="28"/>
        </w:rPr>
        <w:t>đ</w:t>
      </w:r>
      <w:r w:rsidRPr="0013473B">
        <w:rPr>
          <w:bCs/>
          <w:iCs/>
          <w:szCs w:val="28"/>
        </w:rPr>
        <w:t>ề xuất chủ tr</w:t>
      </w:r>
      <w:r w:rsidRPr="0013473B">
        <w:rPr>
          <w:rFonts w:hint="eastAsia"/>
          <w:bCs/>
          <w:iCs/>
          <w:szCs w:val="28"/>
        </w:rPr>
        <w:t>ươ</w:t>
      </w:r>
      <w:r w:rsidRPr="0013473B">
        <w:rPr>
          <w:bCs/>
          <w:iCs/>
          <w:szCs w:val="28"/>
        </w:rPr>
        <w:t xml:space="preserve">ng </w:t>
      </w:r>
      <w:r w:rsidRPr="0013473B">
        <w:rPr>
          <w:rFonts w:hint="eastAsia"/>
          <w:bCs/>
          <w:iCs/>
          <w:szCs w:val="28"/>
        </w:rPr>
        <w:t>đ</w:t>
      </w:r>
      <w:r w:rsidRPr="0013473B">
        <w:rPr>
          <w:bCs/>
          <w:iCs/>
          <w:szCs w:val="28"/>
        </w:rPr>
        <w:t>ầu t</w:t>
      </w:r>
      <w:r w:rsidRPr="0013473B">
        <w:rPr>
          <w:rFonts w:hint="eastAsia"/>
          <w:bCs/>
          <w:iCs/>
          <w:szCs w:val="28"/>
        </w:rPr>
        <w:t>ư</w:t>
      </w:r>
      <w:r w:rsidRPr="0013473B">
        <w:rPr>
          <w:bCs/>
          <w:iCs/>
          <w:szCs w:val="28"/>
        </w:rPr>
        <w:t xml:space="preserve">, thẩm </w:t>
      </w:r>
      <w:r w:rsidRPr="0013473B">
        <w:rPr>
          <w:rFonts w:hint="eastAsia"/>
          <w:bCs/>
          <w:iCs/>
          <w:szCs w:val="28"/>
        </w:rPr>
        <w:t>đ</w:t>
      </w:r>
      <w:r w:rsidRPr="0013473B">
        <w:rPr>
          <w:bCs/>
          <w:iCs/>
          <w:szCs w:val="28"/>
        </w:rPr>
        <w:t>ịnh s</w:t>
      </w:r>
      <w:r w:rsidRPr="0013473B">
        <w:rPr>
          <w:rFonts w:hint="eastAsia"/>
          <w:bCs/>
          <w:iCs/>
          <w:szCs w:val="28"/>
        </w:rPr>
        <w:t>ơ</w:t>
      </w:r>
      <w:r w:rsidRPr="0013473B">
        <w:rPr>
          <w:bCs/>
          <w:iCs/>
          <w:szCs w:val="28"/>
        </w:rPr>
        <w:t xml:space="preserve"> bộ nguồn vốn và khả n</w:t>
      </w:r>
      <w:r w:rsidRPr="0013473B">
        <w:rPr>
          <w:rFonts w:hint="eastAsia"/>
          <w:bCs/>
          <w:iCs/>
          <w:szCs w:val="28"/>
        </w:rPr>
        <w:t>ă</w:t>
      </w:r>
      <w:r w:rsidRPr="0013473B">
        <w:rPr>
          <w:bCs/>
          <w:iCs/>
          <w:szCs w:val="28"/>
        </w:rPr>
        <w:t xml:space="preserve">ng cân </w:t>
      </w:r>
      <w:r w:rsidRPr="0013473B">
        <w:rPr>
          <w:rFonts w:hint="eastAsia"/>
          <w:bCs/>
          <w:iCs/>
          <w:szCs w:val="28"/>
        </w:rPr>
        <w:t>đ</w:t>
      </w:r>
      <w:r w:rsidRPr="0013473B">
        <w:rPr>
          <w:bCs/>
          <w:iCs/>
          <w:szCs w:val="28"/>
        </w:rPr>
        <w:t>ối vốn cho dự án tại Báo cáo số 417/BC-SKH</w:t>
      </w:r>
      <w:r w:rsidRPr="0013473B">
        <w:rPr>
          <w:rFonts w:hint="eastAsia"/>
          <w:bCs/>
          <w:iCs/>
          <w:szCs w:val="28"/>
        </w:rPr>
        <w:t>Đ</w:t>
      </w:r>
      <w:r w:rsidRPr="0013473B">
        <w:rPr>
          <w:bCs/>
          <w:iCs/>
          <w:szCs w:val="28"/>
        </w:rPr>
        <w:t>T ngày 01 tháng 12 n</w:t>
      </w:r>
      <w:r w:rsidRPr="0013473B">
        <w:rPr>
          <w:rFonts w:hint="eastAsia"/>
          <w:bCs/>
          <w:iCs/>
          <w:szCs w:val="28"/>
        </w:rPr>
        <w:t>ă</w:t>
      </w:r>
      <w:r w:rsidRPr="0013473B">
        <w:rPr>
          <w:bCs/>
          <w:iCs/>
          <w:szCs w:val="28"/>
        </w:rPr>
        <w:t xml:space="preserve">m 2019. Báo cáo đề xuất chủ trương dự </w:t>
      </w:r>
      <w:proofErr w:type="gramStart"/>
      <w:r w:rsidRPr="0013473B">
        <w:rPr>
          <w:bCs/>
          <w:iCs/>
          <w:szCs w:val="28"/>
        </w:rPr>
        <w:t>án</w:t>
      </w:r>
      <w:proofErr w:type="gramEnd"/>
      <w:r w:rsidRPr="0013473B">
        <w:rPr>
          <w:bCs/>
          <w:iCs/>
          <w:szCs w:val="28"/>
        </w:rPr>
        <w:t xml:space="preserve"> </w:t>
      </w:r>
      <w:r w:rsidRPr="0013473B">
        <w:rPr>
          <w:rFonts w:hint="eastAsia"/>
          <w:bCs/>
          <w:iCs/>
          <w:szCs w:val="28"/>
        </w:rPr>
        <w:t>đư</w:t>
      </w:r>
      <w:r w:rsidRPr="0013473B">
        <w:rPr>
          <w:bCs/>
          <w:iCs/>
          <w:szCs w:val="28"/>
        </w:rPr>
        <w:t xml:space="preserve">ợc Hội </w:t>
      </w:r>
      <w:r w:rsidRPr="0013473B">
        <w:rPr>
          <w:rFonts w:hint="eastAsia"/>
          <w:bCs/>
          <w:iCs/>
          <w:szCs w:val="28"/>
        </w:rPr>
        <w:t>đ</w:t>
      </w:r>
      <w:r w:rsidRPr="0013473B">
        <w:rPr>
          <w:bCs/>
          <w:iCs/>
          <w:szCs w:val="28"/>
        </w:rPr>
        <w:t>ồng nhân dân tỉnh thông qua tại Nghị quyết số 53/NQ-H</w:t>
      </w:r>
      <w:r w:rsidRPr="0013473B">
        <w:rPr>
          <w:rFonts w:hint="eastAsia"/>
          <w:bCs/>
          <w:iCs/>
          <w:szCs w:val="28"/>
        </w:rPr>
        <w:t>Đ</w:t>
      </w:r>
      <w:r w:rsidRPr="0013473B">
        <w:rPr>
          <w:bCs/>
          <w:iCs/>
          <w:szCs w:val="28"/>
        </w:rPr>
        <w:t>ND ngày 10 tháng 12 n</w:t>
      </w:r>
      <w:r w:rsidRPr="0013473B">
        <w:rPr>
          <w:rFonts w:hint="eastAsia"/>
          <w:bCs/>
          <w:iCs/>
          <w:szCs w:val="28"/>
        </w:rPr>
        <w:t>ă</w:t>
      </w:r>
      <w:r w:rsidRPr="0013473B">
        <w:rPr>
          <w:bCs/>
          <w:iCs/>
          <w:szCs w:val="28"/>
        </w:rPr>
        <w:t xml:space="preserve">m 2019. Tiếp thu ý kiến của Hội </w:t>
      </w:r>
      <w:r w:rsidRPr="0013473B">
        <w:rPr>
          <w:rFonts w:hint="eastAsia"/>
          <w:bCs/>
          <w:iCs/>
          <w:szCs w:val="28"/>
        </w:rPr>
        <w:t>đ</w:t>
      </w:r>
      <w:r w:rsidRPr="0013473B">
        <w:rPr>
          <w:bCs/>
          <w:iCs/>
          <w:szCs w:val="28"/>
        </w:rPr>
        <w:t xml:space="preserve">ồng nhân dân tỉnh, Ủy ban nhân dân tỉnh </w:t>
      </w:r>
      <w:r w:rsidRPr="0013473B">
        <w:rPr>
          <w:rFonts w:hint="eastAsia"/>
          <w:bCs/>
          <w:iCs/>
          <w:szCs w:val="28"/>
        </w:rPr>
        <w:t>đã</w:t>
      </w:r>
      <w:r w:rsidRPr="0013473B">
        <w:rPr>
          <w:bCs/>
          <w:iCs/>
          <w:szCs w:val="28"/>
        </w:rPr>
        <w:t xml:space="preserve"> chỉ </w:t>
      </w:r>
      <w:r w:rsidRPr="0013473B">
        <w:rPr>
          <w:rFonts w:hint="eastAsia"/>
          <w:bCs/>
          <w:iCs/>
          <w:szCs w:val="28"/>
        </w:rPr>
        <w:t>đ</w:t>
      </w:r>
      <w:r w:rsidRPr="0013473B">
        <w:rPr>
          <w:bCs/>
          <w:iCs/>
          <w:szCs w:val="28"/>
        </w:rPr>
        <w:t xml:space="preserve">ạo Sở Kế hoạch và </w:t>
      </w:r>
      <w:r w:rsidRPr="0013473B">
        <w:rPr>
          <w:rFonts w:hint="eastAsia"/>
          <w:bCs/>
          <w:iCs/>
          <w:szCs w:val="28"/>
        </w:rPr>
        <w:t>Đ</w:t>
      </w:r>
      <w:r w:rsidRPr="0013473B">
        <w:rPr>
          <w:bCs/>
          <w:iCs/>
          <w:szCs w:val="28"/>
        </w:rPr>
        <w:t>ầu t</w:t>
      </w:r>
      <w:r w:rsidRPr="0013473B">
        <w:rPr>
          <w:rFonts w:hint="eastAsia"/>
          <w:bCs/>
          <w:iCs/>
          <w:szCs w:val="28"/>
        </w:rPr>
        <w:t>ư</w:t>
      </w:r>
      <w:r w:rsidRPr="0013473B">
        <w:rPr>
          <w:bCs/>
          <w:iCs/>
          <w:szCs w:val="28"/>
        </w:rPr>
        <w:t xml:space="preserve"> hoàn thiện Báo cáo thẩm </w:t>
      </w:r>
      <w:r w:rsidRPr="0013473B">
        <w:rPr>
          <w:rFonts w:hint="eastAsia"/>
          <w:bCs/>
          <w:iCs/>
          <w:szCs w:val="28"/>
        </w:rPr>
        <w:t>đ</w:t>
      </w:r>
      <w:r w:rsidRPr="0013473B">
        <w:rPr>
          <w:bCs/>
          <w:iCs/>
          <w:szCs w:val="28"/>
        </w:rPr>
        <w:t xml:space="preserve">ịnh báo cáo </w:t>
      </w:r>
      <w:r w:rsidRPr="0013473B">
        <w:rPr>
          <w:rFonts w:hint="eastAsia"/>
          <w:bCs/>
          <w:iCs/>
          <w:szCs w:val="28"/>
        </w:rPr>
        <w:t>đ</w:t>
      </w:r>
      <w:r w:rsidRPr="0013473B">
        <w:rPr>
          <w:bCs/>
          <w:iCs/>
          <w:szCs w:val="28"/>
        </w:rPr>
        <w:t>ề xuất chủ tr</w:t>
      </w:r>
      <w:r w:rsidRPr="0013473B">
        <w:rPr>
          <w:rFonts w:hint="eastAsia"/>
          <w:bCs/>
          <w:iCs/>
          <w:szCs w:val="28"/>
        </w:rPr>
        <w:t>ươ</w:t>
      </w:r>
      <w:r w:rsidRPr="0013473B">
        <w:rPr>
          <w:bCs/>
          <w:iCs/>
          <w:szCs w:val="28"/>
        </w:rPr>
        <w:t xml:space="preserve">ng </w:t>
      </w:r>
      <w:r w:rsidRPr="0013473B">
        <w:rPr>
          <w:rFonts w:hint="eastAsia"/>
          <w:bCs/>
          <w:iCs/>
          <w:szCs w:val="28"/>
        </w:rPr>
        <w:t>đ</w:t>
      </w:r>
      <w:r w:rsidRPr="0013473B">
        <w:rPr>
          <w:bCs/>
          <w:iCs/>
          <w:szCs w:val="28"/>
        </w:rPr>
        <w:t>ầu t</w:t>
      </w:r>
      <w:r w:rsidRPr="0013473B">
        <w:rPr>
          <w:rFonts w:hint="eastAsia"/>
          <w:bCs/>
          <w:iCs/>
          <w:szCs w:val="28"/>
        </w:rPr>
        <w:t>ư</w:t>
      </w:r>
      <w:r w:rsidRPr="0013473B">
        <w:rPr>
          <w:bCs/>
          <w:iCs/>
          <w:szCs w:val="28"/>
        </w:rPr>
        <w:t xml:space="preserve">, thẩm </w:t>
      </w:r>
      <w:r w:rsidRPr="0013473B">
        <w:rPr>
          <w:rFonts w:hint="eastAsia"/>
          <w:bCs/>
          <w:iCs/>
          <w:szCs w:val="28"/>
        </w:rPr>
        <w:t>đ</w:t>
      </w:r>
      <w:r w:rsidRPr="0013473B">
        <w:rPr>
          <w:bCs/>
          <w:iCs/>
          <w:szCs w:val="28"/>
        </w:rPr>
        <w:t>ịnh s</w:t>
      </w:r>
      <w:r w:rsidRPr="0013473B">
        <w:rPr>
          <w:rFonts w:hint="eastAsia"/>
          <w:bCs/>
          <w:iCs/>
          <w:szCs w:val="28"/>
        </w:rPr>
        <w:t>ơ</w:t>
      </w:r>
      <w:r w:rsidRPr="0013473B">
        <w:rPr>
          <w:bCs/>
          <w:iCs/>
          <w:szCs w:val="28"/>
        </w:rPr>
        <w:t xml:space="preserve"> bộ nguồn vốn và khả n</w:t>
      </w:r>
      <w:r w:rsidRPr="0013473B">
        <w:rPr>
          <w:rFonts w:hint="eastAsia"/>
          <w:bCs/>
          <w:iCs/>
          <w:szCs w:val="28"/>
        </w:rPr>
        <w:t>ă</w:t>
      </w:r>
      <w:r w:rsidRPr="0013473B">
        <w:rPr>
          <w:bCs/>
          <w:iCs/>
          <w:szCs w:val="28"/>
        </w:rPr>
        <w:t xml:space="preserve">ng cân </w:t>
      </w:r>
      <w:r w:rsidRPr="0013473B">
        <w:rPr>
          <w:rFonts w:hint="eastAsia"/>
          <w:bCs/>
          <w:iCs/>
          <w:szCs w:val="28"/>
        </w:rPr>
        <w:t>đ</w:t>
      </w:r>
      <w:r w:rsidRPr="0013473B">
        <w:rPr>
          <w:bCs/>
          <w:iCs/>
          <w:szCs w:val="28"/>
        </w:rPr>
        <w:t>ối vốn tại Báo cáo số 440/BC-SKH</w:t>
      </w:r>
      <w:r w:rsidRPr="0013473B">
        <w:rPr>
          <w:rFonts w:hint="eastAsia"/>
          <w:bCs/>
          <w:iCs/>
          <w:szCs w:val="28"/>
        </w:rPr>
        <w:t>Đ</w:t>
      </w:r>
      <w:r w:rsidRPr="0013473B">
        <w:rPr>
          <w:bCs/>
          <w:iCs/>
          <w:szCs w:val="28"/>
        </w:rPr>
        <w:t>T ngày 12 tháng 12 n</w:t>
      </w:r>
      <w:r w:rsidRPr="0013473B">
        <w:rPr>
          <w:rFonts w:hint="eastAsia"/>
          <w:bCs/>
          <w:iCs/>
          <w:szCs w:val="28"/>
        </w:rPr>
        <w:t>ă</w:t>
      </w:r>
      <w:r w:rsidRPr="0013473B">
        <w:rPr>
          <w:bCs/>
          <w:iCs/>
          <w:szCs w:val="28"/>
        </w:rPr>
        <w:t xml:space="preserve">m 2019. Ủy ban nhân dân tỉnh đã </w:t>
      </w:r>
      <w:r w:rsidRPr="0013473B">
        <w:rPr>
          <w:szCs w:val="28"/>
          <w:lang w:val="nl-NL"/>
        </w:rPr>
        <w:t>trình Bộ Kế hoạch và Đầu tư thẩm định nguồn vốn vả khả năng cân đối vốn tại Tờ trình số 174/TTr-UBND ngày 16 tháng 12 năm 2019. Đến nay</w:t>
      </w:r>
      <w:r w:rsidR="009D29A9" w:rsidRPr="0013473B">
        <w:rPr>
          <w:szCs w:val="28"/>
          <w:lang w:val="nl-NL"/>
        </w:rPr>
        <w:t>,</w:t>
      </w:r>
      <w:r w:rsidRPr="0013473B">
        <w:rPr>
          <w:szCs w:val="28"/>
          <w:lang w:val="nl-NL"/>
        </w:rPr>
        <w:t xml:space="preserve"> </w:t>
      </w:r>
      <w:r w:rsidR="00CC56E2">
        <w:rPr>
          <w:szCs w:val="28"/>
          <w:lang w:val="nl-NL"/>
        </w:rPr>
        <w:t xml:space="preserve">Ủy ban nhân dân tỉnh vẫn </w:t>
      </w:r>
      <w:r w:rsidRPr="0013473B">
        <w:rPr>
          <w:szCs w:val="28"/>
          <w:lang w:val="nl-NL"/>
        </w:rPr>
        <w:t>chưa nhận được báo cáo thẩm định nguồn vốn và khả năng cân đối vốn của Bộ Kế hoạch và Đầu tư.</w:t>
      </w:r>
    </w:p>
    <w:p w14:paraId="0AAC7D96" w14:textId="7F2F1EDE" w:rsidR="007A5F16" w:rsidRPr="0013473B" w:rsidRDefault="000A54F5" w:rsidP="0013473B">
      <w:pPr>
        <w:widowControl w:val="0"/>
        <w:spacing w:after="120"/>
        <w:ind w:firstLine="720"/>
        <w:rPr>
          <w:szCs w:val="28"/>
          <w:lang w:val="nl-NL"/>
        </w:rPr>
      </w:pPr>
      <w:r w:rsidRPr="0013473B">
        <w:rPr>
          <w:szCs w:val="28"/>
          <w:lang w:val="nl-NL"/>
        </w:rPr>
        <w:t xml:space="preserve">Thực hiện </w:t>
      </w:r>
      <w:r w:rsidR="004B2F6D">
        <w:rPr>
          <w:szCs w:val="28"/>
          <w:lang w:val="nl-NL"/>
        </w:rPr>
        <w:t>ý kiến của</w:t>
      </w:r>
      <w:r w:rsidRPr="0013473B">
        <w:rPr>
          <w:szCs w:val="28"/>
          <w:lang w:val="nl-NL"/>
        </w:rPr>
        <w:t xml:space="preserve"> Bộ Kế hoạch và Đầu tư tại Công văn số 922/BKH</w:t>
      </w:r>
      <w:r w:rsidRPr="0013473B">
        <w:rPr>
          <w:rFonts w:hint="eastAsia"/>
          <w:szCs w:val="28"/>
          <w:lang w:val="nl-NL"/>
        </w:rPr>
        <w:t>Đ</w:t>
      </w:r>
      <w:r w:rsidRPr="0013473B">
        <w:rPr>
          <w:szCs w:val="28"/>
          <w:lang w:val="nl-NL"/>
        </w:rPr>
        <w:t>T-TH ngày 17 tháng 02 n</w:t>
      </w:r>
      <w:r w:rsidR="00873040">
        <w:rPr>
          <w:szCs w:val="28"/>
          <w:lang w:val="nl-NL"/>
        </w:rPr>
        <w:t>ăm 2020</w:t>
      </w:r>
      <w:r w:rsidR="00F93DFA" w:rsidRPr="00873040">
        <w:rPr>
          <w:szCs w:val="28"/>
          <w:vertAlign w:val="superscript"/>
          <w:lang w:val="nl-NL"/>
        </w:rPr>
        <w:t>(</w:t>
      </w:r>
      <w:r w:rsidR="00873040">
        <w:rPr>
          <w:rStyle w:val="FootnoteReference"/>
          <w:szCs w:val="28"/>
          <w:lang w:val="nl-NL"/>
        </w:rPr>
        <w:footnoteReference w:id="1"/>
      </w:r>
      <w:r w:rsidR="00F93DFA" w:rsidRPr="00873040">
        <w:rPr>
          <w:szCs w:val="28"/>
          <w:vertAlign w:val="superscript"/>
          <w:lang w:val="nl-NL"/>
        </w:rPr>
        <w:t>)</w:t>
      </w:r>
      <w:r w:rsidR="00F93DFA">
        <w:rPr>
          <w:szCs w:val="28"/>
          <w:lang w:val="nl-NL"/>
        </w:rPr>
        <w:t xml:space="preserve"> và</w:t>
      </w:r>
      <w:r w:rsidRPr="0013473B">
        <w:rPr>
          <w:szCs w:val="28"/>
          <w:lang w:val="nl-NL"/>
        </w:rPr>
        <w:t xml:space="preserve"> căn cứ theo </w:t>
      </w:r>
      <w:r w:rsidR="009D29A9" w:rsidRPr="0013473B">
        <w:rPr>
          <w:szCs w:val="28"/>
          <w:lang w:val="nl-NL"/>
        </w:rPr>
        <w:t xml:space="preserve">quy định của </w:t>
      </w:r>
      <w:r w:rsidRPr="0013473B">
        <w:rPr>
          <w:szCs w:val="28"/>
          <w:lang w:val="nl-NL"/>
        </w:rPr>
        <w:t xml:space="preserve">Luật Đầu tư công </w:t>
      </w:r>
      <w:r w:rsidR="009D29A9" w:rsidRPr="0013473B">
        <w:rPr>
          <w:szCs w:val="28"/>
          <w:lang w:val="nl-NL"/>
        </w:rPr>
        <w:t xml:space="preserve">năm </w:t>
      </w:r>
      <w:r w:rsidRPr="0013473B">
        <w:rPr>
          <w:szCs w:val="28"/>
          <w:lang w:val="nl-NL"/>
        </w:rPr>
        <w:t>2019 (</w:t>
      </w:r>
      <w:r w:rsidR="00680799">
        <w:rPr>
          <w:i/>
          <w:szCs w:val="28"/>
          <w:lang w:val="nl-NL"/>
        </w:rPr>
        <w:t xml:space="preserve">có hiệu lực từ ngày 01 tháng 01 năm </w:t>
      </w:r>
      <w:r w:rsidRPr="0013473B">
        <w:rPr>
          <w:i/>
          <w:szCs w:val="28"/>
          <w:lang w:val="nl-NL"/>
        </w:rPr>
        <w:t>2020</w:t>
      </w:r>
      <w:r w:rsidRPr="0013473B">
        <w:rPr>
          <w:szCs w:val="28"/>
          <w:lang w:val="nl-NL"/>
        </w:rPr>
        <w:t xml:space="preserve">), </w:t>
      </w:r>
      <w:r w:rsidR="00615402">
        <w:rPr>
          <w:szCs w:val="28"/>
          <w:lang w:val="nl-NL"/>
        </w:rPr>
        <w:t>Ban Q</w:t>
      </w:r>
      <w:r w:rsidR="007A5F16" w:rsidRPr="0013473B">
        <w:rPr>
          <w:szCs w:val="28"/>
          <w:lang w:val="nl-NL"/>
        </w:rPr>
        <w:t xml:space="preserve">uản lý các dự án 98 đã trình lại hồ sơ dự án tại Tờ trình số 103/TTr-UBND ngày 21 tháng 02 năm 2020. Sau khi được các ngành liên quan có ý kiến thẩm định hồ sơ, chủ đầu tư đã hoàn thiện hồ sơ và trình thẩm định tại Tờ trình số 146/TTr-BQLDA ngày 03 tháng 3 năm 2020 với các nội dung chính cơ bản không thay đổi. Dự án được Sở Kế hoạch và Đầu tư thẩm định chủ trương đầu tư tại Báo cáo số </w:t>
      </w:r>
      <w:r w:rsidR="00A64AFC" w:rsidRPr="0013473B">
        <w:rPr>
          <w:szCs w:val="28"/>
          <w:lang w:val="vi-VN"/>
        </w:rPr>
        <w:t>62</w:t>
      </w:r>
      <w:r w:rsidR="007A5F16" w:rsidRPr="0013473B">
        <w:rPr>
          <w:szCs w:val="28"/>
          <w:lang w:val="nl-NL"/>
        </w:rPr>
        <w:t>/</w:t>
      </w:r>
      <w:r w:rsidR="009D29A9" w:rsidRPr="0013473B">
        <w:rPr>
          <w:szCs w:val="28"/>
          <w:lang w:val="nl-NL"/>
        </w:rPr>
        <w:t xml:space="preserve">BC-SKHĐT ngày </w:t>
      </w:r>
      <w:r w:rsidR="00A64AFC" w:rsidRPr="0013473B">
        <w:rPr>
          <w:szCs w:val="28"/>
          <w:lang w:val="vi-VN"/>
        </w:rPr>
        <w:t>10</w:t>
      </w:r>
      <w:r w:rsidR="009D29A9" w:rsidRPr="0013473B">
        <w:rPr>
          <w:szCs w:val="28"/>
          <w:lang w:val="nl-NL"/>
        </w:rPr>
        <w:t xml:space="preserve"> tháng </w:t>
      </w:r>
      <w:r w:rsidR="007A5F16" w:rsidRPr="0013473B">
        <w:rPr>
          <w:szCs w:val="28"/>
          <w:lang w:val="nl-NL"/>
        </w:rPr>
        <w:t>3</w:t>
      </w:r>
      <w:r w:rsidR="009D29A9" w:rsidRPr="0013473B">
        <w:rPr>
          <w:szCs w:val="28"/>
          <w:lang w:val="nl-NL"/>
        </w:rPr>
        <w:t xml:space="preserve"> năm </w:t>
      </w:r>
      <w:r w:rsidR="007A5F16" w:rsidRPr="0013473B">
        <w:rPr>
          <w:szCs w:val="28"/>
          <w:lang w:val="nl-NL"/>
        </w:rPr>
        <w:t>2020.</w:t>
      </w:r>
    </w:p>
    <w:p w14:paraId="3EC9BB84" w14:textId="35F4C814" w:rsidR="00261D7D" w:rsidRPr="006E6E73" w:rsidRDefault="00261D7D" w:rsidP="0013473B">
      <w:pPr>
        <w:widowControl w:val="0"/>
        <w:spacing w:after="120"/>
        <w:ind w:firstLine="720"/>
        <w:rPr>
          <w:color w:val="000000"/>
          <w:szCs w:val="28"/>
          <w:lang w:val="nl-NL"/>
        </w:rPr>
      </w:pPr>
      <w:r w:rsidRPr="006E6E73">
        <w:rPr>
          <w:b/>
          <w:bCs/>
          <w:szCs w:val="28"/>
          <w:lang w:val="nl-NL"/>
        </w:rPr>
        <w:t>III. DANH MỤC HỒ SƠ KÈM THEO</w:t>
      </w:r>
    </w:p>
    <w:p w14:paraId="5864DBC4" w14:textId="03BF3160" w:rsidR="008E74AF" w:rsidRPr="006E6E73" w:rsidRDefault="008E74AF" w:rsidP="008E74AF">
      <w:pPr>
        <w:spacing w:after="100"/>
        <w:ind w:firstLine="720"/>
        <w:rPr>
          <w:szCs w:val="28"/>
          <w:lang w:val="nl-NL"/>
        </w:rPr>
      </w:pPr>
      <w:r w:rsidRPr="006E6E73">
        <w:rPr>
          <w:b/>
          <w:color w:val="000000"/>
          <w:szCs w:val="28"/>
          <w:lang w:val="nl-NL" w:eastAsia="vi-VN"/>
        </w:rPr>
        <w:t>1.</w:t>
      </w:r>
      <w:r w:rsidRPr="006E6E73">
        <w:rPr>
          <w:color w:val="000000"/>
          <w:szCs w:val="28"/>
          <w:lang w:val="nl-NL" w:eastAsia="vi-VN"/>
        </w:rPr>
        <w:t xml:space="preserve"> Thông báo số </w:t>
      </w:r>
      <w:r w:rsidRPr="006E6E73">
        <w:rPr>
          <w:szCs w:val="28"/>
          <w:lang w:val="nl-NL" w:eastAsia="vi-VN"/>
        </w:rPr>
        <w:t xml:space="preserve">396/TB-VPCP ngày 15 tháng 10 năm 2018 của Văn </w:t>
      </w:r>
      <w:r w:rsidRPr="006E6E73">
        <w:rPr>
          <w:szCs w:val="28"/>
          <w:lang w:val="nl-NL"/>
        </w:rPr>
        <w:t>phòng Chính phủ về Kết luận của Thủ tướng Nguyễn Xuân Phúc lại buổi làm việc với lãnh đạo tỉnh Kon Tum;</w:t>
      </w:r>
    </w:p>
    <w:p w14:paraId="3CD6C3D4" w14:textId="078C73D0" w:rsidR="00172127" w:rsidRPr="006E6E73" w:rsidRDefault="00FC0A73" w:rsidP="00172127">
      <w:pPr>
        <w:spacing w:after="120"/>
        <w:ind w:firstLine="720"/>
        <w:rPr>
          <w:bCs/>
          <w:spacing w:val="4"/>
          <w:szCs w:val="28"/>
          <w:lang w:val="nl-NL"/>
        </w:rPr>
      </w:pPr>
      <w:r w:rsidRPr="006E6E73">
        <w:rPr>
          <w:b/>
          <w:bCs/>
          <w:spacing w:val="4"/>
          <w:szCs w:val="28"/>
          <w:lang w:val="nl-NL"/>
        </w:rPr>
        <w:lastRenderedPageBreak/>
        <w:t>2</w:t>
      </w:r>
      <w:r w:rsidR="00172127" w:rsidRPr="006E6E73">
        <w:rPr>
          <w:bCs/>
          <w:spacing w:val="4"/>
          <w:szCs w:val="28"/>
          <w:lang w:val="nl-NL"/>
        </w:rPr>
        <w:t>. Công v</w:t>
      </w:r>
      <w:r w:rsidR="00172127" w:rsidRPr="006E6E73">
        <w:rPr>
          <w:rFonts w:hint="eastAsia"/>
          <w:bCs/>
          <w:spacing w:val="4"/>
          <w:szCs w:val="28"/>
          <w:lang w:val="nl-NL"/>
        </w:rPr>
        <w:t>ă</w:t>
      </w:r>
      <w:r w:rsidR="00172127" w:rsidRPr="006E6E73">
        <w:rPr>
          <w:bCs/>
          <w:spacing w:val="4"/>
          <w:szCs w:val="28"/>
          <w:lang w:val="nl-NL"/>
        </w:rPr>
        <w:t>n số 8472/BKH</w:t>
      </w:r>
      <w:r w:rsidR="00172127" w:rsidRPr="006E6E73">
        <w:rPr>
          <w:rFonts w:hint="eastAsia"/>
          <w:bCs/>
          <w:spacing w:val="4"/>
          <w:szCs w:val="28"/>
          <w:lang w:val="nl-NL"/>
        </w:rPr>
        <w:t>Đ</w:t>
      </w:r>
      <w:r w:rsidR="00172127" w:rsidRPr="006E6E73">
        <w:rPr>
          <w:bCs/>
          <w:spacing w:val="4"/>
          <w:szCs w:val="28"/>
          <w:lang w:val="nl-NL"/>
        </w:rPr>
        <w:t>T-TH ngày 13 tháng 11 n</w:t>
      </w:r>
      <w:r w:rsidR="00172127" w:rsidRPr="006E6E73">
        <w:rPr>
          <w:rFonts w:hint="eastAsia"/>
          <w:bCs/>
          <w:spacing w:val="4"/>
          <w:szCs w:val="28"/>
          <w:lang w:val="nl-NL"/>
        </w:rPr>
        <w:t>ă</w:t>
      </w:r>
      <w:r w:rsidR="00172127" w:rsidRPr="006E6E73">
        <w:rPr>
          <w:bCs/>
          <w:spacing w:val="4"/>
          <w:szCs w:val="28"/>
          <w:lang w:val="nl-NL"/>
        </w:rPr>
        <w:t xml:space="preserve">m 2019 của Bộ Kế hoạch và </w:t>
      </w:r>
      <w:r w:rsidR="00172127" w:rsidRPr="006E6E73">
        <w:rPr>
          <w:rFonts w:hint="eastAsia"/>
          <w:bCs/>
          <w:spacing w:val="4"/>
          <w:szCs w:val="28"/>
          <w:lang w:val="nl-NL"/>
        </w:rPr>
        <w:t>Đ</w:t>
      </w:r>
      <w:r w:rsidR="00172127" w:rsidRPr="006E6E73">
        <w:rPr>
          <w:bCs/>
          <w:spacing w:val="4"/>
          <w:szCs w:val="28"/>
          <w:lang w:val="nl-NL"/>
        </w:rPr>
        <w:t>ầu t</w:t>
      </w:r>
      <w:r w:rsidR="00172127" w:rsidRPr="006E6E73">
        <w:rPr>
          <w:rFonts w:hint="eastAsia"/>
          <w:bCs/>
          <w:spacing w:val="4"/>
          <w:szCs w:val="28"/>
          <w:lang w:val="nl-NL"/>
        </w:rPr>
        <w:t>ư</w:t>
      </w:r>
      <w:r w:rsidR="00172127" w:rsidRPr="006E6E73">
        <w:rPr>
          <w:bCs/>
          <w:spacing w:val="4"/>
          <w:szCs w:val="28"/>
          <w:lang w:val="nl-NL"/>
        </w:rPr>
        <w:t xml:space="preserve"> về việc phân bổ kế hoạch vốn </w:t>
      </w:r>
      <w:r w:rsidR="00172127" w:rsidRPr="006E6E73">
        <w:rPr>
          <w:rFonts w:hint="eastAsia"/>
          <w:bCs/>
          <w:spacing w:val="4"/>
          <w:szCs w:val="28"/>
          <w:lang w:val="nl-NL"/>
        </w:rPr>
        <w:t>đ</w:t>
      </w:r>
      <w:r w:rsidR="00172127" w:rsidRPr="006E6E73">
        <w:rPr>
          <w:bCs/>
          <w:spacing w:val="4"/>
          <w:szCs w:val="28"/>
          <w:lang w:val="nl-NL"/>
        </w:rPr>
        <w:t>ầu t</w:t>
      </w:r>
      <w:r w:rsidR="00172127" w:rsidRPr="006E6E73">
        <w:rPr>
          <w:rFonts w:hint="eastAsia"/>
          <w:bCs/>
          <w:spacing w:val="4"/>
          <w:szCs w:val="28"/>
          <w:lang w:val="nl-NL"/>
        </w:rPr>
        <w:t>ư</w:t>
      </w:r>
      <w:r w:rsidR="00172127" w:rsidRPr="006E6E73">
        <w:rPr>
          <w:bCs/>
          <w:spacing w:val="4"/>
          <w:szCs w:val="28"/>
          <w:lang w:val="nl-NL"/>
        </w:rPr>
        <w:t xml:space="preserve"> </w:t>
      </w:r>
      <w:r w:rsidR="00472AAE" w:rsidRPr="006E6E73">
        <w:rPr>
          <w:bCs/>
          <w:spacing w:val="4"/>
          <w:szCs w:val="28"/>
          <w:lang w:val="nl-NL"/>
        </w:rPr>
        <w:t>ngân sách nhà nước</w:t>
      </w:r>
      <w:r w:rsidR="00172127" w:rsidRPr="006E6E73">
        <w:rPr>
          <w:bCs/>
          <w:spacing w:val="4"/>
          <w:szCs w:val="28"/>
          <w:lang w:val="nl-NL"/>
        </w:rPr>
        <w:t xml:space="preserve"> n</w:t>
      </w:r>
      <w:r w:rsidR="00172127" w:rsidRPr="006E6E73">
        <w:rPr>
          <w:rFonts w:hint="eastAsia"/>
          <w:bCs/>
          <w:spacing w:val="4"/>
          <w:szCs w:val="28"/>
          <w:lang w:val="nl-NL"/>
        </w:rPr>
        <w:t>ă</w:t>
      </w:r>
      <w:r w:rsidR="00172127" w:rsidRPr="006E6E73">
        <w:rPr>
          <w:bCs/>
          <w:spacing w:val="4"/>
          <w:szCs w:val="28"/>
          <w:lang w:val="nl-NL"/>
        </w:rPr>
        <w:t>m 2020;</w:t>
      </w:r>
    </w:p>
    <w:p w14:paraId="162373D6" w14:textId="69CF8494" w:rsidR="00172127" w:rsidRPr="006E6E73" w:rsidRDefault="00FC0A73" w:rsidP="00172127">
      <w:pPr>
        <w:spacing w:after="120"/>
        <w:ind w:firstLine="720"/>
        <w:rPr>
          <w:bCs/>
          <w:spacing w:val="4"/>
          <w:szCs w:val="28"/>
          <w:lang w:val="nl-NL"/>
        </w:rPr>
      </w:pPr>
      <w:r w:rsidRPr="006E6E73">
        <w:rPr>
          <w:b/>
          <w:bCs/>
          <w:spacing w:val="4"/>
          <w:szCs w:val="28"/>
          <w:lang w:val="nl-NL"/>
        </w:rPr>
        <w:t>3</w:t>
      </w:r>
      <w:r w:rsidR="00172127" w:rsidRPr="006E6E73">
        <w:rPr>
          <w:bCs/>
          <w:spacing w:val="4"/>
          <w:szCs w:val="28"/>
          <w:lang w:val="nl-NL"/>
        </w:rPr>
        <w:t xml:space="preserve">. Công văn số 9268/BKHĐT-TH ngày 12 tháng 12 năm 2019 của Bộ Kế hoạch và Đầu tư </w:t>
      </w:r>
      <w:r w:rsidR="001C053D" w:rsidRPr="006E6E73">
        <w:rPr>
          <w:bCs/>
          <w:spacing w:val="4"/>
          <w:szCs w:val="28"/>
          <w:lang w:val="nl-NL"/>
        </w:rPr>
        <w:t>v</w:t>
      </w:r>
      <w:r w:rsidR="00172127" w:rsidRPr="006E6E73">
        <w:rPr>
          <w:bCs/>
          <w:spacing w:val="4"/>
          <w:szCs w:val="28"/>
          <w:lang w:val="nl-NL"/>
        </w:rPr>
        <w:t>ề việc triển khai kế hoạch đầu tư vốn ngân sách nhà nước năm 2020;</w:t>
      </w:r>
    </w:p>
    <w:p w14:paraId="691F87B8" w14:textId="71F4C0B7" w:rsidR="00172127" w:rsidRPr="006E6E73" w:rsidRDefault="00FC0A73" w:rsidP="00172127">
      <w:pPr>
        <w:spacing w:after="120"/>
        <w:ind w:firstLine="720"/>
        <w:rPr>
          <w:bCs/>
          <w:szCs w:val="28"/>
          <w:lang w:val="nl-NL"/>
        </w:rPr>
      </w:pPr>
      <w:r w:rsidRPr="006E6E73">
        <w:rPr>
          <w:b/>
          <w:bCs/>
          <w:szCs w:val="28"/>
          <w:lang w:val="nl-NL"/>
        </w:rPr>
        <w:t>4</w:t>
      </w:r>
      <w:r w:rsidR="00172127" w:rsidRPr="006E6E73">
        <w:rPr>
          <w:bCs/>
          <w:szCs w:val="28"/>
          <w:lang w:val="nl-NL"/>
        </w:rPr>
        <w:t xml:space="preserve">. Công văn số 922/BKHĐT-TH ngày 17 tháng 02 năm 2020 của Bộ Kế hoạch và Đầu tư về việc đôn đốc phân bổ và giao kế hoạch đầu tư vốn </w:t>
      </w:r>
      <w:r w:rsidR="00166720" w:rsidRPr="006E6E73">
        <w:rPr>
          <w:bCs/>
          <w:szCs w:val="28"/>
          <w:lang w:val="nl-NL"/>
        </w:rPr>
        <w:t xml:space="preserve">ngân sách nhà nước </w:t>
      </w:r>
      <w:r w:rsidR="00172127" w:rsidRPr="006E6E73">
        <w:rPr>
          <w:bCs/>
          <w:szCs w:val="28"/>
          <w:lang w:val="nl-NL"/>
        </w:rPr>
        <w:t>năm 2020;</w:t>
      </w:r>
    </w:p>
    <w:p w14:paraId="6A84C5C6" w14:textId="62C652F5" w:rsidR="00FA6534" w:rsidRPr="006E6E73" w:rsidRDefault="00FC0A73" w:rsidP="00FA6534">
      <w:pPr>
        <w:spacing w:after="120"/>
        <w:ind w:firstLine="720"/>
        <w:rPr>
          <w:bCs/>
          <w:szCs w:val="28"/>
          <w:lang w:val="nl-NL"/>
        </w:rPr>
      </w:pPr>
      <w:r w:rsidRPr="006E6E73">
        <w:rPr>
          <w:b/>
          <w:bCs/>
          <w:szCs w:val="28"/>
          <w:lang w:val="nl-NL"/>
        </w:rPr>
        <w:t>5</w:t>
      </w:r>
      <w:r w:rsidR="00172127" w:rsidRPr="006E6E73">
        <w:rPr>
          <w:bCs/>
          <w:szCs w:val="28"/>
          <w:lang w:val="nl-NL"/>
        </w:rPr>
        <w:t>. Công v</w:t>
      </w:r>
      <w:r w:rsidR="00172127" w:rsidRPr="006E6E73">
        <w:rPr>
          <w:rFonts w:hint="eastAsia"/>
          <w:bCs/>
          <w:szCs w:val="28"/>
          <w:lang w:val="nl-NL"/>
        </w:rPr>
        <w:t>ă</w:t>
      </w:r>
      <w:r w:rsidR="00172127" w:rsidRPr="006E6E73">
        <w:rPr>
          <w:bCs/>
          <w:szCs w:val="28"/>
          <w:lang w:val="nl-NL"/>
        </w:rPr>
        <w:t>n số 3127/UBND-KTTH ngày 22 tháng 11 n</w:t>
      </w:r>
      <w:r w:rsidR="00172127" w:rsidRPr="006E6E73">
        <w:rPr>
          <w:rFonts w:hint="eastAsia"/>
          <w:bCs/>
          <w:szCs w:val="28"/>
          <w:lang w:val="nl-NL"/>
        </w:rPr>
        <w:t>ă</w:t>
      </w:r>
      <w:r w:rsidR="00172127" w:rsidRPr="006E6E73">
        <w:rPr>
          <w:bCs/>
          <w:szCs w:val="28"/>
          <w:lang w:val="nl-NL"/>
        </w:rPr>
        <w:t xml:space="preserve">m 2019 của Ủy ban nhân dân tỉnh về việc </w:t>
      </w:r>
      <w:r w:rsidR="00172127" w:rsidRPr="006E6E73">
        <w:rPr>
          <w:rFonts w:hint="eastAsia"/>
          <w:bCs/>
          <w:szCs w:val="28"/>
          <w:lang w:val="nl-NL"/>
        </w:rPr>
        <w:t>đă</w:t>
      </w:r>
      <w:r w:rsidR="00172127" w:rsidRPr="006E6E73">
        <w:rPr>
          <w:bCs/>
          <w:szCs w:val="28"/>
          <w:lang w:val="nl-NL"/>
        </w:rPr>
        <w:t>ng ký Ph</w:t>
      </w:r>
      <w:r w:rsidR="00172127" w:rsidRPr="006E6E73">
        <w:rPr>
          <w:rFonts w:hint="eastAsia"/>
          <w:bCs/>
          <w:szCs w:val="28"/>
          <w:lang w:val="nl-NL"/>
        </w:rPr>
        <w:t>ươ</w:t>
      </w:r>
      <w:r w:rsidR="00172127" w:rsidRPr="006E6E73">
        <w:rPr>
          <w:bCs/>
          <w:szCs w:val="28"/>
          <w:lang w:val="nl-NL"/>
        </w:rPr>
        <w:t xml:space="preserve">ng án phân bổ Kế hoạch </w:t>
      </w:r>
      <w:r w:rsidR="00172127" w:rsidRPr="006E6E73">
        <w:rPr>
          <w:rFonts w:hint="eastAsia"/>
          <w:bCs/>
          <w:szCs w:val="28"/>
          <w:lang w:val="nl-NL"/>
        </w:rPr>
        <w:t>đ</w:t>
      </w:r>
      <w:r w:rsidR="00172127" w:rsidRPr="006E6E73">
        <w:rPr>
          <w:bCs/>
          <w:szCs w:val="28"/>
          <w:lang w:val="nl-NL"/>
        </w:rPr>
        <w:t>ầu t</w:t>
      </w:r>
      <w:r w:rsidR="00172127" w:rsidRPr="006E6E73">
        <w:rPr>
          <w:rFonts w:hint="eastAsia"/>
          <w:bCs/>
          <w:szCs w:val="28"/>
          <w:lang w:val="nl-NL"/>
        </w:rPr>
        <w:t>ư</w:t>
      </w:r>
      <w:r w:rsidR="00172127" w:rsidRPr="006E6E73">
        <w:rPr>
          <w:bCs/>
          <w:szCs w:val="28"/>
          <w:lang w:val="nl-NL"/>
        </w:rPr>
        <w:t xml:space="preserve"> trung hạn vốn ngân sách trung </w:t>
      </w:r>
      <w:r w:rsidR="00172127" w:rsidRPr="006E6E73">
        <w:rPr>
          <w:rFonts w:hint="eastAsia"/>
          <w:bCs/>
          <w:szCs w:val="28"/>
          <w:lang w:val="nl-NL"/>
        </w:rPr>
        <w:t>ươ</w:t>
      </w:r>
      <w:r w:rsidR="00172127" w:rsidRPr="006E6E73">
        <w:rPr>
          <w:bCs/>
          <w:szCs w:val="28"/>
          <w:lang w:val="nl-NL"/>
        </w:rPr>
        <w:t>ng và n</w:t>
      </w:r>
      <w:r w:rsidR="00172127" w:rsidRPr="006E6E73">
        <w:rPr>
          <w:rFonts w:hint="eastAsia"/>
          <w:bCs/>
          <w:szCs w:val="28"/>
          <w:lang w:val="nl-NL"/>
        </w:rPr>
        <w:t>ă</w:t>
      </w:r>
      <w:r w:rsidR="00172127" w:rsidRPr="006E6E73">
        <w:rPr>
          <w:bCs/>
          <w:szCs w:val="28"/>
          <w:lang w:val="nl-NL"/>
        </w:rPr>
        <w:t>m 2020 cho các dự án sử dụng nguồn dự phòng chung</w:t>
      </w:r>
      <w:r w:rsidR="00610298" w:rsidRPr="006E6E73">
        <w:rPr>
          <w:bCs/>
          <w:szCs w:val="28"/>
          <w:lang w:val="nl-NL"/>
        </w:rPr>
        <w:t>;</w:t>
      </w:r>
    </w:p>
    <w:p w14:paraId="6F6E6E2E" w14:textId="02A00AAA" w:rsidR="00FA6534" w:rsidRDefault="00FC0A73" w:rsidP="00FA6534">
      <w:pPr>
        <w:widowControl w:val="0"/>
        <w:spacing w:after="120"/>
        <w:ind w:firstLine="720"/>
        <w:rPr>
          <w:szCs w:val="28"/>
          <w:lang w:val="nl-NL"/>
        </w:rPr>
      </w:pPr>
      <w:r w:rsidRPr="006E6E73">
        <w:rPr>
          <w:b/>
          <w:bCs/>
          <w:szCs w:val="28"/>
          <w:lang w:val="nl-NL"/>
        </w:rPr>
        <w:t>6</w:t>
      </w:r>
      <w:r w:rsidR="00FA6534" w:rsidRPr="006E6E73">
        <w:rPr>
          <w:b/>
          <w:bCs/>
          <w:szCs w:val="28"/>
          <w:lang w:val="nl-NL"/>
        </w:rPr>
        <w:t>.</w:t>
      </w:r>
      <w:r w:rsidR="00FA6534" w:rsidRPr="006E6E73">
        <w:rPr>
          <w:bCs/>
          <w:szCs w:val="28"/>
          <w:lang w:val="nl-NL"/>
        </w:rPr>
        <w:t xml:space="preserve"> Nghị quyết số 53/NQ-HĐND ngày 10 tháng 12 năm 2019 của Hội đồng nhân dân tỉnh về Báo cáo đề xuất chủ trương đầu tư </w:t>
      </w:r>
      <w:r w:rsidR="00FA6534">
        <w:rPr>
          <w:szCs w:val="28"/>
          <w:lang w:val="nl-NL"/>
        </w:rPr>
        <w:t>D</w:t>
      </w:r>
      <w:r w:rsidR="00FA6534" w:rsidRPr="0013473B">
        <w:rPr>
          <w:szCs w:val="28"/>
          <w:lang w:val="nl-NL"/>
        </w:rPr>
        <w:t>ự án Kè chống lũ lụt, sạt lở các làng đồng bào dân tộc thiểu số dọc sông Đăk Bla trên địa bàn thành phố Kon Tum (</w:t>
      </w:r>
      <w:r w:rsidR="00FA6534" w:rsidRPr="0013473B">
        <w:rPr>
          <w:i/>
          <w:szCs w:val="28"/>
          <w:lang w:val="nl-NL"/>
        </w:rPr>
        <w:t xml:space="preserve">tuyến Bờ Bắc - </w:t>
      </w:r>
      <w:r w:rsidR="00FA6534" w:rsidRPr="0013473B">
        <w:rPr>
          <w:rFonts w:hint="eastAsia"/>
          <w:i/>
          <w:szCs w:val="28"/>
          <w:lang w:val="nl-NL"/>
        </w:rPr>
        <w:t>đ</w:t>
      </w:r>
      <w:r w:rsidR="00FA6534" w:rsidRPr="0013473B">
        <w:rPr>
          <w:i/>
          <w:szCs w:val="28"/>
          <w:lang w:val="nl-NL"/>
        </w:rPr>
        <w:t xml:space="preserve">oạn từ làng Kon Hra Chót </w:t>
      </w:r>
      <w:r w:rsidR="00FA6534" w:rsidRPr="0013473B">
        <w:rPr>
          <w:rFonts w:hint="eastAsia"/>
          <w:i/>
          <w:szCs w:val="28"/>
          <w:lang w:val="nl-NL"/>
        </w:rPr>
        <w:t>đ</w:t>
      </w:r>
      <w:r w:rsidR="00FA6534" w:rsidRPr="0013473B">
        <w:rPr>
          <w:i/>
          <w:szCs w:val="28"/>
          <w:lang w:val="nl-NL"/>
        </w:rPr>
        <w:t>i làng Kon Tum K</w:t>
      </w:r>
      <w:r w:rsidR="00FA6534" w:rsidRPr="0013473B">
        <w:rPr>
          <w:rFonts w:hint="eastAsia"/>
          <w:i/>
          <w:szCs w:val="28"/>
          <w:lang w:val="nl-NL"/>
        </w:rPr>
        <w:t>ơ</w:t>
      </w:r>
      <w:r w:rsidR="00FA6534" w:rsidRPr="0013473B">
        <w:rPr>
          <w:i/>
          <w:szCs w:val="28"/>
          <w:lang w:val="nl-NL"/>
        </w:rPr>
        <w:t xml:space="preserve"> Nâm, Kon Klor 1 và Kon Tum K</w:t>
      </w:r>
      <w:r w:rsidR="00FA6534" w:rsidRPr="0013473B">
        <w:rPr>
          <w:rFonts w:hint="eastAsia"/>
          <w:i/>
          <w:szCs w:val="28"/>
          <w:lang w:val="nl-NL"/>
        </w:rPr>
        <w:t>ơ</w:t>
      </w:r>
      <w:r w:rsidR="00FA6534" w:rsidRPr="0013473B">
        <w:rPr>
          <w:i/>
          <w:szCs w:val="28"/>
          <w:lang w:val="nl-NL"/>
        </w:rPr>
        <w:t xml:space="preserve"> P</w:t>
      </w:r>
      <w:r w:rsidR="00FA6534" w:rsidRPr="0013473B">
        <w:rPr>
          <w:rFonts w:hint="eastAsia"/>
          <w:i/>
          <w:szCs w:val="28"/>
          <w:lang w:val="nl-NL"/>
        </w:rPr>
        <w:t>ơ</w:t>
      </w:r>
      <w:r w:rsidR="00FA6534" w:rsidRPr="0013473B">
        <w:rPr>
          <w:i/>
          <w:szCs w:val="28"/>
          <w:lang w:val="nl-NL"/>
        </w:rPr>
        <w:t>ng</w:t>
      </w:r>
      <w:r w:rsidR="00FA6534">
        <w:rPr>
          <w:szCs w:val="28"/>
          <w:lang w:val="nl-NL"/>
        </w:rPr>
        <w:t>);</w:t>
      </w:r>
    </w:p>
    <w:p w14:paraId="31BBABDA" w14:textId="4F2208AE" w:rsidR="007B5A6F" w:rsidRPr="006E6E73" w:rsidRDefault="00FC0A73" w:rsidP="007B5A6F">
      <w:pPr>
        <w:spacing w:after="120"/>
        <w:ind w:firstLine="720"/>
        <w:rPr>
          <w:bCs/>
          <w:szCs w:val="28"/>
          <w:lang w:val="nl-NL"/>
        </w:rPr>
      </w:pPr>
      <w:r w:rsidRPr="006E6E73">
        <w:rPr>
          <w:b/>
          <w:bCs/>
          <w:szCs w:val="28"/>
          <w:lang w:val="nl-NL"/>
        </w:rPr>
        <w:t>7</w:t>
      </w:r>
      <w:r w:rsidR="007B5A6F" w:rsidRPr="006E6E73">
        <w:rPr>
          <w:bCs/>
          <w:szCs w:val="28"/>
          <w:lang w:val="nl-NL"/>
        </w:rPr>
        <w:t>. Tờ trình số 174/TTr-UBND ngày 16 tháng 12 năm 2019 của Ủy ban nhân dân tỉnh về việc thẩm định nguồn vốn và khả năng cân đối vốn Dự án Kè chống lũ lụt, sạt lở các làng đồng bào dân tộc thiểu số dọc sông ĐăkBla trên địa bàn thành phố Kon Tum (</w:t>
      </w:r>
      <w:r w:rsidR="007B5A6F" w:rsidRPr="006E6E73">
        <w:rPr>
          <w:bCs/>
          <w:i/>
          <w:szCs w:val="28"/>
          <w:lang w:val="nl-NL"/>
        </w:rPr>
        <w:t>tuyến bờ Bắc - đoạn từ làng KonHraChót đi làng Kon Tum Kơ Nâm, KonKlor 1 và Kon Tum Kơ Pơng</w:t>
      </w:r>
      <w:r w:rsidR="007B5A6F" w:rsidRPr="006E6E73">
        <w:rPr>
          <w:bCs/>
          <w:szCs w:val="28"/>
          <w:lang w:val="nl-NL"/>
        </w:rPr>
        <w:t>).</w:t>
      </w:r>
    </w:p>
    <w:p w14:paraId="281950E6" w14:textId="77889655" w:rsidR="007A5F16" w:rsidRPr="0013473B" w:rsidRDefault="00FC0A73" w:rsidP="0013473B">
      <w:pPr>
        <w:widowControl w:val="0"/>
        <w:spacing w:after="120"/>
        <w:ind w:firstLine="720"/>
        <w:rPr>
          <w:szCs w:val="28"/>
          <w:lang w:val="nl-NL"/>
        </w:rPr>
      </w:pPr>
      <w:r>
        <w:rPr>
          <w:b/>
          <w:szCs w:val="28"/>
          <w:lang w:val="nl-NL"/>
        </w:rPr>
        <w:t>8</w:t>
      </w:r>
      <w:r w:rsidR="007A5F16" w:rsidRPr="0013473B">
        <w:rPr>
          <w:b/>
          <w:szCs w:val="28"/>
          <w:lang w:val="nl-NL"/>
        </w:rPr>
        <w:t>.</w:t>
      </w:r>
      <w:r w:rsidR="007A5F16" w:rsidRPr="0013473B">
        <w:rPr>
          <w:szCs w:val="28"/>
          <w:lang w:val="nl-NL"/>
        </w:rPr>
        <w:t xml:space="preserve"> Tờ trình số 146/TTr-BQLDA ngày 03 tháng 3 năm 2020 của Ban quản lý các dự án 98 về việc đề nghị thẩm định Báo</w:t>
      </w:r>
      <w:r w:rsidR="00172127">
        <w:rPr>
          <w:szCs w:val="28"/>
          <w:lang w:val="nl-NL"/>
        </w:rPr>
        <w:t xml:space="preserve"> cáo đề xuất chủ trương đầu tư D</w:t>
      </w:r>
      <w:r w:rsidR="007A5F16" w:rsidRPr="0013473B">
        <w:rPr>
          <w:szCs w:val="28"/>
          <w:lang w:val="nl-NL"/>
        </w:rPr>
        <w:t>ự án Kè chống lũ lụt, sạt lở các làng đồng bào dân tộc thiểu số dọc sông Đăk Bla trên địa bàn thành phố Kon Tum (</w:t>
      </w:r>
      <w:r w:rsidR="007A5F16" w:rsidRPr="0013473B">
        <w:rPr>
          <w:i/>
          <w:szCs w:val="28"/>
          <w:lang w:val="nl-NL"/>
        </w:rPr>
        <w:t xml:space="preserve">tuyến Bờ Bắc - </w:t>
      </w:r>
      <w:r w:rsidR="007A5F16" w:rsidRPr="0013473B">
        <w:rPr>
          <w:rFonts w:hint="eastAsia"/>
          <w:i/>
          <w:szCs w:val="28"/>
          <w:lang w:val="nl-NL"/>
        </w:rPr>
        <w:t>đ</w:t>
      </w:r>
      <w:r w:rsidR="007A5F16" w:rsidRPr="0013473B">
        <w:rPr>
          <w:i/>
          <w:szCs w:val="28"/>
          <w:lang w:val="nl-NL"/>
        </w:rPr>
        <w:t xml:space="preserve">oạn từ làng Kon Hra Chót </w:t>
      </w:r>
      <w:r w:rsidR="007A5F16" w:rsidRPr="0013473B">
        <w:rPr>
          <w:rFonts w:hint="eastAsia"/>
          <w:i/>
          <w:szCs w:val="28"/>
          <w:lang w:val="nl-NL"/>
        </w:rPr>
        <w:t>đ</w:t>
      </w:r>
      <w:r w:rsidR="007A5F16" w:rsidRPr="0013473B">
        <w:rPr>
          <w:i/>
          <w:szCs w:val="28"/>
          <w:lang w:val="nl-NL"/>
        </w:rPr>
        <w:t>i làng Kon Tum K</w:t>
      </w:r>
      <w:r w:rsidR="007A5F16" w:rsidRPr="0013473B">
        <w:rPr>
          <w:rFonts w:hint="eastAsia"/>
          <w:i/>
          <w:szCs w:val="28"/>
          <w:lang w:val="nl-NL"/>
        </w:rPr>
        <w:t>ơ</w:t>
      </w:r>
      <w:r w:rsidR="007A5F16" w:rsidRPr="0013473B">
        <w:rPr>
          <w:i/>
          <w:szCs w:val="28"/>
          <w:lang w:val="nl-NL"/>
        </w:rPr>
        <w:t xml:space="preserve"> Nâm, Kon Klor 1 và Kon Tum K</w:t>
      </w:r>
      <w:r w:rsidR="007A5F16" w:rsidRPr="0013473B">
        <w:rPr>
          <w:rFonts w:hint="eastAsia"/>
          <w:i/>
          <w:szCs w:val="28"/>
          <w:lang w:val="nl-NL"/>
        </w:rPr>
        <w:t>ơ</w:t>
      </w:r>
      <w:r w:rsidR="007A5F16" w:rsidRPr="0013473B">
        <w:rPr>
          <w:i/>
          <w:szCs w:val="28"/>
          <w:lang w:val="nl-NL"/>
        </w:rPr>
        <w:t xml:space="preserve"> P</w:t>
      </w:r>
      <w:r w:rsidR="007A5F16" w:rsidRPr="0013473B">
        <w:rPr>
          <w:rFonts w:hint="eastAsia"/>
          <w:i/>
          <w:szCs w:val="28"/>
          <w:lang w:val="nl-NL"/>
        </w:rPr>
        <w:t>ơ</w:t>
      </w:r>
      <w:r w:rsidR="007A5F16" w:rsidRPr="0013473B">
        <w:rPr>
          <w:i/>
          <w:szCs w:val="28"/>
          <w:lang w:val="nl-NL"/>
        </w:rPr>
        <w:t>ng</w:t>
      </w:r>
      <w:r w:rsidR="00610298">
        <w:rPr>
          <w:szCs w:val="28"/>
          <w:lang w:val="nl-NL"/>
        </w:rPr>
        <w:t>);</w:t>
      </w:r>
    </w:p>
    <w:p w14:paraId="6E41428F" w14:textId="60CC8271" w:rsidR="007A5F16" w:rsidRPr="0013473B" w:rsidRDefault="00FC0A73" w:rsidP="0013473B">
      <w:pPr>
        <w:widowControl w:val="0"/>
        <w:spacing w:after="120"/>
        <w:ind w:firstLine="720"/>
        <w:rPr>
          <w:szCs w:val="28"/>
          <w:lang w:val="nl-NL"/>
        </w:rPr>
      </w:pPr>
      <w:r>
        <w:rPr>
          <w:b/>
          <w:szCs w:val="28"/>
          <w:lang w:val="nl-NL"/>
        </w:rPr>
        <w:t>9</w:t>
      </w:r>
      <w:r w:rsidR="007A5F16" w:rsidRPr="0013473B">
        <w:rPr>
          <w:szCs w:val="28"/>
          <w:lang w:val="nl-NL"/>
        </w:rPr>
        <w:t>. Báo cáo số 144/BC-BQLDA ngày 03 tháng 3 năm 2020 của Ban quản lý các dự án 98 về đề xuất chủ trương đầu tư dự án Kè chống lũ lụt, sạt lở các làng đồng bào dân tộc thiểu số dọc sông Đăk Bla trên địa bàn thành phố Kon Tum (</w:t>
      </w:r>
      <w:r w:rsidR="007A5F16" w:rsidRPr="0013473B">
        <w:rPr>
          <w:i/>
          <w:szCs w:val="28"/>
          <w:lang w:val="nl-NL"/>
        </w:rPr>
        <w:t xml:space="preserve">tuyến Bờ Bắc - </w:t>
      </w:r>
      <w:r w:rsidR="007A5F16" w:rsidRPr="0013473B">
        <w:rPr>
          <w:rFonts w:hint="eastAsia"/>
          <w:i/>
          <w:szCs w:val="28"/>
          <w:lang w:val="nl-NL"/>
        </w:rPr>
        <w:t>đ</w:t>
      </w:r>
      <w:r w:rsidR="007A5F16" w:rsidRPr="0013473B">
        <w:rPr>
          <w:i/>
          <w:szCs w:val="28"/>
          <w:lang w:val="nl-NL"/>
        </w:rPr>
        <w:t xml:space="preserve">oạn từ làng Kon Hra Chót </w:t>
      </w:r>
      <w:r w:rsidR="007A5F16" w:rsidRPr="0013473B">
        <w:rPr>
          <w:rFonts w:hint="eastAsia"/>
          <w:i/>
          <w:szCs w:val="28"/>
          <w:lang w:val="nl-NL"/>
        </w:rPr>
        <w:t>đ</w:t>
      </w:r>
      <w:r w:rsidR="007A5F16" w:rsidRPr="0013473B">
        <w:rPr>
          <w:i/>
          <w:szCs w:val="28"/>
          <w:lang w:val="nl-NL"/>
        </w:rPr>
        <w:t>i làng Kon Tum K</w:t>
      </w:r>
      <w:r w:rsidR="007A5F16" w:rsidRPr="0013473B">
        <w:rPr>
          <w:rFonts w:hint="eastAsia"/>
          <w:i/>
          <w:szCs w:val="28"/>
          <w:lang w:val="nl-NL"/>
        </w:rPr>
        <w:t>ơ</w:t>
      </w:r>
      <w:r w:rsidR="007A5F16" w:rsidRPr="0013473B">
        <w:rPr>
          <w:i/>
          <w:szCs w:val="28"/>
          <w:lang w:val="nl-NL"/>
        </w:rPr>
        <w:t xml:space="preserve"> Nâm, Kon Klor 1 và Kon Tum K</w:t>
      </w:r>
      <w:r w:rsidR="007A5F16" w:rsidRPr="0013473B">
        <w:rPr>
          <w:rFonts w:hint="eastAsia"/>
          <w:i/>
          <w:szCs w:val="28"/>
          <w:lang w:val="nl-NL"/>
        </w:rPr>
        <w:t>ơ</w:t>
      </w:r>
      <w:r w:rsidR="007A5F16" w:rsidRPr="0013473B">
        <w:rPr>
          <w:i/>
          <w:szCs w:val="28"/>
          <w:lang w:val="nl-NL"/>
        </w:rPr>
        <w:t xml:space="preserve"> P</w:t>
      </w:r>
      <w:r w:rsidR="007A5F16" w:rsidRPr="0013473B">
        <w:rPr>
          <w:rFonts w:hint="eastAsia"/>
          <w:i/>
          <w:szCs w:val="28"/>
          <w:lang w:val="nl-NL"/>
        </w:rPr>
        <w:t>ơ</w:t>
      </w:r>
      <w:r w:rsidR="007A5F16" w:rsidRPr="0013473B">
        <w:rPr>
          <w:i/>
          <w:szCs w:val="28"/>
          <w:lang w:val="nl-NL"/>
        </w:rPr>
        <w:t>ng</w:t>
      </w:r>
      <w:r w:rsidR="007A5F16" w:rsidRPr="0013473B">
        <w:rPr>
          <w:szCs w:val="28"/>
          <w:lang w:val="nl-NL"/>
        </w:rPr>
        <w:t>).</w:t>
      </w:r>
    </w:p>
    <w:p w14:paraId="58A35694" w14:textId="5B5C5513" w:rsidR="007A5F16" w:rsidRPr="006E6E73" w:rsidRDefault="00610298" w:rsidP="0013473B">
      <w:pPr>
        <w:widowControl w:val="0"/>
        <w:spacing w:after="120"/>
        <w:ind w:firstLine="720"/>
        <w:rPr>
          <w:iCs/>
          <w:szCs w:val="28"/>
          <w:lang w:val="nl-NL"/>
        </w:rPr>
      </w:pPr>
      <w:r>
        <w:rPr>
          <w:b/>
          <w:szCs w:val="28"/>
          <w:lang w:val="nl-NL"/>
        </w:rPr>
        <w:t>1</w:t>
      </w:r>
      <w:r w:rsidR="00FC0A73">
        <w:rPr>
          <w:b/>
          <w:szCs w:val="28"/>
          <w:lang w:val="nl-NL"/>
        </w:rPr>
        <w:t>0</w:t>
      </w:r>
      <w:r w:rsidR="007A5F16" w:rsidRPr="0013473B">
        <w:rPr>
          <w:szCs w:val="28"/>
          <w:lang w:val="nl-NL"/>
        </w:rPr>
        <w:t>. Báo cáo số 145/BC-BQLDA ngày 03 tháng 3 năm 2020 của Ban quản lý các dự án 98 về kết quả thẩm định nội bộ Báo</w:t>
      </w:r>
      <w:r w:rsidR="00EF0663">
        <w:rPr>
          <w:szCs w:val="28"/>
          <w:lang w:val="nl-NL"/>
        </w:rPr>
        <w:t xml:space="preserve"> cáo đề xuất chủ trương đầu tư D</w:t>
      </w:r>
      <w:r w:rsidR="007A5F16" w:rsidRPr="0013473B">
        <w:rPr>
          <w:szCs w:val="28"/>
          <w:lang w:val="nl-NL"/>
        </w:rPr>
        <w:t>ự án Kè chống lũ lụt, sạt lở các làng đồng bào dân tộc thiểu số dọc sông Đăk Bla trên địa bàn thành phố Kon Tum (</w:t>
      </w:r>
      <w:r w:rsidR="007A5F16" w:rsidRPr="0013473B">
        <w:rPr>
          <w:i/>
          <w:szCs w:val="28"/>
          <w:lang w:val="nl-NL"/>
        </w:rPr>
        <w:t xml:space="preserve">tuyến Bờ Bắc - </w:t>
      </w:r>
      <w:r w:rsidR="007A5F16" w:rsidRPr="0013473B">
        <w:rPr>
          <w:rFonts w:hint="eastAsia"/>
          <w:i/>
          <w:szCs w:val="28"/>
          <w:lang w:val="nl-NL"/>
        </w:rPr>
        <w:t>đ</w:t>
      </w:r>
      <w:r w:rsidR="007A5F16" w:rsidRPr="0013473B">
        <w:rPr>
          <w:i/>
          <w:szCs w:val="28"/>
          <w:lang w:val="nl-NL"/>
        </w:rPr>
        <w:t xml:space="preserve">oạn từ làng Kon Hra Chót </w:t>
      </w:r>
      <w:r w:rsidR="007A5F16" w:rsidRPr="0013473B">
        <w:rPr>
          <w:rFonts w:hint="eastAsia"/>
          <w:i/>
          <w:szCs w:val="28"/>
          <w:lang w:val="nl-NL"/>
        </w:rPr>
        <w:t>đ</w:t>
      </w:r>
      <w:r w:rsidR="007A5F16" w:rsidRPr="0013473B">
        <w:rPr>
          <w:i/>
          <w:szCs w:val="28"/>
          <w:lang w:val="nl-NL"/>
        </w:rPr>
        <w:t>i làng Kon Tum K</w:t>
      </w:r>
      <w:r w:rsidR="007A5F16" w:rsidRPr="0013473B">
        <w:rPr>
          <w:rFonts w:hint="eastAsia"/>
          <w:i/>
          <w:szCs w:val="28"/>
          <w:lang w:val="nl-NL"/>
        </w:rPr>
        <w:t>ơ</w:t>
      </w:r>
      <w:r w:rsidR="007A5F16" w:rsidRPr="0013473B">
        <w:rPr>
          <w:i/>
          <w:szCs w:val="28"/>
          <w:lang w:val="nl-NL"/>
        </w:rPr>
        <w:t xml:space="preserve"> Nâm, Kon Klor 1 và Kon Tum K</w:t>
      </w:r>
      <w:r w:rsidR="007A5F16" w:rsidRPr="0013473B">
        <w:rPr>
          <w:rFonts w:hint="eastAsia"/>
          <w:i/>
          <w:szCs w:val="28"/>
          <w:lang w:val="nl-NL"/>
        </w:rPr>
        <w:t>ơ</w:t>
      </w:r>
      <w:r w:rsidR="007A5F16" w:rsidRPr="0013473B">
        <w:rPr>
          <w:i/>
          <w:szCs w:val="28"/>
          <w:lang w:val="nl-NL"/>
        </w:rPr>
        <w:t xml:space="preserve"> P</w:t>
      </w:r>
      <w:r w:rsidR="007A5F16" w:rsidRPr="0013473B">
        <w:rPr>
          <w:rFonts w:hint="eastAsia"/>
          <w:i/>
          <w:szCs w:val="28"/>
          <w:lang w:val="nl-NL"/>
        </w:rPr>
        <w:t>ơ</w:t>
      </w:r>
      <w:r w:rsidR="007A5F16" w:rsidRPr="0013473B">
        <w:rPr>
          <w:i/>
          <w:szCs w:val="28"/>
          <w:lang w:val="nl-NL"/>
        </w:rPr>
        <w:t>ng</w:t>
      </w:r>
      <w:r w:rsidR="007A5F16" w:rsidRPr="006E6E73">
        <w:rPr>
          <w:iCs/>
          <w:szCs w:val="28"/>
          <w:lang w:val="nl-NL"/>
        </w:rPr>
        <w:t>).</w:t>
      </w:r>
    </w:p>
    <w:p w14:paraId="0D3D6048" w14:textId="1A2BDC49" w:rsidR="007A5F16" w:rsidRDefault="00610298" w:rsidP="0013473B">
      <w:pPr>
        <w:widowControl w:val="0"/>
        <w:spacing w:after="120"/>
        <w:ind w:firstLine="720"/>
        <w:rPr>
          <w:szCs w:val="28"/>
          <w:lang w:val="nl-NL"/>
        </w:rPr>
      </w:pPr>
      <w:r w:rsidRPr="006E6E73">
        <w:rPr>
          <w:b/>
          <w:bCs/>
          <w:szCs w:val="28"/>
          <w:lang w:val="nl-NL"/>
        </w:rPr>
        <w:t>1</w:t>
      </w:r>
      <w:r w:rsidR="00FC0A73" w:rsidRPr="006E6E73">
        <w:rPr>
          <w:b/>
          <w:bCs/>
          <w:szCs w:val="28"/>
          <w:lang w:val="nl-NL"/>
        </w:rPr>
        <w:t>1</w:t>
      </w:r>
      <w:r w:rsidR="007A5F16" w:rsidRPr="006E6E73">
        <w:rPr>
          <w:bCs/>
          <w:szCs w:val="28"/>
          <w:lang w:val="nl-NL"/>
        </w:rPr>
        <w:t xml:space="preserve">. </w:t>
      </w:r>
      <w:r w:rsidR="007A5F16" w:rsidRPr="006E6E73">
        <w:rPr>
          <w:szCs w:val="28"/>
          <w:lang w:val="nl-NL" w:eastAsia="vi-VN"/>
        </w:rPr>
        <w:t xml:space="preserve">Báo cáo số </w:t>
      </w:r>
      <w:r w:rsidR="00A64AFC" w:rsidRPr="0013473B">
        <w:rPr>
          <w:szCs w:val="28"/>
          <w:lang w:val="vi-VN" w:eastAsia="vi-VN"/>
        </w:rPr>
        <w:t>62/</w:t>
      </w:r>
      <w:r w:rsidR="007A5F16" w:rsidRPr="006E6E73">
        <w:rPr>
          <w:szCs w:val="28"/>
          <w:lang w:val="nl-NL" w:eastAsia="vi-VN"/>
        </w:rPr>
        <w:t xml:space="preserve">BC-SKHĐT ngày </w:t>
      </w:r>
      <w:r w:rsidR="00A64AFC" w:rsidRPr="0013473B">
        <w:rPr>
          <w:szCs w:val="28"/>
          <w:lang w:val="vi-VN" w:eastAsia="vi-VN"/>
        </w:rPr>
        <w:t xml:space="preserve">10 </w:t>
      </w:r>
      <w:r w:rsidR="007A5F16" w:rsidRPr="0013473B">
        <w:rPr>
          <w:szCs w:val="28"/>
          <w:lang w:val="nl-NL" w:eastAsia="vi-VN"/>
        </w:rPr>
        <w:t xml:space="preserve">tháng 3 năm 2020 </w:t>
      </w:r>
      <w:r w:rsidR="007A5F16" w:rsidRPr="006E6E73">
        <w:rPr>
          <w:szCs w:val="28"/>
          <w:lang w:val="nl-NL" w:eastAsia="vi-VN"/>
        </w:rPr>
        <w:t>của Sở Kế hoạch và Đầu tư về kết quả thẩm định chủ trương đầu tư, thẩm định nguồn vố</w:t>
      </w:r>
      <w:r w:rsidR="00D24B62" w:rsidRPr="006E6E73">
        <w:rPr>
          <w:szCs w:val="28"/>
          <w:lang w:val="nl-NL" w:eastAsia="vi-VN"/>
        </w:rPr>
        <w:t xml:space="preserve">n </w:t>
      </w:r>
      <w:r w:rsidR="00D24B62" w:rsidRPr="006E6E73">
        <w:rPr>
          <w:szCs w:val="28"/>
          <w:lang w:val="nl-NL" w:eastAsia="vi-VN"/>
        </w:rPr>
        <w:lastRenderedPageBreak/>
        <w:t>và khả năng cân đối vốn Dự án</w:t>
      </w:r>
      <w:r w:rsidR="007A5F16" w:rsidRPr="006E6E73">
        <w:rPr>
          <w:szCs w:val="28"/>
          <w:lang w:val="nl-NL" w:eastAsia="vi-VN"/>
        </w:rPr>
        <w:t xml:space="preserve"> Kè chống lũ lụt, sạt lở các làng đồng bào dân tộc thiểu số dọc sông Đăk Bla trên địa bàn thành phố Kon Tum (</w:t>
      </w:r>
      <w:r w:rsidR="007A5F16" w:rsidRPr="006E6E73">
        <w:rPr>
          <w:i/>
          <w:szCs w:val="28"/>
          <w:lang w:val="nl-NL" w:eastAsia="vi-VN"/>
        </w:rPr>
        <w:t>tuyến Bờ Bắc - đoạn từ làng Kon Hra Chót đi làng Kon Tum Kơ Nâm, Kon Klor 1 và Kon Tum Kơ Pơng</w:t>
      </w:r>
      <w:r w:rsidR="007A5F16" w:rsidRPr="006E6E73">
        <w:rPr>
          <w:szCs w:val="28"/>
          <w:lang w:val="nl-NL" w:eastAsia="vi-VN"/>
        </w:rPr>
        <w:t>)</w:t>
      </w:r>
      <w:r w:rsidR="007A5F16" w:rsidRPr="0013473B">
        <w:rPr>
          <w:szCs w:val="28"/>
          <w:lang w:val="nl-NL"/>
        </w:rPr>
        <w:t>.</w:t>
      </w:r>
    </w:p>
    <w:p w14:paraId="53F7C8F8" w14:textId="0A6C006D" w:rsidR="007B5A6F" w:rsidRPr="006E6E73" w:rsidRDefault="00FA6534" w:rsidP="007B5A6F">
      <w:pPr>
        <w:spacing w:after="100"/>
        <w:ind w:firstLine="720"/>
        <w:rPr>
          <w:color w:val="000000"/>
          <w:szCs w:val="28"/>
          <w:lang w:val="nl-NL" w:eastAsia="vi-VN"/>
        </w:rPr>
      </w:pPr>
      <w:r w:rsidRPr="007B5A6F">
        <w:rPr>
          <w:b/>
          <w:szCs w:val="28"/>
          <w:lang w:val="nl-NL"/>
        </w:rPr>
        <w:t>1</w:t>
      </w:r>
      <w:r w:rsidR="00FC0A73">
        <w:rPr>
          <w:b/>
          <w:szCs w:val="28"/>
          <w:lang w:val="nl-NL"/>
        </w:rPr>
        <w:t>2</w:t>
      </w:r>
      <w:r w:rsidRPr="007B5A6F">
        <w:rPr>
          <w:b/>
          <w:szCs w:val="28"/>
          <w:lang w:val="nl-NL"/>
        </w:rPr>
        <w:t>.</w:t>
      </w:r>
      <w:r w:rsidR="007B5A6F" w:rsidRPr="006E6E73">
        <w:rPr>
          <w:color w:val="000000"/>
          <w:szCs w:val="28"/>
          <w:lang w:val="nl-NL" w:eastAsia="vi-VN"/>
        </w:rPr>
        <w:t xml:space="preserve"> Văn bản số 624/SKHĐT-TH ngày 30 tháng 3 năm 2020 về việc thực hiện kết luận của Ủy ban nhân dân tỉnh về chủ trương đầu tư Dự án Đường trục chính phía Tây thành phố Kon Tum và Dự án Kè chống lũ lụt, sạt lở các làng </w:t>
      </w:r>
      <w:r w:rsidR="007B5A6F" w:rsidRPr="006E6E73">
        <w:rPr>
          <w:rFonts w:hint="eastAsia"/>
          <w:color w:val="000000"/>
          <w:szCs w:val="28"/>
          <w:lang w:val="nl-NL" w:eastAsia="vi-VN"/>
        </w:rPr>
        <w:t>đ</w:t>
      </w:r>
      <w:r w:rsidR="007B5A6F" w:rsidRPr="006E6E73">
        <w:rPr>
          <w:color w:val="000000"/>
          <w:szCs w:val="28"/>
          <w:lang w:val="nl-NL" w:eastAsia="vi-VN"/>
        </w:rPr>
        <w:t xml:space="preserve">ồng bào dân tộc thiểu số dọc sông </w:t>
      </w:r>
      <w:r w:rsidR="007B5A6F" w:rsidRPr="006E6E73">
        <w:rPr>
          <w:rFonts w:hint="eastAsia"/>
          <w:color w:val="000000"/>
          <w:szCs w:val="28"/>
          <w:lang w:val="nl-NL" w:eastAsia="vi-VN"/>
        </w:rPr>
        <w:t>Đă</w:t>
      </w:r>
      <w:r w:rsidR="007B5A6F" w:rsidRPr="006E6E73">
        <w:rPr>
          <w:color w:val="000000"/>
          <w:szCs w:val="28"/>
          <w:lang w:val="nl-NL" w:eastAsia="vi-VN"/>
        </w:rPr>
        <w:t xml:space="preserve">k Bla trên </w:t>
      </w:r>
      <w:r w:rsidR="007B5A6F" w:rsidRPr="006E6E73">
        <w:rPr>
          <w:rFonts w:hint="eastAsia"/>
          <w:color w:val="000000"/>
          <w:szCs w:val="28"/>
          <w:lang w:val="nl-NL" w:eastAsia="vi-VN"/>
        </w:rPr>
        <w:t>đ</w:t>
      </w:r>
      <w:r w:rsidR="007B5A6F" w:rsidRPr="006E6E73">
        <w:rPr>
          <w:color w:val="000000"/>
          <w:szCs w:val="28"/>
          <w:lang w:val="nl-NL" w:eastAsia="vi-VN"/>
        </w:rPr>
        <w:t>ịa bàn thành phố Kon Tum (</w:t>
      </w:r>
      <w:r w:rsidR="007B5A6F" w:rsidRPr="006E6E73">
        <w:rPr>
          <w:i/>
          <w:color w:val="000000"/>
          <w:szCs w:val="28"/>
          <w:lang w:val="nl-NL" w:eastAsia="vi-VN"/>
        </w:rPr>
        <w:t xml:space="preserve">tuyến bờ Bắc – </w:t>
      </w:r>
      <w:r w:rsidR="007B5A6F" w:rsidRPr="006E6E73">
        <w:rPr>
          <w:rFonts w:hint="eastAsia"/>
          <w:i/>
          <w:color w:val="000000"/>
          <w:szCs w:val="28"/>
          <w:lang w:val="nl-NL" w:eastAsia="vi-VN"/>
        </w:rPr>
        <w:t>đ</w:t>
      </w:r>
      <w:r w:rsidR="007B5A6F" w:rsidRPr="006E6E73">
        <w:rPr>
          <w:i/>
          <w:color w:val="000000"/>
          <w:szCs w:val="28"/>
          <w:lang w:val="nl-NL" w:eastAsia="vi-VN"/>
        </w:rPr>
        <w:t xml:space="preserve">oạn từ làng Kon Hra Chót </w:t>
      </w:r>
      <w:r w:rsidR="007B5A6F" w:rsidRPr="006E6E73">
        <w:rPr>
          <w:rFonts w:hint="eastAsia"/>
          <w:i/>
          <w:color w:val="000000"/>
          <w:szCs w:val="28"/>
          <w:lang w:val="nl-NL" w:eastAsia="vi-VN"/>
        </w:rPr>
        <w:t>đ</w:t>
      </w:r>
      <w:r w:rsidR="007B5A6F" w:rsidRPr="006E6E73">
        <w:rPr>
          <w:i/>
          <w:color w:val="000000"/>
          <w:szCs w:val="28"/>
          <w:lang w:val="nl-NL" w:eastAsia="vi-VN"/>
        </w:rPr>
        <w:t>i làng Kon Tum K</w:t>
      </w:r>
      <w:r w:rsidR="007B5A6F" w:rsidRPr="006E6E73">
        <w:rPr>
          <w:rFonts w:hint="eastAsia"/>
          <w:i/>
          <w:color w:val="000000"/>
          <w:szCs w:val="28"/>
          <w:lang w:val="nl-NL" w:eastAsia="vi-VN"/>
        </w:rPr>
        <w:t>ơ</w:t>
      </w:r>
      <w:r w:rsidR="007B5A6F" w:rsidRPr="006E6E73">
        <w:rPr>
          <w:i/>
          <w:color w:val="000000"/>
          <w:szCs w:val="28"/>
          <w:lang w:val="nl-NL" w:eastAsia="vi-VN"/>
        </w:rPr>
        <w:t xml:space="preserve"> Nâm, Kon Klor 1 và Kon Tum K</w:t>
      </w:r>
      <w:r w:rsidR="007B5A6F" w:rsidRPr="006E6E73">
        <w:rPr>
          <w:rFonts w:hint="eastAsia"/>
          <w:i/>
          <w:color w:val="000000"/>
          <w:szCs w:val="28"/>
          <w:lang w:val="nl-NL" w:eastAsia="vi-VN"/>
        </w:rPr>
        <w:t>ơ</w:t>
      </w:r>
      <w:r w:rsidR="007B5A6F" w:rsidRPr="006E6E73">
        <w:rPr>
          <w:i/>
          <w:color w:val="000000"/>
          <w:szCs w:val="28"/>
          <w:lang w:val="nl-NL" w:eastAsia="vi-VN"/>
        </w:rPr>
        <w:t xml:space="preserve"> P</w:t>
      </w:r>
      <w:r w:rsidR="007B5A6F" w:rsidRPr="006E6E73">
        <w:rPr>
          <w:rFonts w:hint="eastAsia"/>
          <w:i/>
          <w:color w:val="000000"/>
          <w:szCs w:val="28"/>
          <w:lang w:val="nl-NL" w:eastAsia="vi-VN"/>
        </w:rPr>
        <w:t>ơ</w:t>
      </w:r>
      <w:r w:rsidR="007B5A6F" w:rsidRPr="006E6E73">
        <w:rPr>
          <w:i/>
          <w:color w:val="000000"/>
          <w:szCs w:val="28"/>
          <w:lang w:val="nl-NL" w:eastAsia="vi-VN"/>
        </w:rPr>
        <w:t>ng</w:t>
      </w:r>
      <w:r w:rsidR="007B5A6F" w:rsidRPr="006E6E73">
        <w:rPr>
          <w:color w:val="000000"/>
          <w:szCs w:val="28"/>
          <w:lang w:val="nl-NL" w:eastAsia="vi-VN"/>
        </w:rPr>
        <w:t>);</w:t>
      </w:r>
    </w:p>
    <w:p w14:paraId="3E3FC443" w14:textId="36F62FBE" w:rsidR="00261D7D" w:rsidRPr="006E6E73" w:rsidRDefault="00DE3904" w:rsidP="0013473B">
      <w:pPr>
        <w:widowControl w:val="0"/>
        <w:spacing w:after="120"/>
        <w:ind w:firstLine="720"/>
        <w:rPr>
          <w:bCs/>
          <w:iCs/>
          <w:szCs w:val="28"/>
          <w:lang w:val="nl-NL"/>
        </w:rPr>
      </w:pPr>
      <w:r w:rsidRPr="006E6E73">
        <w:rPr>
          <w:szCs w:val="28"/>
          <w:lang w:val="nl-NL"/>
        </w:rPr>
        <w:t xml:space="preserve">Ủy ban nhân dân tỉnh kính trình Hội đồng nhân dân tỉnh khóa XI xem xét, quyết định để có cơ sở triển khai các bước tiếp theo </w:t>
      </w:r>
      <w:r w:rsidR="00F61833" w:rsidRPr="006E6E73">
        <w:rPr>
          <w:szCs w:val="28"/>
          <w:lang w:val="nl-NL"/>
        </w:rPr>
        <w:t>(</w:t>
      </w:r>
      <w:r w:rsidR="00F61833" w:rsidRPr="006E6E73">
        <w:rPr>
          <w:i/>
          <w:szCs w:val="28"/>
          <w:lang w:val="nl-NL"/>
        </w:rPr>
        <w:t>có dự thảo Nghị quyết và các tài liệu liên quan gửi kèm theo</w:t>
      </w:r>
      <w:r w:rsidR="00F61833" w:rsidRPr="006E6E73">
        <w:rPr>
          <w:szCs w:val="28"/>
          <w:lang w:val="nl-NL"/>
        </w:rPr>
        <w:t>)</w:t>
      </w:r>
      <w:r w:rsidR="00261D7D" w:rsidRPr="006E6E73">
        <w:rPr>
          <w:szCs w:val="28"/>
          <w:lang w:val="nl-NL"/>
        </w:rPr>
        <w:t>./.</w:t>
      </w:r>
    </w:p>
    <w:p w14:paraId="2F59254B" w14:textId="77777777" w:rsidR="00261D7D" w:rsidRPr="006E6E73" w:rsidRDefault="00261D7D" w:rsidP="00261D7D">
      <w:pPr>
        <w:pStyle w:val="BodyText2"/>
        <w:spacing w:before="80" w:after="0" w:line="240" w:lineRule="auto"/>
        <w:rPr>
          <w:color w:val="000000"/>
          <w:sz w:val="6"/>
          <w:lang w:val="nl-NL"/>
        </w:rPr>
      </w:pPr>
    </w:p>
    <w:tbl>
      <w:tblPr>
        <w:tblW w:w="9072" w:type="dxa"/>
        <w:tblInd w:w="108" w:type="dxa"/>
        <w:tblLook w:val="04A0" w:firstRow="1" w:lastRow="0" w:firstColumn="1" w:lastColumn="0" w:noHBand="0" w:noVBand="1"/>
      </w:tblPr>
      <w:tblGrid>
        <w:gridCol w:w="4536"/>
        <w:gridCol w:w="4536"/>
      </w:tblGrid>
      <w:tr w:rsidR="00261D7D" w:rsidRPr="00CB67A4" w14:paraId="34E377FC" w14:textId="77777777" w:rsidTr="00C612EB">
        <w:tc>
          <w:tcPr>
            <w:tcW w:w="4536" w:type="dxa"/>
            <w:hideMark/>
          </w:tcPr>
          <w:p w14:paraId="09F877C1" w14:textId="77777777" w:rsidR="00261D7D" w:rsidRPr="00CB67A4" w:rsidRDefault="00261D7D" w:rsidP="000D6410">
            <w:pPr>
              <w:rPr>
                <w:i/>
                <w:iCs/>
                <w:color w:val="000000"/>
              </w:rPr>
            </w:pPr>
            <w:r w:rsidRPr="00CB67A4">
              <w:rPr>
                <w:b/>
                <w:bCs/>
                <w:i/>
                <w:iCs/>
                <w:color w:val="000000"/>
                <w:sz w:val="24"/>
              </w:rPr>
              <w:t>Nơi nhận:</w:t>
            </w:r>
          </w:p>
        </w:tc>
        <w:tc>
          <w:tcPr>
            <w:tcW w:w="4536" w:type="dxa"/>
            <w:hideMark/>
          </w:tcPr>
          <w:p w14:paraId="1C16E1DC" w14:textId="77777777" w:rsidR="00261D7D" w:rsidRPr="00ED6470" w:rsidRDefault="00261D7D" w:rsidP="00ED6470">
            <w:pPr>
              <w:pStyle w:val="Heading1"/>
              <w:spacing w:before="0" w:after="0"/>
              <w:jc w:val="center"/>
              <w:rPr>
                <w:color w:val="000000"/>
                <w:szCs w:val="28"/>
                <w:lang w:val="en-US"/>
              </w:rPr>
            </w:pPr>
            <w:proofErr w:type="gramStart"/>
            <w:r w:rsidRPr="00ED6470">
              <w:rPr>
                <w:color w:val="000000"/>
                <w:szCs w:val="28"/>
                <w:lang w:val="en-US"/>
              </w:rPr>
              <w:t>TM.</w:t>
            </w:r>
            <w:proofErr w:type="gramEnd"/>
            <w:r w:rsidRPr="00ED6470">
              <w:rPr>
                <w:color w:val="000000"/>
                <w:szCs w:val="28"/>
                <w:lang w:val="en-US"/>
              </w:rPr>
              <w:t xml:space="preserve"> UỶ BAN NHÂN DÂN</w:t>
            </w:r>
          </w:p>
        </w:tc>
      </w:tr>
      <w:tr w:rsidR="00261D7D" w:rsidRPr="00CB67A4" w14:paraId="02D4E227" w14:textId="77777777" w:rsidTr="00C612EB">
        <w:trPr>
          <w:trHeight w:val="71"/>
        </w:trPr>
        <w:tc>
          <w:tcPr>
            <w:tcW w:w="4536" w:type="dxa"/>
            <w:hideMark/>
          </w:tcPr>
          <w:p w14:paraId="157EC7D4" w14:textId="77777777" w:rsidR="00261D7D" w:rsidRPr="001B2E8E" w:rsidRDefault="00261D7D" w:rsidP="000D6410">
            <w:pPr>
              <w:rPr>
                <w:color w:val="000000"/>
                <w:sz w:val="22"/>
                <w:szCs w:val="22"/>
              </w:rPr>
            </w:pPr>
            <w:r w:rsidRPr="001B2E8E">
              <w:rPr>
                <w:color w:val="000000"/>
                <w:sz w:val="22"/>
                <w:szCs w:val="22"/>
              </w:rPr>
              <w:t>- Như trên;</w:t>
            </w:r>
          </w:p>
          <w:p w14:paraId="73605241" w14:textId="51407BFA" w:rsidR="00CF62D9" w:rsidRPr="001B2E8E" w:rsidRDefault="00D80764" w:rsidP="000D6410">
            <w:pPr>
              <w:rPr>
                <w:color w:val="000000"/>
                <w:sz w:val="22"/>
                <w:szCs w:val="22"/>
              </w:rPr>
            </w:pPr>
            <w:r>
              <w:rPr>
                <w:color w:val="000000"/>
                <w:sz w:val="22"/>
                <w:szCs w:val="22"/>
              </w:rPr>
              <w:t>- Chủ tịch và</w:t>
            </w:r>
            <w:r w:rsidR="00261D7D" w:rsidRPr="001B2E8E">
              <w:rPr>
                <w:color w:val="000000"/>
                <w:sz w:val="22"/>
                <w:szCs w:val="22"/>
              </w:rPr>
              <w:t xml:space="preserve"> các PCT UBND tỉnh;</w:t>
            </w:r>
          </w:p>
          <w:p w14:paraId="7F6C90B8" w14:textId="77777777" w:rsidR="00261D7D" w:rsidRPr="001B2E8E" w:rsidRDefault="00261D7D" w:rsidP="000D6410">
            <w:pPr>
              <w:rPr>
                <w:color w:val="000000"/>
                <w:sz w:val="22"/>
                <w:szCs w:val="22"/>
              </w:rPr>
            </w:pPr>
            <w:r w:rsidRPr="001B2E8E">
              <w:rPr>
                <w:color w:val="000000"/>
                <w:sz w:val="22"/>
                <w:szCs w:val="22"/>
              </w:rPr>
              <w:t>- Sở Kế hoạch và Đầu tư;</w:t>
            </w:r>
          </w:p>
          <w:p w14:paraId="254850D9" w14:textId="62526CDF" w:rsidR="009C0C54" w:rsidRPr="001B2E8E" w:rsidRDefault="009C0C54" w:rsidP="000D6410">
            <w:pPr>
              <w:rPr>
                <w:color w:val="000000"/>
                <w:sz w:val="22"/>
                <w:szCs w:val="22"/>
              </w:rPr>
            </w:pPr>
            <w:r w:rsidRPr="001B2E8E">
              <w:rPr>
                <w:color w:val="000000"/>
                <w:sz w:val="22"/>
                <w:szCs w:val="22"/>
              </w:rPr>
              <w:t>- Ban Quản lý các dự án 98;</w:t>
            </w:r>
          </w:p>
          <w:p w14:paraId="372FE775" w14:textId="40BBA398" w:rsidR="00ED6470" w:rsidRPr="001B2E8E" w:rsidRDefault="00ED6470" w:rsidP="000D6410">
            <w:pPr>
              <w:rPr>
                <w:color w:val="000000"/>
                <w:sz w:val="22"/>
                <w:szCs w:val="22"/>
              </w:rPr>
            </w:pPr>
            <w:r w:rsidRPr="001B2E8E">
              <w:rPr>
                <w:color w:val="000000"/>
                <w:sz w:val="22"/>
                <w:szCs w:val="22"/>
              </w:rPr>
              <w:t xml:space="preserve">- </w:t>
            </w:r>
            <w:r w:rsidRPr="001B2E8E">
              <w:rPr>
                <w:sz w:val="22"/>
                <w:szCs w:val="22"/>
              </w:rPr>
              <w:t>Chánh Văn phòng UBND tỉnh;</w:t>
            </w:r>
          </w:p>
          <w:p w14:paraId="20B53A7C" w14:textId="04526930" w:rsidR="00261D7D" w:rsidRPr="00CB67A4" w:rsidRDefault="00261D7D" w:rsidP="000D6410">
            <w:pPr>
              <w:rPr>
                <w:color w:val="000000"/>
                <w:sz w:val="18"/>
              </w:rPr>
            </w:pPr>
            <w:r w:rsidRPr="001B2E8E">
              <w:rPr>
                <w:color w:val="000000"/>
                <w:sz w:val="22"/>
                <w:szCs w:val="22"/>
              </w:rPr>
              <w:t>- Lưu VT, KTTH</w:t>
            </w:r>
            <w:r w:rsidR="00C612EB" w:rsidRPr="001B2E8E">
              <w:rPr>
                <w:color w:val="000000"/>
                <w:sz w:val="22"/>
                <w:szCs w:val="22"/>
              </w:rPr>
              <w:t>4</w:t>
            </w:r>
            <w:r w:rsidRPr="001B2E8E">
              <w:rPr>
                <w:color w:val="000000"/>
                <w:sz w:val="22"/>
                <w:szCs w:val="22"/>
              </w:rPr>
              <w:t>.</w:t>
            </w:r>
          </w:p>
        </w:tc>
        <w:tc>
          <w:tcPr>
            <w:tcW w:w="4536" w:type="dxa"/>
          </w:tcPr>
          <w:p w14:paraId="63917785" w14:textId="642D94BC" w:rsidR="00261D7D" w:rsidRPr="00ED6470" w:rsidRDefault="00E04CF0" w:rsidP="00ED6470">
            <w:pPr>
              <w:pStyle w:val="Heading1"/>
              <w:spacing w:before="0"/>
              <w:jc w:val="center"/>
              <w:rPr>
                <w:color w:val="000000"/>
                <w:szCs w:val="28"/>
                <w:lang w:val="en-US"/>
              </w:rPr>
            </w:pPr>
            <w:r w:rsidRPr="00ED6470">
              <w:rPr>
                <w:color w:val="000000"/>
                <w:szCs w:val="28"/>
                <w:lang w:val="en-US"/>
              </w:rPr>
              <w:t xml:space="preserve">KT. </w:t>
            </w:r>
            <w:r w:rsidR="00261D7D" w:rsidRPr="00ED6470">
              <w:rPr>
                <w:color w:val="000000"/>
                <w:szCs w:val="28"/>
                <w:lang w:val="en-US"/>
              </w:rPr>
              <w:t>CHỦ TỊCH</w:t>
            </w:r>
          </w:p>
          <w:p w14:paraId="43AFD91F" w14:textId="77777777" w:rsidR="00E04CF0" w:rsidRPr="00ED6470" w:rsidRDefault="00E04CF0" w:rsidP="00ED6470">
            <w:pPr>
              <w:jc w:val="center"/>
              <w:rPr>
                <w:b/>
                <w:szCs w:val="28"/>
                <w:lang w:eastAsia="x-none"/>
              </w:rPr>
            </w:pPr>
            <w:r w:rsidRPr="00ED6470">
              <w:rPr>
                <w:b/>
                <w:szCs w:val="28"/>
                <w:lang w:eastAsia="x-none"/>
              </w:rPr>
              <w:t>PHÓ CHỦ TỊCH</w:t>
            </w:r>
          </w:p>
          <w:p w14:paraId="5EA31D4E" w14:textId="29E3778C" w:rsidR="00261D7D" w:rsidRPr="00ED6470" w:rsidRDefault="006E6E73" w:rsidP="00ED6470">
            <w:pPr>
              <w:jc w:val="center"/>
              <w:rPr>
                <w:b/>
                <w:color w:val="000000"/>
                <w:szCs w:val="28"/>
              </w:rPr>
            </w:pPr>
            <w:r>
              <w:rPr>
                <w:b/>
                <w:szCs w:val="28"/>
                <w:lang w:eastAsia="x-none"/>
              </w:rPr>
              <w:t>Đã ký</w:t>
            </w:r>
            <w:bookmarkStart w:id="0" w:name="_GoBack"/>
            <w:bookmarkEnd w:id="0"/>
          </w:p>
          <w:p w14:paraId="75FCEB1E" w14:textId="65519312" w:rsidR="00261D7D" w:rsidRPr="00ED6470" w:rsidRDefault="00E04CF0" w:rsidP="00ED6470">
            <w:pPr>
              <w:jc w:val="center"/>
              <w:rPr>
                <w:b/>
                <w:color w:val="000000"/>
                <w:szCs w:val="28"/>
              </w:rPr>
            </w:pPr>
            <w:r w:rsidRPr="00ED6470">
              <w:rPr>
                <w:b/>
                <w:color w:val="000000"/>
                <w:szCs w:val="28"/>
              </w:rPr>
              <w:t>Lê Ngọc Tuấn</w:t>
            </w:r>
          </w:p>
        </w:tc>
      </w:tr>
    </w:tbl>
    <w:p w14:paraId="3BF49636" w14:textId="6935D37C" w:rsidR="00261D7D" w:rsidRDefault="00261D7D" w:rsidP="00261D7D"/>
    <w:p w14:paraId="31335742" w14:textId="77777777" w:rsidR="00261D7D" w:rsidRDefault="00261D7D" w:rsidP="00261D7D"/>
    <w:p w14:paraId="59158D27" w14:textId="77777777" w:rsidR="007D7E53" w:rsidRPr="00261D7D" w:rsidRDefault="00C82ED2" w:rsidP="00261D7D"/>
    <w:sectPr w:rsidR="007D7E53" w:rsidRPr="00261D7D" w:rsidSect="00873040">
      <w:headerReference w:type="default" r:id="rId8"/>
      <w:footerReference w:type="default" r:id="rId9"/>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F3636" w14:textId="77777777" w:rsidR="00C82ED2" w:rsidRDefault="00C82ED2" w:rsidP="00A054FD">
      <w:r>
        <w:separator/>
      </w:r>
    </w:p>
  </w:endnote>
  <w:endnote w:type="continuationSeparator" w:id="0">
    <w:p w14:paraId="74C7E07C" w14:textId="77777777" w:rsidR="00C82ED2" w:rsidRDefault="00C82ED2"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340209"/>
      <w:docPartObj>
        <w:docPartGallery w:val="Page Numbers (Bottom of Page)"/>
        <w:docPartUnique/>
      </w:docPartObj>
    </w:sdtPr>
    <w:sdtEndPr>
      <w:rPr>
        <w:noProof/>
      </w:rPr>
    </w:sdtEndPr>
    <w:sdtContent>
      <w:p w14:paraId="15F2016D" w14:textId="6A722466" w:rsidR="00873040" w:rsidRDefault="00873040">
        <w:pPr>
          <w:pStyle w:val="Footer"/>
          <w:jc w:val="right"/>
        </w:pPr>
        <w:r>
          <w:fldChar w:fldCharType="begin"/>
        </w:r>
        <w:r>
          <w:instrText xml:space="preserve"> PAGE   \* MERGEFORMAT </w:instrText>
        </w:r>
        <w:r>
          <w:fldChar w:fldCharType="separate"/>
        </w:r>
        <w:r w:rsidR="006E6E73">
          <w:rPr>
            <w:noProof/>
          </w:rPr>
          <w:t>6</w:t>
        </w:r>
        <w:r>
          <w:rPr>
            <w:noProof/>
          </w:rPr>
          <w:fldChar w:fldCharType="end"/>
        </w:r>
      </w:p>
    </w:sdtContent>
  </w:sdt>
  <w:p w14:paraId="77979CA2" w14:textId="77777777" w:rsidR="00873040" w:rsidRDefault="00873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CD71" w14:textId="77777777" w:rsidR="00C82ED2" w:rsidRDefault="00C82ED2" w:rsidP="00A054FD">
      <w:r>
        <w:separator/>
      </w:r>
    </w:p>
  </w:footnote>
  <w:footnote w:type="continuationSeparator" w:id="0">
    <w:p w14:paraId="7042A71E" w14:textId="77777777" w:rsidR="00C82ED2" w:rsidRDefault="00C82ED2" w:rsidP="00A054FD">
      <w:r>
        <w:continuationSeparator/>
      </w:r>
    </w:p>
  </w:footnote>
  <w:footnote w:id="1">
    <w:p w14:paraId="4DC03231" w14:textId="12C22D0C" w:rsidR="00873040" w:rsidRPr="00873040" w:rsidRDefault="00873040">
      <w:pPr>
        <w:pStyle w:val="FootnoteText"/>
        <w:rPr>
          <w:sz w:val="18"/>
          <w:szCs w:val="18"/>
          <w:lang w:val="en-US"/>
        </w:rPr>
      </w:pPr>
      <w:r w:rsidRPr="00873040">
        <w:rPr>
          <w:sz w:val="18"/>
          <w:szCs w:val="18"/>
          <w:vertAlign w:val="superscript"/>
          <w:lang w:val="en-US"/>
        </w:rPr>
        <w:t>(</w:t>
      </w:r>
      <w:r w:rsidRPr="00873040">
        <w:rPr>
          <w:rStyle w:val="FootnoteReference"/>
          <w:sz w:val="18"/>
          <w:szCs w:val="18"/>
        </w:rPr>
        <w:footnoteRef/>
      </w:r>
      <w:r w:rsidRPr="00873040">
        <w:rPr>
          <w:sz w:val="18"/>
          <w:szCs w:val="18"/>
          <w:vertAlign w:val="superscript"/>
          <w:lang w:val="en-US"/>
        </w:rPr>
        <w:t>)</w:t>
      </w:r>
      <w:r w:rsidRPr="00873040">
        <w:rPr>
          <w:sz w:val="18"/>
          <w:szCs w:val="18"/>
        </w:rPr>
        <w:t xml:space="preserve"> Trong đó yêu cầu các địa phương hoàn thiện thủ tục đầu tư </w:t>
      </w:r>
      <w:proofErr w:type="gramStart"/>
      <w:r w:rsidRPr="00873040">
        <w:rPr>
          <w:sz w:val="18"/>
          <w:szCs w:val="18"/>
        </w:rPr>
        <w:t>theo</w:t>
      </w:r>
      <w:proofErr w:type="gramEnd"/>
      <w:r w:rsidRPr="00873040">
        <w:rPr>
          <w:sz w:val="18"/>
          <w:szCs w:val="18"/>
        </w:rPr>
        <w:t xml:space="preserve"> quy định cho các dự án dự kiến sử dụng nguồn dự phòng chung kế hoạch đầu tư công trung hạn vốn ngân sách trung ương giai đoạn 2016-2020</w:t>
      </w:r>
      <w:r>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3704" w14:textId="0E762BC7" w:rsidR="00873040" w:rsidRDefault="00873040" w:rsidP="00873040">
    <w:pPr>
      <w:pStyle w:val="Header"/>
    </w:pPr>
  </w:p>
  <w:p w14:paraId="7EFCDD95" w14:textId="77777777" w:rsidR="00873040" w:rsidRDefault="00873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13478"/>
    <w:rsid w:val="00014EAF"/>
    <w:rsid w:val="000449E4"/>
    <w:rsid w:val="000475D4"/>
    <w:rsid w:val="00075538"/>
    <w:rsid w:val="00076035"/>
    <w:rsid w:val="000A54F5"/>
    <w:rsid w:val="001211F6"/>
    <w:rsid w:val="001271FA"/>
    <w:rsid w:val="0013337D"/>
    <w:rsid w:val="0013473B"/>
    <w:rsid w:val="00145EA3"/>
    <w:rsid w:val="00155C31"/>
    <w:rsid w:val="00155E2B"/>
    <w:rsid w:val="00161787"/>
    <w:rsid w:val="001666F4"/>
    <w:rsid w:val="00166720"/>
    <w:rsid w:val="00172127"/>
    <w:rsid w:val="001A4E2D"/>
    <w:rsid w:val="001B2E8E"/>
    <w:rsid w:val="001C053D"/>
    <w:rsid w:val="001F3E25"/>
    <w:rsid w:val="001F7FB2"/>
    <w:rsid w:val="002048DF"/>
    <w:rsid w:val="0021114B"/>
    <w:rsid w:val="00245C8C"/>
    <w:rsid w:val="00261D7D"/>
    <w:rsid w:val="00264733"/>
    <w:rsid w:val="00273575"/>
    <w:rsid w:val="0027790A"/>
    <w:rsid w:val="002C6560"/>
    <w:rsid w:val="0030715E"/>
    <w:rsid w:val="00320F3A"/>
    <w:rsid w:val="00360510"/>
    <w:rsid w:val="0037199E"/>
    <w:rsid w:val="00396ADF"/>
    <w:rsid w:val="003F58C5"/>
    <w:rsid w:val="00404F73"/>
    <w:rsid w:val="004069C8"/>
    <w:rsid w:val="00440B8D"/>
    <w:rsid w:val="00445488"/>
    <w:rsid w:val="00472AAE"/>
    <w:rsid w:val="00486166"/>
    <w:rsid w:val="004B2F6D"/>
    <w:rsid w:val="004D007F"/>
    <w:rsid w:val="00503EFC"/>
    <w:rsid w:val="00521B72"/>
    <w:rsid w:val="005340A3"/>
    <w:rsid w:val="0055132D"/>
    <w:rsid w:val="00552576"/>
    <w:rsid w:val="00563482"/>
    <w:rsid w:val="0057627B"/>
    <w:rsid w:val="0058773D"/>
    <w:rsid w:val="005A1068"/>
    <w:rsid w:val="005A1ECA"/>
    <w:rsid w:val="005B06C6"/>
    <w:rsid w:val="005B5CB4"/>
    <w:rsid w:val="005B6F8B"/>
    <w:rsid w:val="005D39FD"/>
    <w:rsid w:val="00610298"/>
    <w:rsid w:val="00615402"/>
    <w:rsid w:val="00651B4C"/>
    <w:rsid w:val="0065494A"/>
    <w:rsid w:val="00654A28"/>
    <w:rsid w:val="006805BA"/>
    <w:rsid w:val="00680799"/>
    <w:rsid w:val="00680804"/>
    <w:rsid w:val="00693CDB"/>
    <w:rsid w:val="006A64EC"/>
    <w:rsid w:val="006B12A5"/>
    <w:rsid w:val="006D6607"/>
    <w:rsid w:val="006E6E73"/>
    <w:rsid w:val="006F0B5F"/>
    <w:rsid w:val="00736A2B"/>
    <w:rsid w:val="007A5A2B"/>
    <w:rsid w:val="007A5F16"/>
    <w:rsid w:val="007B5A6F"/>
    <w:rsid w:val="007C1C83"/>
    <w:rsid w:val="00834357"/>
    <w:rsid w:val="008675B2"/>
    <w:rsid w:val="00873040"/>
    <w:rsid w:val="00882839"/>
    <w:rsid w:val="008876E0"/>
    <w:rsid w:val="008A0ABF"/>
    <w:rsid w:val="008A7EBF"/>
    <w:rsid w:val="008B1FB3"/>
    <w:rsid w:val="008B4302"/>
    <w:rsid w:val="008C1686"/>
    <w:rsid w:val="008E74AF"/>
    <w:rsid w:val="0091796F"/>
    <w:rsid w:val="00960C29"/>
    <w:rsid w:val="009619D7"/>
    <w:rsid w:val="00971617"/>
    <w:rsid w:val="009717EA"/>
    <w:rsid w:val="009B56A0"/>
    <w:rsid w:val="009C0C54"/>
    <w:rsid w:val="009D29A9"/>
    <w:rsid w:val="00A01176"/>
    <w:rsid w:val="00A054FD"/>
    <w:rsid w:val="00A16AAA"/>
    <w:rsid w:val="00A5208F"/>
    <w:rsid w:val="00A564EC"/>
    <w:rsid w:val="00A64AFC"/>
    <w:rsid w:val="00A66411"/>
    <w:rsid w:val="00AA26DA"/>
    <w:rsid w:val="00AC48D1"/>
    <w:rsid w:val="00AD6852"/>
    <w:rsid w:val="00AE33CC"/>
    <w:rsid w:val="00B00732"/>
    <w:rsid w:val="00B109EB"/>
    <w:rsid w:val="00B41124"/>
    <w:rsid w:val="00B458CC"/>
    <w:rsid w:val="00B634A0"/>
    <w:rsid w:val="00B8052E"/>
    <w:rsid w:val="00BA5385"/>
    <w:rsid w:val="00BA749D"/>
    <w:rsid w:val="00BC4FD8"/>
    <w:rsid w:val="00BD708C"/>
    <w:rsid w:val="00C05B2C"/>
    <w:rsid w:val="00C07927"/>
    <w:rsid w:val="00C239DA"/>
    <w:rsid w:val="00C3614C"/>
    <w:rsid w:val="00C612EB"/>
    <w:rsid w:val="00C62621"/>
    <w:rsid w:val="00C82ED2"/>
    <w:rsid w:val="00CA392E"/>
    <w:rsid w:val="00CC56E2"/>
    <w:rsid w:val="00CE6E1B"/>
    <w:rsid w:val="00CF23C3"/>
    <w:rsid w:val="00CF62D9"/>
    <w:rsid w:val="00D1237C"/>
    <w:rsid w:val="00D24B62"/>
    <w:rsid w:val="00D60BDD"/>
    <w:rsid w:val="00D73F7A"/>
    <w:rsid w:val="00D80764"/>
    <w:rsid w:val="00D8363F"/>
    <w:rsid w:val="00DC7C72"/>
    <w:rsid w:val="00DD08EF"/>
    <w:rsid w:val="00DD3728"/>
    <w:rsid w:val="00DE12DC"/>
    <w:rsid w:val="00DE3904"/>
    <w:rsid w:val="00E04CF0"/>
    <w:rsid w:val="00E178DD"/>
    <w:rsid w:val="00E42396"/>
    <w:rsid w:val="00E60D47"/>
    <w:rsid w:val="00E66203"/>
    <w:rsid w:val="00E72CDA"/>
    <w:rsid w:val="00E805B4"/>
    <w:rsid w:val="00E9668F"/>
    <w:rsid w:val="00EB488E"/>
    <w:rsid w:val="00EC635E"/>
    <w:rsid w:val="00ED30AB"/>
    <w:rsid w:val="00ED6470"/>
    <w:rsid w:val="00EE37D5"/>
    <w:rsid w:val="00EF0663"/>
    <w:rsid w:val="00F05F93"/>
    <w:rsid w:val="00F24561"/>
    <w:rsid w:val="00F436F3"/>
    <w:rsid w:val="00F61833"/>
    <w:rsid w:val="00F80562"/>
    <w:rsid w:val="00F85480"/>
    <w:rsid w:val="00F93DFA"/>
    <w:rsid w:val="00FA6534"/>
    <w:rsid w:val="00FA731F"/>
    <w:rsid w:val="00FB26AF"/>
    <w:rsid w:val="00FC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noidung">
    <w:name w:val="noi dung"/>
    <w:basedOn w:val="Normal"/>
    <w:link w:val="noidungChar"/>
    <w:rsid w:val="00882839"/>
    <w:pPr>
      <w:tabs>
        <w:tab w:val="left" w:pos="567"/>
      </w:tabs>
      <w:spacing w:after="120" w:line="312" w:lineRule="auto"/>
      <w:ind w:firstLine="567"/>
    </w:pPr>
    <w:rPr>
      <w:bCs/>
      <w:iCs/>
      <w:sz w:val="26"/>
      <w:szCs w:val="26"/>
      <w:lang w:val="en-GB"/>
    </w:rPr>
  </w:style>
  <w:style w:type="character" w:customStyle="1" w:styleId="noidungChar">
    <w:name w:val="noi dung Char"/>
    <w:link w:val="noidung"/>
    <w:rsid w:val="00882839"/>
    <w:rPr>
      <w:rFonts w:ascii="Times New Roman" w:eastAsia="Times New Roman" w:hAnsi="Times New Roman" w:cs="Times New Roman"/>
      <w:bCs/>
      <w:iCs/>
      <w:sz w:val="26"/>
      <w:szCs w:val="26"/>
      <w:lang w:val="en-GB"/>
    </w:rPr>
  </w:style>
  <w:style w:type="paragraph" w:styleId="Header">
    <w:name w:val="header"/>
    <w:basedOn w:val="Normal"/>
    <w:link w:val="HeaderChar"/>
    <w:uiPriority w:val="99"/>
    <w:unhideWhenUsed/>
    <w:rsid w:val="00873040"/>
    <w:pPr>
      <w:tabs>
        <w:tab w:val="center" w:pos="4680"/>
        <w:tab w:val="right" w:pos="9360"/>
      </w:tabs>
    </w:pPr>
  </w:style>
  <w:style w:type="character" w:customStyle="1" w:styleId="HeaderChar">
    <w:name w:val="Header Char"/>
    <w:basedOn w:val="DefaultParagraphFont"/>
    <w:link w:val="Header"/>
    <w:uiPriority w:val="99"/>
    <w:rsid w:val="00873040"/>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73040"/>
    <w:pPr>
      <w:tabs>
        <w:tab w:val="center" w:pos="4680"/>
        <w:tab w:val="right" w:pos="9360"/>
      </w:tabs>
    </w:pPr>
  </w:style>
  <w:style w:type="character" w:customStyle="1" w:styleId="FooterChar">
    <w:name w:val="Footer Char"/>
    <w:basedOn w:val="DefaultParagraphFont"/>
    <w:link w:val="Footer"/>
    <w:uiPriority w:val="99"/>
    <w:rsid w:val="0087304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lang w:val="x-none" w:eastAsia="x-none"/>
    </w:rPr>
  </w:style>
  <w:style w:type="paragraph" w:styleId="FootnoteText">
    <w:name w:val="footnote text"/>
    <w:basedOn w:val="Normal"/>
    <w:link w:val="FootnoteTextChar"/>
    <w:uiPriority w:val="99"/>
    <w:unhideWhenUsed/>
    <w:rsid w:val="00A054FD"/>
    <w:rPr>
      <w:sz w:val="20"/>
      <w:lang w:val="x-none" w:eastAsia="x-none"/>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noidung">
    <w:name w:val="noi dung"/>
    <w:basedOn w:val="Normal"/>
    <w:link w:val="noidungChar"/>
    <w:rsid w:val="00882839"/>
    <w:pPr>
      <w:tabs>
        <w:tab w:val="left" w:pos="567"/>
      </w:tabs>
      <w:spacing w:after="120" w:line="312" w:lineRule="auto"/>
      <w:ind w:firstLine="567"/>
    </w:pPr>
    <w:rPr>
      <w:bCs/>
      <w:iCs/>
      <w:sz w:val="26"/>
      <w:szCs w:val="26"/>
      <w:lang w:val="en-GB"/>
    </w:rPr>
  </w:style>
  <w:style w:type="character" w:customStyle="1" w:styleId="noidungChar">
    <w:name w:val="noi dung Char"/>
    <w:link w:val="noidung"/>
    <w:rsid w:val="00882839"/>
    <w:rPr>
      <w:rFonts w:ascii="Times New Roman" w:eastAsia="Times New Roman" w:hAnsi="Times New Roman" w:cs="Times New Roman"/>
      <w:bCs/>
      <w:iCs/>
      <w:sz w:val="26"/>
      <w:szCs w:val="26"/>
      <w:lang w:val="en-GB"/>
    </w:rPr>
  </w:style>
  <w:style w:type="paragraph" w:styleId="Header">
    <w:name w:val="header"/>
    <w:basedOn w:val="Normal"/>
    <w:link w:val="HeaderChar"/>
    <w:uiPriority w:val="99"/>
    <w:unhideWhenUsed/>
    <w:rsid w:val="00873040"/>
    <w:pPr>
      <w:tabs>
        <w:tab w:val="center" w:pos="4680"/>
        <w:tab w:val="right" w:pos="9360"/>
      </w:tabs>
    </w:pPr>
  </w:style>
  <w:style w:type="character" w:customStyle="1" w:styleId="HeaderChar">
    <w:name w:val="Header Char"/>
    <w:basedOn w:val="DefaultParagraphFont"/>
    <w:link w:val="Header"/>
    <w:uiPriority w:val="99"/>
    <w:rsid w:val="00873040"/>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73040"/>
    <w:pPr>
      <w:tabs>
        <w:tab w:val="center" w:pos="4680"/>
        <w:tab w:val="right" w:pos="9360"/>
      </w:tabs>
    </w:pPr>
  </w:style>
  <w:style w:type="character" w:customStyle="1" w:styleId="FooterChar">
    <w:name w:val="Footer Char"/>
    <w:basedOn w:val="DefaultParagraphFont"/>
    <w:link w:val="Footer"/>
    <w:uiPriority w:val="99"/>
    <w:rsid w:val="0087304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 w:id="2110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6AAC-C800-4119-8565-67FDD75F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132</cp:revision>
  <dcterms:created xsi:type="dcterms:W3CDTF">2019-10-17T09:25:00Z</dcterms:created>
  <dcterms:modified xsi:type="dcterms:W3CDTF">2020-04-10T05:12:00Z</dcterms:modified>
</cp:coreProperties>
</file>