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24152B" w:rsidRPr="003C7609" w14:paraId="6046DF8B" w14:textId="77777777" w:rsidTr="007529D7">
        <w:trPr>
          <w:trHeight w:val="1701"/>
        </w:trPr>
        <w:tc>
          <w:tcPr>
            <w:tcW w:w="3261" w:type="dxa"/>
          </w:tcPr>
          <w:p w14:paraId="04A280DC" w14:textId="0830967B" w:rsidR="00BB6421" w:rsidRPr="008312C4" w:rsidRDefault="00BB6421" w:rsidP="00BB6421">
            <w:pPr>
              <w:jc w:val="center"/>
              <w:rPr>
                <w:rFonts w:ascii="Times New Roman" w:hAnsi="Times New Roman"/>
                <w:b/>
                <w:sz w:val="26"/>
                <w:szCs w:val="26"/>
                <w:lang w:val="en-US"/>
              </w:rPr>
            </w:pPr>
            <w:r w:rsidRPr="008312C4">
              <w:rPr>
                <w:rFonts w:ascii="Times New Roman" w:hAnsi="Times New Roman"/>
                <w:b/>
                <w:sz w:val="26"/>
                <w:szCs w:val="26"/>
              </w:rPr>
              <w:t>ỦY BAN NHÂN DÂN</w:t>
            </w:r>
            <w:r w:rsidRPr="008312C4">
              <w:rPr>
                <w:rFonts w:ascii="Times New Roman" w:hAnsi="Times New Roman"/>
                <w:b/>
                <w:sz w:val="26"/>
                <w:szCs w:val="26"/>
                <w:lang w:val="en-US"/>
              </w:rPr>
              <w:t xml:space="preserve"> </w:t>
            </w:r>
          </w:p>
          <w:p w14:paraId="693635BC" w14:textId="77777777" w:rsidR="0024152B" w:rsidRPr="008312C4" w:rsidRDefault="00BB6421" w:rsidP="00BB6421">
            <w:pPr>
              <w:jc w:val="center"/>
              <w:rPr>
                <w:rFonts w:ascii="Times New Roman" w:hAnsi="Times New Roman"/>
                <w:b/>
                <w:sz w:val="26"/>
                <w:szCs w:val="26"/>
                <w:lang w:val="en-US"/>
              </w:rPr>
            </w:pPr>
            <w:r w:rsidRPr="008312C4">
              <w:rPr>
                <w:rFonts w:ascii="Times New Roman" w:hAnsi="Times New Roman"/>
                <w:b/>
                <w:sz w:val="26"/>
                <w:szCs w:val="26"/>
              </w:rPr>
              <w:t xml:space="preserve">TỈNH </w:t>
            </w:r>
            <w:r w:rsidR="00F20F2C" w:rsidRPr="008312C4">
              <w:rPr>
                <w:rFonts w:ascii="Times New Roman" w:hAnsi="Times New Roman"/>
                <w:b/>
                <w:sz w:val="26"/>
                <w:szCs w:val="26"/>
                <w:lang w:val="en-US"/>
              </w:rPr>
              <w:t>KON TUM</w:t>
            </w:r>
          </w:p>
          <w:p w14:paraId="407602DF" w14:textId="43E69712" w:rsidR="0024152B" w:rsidRPr="003C7609" w:rsidRDefault="0024152B" w:rsidP="008312C4">
            <w:pPr>
              <w:spacing w:before="120"/>
              <w:jc w:val="center"/>
              <w:rPr>
                <w:rFonts w:ascii="Times New Roman" w:hAnsi="Times New Roman"/>
                <w:sz w:val="28"/>
                <w:szCs w:val="28"/>
                <w:lang w:val="en-US"/>
              </w:rPr>
            </w:pPr>
            <w:r w:rsidRPr="003C7609">
              <w:rPr>
                <w:noProof/>
                <w:sz w:val="28"/>
                <w:szCs w:val="28"/>
                <w:lang w:eastAsia="vi-VN"/>
              </w:rPr>
              <mc:AlternateContent>
                <mc:Choice Requires="wps">
                  <w:drawing>
                    <wp:anchor distT="4294967295" distB="4294967295" distL="114300" distR="114300" simplePos="0" relativeHeight="251655680" behindDoc="0" locked="0" layoutInCell="1" allowOverlap="1" wp14:anchorId="7D896D60" wp14:editId="1C35F017">
                      <wp:simplePos x="0" y="0"/>
                      <wp:positionH relativeFrom="column">
                        <wp:posOffset>910590</wp:posOffset>
                      </wp:positionH>
                      <wp:positionV relativeFrom="paragraph">
                        <wp:posOffset>8255</wp:posOffset>
                      </wp:positionV>
                      <wp:extent cx="781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1250E"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pt,.65pt" to="1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"/>
                  </w:pict>
                </mc:Fallback>
              </mc:AlternateContent>
            </w:r>
            <w:r w:rsidRPr="003C7609">
              <w:rPr>
                <w:rFonts w:ascii="Times New Roman" w:hAnsi="Times New Roman"/>
                <w:sz w:val="28"/>
                <w:szCs w:val="28"/>
              </w:rPr>
              <w:t xml:space="preserve">Số: </w:t>
            </w:r>
            <w:r w:rsidRPr="003C7609">
              <w:rPr>
                <w:rFonts w:ascii="Times New Roman" w:hAnsi="Times New Roman"/>
                <w:sz w:val="28"/>
                <w:szCs w:val="28"/>
                <w:lang w:val="en-US"/>
              </w:rPr>
              <w:t xml:space="preserve"> </w:t>
            </w:r>
            <w:r w:rsidR="009279E6">
              <w:rPr>
                <w:rFonts w:ascii="Times New Roman" w:hAnsi="Times New Roman"/>
                <w:sz w:val="28"/>
                <w:szCs w:val="28"/>
                <w:lang w:val="en-US"/>
              </w:rPr>
              <w:t>207</w:t>
            </w:r>
            <w:r w:rsidRPr="003C7609">
              <w:rPr>
                <w:rFonts w:ascii="Times New Roman" w:hAnsi="Times New Roman"/>
                <w:sz w:val="28"/>
                <w:szCs w:val="28"/>
                <w:lang w:val="en-US"/>
              </w:rPr>
              <w:t xml:space="preserve"> /</w:t>
            </w:r>
            <w:r w:rsidRPr="003C7609">
              <w:rPr>
                <w:rFonts w:ascii="Times New Roman" w:hAnsi="Times New Roman"/>
                <w:sz w:val="28"/>
                <w:szCs w:val="28"/>
              </w:rPr>
              <w:t>TTr</w:t>
            </w:r>
            <w:r w:rsidRPr="003C7609">
              <w:rPr>
                <w:rFonts w:ascii="Times New Roman" w:hAnsi="Times New Roman"/>
                <w:sz w:val="28"/>
                <w:szCs w:val="28"/>
                <w:lang w:val="en-US"/>
              </w:rPr>
              <w:t>-</w:t>
            </w:r>
            <w:r w:rsidR="00BB6421" w:rsidRPr="003C7609">
              <w:rPr>
                <w:rFonts w:ascii="Times New Roman" w:hAnsi="Times New Roman"/>
                <w:sz w:val="28"/>
                <w:szCs w:val="28"/>
                <w:lang w:val="en-US"/>
              </w:rPr>
              <w:t>UBND</w:t>
            </w:r>
          </w:p>
          <w:p w14:paraId="0A590094" w14:textId="5C723893" w:rsidR="0024152B" w:rsidRPr="003C7609" w:rsidRDefault="0024152B" w:rsidP="0024152B">
            <w:pPr>
              <w:jc w:val="center"/>
              <w:rPr>
                <w:rFonts w:ascii="Times New Roman" w:hAnsi="Times New Roman"/>
                <w:b/>
                <w:sz w:val="28"/>
                <w:szCs w:val="28"/>
                <w:lang w:val="en-US"/>
              </w:rPr>
            </w:pPr>
          </w:p>
        </w:tc>
        <w:tc>
          <w:tcPr>
            <w:tcW w:w="5811" w:type="dxa"/>
          </w:tcPr>
          <w:p w14:paraId="1377DFE5" w14:textId="77777777" w:rsidR="0024152B" w:rsidRPr="003C7609" w:rsidRDefault="0024152B" w:rsidP="0024152B">
            <w:pPr>
              <w:jc w:val="center"/>
              <w:rPr>
                <w:rFonts w:ascii="Times New Roman" w:hAnsi="Times New Roman"/>
                <w:b/>
                <w:sz w:val="26"/>
                <w:szCs w:val="26"/>
                <w:lang w:val="en-US"/>
              </w:rPr>
            </w:pPr>
            <w:r w:rsidRPr="003C7609">
              <w:rPr>
                <w:rFonts w:ascii="Times New Roman" w:hAnsi="Times New Roman"/>
                <w:b/>
                <w:sz w:val="26"/>
                <w:szCs w:val="26"/>
              </w:rPr>
              <w:t xml:space="preserve">CỘNG HÒA XÃ HỘI CHỦ NGHĨA VIỆT NAM </w:t>
            </w:r>
          </w:p>
          <w:p w14:paraId="78D51B85" w14:textId="77777777" w:rsidR="0024152B" w:rsidRPr="003C7609" w:rsidRDefault="0024152B" w:rsidP="0024152B">
            <w:pPr>
              <w:jc w:val="center"/>
              <w:rPr>
                <w:rFonts w:ascii="Times New Roman" w:hAnsi="Times New Roman"/>
                <w:b/>
                <w:sz w:val="28"/>
                <w:szCs w:val="28"/>
                <w:lang w:val="en-US"/>
              </w:rPr>
            </w:pPr>
            <w:r w:rsidRPr="003C7609">
              <w:rPr>
                <w:rFonts w:ascii="Times New Roman" w:hAnsi="Times New Roman"/>
                <w:b/>
                <w:sz w:val="28"/>
                <w:szCs w:val="28"/>
              </w:rPr>
              <w:t>Độc lập -Tự do - Hạnh phúc</w:t>
            </w:r>
          </w:p>
          <w:p w14:paraId="32396E3D" w14:textId="0A03A6D9" w:rsidR="0024152B" w:rsidRPr="009279E6" w:rsidRDefault="0024152B" w:rsidP="009279E6">
            <w:pPr>
              <w:spacing w:before="120"/>
              <w:jc w:val="center"/>
              <w:rPr>
                <w:rFonts w:ascii="Times New Roman" w:hAnsi="Times New Roman"/>
                <w:b/>
                <w:sz w:val="28"/>
                <w:szCs w:val="28"/>
                <w:lang w:val="en-US"/>
              </w:rPr>
            </w:pPr>
            <w:r w:rsidRPr="003C7609">
              <w:rPr>
                <w:noProof/>
                <w:sz w:val="28"/>
                <w:szCs w:val="28"/>
                <w:lang w:eastAsia="vi-VN"/>
              </w:rPr>
              <mc:AlternateContent>
                <mc:Choice Requires="wps">
                  <w:drawing>
                    <wp:anchor distT="4294967295" distB="4294967295" distL="114300" distR="114300" simplePos="0" relativeHeight="251659776" behindDoc="0" locked="0" layoutInCell="1" allowOverlap="1" wp14:anchorId="5C4871B4" wp14:editId="623EEDF1">
                      <wp:simplePos x="0" y="0"/>
                      <wp:positionH relativeFrom="column">
                        <wp:posOffset>708660</wp:posOffset>
                      </wp:positionH>
                      <wp:positionV relativeFrom="paragraph">
                        <wp:posOffset>22225</wp:posOffset>
                      </wp:positionV>
                      <wp:extent cx="2247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D0F07"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1.75pt" to="23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"/>
                  </w:pict>
                </mc:Fallback>
              </mc:AlternateContent>
            </w:r>
            <w:r w:rsidR="00F20F2C" w:rsidRPr="003C7609">
              <w:rPr>
                <w:rFonts w:ascii="Times New Roman" w:hAnsi="Times New Roman"/>
                <w:i/>
                <w:sz w:val="28"/>
                <w:szCs w:val="28"/>
                <w:lang w:val="en-US"/>
              </w:rPr>
              <w:t>Kon Tum</w:t>
            </w:r>
            <w:r w:rsidRPr="003C7609">
              <w:rPr>
                <w:rFonts w:ascii="Times New Roman" w:hAnsi="Times New Roman"/>
                <w:i/>
                <w:sz w:val="28"/>
                <w:szCs w:val="28"/>
                <w:lang w:val="en-US"/>
              </w:rPr>
              <w:t>,</w:t>
            </w:r>
            <w:r w:rsidR="00B5656E">
              <w:rPr>
                <w:rFonts w:ascii="Times New Roman" w:hAnsi="Times New Roman"/>
                <w:i/>
                <w:sz w:val="28"/>
                <w:szCs w:val="28"/>
                <w:lang w:val="en-US"/>
              </w:rPr>
              <w:t xml:space="preserve"> </w:t>
            </w:r>
            <w:r w:rsidRPr="003C7609">
              <w:rPr>
                <w:rFonts w:ascii="Times New Roman" w:hAnsi="Times New Roman"/>
                <w:i/>
                <w:sz w:val="28"/>
                <w:szCs w:val="28"/>
              </w:rPr>
              <w:t xml:space="preserve">ngày  </w:t>
            </w:r>
            <w:r w:rsidR="009279E6">
              <w:rPr>
                <w:rFonts w:ascii="Times New Roman" w:hAnsi="Times New Roman"/>
                <w:i/>
                <w:sz w:val="28"/>
                <w:szCs w:val="28"/>
                <w:lang w:val="en-US"/>
              </w:rPr>
              <w:t>16</w:t>
            </w:r>
            <w:r w:rsidRPr="003C7609">
              <w:rPr>
                <w:rFonts w:ascii="Times New Roman" w:hAnsi="Times New Roman"/>
                <w:i/>
                <w:sz w:val="28"/>
                <w:szCs w:val="28"/>
                <w:lang w:val="en-US"/>
              </w:rPr>
              <w:t xml:space="preserve"> </w:t>
            </w:r>
            <w:r w:rsidRPr="003C7609">
              <w:rPr>
                <w:rFonts w:ascii="Times New Roman" w:hAnsi="Times New Roman"/>
                <w:i/>
                <w:sz w:val="28"/>
                <w:szCs w:val="28"/>
              </w:rPr>
              <w:t xml:space="preserve">tháng </w:t>
            </w:r>
            <w:r w:rsidR="009712DE" w:rsidRPr="003C7609">
              <w:rPr>
                <w:rFonts w:ascii="Times New Roman" w:hAnsi="Times New Roman"/>
                <w:i/>
                <w:sz w:val="28"/>
                <w:szCs w:val="28"/>
                <w:lang w:val="en-US"/>
              </w:rPr>
              <w:t xml:space="preserve"> </w:t>
            </w:r>
            <w:r w:rsidR="009279E6">
              <w:rPr>
                <w:rFonts w:ascii="Times New Roman" w:hAnsi="Times New Roman"/>
                <w:i/>
                <w:sz w:val="28"/>
                <w:szCs w:val="28"/>
                <w:lang w:val="en-US"/>
              </w:rPr>
              <w:t>11</w:t>
            </w:r>
            <w:r w:rsidRPr="003C7609">
              <w:rPr>
                <w:rFonts w:ascii="Times New Roman" w:hAnsi="Times New Roman"/>
                <w:i/>
                <w:sz w:val="28"/>
                <w:szCs w:val="28"/>
              </w:rPr>
              <w:t>năm</w:t>
            </w:r>
            <w:r w:rsidR="009279E6">
              <w:rPr>
                <w:rFonts w:ascii="Times New Roman" w:hAnsi="Times New Roman"/>
                <w:i/>
                <w:sz w:val="28"/>
                <w:szCs w:val="28"/>
                <w:lang w:val="en-US"/>
              </w:rPr>
              <w:t xml:space="preserve"> 2021</w:t>
            </w:r>
          </w:p>
        </w:tc>
      </w:tr>
    </w:tbl>
    <w:p w14:paraId="429734B9" w14:textId="77777777" w:rsidR="0024152B" w:rsidRPr="009279E6" w:rsidRDefault="0024152B" w:rsidP="003F3716">
      <w:pPr>
        <w:widowControl w:val="0"/>
        <w:spacing w:after="0" w:line="240" w:lineRule="auto"/>
        <w:jc w:val="center"/>
        <w:rPr>
          <w:rFonts w:ascii="Times New Roman" w:eastAsia="Courier New" w:hAnsi="Times New Roman"/>
          <w:b/>
          <w:sz w:val="28"/>
          <w:szCs w:val="28"/>
          <w:lang w:eastAsia="vi-VN"/>
        </w:rPr>
      </w:pPr>
      <w:r w:rsidRPr="003C7609">
        <w:rPr>
          <w:rFonts w:ascii="Times New Roman" w:eastAsia="Courier New" w:hAnsi="Times New Roman"/>
          <w:b/>
          <w:sz w:val="28"/>
          <w:szCs w:val="28"/>
          <w:lang w:eastAsia="vi-VN"/>
        </w:rPr>
        <w:t>TỜ TR</w:t>
      </w:r>
      <w:r w:rsidRPr="009279E6">
        <w:rPr>
          <w:rFonts w:ascii="Times New Roman" w:eastAsia="Courier New" w:hAnsi="Times New Roman"/>
          <w:b/>
          <w:sz w:val="28"/>
          <w:szCs w:val="28"/>
          <w:lang w:eastAsia="vi-VN"/>
        </w:rPr>
        <w:t>Ì</w:t>
      </w:r>
      <w:r w:rsidRPr="003C7609">
        <w:rPr>
          <w:rFonts w:ascii="Times New Roman" w:eastAsia="Courier New" w:hAnsi="Times New Roman"/>
          <w:b/>
          <w:sz w:val="28"/>
          <w:szCs w:val="28"/>
          <w:lang w:eastAsia="vi-VN"/>
        </w:rPr>
        <w:t>NH</w:t>
      </w:r>
    </w:p>
    <w:p w14:paraId="7A9AE480" w14:textId="353BF74B" w:rsidR="0037260D" w:rsidRPr="009279E6" w:rsidRDefault="00B53B5F" w:rsidP="003F3716">
      <w:pPr>
        <w:spacing w:after="0" w:line="240" w:lineRule="auto"/>
        <w:jc w:val="center"/>
        <w:rPr>
          <w:rFonts w:ascii="Times New Roman" w:eastAsia="Times New Roman" w:hAnsi="Times New Roman"/>
          <w:b/>
          <w:sz w:val="28"/>
          <w:szCs w:val="28"/>
        </w:rPr>
      </w:pPr>
      <w:r w:rsidRPr="009279E6">
        <w:rPr>
          <w:rFonts w:ascii="Times New Roman" w:eastAsia="Courier New" w:hAnsi="Times New Roman"/>
          <w:b/>
          <w:noProof/>
          <w:sz w:val="28"/>
          <w:szCs w:val="28"/>
        </w:rPr>
        <w:t xml:space="preserve">Dự thảo Nghị quyết </w:t>
      </w:r>
      <w:r w:rsidR="00F20F2C" w:rsidRPr="009279E6">
        <w:rPr>
          <w:rFonts w:ascii="Times New Roman" w:eastAsia="Times New Roman" w:hAnsi="Times New Roman"/>
          <w:b/>
          <w:sz w:val="28"/>
          <w:szCs w:val="28"/>
        </w:rPr>
        <w:t xml:space="preserve">Quy định phân cấp ngân sách </w:t>
      </w:r>
      <w:r w:rsidR="0037260D" w:rsidRPr="009279E6">
        <w:rPr>
          <w:rFonts w:ascii="Times New Roman" w:eastAsia="Times New Roman" w:hAnsi="Times New Roman"/>
          <w:b/>
          <w:sz w:val="28"/>
          <w:szCs w:val="28"/>
        </w:rPr>
        <w:t>n</w:t>
      </w:r>
      <w:r w:rsidR="00F20F2C" w:rsidRPr="009279E6">
        <w:rPr>
          <w:rFonts w:ascii="Times New Roman" w:eastAsia="Times New Roman" w:hAnsi="Times New Roman"/>
          <w:b/>
          <w:sz w:val="28"/>
          <w:szCs w:val="28"/>
        </w:rPr>
        <w:t xml:space="preserve">hà nước tỉnh Kon Tum </w:t>
      </w:r>
    </w:p>
    <w:p w14:paraId="34E7D6F7" w14:textId="6146F7BC" w:rsidR="00F20F2C" w:rsidRPr="009279E6" w:rsidRDefault="00F20F2C" w:rsidP="003F3716">
      <w:pPr>
        <w:spacing w:after="0" w:line="240" w:lineRule="auto"/>
        <w:jc w:val="center"/>
        <w:rPr>
          <w:rFonts w:ascii="Times New Roman" w:eastAsia="Times New Roman" w:hAnsi="Times New Roman"/>
          <w:b/>
          <w:sz w:val="28"/>
          <w:szCs w:val="28"/>
        </w:rPr>
      </w:pPr>
      <w:r w:rsidRPr="009279E6">
        <w:rPr>
          <w:rFonts w:ascii="Times New Roman" w:eastAsia="Times New Roman" w:hAnsi="Times New Roman"/>
          <w:b/>
          <w:sz w:val="28"/>
          <w:szCs w:val="28"/>
        </w:rPr>
        <w:t>giai đoạn 2022-2025</w:t>
      </w:r>
    </w:p>
    <w:p w14:paraId="3D2E7F8C" w14:textId="588AD2D5" w:rsidR="0024152B" w:rsidRPr="009279E6" w:rsidRDefault="00B5656E" w:rsidP="005F5502">
      <w:pPr>
        <w:widowControl w:val="0"/>
        <w:spacing w:after="0" w:line="240" w:lineRule="auto"/>
        <w:jc w:val="center"/>
        <w:rPr>
          <w:rFonts w:ascii="Times New Roman" w:eastAsia="Courier New" w:hAnsi="Times New Roman"/>
          <w:b/>
          <w:sz w:val="28"/>
          <w:szCs w:val="28"/>
          <w:lang w:eastAsia="vi-VN"/>
        </w:rPr>
      </w:pPr>
      <w:r w:rsidRPr="003C7609">
        <w:rPr>
          <w:rFonts w:ascii="Times New Roman" w:eastAsia="Courier New" w:hAnsi="Times New Roman"/>
          <w:b/>
          <w:noProof/>
          <w:sz w:val="28"/>
          <w:szCs w:val="28"/>
          <w:lang w:eastAsia="vi-VN"/>
        </w:rPr>
        <mc:AlternateContent>
          <mc:Choice Requires="wps">
            <w:drawing>
              <wp:anchor distT="0" distB="0" distL="114300" distR="114300" simplePos="0" relativeHeight="251657728" behindDoc="0" locked="0" layoutInCell="1" allowOverlap="1" wp14:anchorId="233B1171" wp14:editId="33843FD7">
                <wp:simplePos x="0" y="0"/>
                <wp:positionH relativeFrom="column">
                  <wp:posOffset>2390775</wp:posOffset>
                </wp:positionH>
                <wp:positionV relativeFrom="paragraph">
                  <wp:posOffset>125095</wp:posOffset>
                </wp:positionV>
                <wp:extent cx="9201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5E6E8"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9.85pt" to="26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"/>
            </w:pict>
          </mc:Fallback>
        </mc:AlternateContent>
      </w:r>
    </w:p>
    <w:p w14:paraId="3BDFF214" w14:textId="77777777" w:rsidR="00F20F2C" w:rsidRPr="009279E6" w:rsidRDefault="00F20F2C" w:rsidP="008312C4">
      <w:pPr>
        <w:spacing w:after="0" w:line="240" w:lineRule="auto"/>
        <w:jc w:val="center"/>
        <w:rPr>
          <w:rFonts w:ascii="Times New Roman" w:eastAsia="Times New Roman" w:hAnsi="Times New Roman"/>
          <w:sz w:val="28"/>
          <w:szCs w:val="28"/>
        </w:rPr>
      </w:pPr>
      <w:r w:rsidRPr="009279E6">
        <w:rPr>
          <w:rFonts w:ascii="Times New Roman" w:eastAsia="Times New Roman" w:hAnsi="Times New Roman"/>
          <w:sz w:val="28"/>
          <w:szCs w:val="28"/>
        </w:rPr>
        <w:t>Kính trình:</w:t>
      </w:r>
      <w:r w:rsidRPr="009279E6">
        <w:rPr>
          <w:rFonts w:ascii="Times New Roman" w:eastAsia="Times New Roman" w:hAnsi="Times New Roman"/>
          <w:b/>
          <w:sz w:val="28"/>
          <w:szCs w:val="28"/>
        </w:rPr>
        <w:t xml:space="preserve"> </w:t>
      </w:r>
      <w:r w:rsidRPr="009279E6">
        <w:rPr>
          <w:rFonts w:ascii="Times New Roman" w:eastAsia="Times New Roman" w:hAnsi="Times New Roman"/>
          <w:sz w:val="28"/>
          <w:szCs w:val="28"/>
        </w:rPr>
        <w:t>Hội đồng nhân dân tỉnh khóa XII, kỳ họp thứ 2.</w:t>
      </w:r>
    </w:p>
    <w:p w14:paraId="1956C967" w14:textId="77777777" w:rsidR="00F20F2C" w:rsidRPr="009279E6" w:rsidRDefault="00F20F2C" w:rsidP="00F20F2C">
      <w:pPr>
        <w:spacing w:after="0" w:line="240" w:lineRule="auto"/>
        <w:rPr>
          <w:rFonts w:ascii="Times New Roman" w:eastAsia="Times New Roman" w:hAnsi="Times New Roman"/>
          <w:b/>
          <w:sz w:val="28"/>
          <w:szCs w:val="28"/>
        </w:rPr>
      </w:pPr>
    </w:p>
    <w:p w14:paraId="3179299E" w14:textId="28C30420" w:rsidR="009B39BA" w:rsidRPr="009279E6" w:rsidRDefault="009B39BA" w:rsidP="007529D7">
      <w:pPr>
        <w:widowControl w:val="0"/>
        <w:spacing w:before="80" w:after="80" w:line="240" w:lineRule="auto"/>
        <w:ind w:firstLine="567"/>
        <w:jc w:val="both"/>
        <w:rPr>
          <w:rFonts w:ascii="Times New Roman" w:eastAsia="Courier New" w:hAnsi="Times New Roman"/>
          <w:sz w:val="28"/>
          <w:szCs w:val="28"/>
          <w:lang w:eastAsia="vi-VN"/>
        </w:rPr>
      </w:pPr>
      <w:r w:rsidRPr="009279E6">
        <w:rPr>
          <w:rFonts w:ascii="Times New Roman" w:eastAsia="Courier New" w:hAnsi="Times New Roman"/>
          <w:sz w:val="28"/>
          <w:szCs w:val="28"/>
          <w:lang w:eastAsia="vi-VN"/>
        </w:rPr>
        <w:t>Căn cứ Luật Tổ chức chính quyền địa phương ngày 19 tháng 6 năm 2015</w:t>
      </w:r>
      <w:r w:rsidR="008A016B" w:rsidRPr="009279E6">
        <w:rPr>
          <w:rFonts w:ascii="Times New Roman" w:eastAsia="Courier New" w:hAnsi="Times New Roman"/>
          <w:sz w:val="28"/>
          <w:szCs w:val="28"/>
          <w:lang w:eastAsia="vi-VN"/>
        </w:rPr>
        <w:t>;</w:t>
      </w:r>
      <w:r w:rsidRPr="009279E6">
        <w:rPr>
          <w:rFonts w:ascii="Times New Roman" w:eastAsia="Courier New" w:hAnsi="Times New Roman"/>
          <w:sz w:val="28"/>
          <w:szCs w:val="28"/>
          <w:lang w:eastAsia="vi-VN"/>
        </w:rPr>
        <w:t xml:space="preserve"> Luật </w:t>
      </w:r>
      <w:r w:rsidR="007529D7" w:rsidRPr="009279E6">
        <w:rPr>
          <w:rFonts w:ascii="Times New Roman" w:eastAsia="Courier New" w:hAnsi="Times New Roman"/>
          <w:sz w:val="28"/>
          <w:szCs w:val="28"/>
          <w:lang w:eastAsia="vi-VN"/>
        </w:rPr>
        <w:t>S</w:t>
      </w:r>
      <w:r w:rsidRPr="009279E6">
        <w:rPr>
          <w:rFonts w:ascii="Times New Roman" w:eastAsia="Courier New" w:hAnsi="Times New Roman"/>
          <w:sz w:val="28"/>
          <w:szCs w:val="28"/>
          <w:lang w:eastAsia="vi-VN"/>
        </w:rPr>
        <w:t>ửa đổi, bổ sung một số điều của Luật Tổ chức Chính phủ và Luật tổ chức chính quyền địa phương ngày 22 tháng 11 năm 2019;</w:t>
      </w:r>
    </w:p>
    <w:p w14:paraId="103E6AE4" w14:textId="4D6DBB24" w:rsidR="00BB6421" w:rsidRPr="008312C4" w:rsidRDefault="00BB6421" w:rsidP="007529D7">
      <w:pPr>
        <w:widowControl w:val="0"/>
        <w:spacing w:before="80" w:after="80" w:line="240" w:lineRule="auto"/>
        <w:ind w:firstLine="567"/>
        <w:jc w:val="both"/>
        <w:rPr>
          <w:rFonts w:ascii="Times New Roman" w:eastAsia="Courier New" w:hAnsi="Times New Roman"/>
          <w:sz w:val="28"/>
          <w:szCs w:val="28"/>
          <w:lang w:val="es-CO" w:eastAsia="vi-VN"/>
        </w:rPr>
      </w:pPr>
      <w:r w:rsidRPr="008312C4">
        <w:rPr>
          <w:rFonts w:ascii="Times New Roman" w:eastAsia="Courier New" w:hAnsi="Times New Roman"/>
          <w:sz w:val="28"/>
          <w:szCs w:val="28"/>
          <w:lang w:val="es-CO" w:eastAsia="vi-VN"/>
        </w:rPr>
        <w:t>Căn cứ Luật Ban hành văn bản quy phạm pháp luậ</w:t>
      </w:r>
      <w:r w:rsidR="008A016B">
        <w:rPr>
          <w:rFonts w:ascii="Times New Roman" w:eastAsia="Courier New" w:hAnsi="Times New Roman"/>
          <w:sz w:val="28"/>
          <w:szCs w:val="28"/>
          <w:lang w:val="es-CO" w:eastAsia="vi-VN"/>
        </w:rPr>
        <w:t xml:space="preserve">t ngày 22 tháng 6 năm 2015; </w:t>
      </w:r>
      <w:r w:rsidRPr="008312C4">
        <w:rPr>
          <w:rFonts w:ascii="Times New Roman" w:eastAsia="Courier New" w:hAnsi="Times New Roman"/>
          <w:sz w:val="28"/>
          <w:szCs w:val="28"/>
          <w:lang w:val="es-CO" w:eastAsia="vi-VN"/>
        </w:rPr>
        <w:t>Luật Sửa đổi, bổ sung một số điều của Luật Ban hành văn bản quy phạm pháp luật ngày 18 tháng 6 năm 2020;</w:t>
      </w:r>
    </w:p>
    <w:p w14:paraId="45977429" w14:textId="77777777" w:rsidR="0024152B" w:rsidRPr="008312C4" w:rsidRDefault="0024152B" w:rsidP="007529D7">
      <w:pPr>
        <w:widowControl w:val="0"/>
        <w:spacing w:before="80" w:after="80" w:line="240" w:lineRule="auto"/>
        <w:ind w:firstLine="567"/>
        <w:jc w:val="both"/>
        <w:rPr>
          <w:rFonts w:ascii="Times New Roman" w:eastAsia="Courier New" w:hAnsi="Times New Roman"/>
          <w:sz w:val="28"/>
          <w:szCs w:val="28"/>
          <w:lang w:val="es-CO" w:eastAsia="vi-VN"/>
        </w:rPr>
      </w:pPr>
      <w:r w:rsidRPr="008312C4">
        <w:rPr>
          <w:rFonts w:ascii="Times New Roman" w:eastAsia="Courier New" w:hAnsi="Times New Roman"/>
          <w:sz w:val="28"/>
          <w:szCs w:val="28"/>
          <w:lang w:val="es-CO" w:eastAsia="vi-VN"/>
        </w:rPr>
        <w:t>Căn cứ Luật Ngân sách Nhà nước ngày 25 tháng 6 năm 2015;</w:t>
      </w:r>
    </w:p>
    <w:p w14:paraId="5E501FBC" w14:textId="77777777" w:rsidR="00F20F2C" w:rsidRPr="008312C4" w:rsidRDefault="00F20F2C" w:rsidP="007529D7">
      <w:pPr>
        <w:spacing w:before="80" w:after="80" w:line="240" w:lineRule="auto"/>
        <w:ind w:right="9" w:firstLine="567"/>
        <w:jc w:val="both"/>
        <w:rPr>
          <w:rFonts w:ascii="Times New Roman" w:eastAsia="Courier New" w:hAnsi="Times New Roman"/>
          <w:sz w:val="28"/>
          <w:szCs w:val="28"/>
          <w:lang w:val="es-CO" w:eastAsia="vi-VN"/>
        </w:rPr>
      </w:pPr>
      <w:r w:rsidRPr="008312C4">
        <w:rPr>
          <w:rFonts w:ascii="Times New Roman" w:eastAsia="Courier New" w:hAnsi="Times New Roman"/>
          <w:sz w:val="28"/>
          <w:szCs w:val="28"/>
          <w:lang w:val="es-CO" w:eastAsia="vi-VN"/>
        </w:rPr>
        <w:t xml:space="preserve">Căn cứ Nghị định số 163/2016/NĐ-CP ngày 21 tháng 12 năm 2016 của Chính phủ quy định chi tiết và hướng dẫn thi hành Luật Ngân sách nhà nước; </w:t>
      </w:r>
    </w:p>
    <w:p w14:paraId="42DE5D24" w14:textId="77777777" w:rsidR="009B39BA" w:rsidRPr="008312C4" w:rsidRDefault="009B39BA" w:rsidP="007529D7">
      <w:pPr>
        <w:tabs>
          <w:tab w:val="left" w:pos="4019"/>
        </w:tabs>
        <w:spacing w:before="80" w:after="80" w:line="240" w:lineRule="auto"/>
        <w:ind w:firstLine="567"/>
        <w:jc w:val="both"/>
        <w:rPr>
          <w:rFonts w:ascii="Times New Roman" w:eastAsia="Times New Roman" w:hAnsi="Times New Roman"/>
          <w:sz w:val="28"/>
          <w:szCs w:val="28"/>
          <w:lang w:val="nl-NL"/>
        </w:rPr>
      </w:pPr>
      <w:r w:rsidRPr="008312C4">
        <w:rPr>
          <w:rFonts w:ascii="Times New Roman" w:eastAsia="Times New Roman" w:hAnsi="Times New Roman"/>
          <w:sz w:val="28"/>
          <w:szCs w:val="28"/>
          <w:lang w:val="nl-NL"/>
        </w:rPr>
        <w:t>Căn cứ Thông tư số 342/2016/TT-BTC ngày 30 tháng 12 năm 2016 của Bộ trưởng Bộ Tài chính Quy định chi tiết và hướng dẫn thi hành một số điều của Nghị định số 163/2016/NĐ-CP ngày 21 tháng 12 năm 2016 của Chính phủ quy định chi tiết thi hành một số điều của Luật Ngân sách Nhà nước;</w:t>
      </w:r>
    </w:p>
    <w:p w14:paraId="506F052C" w14:textId="78AFA1B2" w:rsidR="00E75833" w:rsidRPr="008312C4" w:rsidRDefault="00E75833" w:rsidP="007529D7">
      <w:pPr>
        <w:pStyle w:val="BodyTextIndent"/>
        <w:spacing w:before="80" w:after="80"/>
        <w:jc w:val="both"/>
        <w:rPr>
          <w:rFonts w:ascii="Times New Roman" w:hAnsi="Times New Roman"/>
          <w:iCs/>
          <w:szCs w:val="28"/>
          <w:lang w:val="nl-NL"/>
        </w:rPr>
      </w:pPr>
      <w:r w:rsidRPr="008312C4">
        <w:rPr>
          <w:rFonts w:ascii="Times New Roman" w:hAnsi="Times New Roman"/>
          <w:szCs w:val="28"/>
          <w:lang w:val="nl-NL"/>
        </w:rPr>
        <w:t xml:space="preserve">Căn cứ </w:t>
      </w:r>
      <w:r w:rsidRPr="008312C4">
        <w:rPr>
          <w:rFonts w:ascii="Times New Roman" w:hAnsi="Times New Roman"/>
          <w:iCs/>
          <w:szCs w:val="28"/>
          <w:lang w:val="nl-NL"/>
        </w:rPr>
        <w:t>Thông tư số 344/2016/TT-BTC ngày 30 tháng 12 năm 2016 của Bộ trưởng Bộ Tài chính quy định về quản lý ngân sách xã và các hoạt động tài chính khác của xã, phường, thị trấn;</w:t>
      </w:r>
    </w:p>
    <w:p w14:paraId="67A812DB" w14:textId="14670DA8" w:rsidR="00F20F2C" w:rsidRPr="008312C4" w:rsidRDefault="00F20F2C" w:rsidP="007529D7">
      <w:pPr>
        <w:spacing w:before="80" w:after="80" w:line="240" w:lineRule="auto"/>
        <w:ind w:right="9" w:firstLine="567"/>
        <w:jc w:val="both"/>
        <w:rPr>
          <w:rFonts w:ascii="Times New Roman" w:hAnsi="Times New Roman"/>
          <w:sz w:val="28"/>
          <w:szCs w:val="28"/>
        </w:rPr>
      </w:pPr>
      <w:r w:rsidRPr="008312C4">
        <w:rPr>
          <w:rFonts w:ascii="Times New Roman" w:hAnsi="Times New Roman"/>
          <w:sz w:val="28"/>
          <w:szCs w:val="28"/>
        </w:rPr>
        <w:t>Trên cơ sở đánh giá tình hình thực hiện phân cấp nguồn thu, nhiệm vụ chi thời kỳ ổn định ngân sách giai đoạn 2017-2021; Ủy ban nhân dân tỉnh</w:t>
      </w:r>
      <w:r w:rsidR="008A016B" w:rsidRPr="009279E6">
        <w:rPr>
          <w:rFonts w:ascii="Times New Roman" w:hAnsi="Times New Roman"/>
          <w:sz w:val="28"/>
          <w:szCs w:val="28"/>
          <w:lang w:val="nl-NL"/>
        </w:rPr>
        <w:t xml:space="preserve"> kính</w:t>
      </w:r>
      <w:r w:rsidRPr="008312C4">
        <w:rPr>
          <w:rFonts w:ascii="Times New Roman" w:hAnsi="Times New Roman"/>
          <w:sz w:val="28"/>
          <w:szCs w:val="28"/>
        </w:rPr>
        <w:t xml:space="preserve"> trình Hội đồng nhân dân tỉnh xem xét ban hành Quy định phân cấp ngân sách Nhà nước tỉnh Kon Tum giai đoạn 2022-2025 như sau:</w:t>
      </w:r>
    </w:p>
    <w:p w14:paraId="35E8412A" w14:textId="77777777" w:rsidR="0024152B" w:rsidRPr="008312C4" w:rsidRDefault="0024152B" w:rsidP="007529D7">
      <w:pPr>
        <w:widowControl w:val="0"/>
        <w:tabs>
          <w:tab w:val="right" w:leader="dot" w:pos="7920"/>
        </w:tabs>
        <w:spacing w:before="80" w:after="80" w:line="240" w:lineRule="auto"/>
        <w:ind w:firstLine="567"/>
        <w:jc w:val="both"/>
        <w:rPr>
          <w:rFonts w:ascii="Times New Roman" w:eastAsia="Courier New" w:hAnsi="Times New Roman"/>
          <w:sz w:val="26"/>
          <w:szCs w:val="28"/>
          <w:lang w:eastAsia="vi-VN"/>
        </w:rPr>
      </w:pPr>
      <w:r w:rsidRPr="008312C4">
        <w:rPr>
          <w:rFonts w:ascii="Times New Roman" w:eastAsia="Courier New" w:hAnsi="Times New Roman"/>
          <w:b/>
          <w:sz w:val="26"/>
          <w:szCs w:val="28"/>
          <w:lang w:val="es-CO" w:eastAsia="vi-VN"/>
        </w:rPr>
        <w:t>I. SỰ CẦN THIẾT BAN HÀNH VĂN BẢN</w:t>
      </w:r>
    </w:p>
    <w:p w14:paraId="5343152C" w14:textId="19E2C30F" w:rsidR="00BF6631" w:rsidRPr="009279E6" w:rsidRDefault="00BF6631" w:rsidP="007529D7">
      <w:pPr>
        <w:widowControl w:val="0"/>
        <w:spacing w:before="80" w:after="80" w:line="240" w:lineRule="auto"/>
        <w:ind w:firstLine="567"/>
        <w:jc w:val="both"/>
        <w:rPr>
          <w:rFonts w:ascii="Times New Roman" w:eastAsia="Courier New" w:hAnsi="Times New Roman"/>
          <w:sz w:val="28"/>
          <w:szCs w:val="28"/>
          <w:lang w:eastAsia="vi-VN"/>
        </w:rPr>
      </w:pPr>
      <w:r w:rsidRPr="009279E6">
        <w:rPr>
          <w:rFonts w:ascii="Times New Roman" w:eastAsia="Courier New" w:hAnsi="Times New Roman"/>
          <w:sz w:val="28"/>
          <w:szCs w:val="28"/>
          <w:lang w:eastAsia="vi-VN"/>
        </w:rPr>
        <w:t xml:space="preserve">Căn cứ quy định </w:t>
      </w:r>
      <w:r w:rsidRPr="008312C4">
        <w:rPr>
          <w:rFonts w:ascii="Times New Roman" w:eastAsia="Courier New" w:hAnsi="Times New Roman"/>
          <w:sz w:val="28"/>
          <w:szCs w:val="28"/>
          <w:lang w:eastAsia="vi-VN"/>
        </w:rPr>
        <w:t xml:space="preserve">Luật </w:t>
      </w:r>
      <w:r w:rsidRPr="009279E6">
        <w:rPr>
          <w:rFonts w:ascii="Times New Roman" w:eastAsia="Courier New" w:hAnsi="Times New Roman"/>
          <w:sz w:val="28"/>
          <w:szCs w:val="28"/>
          <w:lang w:eastAsia="vi-VN"/>
        </w:rPr>
        <w:t xml:space="preserve">ngân sách nhà nước </w:t>
      </w:r>
      <w:r w:rsidRPr="008312C4">
        <w:rPr>
          <w:rFonts w:ascii="Times New Roman" w:eastAsia="Courier New" w:hAnsi="Times New Roman"/>
          <w:sz w:val="28"/>
          <w:szCs w:val="28"/>
          <w:lang w:eastAsia="vi-VN"/>
        </w:rPr>
        <w:t>năm 2015</w:t>
      </w:r>
      <w:r w:rsidRPr="009279E6">
        <w:rPr>
          <w:rFonts w:ascii="Times New Roman" w:eastAsia="Courier New" w:hAnsi="Times New Roman"/>
          <w:sz w:val="28"/>
          <w:szCs w:val="28"/>
          <w:lang w:eastAsia="vi-VN"/>
        </w:rPr>
        <w:t>:</w:t>
      </w:r>
    </w:p>
    <w:p w14:paraId="0EDBB8CC" w14:textId="3D27210C" w:rsidR="008F2932" w:rsidRPr="008312C4" w:rsidRDefault="00BF6631" w:rsidP="007529D7">
      <w:pPr>
        <w:widowControl w:val="0"/>
        <w:spacing w:before="80" w:after="80" w:line="240" w:lineRule="auto"/>
        <w:ind w:firstLine="567"/>
        <w:jc w:val="both"/>
        <w:rPr>
          <w:rFonts w:ascii="Times New Roman" w:eastAsia="Courier New" w:hAnsi="Times New Roman"/>
          <w:i/>
          <w:sz w:val="28"/>
          <w:szCs w:val="28"/>
          <w:lang w:eastAsia="vi-VN"/>
        </w:rPr>
      </w:pPr>
      <w:r w:rsidRPr="009279E6">
        <w:rPr>
          <w:rFonts w:ascii="Times New Roman" w:eastAsia="Courier New" w:hAnsi="Times New Roman"/>
          <w:sz w:val="28"/>
          <w:szCs w:val="28"/>
          <w:lang w:eastAsia="vi-VN"/>
        </w:rPr>
        <w:t>- Tại k</w:t>
      </w:r>
      <w:r w:rsidR="008F2932" w:rsidRPr="008312C4">
        <w:rPr>
          <w:rFonts w:ascii="Times New Roman" w:eastAsia="Courier New" w:hAnsi="Times New Roman"/>
          <w:sz w:val="28"/>
          <w:szCs w:val="28"/>
          <w:lang w:eastAsia="vi-VN"/>
        </w:rPr>
        <w:t>hoản 3 Điều 9</w:t>
      </w:r>
      <w:r>
        <w:rPr>
          <w:rFonts w:ascii="Times New Roman" w:eastAsia="Courier New" w:hAnsi="Times New Roman"/>
          <w:sz w:val="28"/>
          <w:szCs w:val="28"/>
          <w:lang w:eastAsia="vi-VN"/>
        </w:rPr>
        <w:t xml:space="preserve">, </w:t>
      </w:r>
      <w:r w:rsidR="008F2932" w:rsidRPr="008312C4">
        <w:rPr>
          <w:rFonts w:ascii="Times New Roman" w:eastAsia="Courier New" w:hAnsi="Times New Roman"/>
          <w:sz w:val="28"/>
          <w:szCs w:val="28"/>
          <w:lang w:eastAsia="vi-VN"/>
        </w:rPr>
        <w:t>quy định:</w:t>
      </w:r>
      <w:r w:rsidR="001A4E52" w:rsidRPr="009279E6">
        <w:rPr>
          <w:rFonts w:ascii="Times New Roman" w:eastAsia="Courier New" w:hAnsi="Times New Roman"/>
          <w:sz w:val="28"/>
          <w:szCs w:val="28"/>
          <w:lang w:eastAsia="vi-VN"/>
        </w:rPr>
        <w:t xml:space="preserve"> </w:t>
      </w:r>
      <w:r w:rsidR="008F2932" w:rsidRPr="008312C4">
        <w:rPr>
          <w:rFonts w:ascii="Times New Roman" w:eastAsia="Courier New" w:hAnsi="Times New Roman"/>
          <w:i/>
          <w:sz w:val="28"/>
          <w:szCs w:val="28"/>
          <w:lang w:eastAsia="vi-VN"/>
        </w:rPr>
        <w:t>“Ngân sách địa phương được phân cấp nguồn thu bảo đảm chủ động thực hiện những nhiệm vụ chi được giao. Hội đồng nhân dân cấp tỉnh quyết định việc phân cấp nguồn thu, nhiệm vụ chi giữa các cấp ngân sách ở địa phương phù hợp với phân cấp quản lý kinh tế - xã hội, quốc phòng, an ninh và trình độ quản lý của mỗi cấp trên địa bàn”</w:t>
      </w:r>
      <w:r w:rsidR="00F20F2C" w:rsidRPr="009279E6">
        <w:rPr>
          <w:rFonts w:ascii="Times New Roman" w:eastAsia="Courier New" w:hAnsi="Times New Roman"/>
          <w:i/>
          <w:sz w:val="28"/>
          <w:szCs w:val="28"/>
          <w:lang w:eastAsia="vi-VN"/>
        </w:rPr>
        <w:t>.</w:t>
      </w:r>
      <w:r w:rsidR="008F2932" w:rsidRPr="008312C4">
        <w:rPr>
          <w:rFonts w:ascii="Times New Roman" w:eastAsia="Courier New" w:hAnsi="Times New Roman"/>
          <w:i/>
          <w:sz w:val="28"/>
          <w:szCs w:val="28"/>
          <w:lang w:eastAsia="vi-VN"/>
        </w:rPr>
        <w:t xml:space="preserve"> </w:t>
      </w:r>
    </w:p>
    <w:p w14:paraId="10C805E8" w14:textId="0DD47EE9" w:rsidR="008F2932" w:rsidRPr="008312C4" w:rsidRDefault="00BF6631" w:rsidP="007529D7">
      <w:pPr>
        <w:widowControl w:val="0"/>
        <w:spacing w:before="80" w:after="80" w:line="240" w:lineRule="auto"/>
        <w:ind w:firstLine="567"/>
        <w:jc w:val="both"/>
        <w:rPr>
          <w:rFonts w:ascii="Times New Roman" w:eastAsia="Courier New" w:hAnsi="Times New Roman"/>
          <w:i/>
          <w:sz w:val="28"/>
          <w:szCs w:val="28"/>
          <w:lang w:eastAsia="vi-VN"/>
        </w:rPr>
      </w:pPr>
      <w:r w:rsidRPr="009279E6">
        <w:rPr>
          <w:rFonts w:ascii="Times New Roman" w:eastAsia="Courier New" w:hAnsi="Times New Roman"/>
          <w:sz w:val="28"/>
          <w:szCs w:val="28"/>
          <w:lang w:eastAsia="vi-VN"/>
        </w:rPr>
        <w:t xml:space="preserve">- </w:t>
      </w:r>
      <w:r w:rsidR="008F2932" w:rsidRPr="008312C4">
        <w:rPr>
          <w:rFonts w:ascii="Times New Roman" w:eastAsia="Courier New" w:hAnsi="Times New Roman"/>
          <w:sz w:val="28"/>
          <w:szCs w:val="28"/>
          <w:lang w:eastAsia="vi-VN"/>
        </w:rPr>
        <w:t xml:space="preserve">Tại </w:t>
      </w:r>
      <w:r w:rsidR="00F20F2C" w:rsidRPr="009279E6">
        <w:rPr>
          <w:rFonts w:ascii="Times New Roman" w:eastAsia="Courier New" w:hAnsi="Times New Roman"/>
          <w:sz w:val="28"/>
          <w:szCs w:val="28"/>
          <w:lang w:eastAsia="vi-VN"/>
        </w:rPr>
        <w:t>đ</w:t>
      </w:r>
      <w:r w:rsidR="008F2932" w:rsidRPr="008312C4">
        <w:rPr>
          <w:rFonts w:ascii="Times New Roman" w:eastAsia="Courier New" w:hAnsi="Times New Roman"/>
          <w:sz w:val="28"/>
          <w:szCs w:val="28"/>
          <w:lang w:eastAsia="vi-VN"/>
        </w:rPr>
        <w:t>iể</w:t>
      </w:r>
      <w:r>
        <w:rPr>
          <w:rFonts w:ascii="Times New Roman" w:eastAsia="Courier New" w:hAnsi="Times New Roman"/>
          <w:sz w:val="28"/>
          <w:szCs w:val="28"/>
          <w:lang w:eastAsia="vi-VN"/>
        </w:rPr>
        <w:t>m d k</w:t>
      </w:r>
      <w:r w:rsidR="008F2932" w:rsidRPr="008312C4">
        <w:rPr>
          <w:rFonts w:ascii="Times New Roman" w:eastAsia="Courier New" w:hAnsi="Times New Roman"/>
          <w:sz w:val="28"/>
          <w:szCs w:val="28"/>
          <w:lang w:eastAsia="vi-VN"/>
        </w:rPr>
        <w:t>hoả</w:t>
      </w:r>
      <w:r>
        <w:rPr>
          <w:rFonts w:ascii="Times New Roman" w:eastAsia="Courier New" w:hAnsi="Times New Roman"/>
          <w:sz w:val="28"/>
          <w:szCs w:val="28"/>
          <w:lang w:eastAsia="vi-VN"/>
        </w:rPr>
        <w:t>n 9</w:t>
      </w:r>
      <w:r w:rsidR="008F2932" w:rsidRPr="008312C4">
        <w:rPr>
          <w:rFonts w:ascii="Times New Roman" w:eastAsia="Courier New" w:hAnsi="Times New Roman"/>
          <w:sz w:val="28"/>
          <w:szCs w:val="28"/>
          <w:lang w:eastAsia="vi-VN"/>
        </w:rPr>
        <w:t xml:space="preserve"> Điều 30, quy định</w:t>
      </w:r>
      <w:r w:rsidR="0065762D" w:rsidRPr="009279E6">
        <w:rPr>
          <w:rFonts w:ascii="Times New Roman" w:eastAsia="Courier New" w:hAnsi="Times New Roman"/>
          <w:sz w:val="28"/>
          <w:szCs w:val="28"/>
          <w:lang w:eastAsia="vi-VN"/>
        </w:rPr>
        <w:t>:</w:t>
      </w:r>
      <w:r w:rsidR="009A19DB" w:rsidRPr="009279E6">
        <w:rPr>
          <w:rFonts w:ascii="Times New Roman" w:eastAsia="Courier New" w:hAnsi="Times New Roman"/>
          <w:sz w:val="28"/>
          <w:szCs w:val="28"/>
          <w:lang w:eastAsia="vi-VN"/>
        </w:rPr>
        <w:t xml:space="preserve"> Hội đồng nhân dân tỉnh </w:t>
      </w:r>
      <w:r w:rsidR="008F2932" w:rsidRPr="008312C4">
        <w:rPr>
          <w:rFonts w:ascii="Times New Roman" w:eastAsia="Courier New" w:hAnsi="Times New Roman"/>
          <w:i/>
          <w:sz w:val="28"/>
          <w:szCs w:val="28"/>
          <w:lang w:eastAsia="vi-VN"/>
        </w:rPr>
        <w:t xml:space="preserve">“Quyết định tỷ lệ phần trăm (%) phân chia giữa các cấp chính quyền địa phương đối với phần ngân sách địa phương được hưởng từ các khoản thu quy định tại khoản 2 Điều 37 của Luật này và các khoản thu phân chia giữa các cấp ngân </w:t>
      </w:r>
      <w:r w:rsidR="008F2932" w:rsidRPr="008312C4">
        <w:rPr>
          <w:rFonts w:ascii="Times New Roman" w:eastAsia="Courier New" w:hAnsi="Times New Roman"/>
          <w:i/>
          <w:sz w:val="28"/>
          <w:szCs w:val="28"/>
          <w:lang w:eastAsia="vi-VN"/>
        </w:rPr>
        <w:lastRenderedPageBreak/>
        <w:t>sách ở địa phương”.</w:t>
      </w:r>
    </w:p>
    <w:p w14:paraId="649754BE" w14:textId="7826567B" w:rsidR="008F2932" w:rsidRPr="008312C4" w:rsidRDefault="008F2932" w:rsidP="007529D7">
      <w:pPr>
        <w:widowControl w:val="0"/>
        <w:spacing w:before="80" w:after="80" w:line="240" w:lineRule="auto"/>
        <w:ind w:firstLine="567"/>
        <w:jc w:val="both"/>
        <w:rPr>
          <w:rFonts w:ascii="Times New Roman" w:eastAsia="Courier New" w:hAnsi="Times New Roman"/>
          <w:sz w:val="28"/>
          <w:szCs w:val="28"/>
          <w:lang w:eastAsia="vi-VN"/>
        </w:rPr>
      </w:pPr>
      <w:r w:rsidRPr="008312C4">
        <w:rPr>
          <w:rFonts w:ascii="Times New Roman" w:eastAsia="Courier New" w:hAnsi="Times New Roman"/>
          <w:sz w:val="28"/>
          <w:szCs w:val="28"/>
          <w:lang w:eastAsia="vi-VN"/>
        </w:rPr>
        <w:t xml:space="preserve">Thực hiện theo quy định tại </w:t>
      </w:r>
      <w:r w:rsidR="00BF6631" w:rsidRPr="009279E6">
        <w:rPr>
          <w:rFonts w:ascii="Times New Roman" w:eastAsia="Courier New" w:hAnsi="Times New Roman"/>
          <w:sz w:val="28"/>
          <w:szCs w:val="28"/>
          <w:lang w:eastAsia="vi-VN"/>
        </w:rPr>
        <w:t>k</w:t>
      </w:r>
      <w:r w:rsidRPr="008312C4">
        <w:rPr>
          <w:rFonts w:ascii="Times New Roman" w:eastAsia="Courier New" w:hAnsi="Times New Roman"/>
          <w:sz w:val="28"/>
          <w:szCs w:val="28"/>
          <w:lang w:eastAsia="vi-VN"/>
        </w:rPr>
        <w:t>hoản 5 Điều 1 Nghị quyết số 122/2020/QH14 ngày 19</w:t>
      </w:r>
      <w:r w:rsidR="00FF7B36" w:rsidRPr="009279E6">
        <w:rPr>
          <w:rFonts w:ascii="Times New Roman" w:eastAsia="Courier New" w:hAnsi="Times New Roman"/>
          <w:sz w:val="28"/>
          <w:szCs w:val="28"/>
          <w:lang w:eastAsia="vi-VN"/>
        </w:rPr>
        <w:t xml:space="preserve"> tháng </w:t>
      </w:r>
      <w:r w:rsidR="00FF7B36">
        <w:rPr>
          <w:rFonts w:ascii="Times New Roman" w:eastAsia="Courier New" w:hAnsi="Times New Roman"/>
          <w:sz w:val="28"/>
          <w:szCs w:val="28"/>
          <w:lang w:eastAsia="vi-VN"/>
        </w:rPr>
        <w:t xml:space="preserve">6 năm </w:t>
      </w:r>
      <w:r w:rsidRPr="008312C4">
        <w:rPr>
          <w:rFonts w:ascii="Times New Roman" w:eastAsia="Courier New" w:hAnsi="Times New Roman"/>
          <w:sz w:val="28"/>
          <w:szCs w:val="28"/>
          <w:lang w:eastAsia="vi-VN"/>
        </w:rPr>
        <w:t>2020 của Quốc hội kỳ họp thứ 9, Quốc hội khóa XIV, quy định: k</w:t>
      </w:r>
      <w:r w:rsidR="00CE546E" w:rsidRPr="008312C4">
        <w:rPr>
          <w:rFonts w:ascii="Times New Roman" w:eastAsia="Courier New" w:hAnsi="Times New Roman"/>
          <w:sz w:val="28"/>
          <w:szCs w:val="28"/>
          <w:lang w:eastAsia="vi-VN"/>
        </w:rPr>
        <w:t>éo</w:t>
      </w:r>
      <w:r w:rsidRPr="008312C4">
        <w:rPr>
          <w:rFonts w:ascii="Times New Roman" w:eastAsia="Courier New" w:hAnsi="Times New Roman"/>
          <w:sz w:val="28"/>
          <w:szCs w:val="28"/>
          <w:lang w:eastAsia="vi-VN"/>
        </w:rPr>
        <w:t xml:space="preserve"> dài thời kỳ ổn định ngân sách nhà nước </w:t>
      </w:r>
      <w:r w:rsidR="00CE546E" w:rsidRPr="008312C4">
        <w:rPr>
          <w:rFonts w:ascii="Times New Roman" w:eastAsia="Courier New" w:hAnsi="Times New Roman"/>
          <w:sz w:val="28"/>
          <w:szCs w:val="28"/>
          <w:lang w:eastAsia="vi-VN"/>
        </w:rPr>
        <w:t xml:space="preserve">giai đoạn 2017-2020 </w:t>
      </w:r>
      <w:r w:rsidRPr="008312C4">
        <w:rPr>
          <w:rFonts w:ascii="Times New Roman" w:eastAsia="Courier New" w:hAnsi="Times New Roman"/>
          <w:sz w:val="28"/>
          <w:szCs w:val="28"/>
          <w:lang w:eastAsia="vi-VN"/>
        </w:rPr>
        <w:t>sang năm 2021</w:t>
      </w:r>
      <w:r w:rsidR="00CE546E" w:rsidRPr="008312C4">
        <w:rPr>
          <w:rFonts w:ascii="Times New Roman" w:eastAsia="Courier New" w:hAnsi="Times New Roman"/>
          <w:sz w:val="28"/>
          <w:szCs w:val="28"/>
          <w:lang w:eastAsia="vi-VN"/>
        </w:rPr>
        <w:t>.</w:t>
      </w:r>
    </w:p>
    <w:p w14:paraId="1C9AF775" w14:textId="5C821065" w:rsidR="00CE546E" w:rsidRPr="009279E6" w:rsidRDefault="008F2932" w:rsidP="007529D7">
      <w:pPr>
        <w:spacing w:before="80" w:after="80" w:line="240" w:lineRule="auto"/>
        <w:ind w:firstLine="567"/>
        <w:jc w:val="both"/>
        <w:rPr>
          <w:rFonts w:ascii="Times New Roman" w:eastAsia="Courier New" w:hAnsi="Times New Roman"/>
          <w:sz w:val="28"/>
          <w:szCs w:val="28"/>
          <w:lang w:eastAsia="vi-VN"/>
        </w:rPr>
      </w:pPr>
      <w:r w:rsidRPr="008312C4">
        <w:rPr>
          <w:rFonts w:ascii="Times New Roman" w:eastAsia="Courier New" w:hAnsi="Times New Roman"/>
          <w:sz w:val="28"/>
          <w:szCs w:val="28"/>
          <w:lang w:eastAsia="vi-VN"/>
        </w:rPr>
        <w:t>Căn cứ quy định nêu trên</w:t>
      </w:r>
      <w:r w:rsidR="00D47AD4" w:rsidRPr="009279E6">
        <w:rPr>
          <w:rFonts w:ascii="Times New Roman" w:eastAsia="Courier New" w:hAnsi="Times New Roman"/>
          <w:sz w:val="28"/>
          <w:szCs w:val="28"/>
          <w:lang w:eastAsia="vi-VN"/>
        </w:rPr>
        <w:t xml:space="preserve"> và</w:t>
      </w:r>
      <w:r w:rsidR="00A3773F" w:rsidRPr="009279E6">
        <w:rPr>
          <w:rFonts w:ascii="Times New Roman" w:eastAsia="Courier New" w:hAnsi="Times New Roman"/>
          <w:sz w:val="28"/>
          <w:szCs w:val="28"/>
          <w:lang w:eastAsia="vi-VN"/>
        </w:rPr>
        <w:t xml:space="preserve"> </w:t>
      </w:r>
      <w:r w:rsidR="00AA760B" w:rsidRPr="009279E6">
        <w:rPr>
          <w:rFonts w:ascii="Times New Roman" w:eastAsia="Courier New" w:hAnsi="Times New Roman"/>
          <w:sz w:val="28"/>
          <w:szCs w:val="28"/>
          <w:lang w:eastAsia="vi-VN"/>
        </w:rPr>
        <w:t xml:space="preserve">trên cơ sở </w:t>
      </w:r>
      <w:r w:rsidR="00A3773F" w:rsidRPr="009279E6">
        <w:rPr>
          <w:rFonts w:ascii="Times New Roman" w:eastAsia="Courier New" w:hAnsi="Times New Roman"/>
          <w:sz w:val="28"/>
          <w:szCs w:val="28"/>
          <w:lang w:eastAsia="vi-VN"/>
        </w:rPr>
        <w:t xml:space="preserve">kết quả </w:t>
      </w:r>
      <w:r w:rsidR="00AA760B" w:rsidRPr="009279E6">
        <w:rPr>
          <w:rFonts w:ascii="Times New Roman" w:eastAsia="Courier New" w:hAnsi="Times New Roman"/>
          <w:sz w:val="28"/>
          <w:szCs w:val="28"/>
          <w:lang w:eastAsia="vi-VN"/>
        </w:rPr>
        <w:t xml:space="preserve">thực hiện phân cấp </w:t>
      </w:r>
      <w:r w:rsidR="00950454" w:rsidRPr="009279E6">
        <w:rPr>
          <w:rFonts w:ascii="Times New Roman" w:eastAsia="Times New Roman" w:hAnsi="Times New Roman"/>
          <w:sz w:val="28"/>
          <w:szCs w:val="28"/>
        </w:rPr>
        <w:t>ngân sách n</w:t>
      </w:r>
      <w:r w:rsidR="00AA760B" w:rsidRPr="009279E6">
        <w:rPr>
          <w:rFonts w:ascii="Times New Roman" w:eastAsia="Times New Roman" w:hAnsi="Times New Roman"/>
          <w:sz w:val="28"/>
          <w:szCs w:val="28"/>
        </w:rPr>
        <w:t>hà nước tỉnh Kon Tum giai đoạn 2017-2021</w:t>
      </w:r>
      <w:r w:rsidR="00D47AD4" w:rsidRPr="009279E6">
        <w:rPr>
          <w:rFonts w:ascii="Times New Roman" w:eastAsia="Times New Roman" w:hAnsi="Times New Roman"/>
          <w:sz w:val="28"/>
          <w:szCs w:val="28"/>
        </w:rPr>
        <w:t>,</w:t>
      </w:r>
      <w:r w:rsidR="00AA760B" w:rsidRPr="009279E6">
        <w:rPr>
          <w:rFonts w:ascii="Times New Roman" w:eastAsia="Times New Roman" w:hAnsi="Times New Roman"/>
          <w:sz w:val="28"/>
          <w:szCs w:val="28"/>
        </w:rPr>
        <w:t xml:space="preserve"> </w:t>
      </w:r>
      <w:r w:rsidR="00CE546E" w:rsidRPr="008312C4">
        <w:rPr>
          <w:rFonts w:ascii="Times New Roman" w:eastAsia="Courier New" w:hAnsi="Times New Roman"/>
          <w:sz w:val="28"/>
          <w:szCs w:val="28"/>
          <w:lang w:eastAsia="vi-VN"/>
        </w:rPr>
        <w:t>theo tình hình thực tế của địa phương,</w:t>
      </w:r>
      <w:r w:rsidRPr="008312C4">
        <w:rPr>
          <w:rFonts w:ascii="Times New Roman" w:eastAsia="Courier New" w:hAnsi="Times New Roman"/>
          <w:sz w:val="28"/>
          <w:szCs w:val="28"/>
          <w:lang w:eastAsia="vi-VN"/>
        </w:rPr>
        <w:t xml:space="preserve"> </w:t>
      </w:r>
      <w:r w:rsidR="00AA760B" w:rsidRPr="009279E6">
        <w:rPr>
          <w:rFonts w:ascii="Times New Roman" w:eastAsia="Courier New" w:hAnsi="Times New Roman"/>
          <w:sz w:val="28"/>
          <w:szCs w:val="28"/>
          <w:lang w:eastAsia="vi-VN"/>
        </w:rPr>
        <w:t xml:space="preserve">Ủy ban nhân dân </w:t>
      </w:r>
      <w:r w:rsidRPr="008312C4">
        <w:rPr>
          <w:rFonts w:ascii="Times New Roman" w:eastAsia="Courier New" w:hAnsi="Times New Roman"/>
          <w:sz w:val="28"/>
          <w:szCs w:val="28"/>
          <w:lang w:eastAsia="vi-VN"/>
        </w:rPr>
        <w:t>tỉnh</w:t>
      </w:r>
      <w:r w:rsidR="007529D7" w:rsidRPr="009279E6">
        <w:rPr>
          <w:rFonts w:ascii="Times New Roman" w:eastAsia="Courier New" w:hAnsi="Times New Roman"/>
          <w:sz w:val="28"/>
          <w:szCs w:val="28"/>
          <w:lang w:eastAsia="vi-VN"/>
        </w:rPr>
        <w:t xml:space="preserve"> kính</w:t>
      </w:r>
      <w:r w:rsidRPr="008312C4">
        <w:rPr>
          <w:rFonts w:ascii="Times New Roman" w:eastAsia="Courier New" w:hAnsi="Times New Roman"/>
          <w:sz w:val="28"/>
          <w:szCs w:val="28"/>
          <w:lang w:eastAsia="vi-VN"/>
        </w:rPr>
        <w:t xml:space="preserve"> trình </w:t>
      </w:r>
      <w:r w:rsidR="00AA760B" w:rsidRPr="009279E6">
        <w:rPr>
          <w:rFonts w:ascii="Times New Roman" w:eastAsia="Courier New" w:hAnsi="Times New Roman"/>
          <w:sz w:val="28"/>
          <w:szCs w:val="28"/>
          <w:lang w:eastAsia="vi-VN"/>
        </w:rPr>
        <w:t xml:space="preserve">Hội đồng nhân dân </w:t>
      </w:r>
      <w:r w:rsidRPr="008312C4">
        <w:rPr>
          <w:rFonts w:ascii="Times New Roman" w:eastAsia="Courier New" w:hAnsi="Times New Roman"/>
          <w:sz w:val="28"/>
          <w:szCs w:val="28"/>
          <w:lang w:eastAsia="vi-VN"/>
        </w:rPr>
        <w:t xml:space="preserve">tỉnh </w:t>
      </w:r>
      <w:r w:rsidR="00B12C3F" w:rsidRPr="009279E6">
        <w:rPr>
          <w:rFonts w:ascii="Times New Roman" w:eastAsia="Courier New" w:hAnsi="Times New Roman"/>
          <w:sz w:val="28"/>
          <w:szCs w:val="28"/>
          <w:lang w:eastAsia="vi-VN"/>
        </w:rPr>
        <w:t xml:space="preserve">Khóa XII, Kỳ họp thứ 2 </w:t>
      </w:r>
      <w:r w:rsidR="005B294C" w:rsidRPr="009279E6">
        <w:rPr>
          <w:rFonts w:ascii="Times New Roman" w:eastAsia="Courier New" w:hAnsi="Times New Roman"/>
          <w:sz w:val="28"/>
          <w:szCs w:val="28"/>
          <w:lang w:eastAsia="vi-VN"/>
        </w:rPr>
        <w:t>q</w:t>
      </w:r>
      <w:r w:rsidR="005B294C" w:rsidRPr="008312C4">
        <w:rPr>
          <w:rFonts w:ascii="Times New Roman" w:eastAsia="Courier New" w:hAnsi="Times New Roman"/>
          <w:sz w:val="28"/>
          <w:szCs w:val="28"/>
          <w:lang w:eastAsia="vi-VN"/>
        </w:rPr>
        <w:t>uy định phân cấp ngân sách Nhà nước tỉnh Kon Tum giai đoạn 2022-2025</w:t>
      </w:r>
      <w:r w:rsidR="008731AA">
        <w:rPr>
          <w:rFonts w:ascii="Times New Roman" w:eastAsia="Courier New" w:hAnsi="Times New Roman"/>
          <w:sz w:val="28"/>
          <w:szCs w:val="28"/>
          <w:lang w:eastAsia="vi-VN"/>
        </w:rPr>
        <w:t>.</w:t>
      </w:r>
    </w:p>
    <w:p w14:paraId="001415B4" w14:textId="0473C3C9" w:rsidR="009B39BA" w:rsidRPr="00AA2E2B" w:rsidRDefault="009B39BA" w:rsidP="007529D7">
      <w:pPr>
        <w:spacing w:before="80" w:after="80" w:line="240" w:lineRule="auto"/>
        <w:ind w:firstLine="567"/>
        <w:jc w:val="both"/>
        <w:rPr>
          <w:rFonts w:ascii="Times New Roman" w:eastAsia="Times New Roman" w:hAnsi="Times New Roman"/>
          <w:b/>
          <w:sz w:val="26"/>
          <w:szCs w:val="26"/>
          <w:lang w:val="nl-NL"/>
        </w:rPr>
      </w:pPr>
      <w:r w:rsidRPr="00AA2E2B">
        <w:rPr>
          <w:rFonts w:ascii="Times New Roman" w:eastAsia="Times New Roman" w:hAnsi="Times New Roman"/>
          <w:b/>
          <w:sz w:val="26"/>
          <w:szCs w:val="26"/>
          <w:lang w:val="nl-NL"/>
        </w:rPr>
        <w:t xml:space="preserve">II. TÌNH HÌNH THỰC HIỆN </w:t>
      </w:r>
      <w:r w:rsidR="00D47AD4" w:rsidRPr="00AA2E2B">
        <w:rPr>
          <w:rFonts w:ascii="Times New Roman" w:eastAsia="Times New Roman" w:hAnsi="Times New Roman"/>
          <w:b/>
          <w:sz w:val="26"/>
          <w:szCs w:val="26"/>
          <w:lang w:val="nl-NL"/>
        </w:rPr>
        <w:t xml:space="preserve">PHÂN CẤP NSNN TỈNH KON TUM GIAI ĐOẠN 2017-2021 THEO </w:t>
      </w:r>
      <w:r w:rsidRPr="00AA2E2B">
        <w:rPr>
          <w:rFonts w:ascii="Times New Roman" w:eastAsia="Times New Roman" w:hAnsi="Times New Roman"/>
          <w:b/>
          <w:sz w:val="26"/>
          <w:szCs w:val="26"/>
          <w:lang w:val="nl-NL"/>
        </w:rPr>
        <w:t>NGHỊ QUYẾT SỐ 6</w:t>
      </w:r>
      <w:r w:rsidR="00D02939" w:rsidRPr="00AA2E2B">
        <w:rPr>
          <w:rFonts w:ascii="Times New Roman" w:eastAsia="Times New Roman" w:hAnsi="Times New Roman"/>
          <w:b/>
          <w:sz w:val="26"/>
          <w:szCs w:val="26"/>
          <w:lang w:val="nl-NL"/>
        </w:rPr>
        <w:t>7</w:t>
      </w:r>
      <w:r w:rsidRPr="00AA2E2B">
        <w:rPr>
          <w:rFonts w:ascii="Times New Roman" w:eastAsia="Times New Roman" w:hAnsi="Times New Roman"/>
          <w:b/>
          <w:sz w:val="26"/>
          <w:szCs w:val="26"/>
          <w:lang w:val="nl-NL"/>
        </w:rPr>
        <w:t>/2016/NQ-HĐND</w:t>
      </w:r>
      <w:r w:rsidR="00D47AD4" w:rsidRPr="00AA2E2B">
        <w:rPr>
          <w:rFonts w:ascii="Times New Roman" w:eastAsia="Times New Roman" w:hAnsi="Times New Roman"/>
          <w:b/>
          <w:sz w:val="26"/>
          <w:szCs w:val="26"/>
          <w:lang w:val="nl-NL"/>
        </w:rPr>
        <w:t xml:space="preserve"> NGÀY </w:t>
      </w:r>
      <w:r w:rsidR="00950454" w:rsidRPr="00AA2E2B">
        <w:rPr>
          <w:rFonts w:ascii="Times New Roman" w:eastAsia="Times New Roman" w:hAnsi="Times New Roman"/>
          <w:b/>
          <w:sz w:val="26"/>
          <w:szCs w:val="26"/>
          <w:lang w:val="nl-NL"/>
        </w:rPr>
        <w:t xml:space="preserve">09 THÁNG 12 NĂM 2016 </w:t>
      </w:r>
      <w:r w:rsidR="00D47AD4" w:rsidRPr="00AA2E2B">
        <w:rPr>
          <w:rFonts w:ascii="Times New Roman" w:eastAsia="Times New Roman" w:hAnsi="Times New Roman"/>
          <w:b/>
          <w:sz w:val="26"/>
          <w:szCs w:val="26"/>
          <w:lang w:val="nl-NL"/>
        </w:rPr>
        <w:t>CỦA HỘI ĐỒNG NHÂN DÂN TỈNH</w:t>
      </w:r>
      <w:r w:rsidR="00EE0C14">
        <w:rPr>
          <w:rFonts w:ascii="Times New Roman" w:eastAsia="Times New Roman" w:hAnsi="Times New Roman"/>
          <w:b/>
          <w:sz w:val="26"/>
          <w:szCs w:val="26"/>
          <w:lang w:val="nl-NL"/>
        </w:rPr>
        <w:t xml:space="preserve"> KON TUM</w:t>
      </w:r>
    </w:p>
    <w:p w14:paraId="1D9157D6" w14:textId="59891675" w:rsidR="009B39BA" w:rsidRPr="008312C4" w:rsidRDefault="007529D7" w:rsidP="007529D7">
      <w:pPr>
        <w:shd w:val="clear" w:color="auto" w:fill="FFFFFF"/>
        <w:spacing w:before="80" w:after="80" w:line="240" w:lineRule="auto"/>
        <w:ind w:firstLine="567"/>
        <w:jc w:val="both"/>
        <w:rPr>
          <w:rFonts w:ascii="Times New Roman" w:eastAsia="Times New Roman" w:hAnsi="Times New Roman"/>
          <w:sz w:val="28"/>
          <w:szCs w:val="28"/>
          <w:lang w:val="nl-NL" w:eastAsia="x-none"/>
        </w:rPr>
      </w:pPr>
      <w:r>
        <w:rPr>
          <w:rFonts w:ascii="Times New Roman" w:eastAsia="Times New Roman" w:hAnsi="Times New Roman"/>
          <w:b/>
          <w:sz w:val="28"/>
          <w:szCs w:val="28"/>
          <w:lang w:val="nl-NL" w:eastAsia="x-none"/>
        </w:rPr>
        <w:t>1. Đánh giá kết quả đạt được</w:t>
      </w:r>
    </w:p>
    <w:p w14:paraId="6BE35E1E" w14:textId="04BBEB8E" w:rsidR="00D02939" w:rsidRPr="008312C4" w:rsidRDefault="00D02939" w:rsidP="007529D7">
      <w:pPr>
        <w:shd w:val="clear" w:color="auto" w:fill="FFFFFF"/>
        <w:spacing w:before="80" w:after="80" w:line="240" w:lineRule="auto"/>
        <w:ind w:firstLine="567"/>
        <w:jc w:val="both"/>
        <w:rPr>
          <w:rFonts w:ascii="Times New Roman" w:eastAsia="Times New Roman" w:hAnsi="Times New Roman"/>
          <w:iCs/>
          <w:sz w:val="28"/>
          <w:szCs w:val="28"/>
          <w:lang w:val="nl-NL" w:eastAsia="x-none"/>
        </w:rPr>
      </w:pPr>
      <w:r w:rsidRPr="008312C4">
        <w:rPr>
          <w:rFonts w:ascii="Times New Roman" w:eastAsia="Times New Roman" w:hAnsi="Times New Roman"/>
          <w:iCs/>
          <w:sz w:val="28"/>
          <w:szCs w:val="28"/>
          <w:lang w:val="nl-NL" w:eastAsia="x-none"/>
        </w:rPr>
        <w:t>Quá trình thực hiện Nghị quyết số 67/2016/NQ-HĐND</w:t>
      </w:r>
      <w:r w:rsidR="007529D7">
        <w:rPr>
          <w:rFonts w:ascii="Times New Roman" w:eastAsia="Times New Roman" w:hAnsi="Times New Roman"/>
          <w:iCs/>
          <w:sz w:val="28"/>
          <w:szCs w:val="28"/>
          <w:lang w:val="nl-NL" w:eastAsia="x-none"/>
        </w:rPr>
        <w:t xml:space="preserve"> ngày 09 tháng 12 năm 2016 của Hội đồng nhân dân tỉnh</w:t>
      </w:r>
      <w:r w:rsidR="00D47AD4" w:rsidRPr="008312C4">
        <w:rPr>
          <w:rFonts w:ascii="Times New Roman" w:eastAsia="Times New Roman" w:hAnsi="Times New Roman"/>
          <w:iCs/>
          <w:sz w:val="28"/>
          <w:szCs w:val="28"/>
          <w:lang w:val="nl-NL" w:eastAsia="x-none"/>
        </w:rPr>
        <w:t xml:space="preserve"> </w:t>
      </w:r>
      <w:r w:rsidRPr="008312C4">
        <w:rPr>
          <w:rFonts w:ascii="Times New Roman" w:eastAsia="Times New Roman" w:hAnsi="Times New Roman"/>
          <w:iCs/>
          <w:sz w:val="28"/>
          <w:szCs w:val="28"/>
          <w:lang w:val="nl-NL" w:eastAsia="x-none"/>
        </w:rPr>
        <w:t>về cơ bản đảm bảo phù hợp với phân cấp quản lý kinh tế - xã hội trên địa bàn tỉnh, đáp ứng kịp thời nhiệm vụ phát triển kinh tế - xã hội của tỉnh; đồng thời tạo điều kiện cho các huyện, thành phố chủ động xây dựng ngân sách của cấp mình, khuyến khích tăng cường công tác quản lý tài chính ngân sách, phấn đấu tăng thu, tiết kiệm chi, sử dụng ngân sách hiệu quả, góp phần thực hiện nhiệm vụ phát triển kinh tế - xã hội, đảm bảo quốc phòng an ninh.</w:t>
      </w:r>
    </w:p>
    <w:p w14:paraId="0C9EA747" w14:textId="6F242E33" w:rsidR="009B39BA" w:rsidRPr="008312C4" w:rsidRDefault="00D02939" w:rsidP="007529D7">
      <w:pPr>
        <w:shd w:val="clear" w:color="auto" w:fill="FFFFFF"/>
        <w:spacing w:before="80" w:after="80" w:line="240" w:lineRule="auto"/>
        <w:ind w:firstLine="567"/>
        <w:jc w:val="both"/>
        <w:rPr>
          <w:rFonts w:ascii="Times New Roman" w:eastAsia="Times New Roman" w:hAnsi="Times New Roman"/>
          <w:iCs/>
          <w:sz w:val="28"/>
          <w:szCs w:val="28"/>
          <w:lang w:val="nl-NL" w:eastAsia="x-none"/>
        </w:rPr>
      </w:pPr>
      <w:r w:rsidRPr="008312C4">
        <w:rPr>
          <w:rFonts w:ascii="Times New Roman" w:eastAsia="Times New Roman" w:hAnsi="Times New Roman"/>
          <w:iCs/>
          <w:sz w:val="28"/>
          <w:szCs w:val="28"/>
          <w:lang w:val="nl-NL" w:eastAsia="x-none"/>
        </w:rPr>
        <w:t>Quy định về phân cấp đã nâng cao vai trò, trách nhiệm của các huyện, thành phố; bảo đảm sự quản lý tập trung, thống nhất và xuyên suốt từ cấp tỉnh đến cấp huyện, thành phố và xã, phường, thị trấn; quy địn</w:t>
      </w:r>
      <w:r w:rsidR="007529D7">
        <w:rPr>
          <w:rFonts w:ascii="Times New Roman" w:eastAsia="Times New Roman" w:hAnsi="Times New Roman"/>
          <w:iCs/>
          <w:sz w:val="28"/>
          <w:szCs w:val="28"/>
          <w:lang w:val="nl-NL" w:eastAsia="x-none"/>
        </w:rPr>
        <w:t>h rõ trách nhiệm và quyền hạn để</w:t>
      </w:r>
      <w:r w:rsidRPr="008312C4">
        <w:rPr>
          <w:rFonts w:ascii="Times New Roman" w:eastAsia="Times New Roman" w:hAnsi="Times New Roman"/>
          <w:iCs/>
          <w:sz w:val="28"/>
          <w:szCs w:val="28"/>
          <w:lang w:val="nl-NL" w:eastAsia="x-none"/>
        </w:rPr>
        <w:t xml:space="preserve"> các cấp chủ động và tự chịu trách nhiệm, tăng cường kỷ luật, kỷ cương tài chính, đẩy mạnh cải cách thủ tục hành chính và nâng cao hiệu lực, hiệu quả quản lý nhà nước về lĩnh vực tài chính - ngân sách. </w:t>
      </w:r>
    </w:p>
    <w:p w14:paraId="0CA85F1F" w14:textId="66922157" w:rsidR="00D02939" w:rsidRPr="00126F12" w:rsidRDefault="00D02939" w:rsidP="007529D7">
      <w:pPr>
        <w:shd w:val="clear" w:color="auto" w:fill="FFFFFF"/>
        <w:spacing w:before="80" w:after="80" w:line="240" w:lineRule="auto"/>
        <w:ind w:firstLine="567"/>
        <w:jc w:val="both"/>
        <w:rPr>
          <w:rFonts w:ascii="Times New Roman" w:eastAsia="Times New Roman" w:hAnsi="Times New Roman"/>
          <w:spacing w:val="-4"/>
          <w:sz w:val="28"/>
          <w:szCs w:val="28"/>
          <w:lang w:val="nl-NL" w:eastAsia="x-none"/>
        </w:rPr>
      </w:pPr>
      <w:r w:rsidRPr="008312C4">
        <w:rPr>
          <w:rFonts w:ascii="Times New Roman" w:eastAsia="Times New Roman" w:hAnsi="Times New Roman"/>
          <w:iCs/>
          <w:sz w:val="28"/>
          <w:szCs w:val="28"/>
          <w:lang w:val="nl-NL" w:eastAsia="x-none"/>
        </w:rPr>
        <w:t xml:space="preserve">Việc thực hiện phân cấp đã trao quyền chủ động cho các cấp ngân sách trong quản lý điều hành nhiệm vụ thu, chi ngân sách; thực hiện cơ cấu lại nhiệm vụ chi, tăng cường hiệu quả các khoản chi ngân sách; tạo động lực cho các huyện, thành phố, xã, phường, thị trấn chăm lo, nuôi dưỡng nguồn thu, chủ động khai thác tiềm năng trong việc huy động nguồn thu ngân sách để </w:t>
      </w:r>
      <w:r w:rsidR="00FF4C65" w:rsidRPr="008312C4">
        <w:rPr>
          <w:rFonts w:ascii="Times New Roman" w:eastAsia="Times New Roman" w:hAnsi="Times New Roman"/>
          <w:iCs/>
          <w:sz w:val="28"/>
          <w:szCs w:val="28"/>
          <w:lang w:val="nl-NL" w:eastAsia="x-none"/>
        </w:rPr>
        <w:t>đầu tư phát triển và các nhiệm vụ phát triển kinh tế - xã hội, đảm bảo an sinh xã hội trên địa bàn.</w:t>
      </w:r>
      <w:r w:rsidR="007529D7">
        <w:rPr>
          <w:rFonts w:ascii="Times New Roman" w:eastAsia="Times New Roman" w:hAnsi="Times New Roman"/>
          <w:iCs/>
          <w:sz w:val="28"/>
          <w:szCs w:val="28"/>
          <w:lang w:val="nl-NL" w:eastAsia="x-none"/>
        </w:rPr>
        <w:t xml:space="preserve"> </w:t>
      </w:r>
      <w:r w:rsidR="00FF4C65" w:rsidRPr="00126F12">
        <w:rPr>
          <w:rFonts w:ascii="Times New Roman" w:eastAsia="Times New Roman" w:hAnsi="Times New Roman"/>
          <w:iCs/>
          <w:spacing w:val="-4"/>
          <w:sz w:val="28"/>
          <w:szCs w:val="28"/>
          <w:lang w:val="nl-NL" w:eastAsia="x-none"/>
        </w:rPr>
        <w:t xml:space="preserve">Việc phân cấp tối đa nguồn thu trên địa bàn đã hạn chế được tình trạng nguồn thu nhỏ phân cấp cho nhiều cơ quan quản lý thu, đồng thời chủ động nguồn kinh phí cho các cấp thực hiện nhiệm vụ được giao, hạn chế tối đa bổ sung từ ngân sách cấp trên. </w:t>
      </w:r>
    </w:p>
    <w:p w14:paraId="3255DAFD" w14:textId="134C0709" w:rsidR="009B39BA" w:rsidRPr="008312C4" w:rsidRDefault="009B39BA" w:rsidP="007529D7">
      <w:pPr>
        <w:spacing w:before="80" w:after="80" w:line="240" w:lineRule="auto"/>
        <w:ind w:firstLine="567"/>
        <w:jc w:val="both"/>
        <w:rPr>
          <w:rFonts w:ascii="Times New Roman" w:eastAsia="Times New Roman" w:hAnsi="Times New Roman"/>
          <w:b/>
          <w:sz w:val="28"/>
          <w:szCs w:val="28"/>
          <w:lang w:val="nl-NL"/>
        </w:rPr>
      </w:pPr>
      <w:r w:rsidRPr="008312C4">
        <w:rPr>
          <w:rFonts w:ascii="Times New Roman" w:eastAsia="Times New Roman" w:hAnsi="Times New Roman"/>
          <w:b/>
          <w:sz w:val="28"/>
          <w:szCs w:val="28"/>
          <w:lang w:val="nl-NL"/>
        </w:rPr>
        <w:t xml:space="preserve">2. Một số tồn tại, </w:t>
      </w:r>
      <w:r w:rsidR="00D47AD4" w:rsidRPr="008312C4">
        <w:rPr>
          <w:rFonts w:ascii="Times New Roman" w:eastAsia="Times New Roman" w:hAnsi="Times New Roman"/>
          <w:b/>
          <w:sz w:val="28"/>
          <w:szCs w:val="28"/>
          <w:lang w:val="nl-NL"/>
        </w:rPr>
        <w:t>hạn chế</w:t>
      </w:r>
    </w:p>
    <w:p w14:paraId="22BEF4A1" w14:textId="1FC40339" w:rsidR="00FF4C65" w:rsidRPr="008312C4" w:rsidRDefault="00FF4C65" w:rsidP="007529D7">
      <w:pPr>
        <w:spacing w:before="80" w:after="80" w:line="240" w:lineRule="auto"/>
        <w:ind w:right="-29" w:firstLine="567"/>
        <w:jc w:val="both"/>
        <w:outlineLvl w:val="0"/>
        <w:rPr>
          <w:rFonts w:ascii="Times New Roman" w:eastAsia="Times New Roman" w:hAnsi="Times New Roman"/>
          <w:sz w:val="28"/>
          <w:szCs w:val="28"/>
          <w:lang w:val="nl-NL"/>
        </w:rPr>
      </w:pPr>
      <w:r w:rsidRPr="008312C4">
        <w:rPr>
          <w:rFonts w:ascii="Times New Roman" w:eastAsia="Times New Roman" w:hAnsi="Times New Roman"/>
          <w:b/>
          <w:sz w:val="28"/>
          <w:szCs w:val="28"/>
          <w:lang w:val="nl-NL"/>
        </w:rPr>
        <w:t xml:space="preserve">2.1. </w:t>
      </w:r>
      <w:r w:rsidRPr="006A2BFA">
        <w:rPr>
          <w:rFonts w:ascii="Times New Roman" w:eastAsia="Times New Roman" w:hAnsi="Times New Roman"/>
          <w:sz w:val="28"/>
          <w:szCs w:val="28"/>
          <w:lang w:val="nl-NL"/>
        </w:rPr>
        <w:t xml:space="preserve">Một số nguồn thu trên địa bàn </w:t>
      </w:r>
      <w:r w:rsidRPr="009279E6">
        <w:rPr>
          <w:rFonts w:ascii="Times New Roman" w:eastAsia="Times New Roman" w:hAnsi="Times New Roman"/>
          <w:sz w:val="28"/>
          <w:szCs w:val="28"/>
          <w:lang w:val="nl-NL"/>
        </w:rPr>
        <w:t>qua các năm</w:t>
      </w:r>
      <w:r w:rsidRPr="009279E6">
        <w:rPr>
          <w:rFonts w:ascii="Times New Roman" w:eastAsia="Times New Roman" w:hAnsi="Times New Roman"/>
          <w:b/>
          <w:sz w:val="28"/>
          <w:szCs w:val="28"/>
          <w:lang w:val="nl-NL"/>
        </w:rPr>
        <w:t xml:space="preserve"> </w:t>
      </w:r>
      <w:r w:rsidR="003F3716" w:rsidRPr="009279E6">
        <w:rPr>
          <w:rFonts w:ascii="Times New Roman" w:eastAsia="Times New Roman" w:hAnsi="Times New Roman"/>
          <w:sz w:val="28"/>
          <w:szCs w:val="28"/>
          <w:lang w:val="nl-NL"/>
        </w:rPr>
        <w:t>không ổn định</w:t>
      </w:r>
      <w:r w:rsidRPr="009279E6">
        <w:rPr>
          <w:rFonts w:ascii="Times New Roman" w:eastAsia="Times New Roman" w:hAnsi="Times New Roman"/>
          <w:sz w:val="28"/>
          <w:szCs w:val="28"/>
          <w:lang w:val="nl-NL"/>
        </w:rPr>
        <w:t xml:space="preserve"> và phụ thuộc rất nhiều vào yếu tố thời tiết, khí hậu, giá cả thị trường và cơ chế chính </w:t>
      </w:r>
      <w:r w:rsidRPr="009279E6">
        <w:rPr>
          <w:rFonts w:ascii="Times New Roman" w:eastAsia="Times New Roman" w:hAnsi="Times New Roman"/>
          <w:sz w:val="28"/>
          <w:szCs w:val="28"/>
          <w:lang w:val="nl-NL"/>
        </w:rPr>
        <w:lastRenderedPageBreak/>
        <w:t>sách, do đó</w:t>
      </w:r>
      <w:r w:rsidRPr="008312C4">
        <w:rPr>
          <w:rFonts w:ascii="Times New Roman" w:eastAsia="Times New Roman" w:hAnsi="Times New Roman"/>
          <w:sz w:val="28"/>
          <w:szCs w:val="28"/>
          <w:lang w:val="nl-NL"/>
        </w:rPr>
        <w:t xml:space="preserve"> cần xem xét điều chỉnh tỷ lệ phân cấp nguồn thu cho phù hợp, cũng như để chia sẻ rủi ro giữa các cấp ngân sách trong giai đoạn tới, cụ thể:  </w:t>
      </w:r>
    </w:p>
    <w:p w14:paraId="12BB7A5D" w14:textId="34B62C2B" w:rsidR="00FF4C65" w:rsidRPr="009279E6" w:rsidRDefault="00FF4C65" w:rsidP="007529D7">
      <w:pPr>
        <w:spacing w:before="80" w:after="80" w:line="240" w:lineRule="auto"/>
        <w:ind w:firstLine="567"/>
        <w:jc w:val="both"/>
        <w:rPr>
          <w:rFonts w:ascii="Times New Roman" w:eastAsia="Times New Roman" w:hAnsi="Times New Roman"/>
          <w:sz w:val="28"/>
          <w:szCs w:val="28"/>
          <w:lang w:val="nl-NL"/>
        </w:rPr>
      </w:pPr>
      <w:r w:rsidRPr="009279E6">
        <w:rPr>
          <w:rFonts w:ascii="Times New Roman" w:eastAsia="Times New Roman" w:hAnsi="Times New Roman"/>
          <w:sz w:val="28"/>
          <w:szCs w:val="28"/>
          <w:lang w:val="nl-NL"/>
        </w:rPr>
        <w:t>- Đối với khoản thu từ doanh nghiệp nhà nước trung ương, địa phương: Đây là khoản thu chiếm tỷ trọng rất lớn trong tổng thu ngân sách, khoản thu này chủ yếu thu từ thuế GTGT và thuế tài nguyên nước của các nhà máy thủy điện, khoản thu này có xu hướng giảm</w:t>
      </w:r>
      <w:r w:rsidR="006F0E30" w:rsidRPr="009279E6">
        <w:rPr>
          <w:rFonts w:ascii="Times New Roman" w:eastAsia="Times New Roman" w:hAnsi="Times New Roman"/>
          <w:sz w:val="28"/>
          <w:szCs w:val="28"/>
          <w:lang w:val="nl-NL"/>
        </w:rPr>
        <w:t xml:space="preserve"> </w:t>
      </w:r>
      <w:r w:rsidRPr="009279E6">
        <w:rPr>
          <w:rFonts w:ascii="Times New Roman" w:eastAsia="Times New Roman" w:hAnsi="Times New Roman"/>
          <w:sz w:val="28"/>
          <w:szCs w:val="28"/>
          <w:lang w:val="nl-NL"/>
        </w:rPr>
        <w:t>do diễn biến phức tạp của thời tiết, khí hậu ngày càng nóng, lượng mưa trung bình h</w:t>
      </w:r>
      <w:r w:rsidR="006A2BFA" w:rsidRPr="009279E6">
        <w:rPr>
          <w:rFonts w:ascii="Times New Roman" w:eastAsia="Times New Roman" w:hAnsi="Times New Roman"/>
          <w:sz w:val="28"/>
          <w:szCs w:val="28"/>
          <w:lang w:val="nl-NL"/>
        </w:rPr>
        <w:t>ằ</w:t>
      </w:r>
      <w:r w:rsidRPr="009279E6">
        <w:rPr>
          <w:rFonts w:ascii="Times New Roman" w:eastAsia="Times New Roman" w:hAnsi="Times New Roman"/>
          <w:sz w:val="28"/>
          <w:szCs w:val="28"/>
          <w:lang w:val="nl-NL"/>
        </w:rPr>
        <w:t xml:space="preserve">ng năm giảm. Các nhà máy thủy điện </w:t>
      </w:r>
      <w:r w:rsidRPr="008312C4">
        <w:rPr>
          <w:rFonts w:ascii="Times New Roman" w:eastAsia="Times New Roman" w:hAnsi="Times New Roman"/>
          <w:bCs/>
          <w:sz w:val="28"/>
          <w:szCs w:val="28"/>
          <w:lang w:val="nl-NL"/>
        </w:rPr>
        <w:t>đi vào hoạt động đã lâu nên hệ thống máy móc thiết bị đã cũ, cần phải tiến hành sửa chữa, thay thế nhiều hơn so với các năm trước, nên tỷ lệ thuế GTGT đầu vào so với thuế GTGT đầu ra tăng cao so với các năm trước</w:t>
      </w:r>
      <w:r w:rsidRPr="009279E6">
        <w:rPr>
          <w:rFonts w:ascii="Times New Roman" w:eastAsia="Times New Roman" w:hAnsi="Times New Roman"/>
          <w:sz w:val="28"/>
          <w:szCs w:val="28"/>
          <w:lang w:val="nl-NL"/>
        </w:rPr>
        <w:t xml:space="preserve">. Mặt khác từ khi Nghị định số 10/2017/NĐ-CP ngày </w:t>
      </w:r>
      <w:r w:rsidR="00EE0C14" w:rsidRPr="009279E6">
        <w:rPr>
          <w:rFonts w:ascii="Times New Roman" w:eastAsia="Times New Roman" w:hAnsi="Times New Roman"/>
          <w:sz w:val="28"/>
          <w:szCs w:val="28"/>
          <w:lang w:val="nl-NL"/>
        </w:rPr>
        <w:t xml:space="preserve">09 tháng 02 năm </w:t>
      </w:r>
      <w:r w:rsidRPr="009279E6">
        <w:rPr>
          <w:rFonts w:ascii="Times New Roman" w:eastAsia="Times New Roman" w:hAnsi="Times New Roman"/>
          <w:sz w:val="28"/>
          <w:szCs w:val="28"/>
          <w:lang w:val="nl-NL"/>
        </w:rPr>
        <w:t xml:space="preserve">2017 của Chính phủ có hiệu lực thì giá tính thuế GTGT của các đơn vị thủy điện thuộc Tập đoàn điện lực Việt Nam liên tục giảm. Khoản thu này chủ yếu điều tiết ngân sách tỉnh nên việc tăng giảm thu không ảnh hưởng nhiều đến ngân sách huyện thành phố được hưởng </w:t>
      </w:r>
      <w:r w:rsidRPr="009279E6">
        <w:rPr>
          <w:rFonts w:ascii="Times New Roman" w:eastAsia="Times New Roman" w:hAnsi="Times New Roman"/>
          <w:i/>
          <w:sz w:val="28"/>
          <w:szCs w:val="28"/>
          <w:lang w:val="nl-NL"/>
        </w:rPr>
        <w:t>(theo Nghị quyết 67/2016/NQ-HĐND khoản thu này ngân sách huyện thành phố được hưởng: Thuế GTGT là: 10%, thuế Tài nguyên nước: 0%</w:t>
      </w:r>
      <w:r w:rsidRPr="009279E6">
        <w:rPr>
          <w:rFonts w:ascii="Times New Roman" w:eastAsia="Times New Roman" w:hAnsi="Times New Roman"/>
          <w:sz w:val="28"/>
          <w:szCs w:val="28"/>
          <w:lang w:val="nl-NL"/>
        </w:rPr>
        <w:t>).</w:t>
      </w:r>
    </w:p>
    <w:p w14:paraId="3D520C44" w14:textId="1DB5EC0A" w:rsidR="00FF4C65" w:rsidRPr="009279E6" w:rsidRDefault="00FF4C65" w:rsidP="007529D7">
      <w:pPr>
        <w:spacing w:before="80" w:after="80" w:line="240" w:lineRule="auto"/>
        <w:ind w:firstLine="567"/>
        <w:jc w:val="both"/>
        <w:rPr>
          <w:rFonts w:ascii="Times New Roman" w:eastAsia="Times New Roman" w:hAnsi="Times New Roman"/>
          <w:sz w:val="28"/>
          <w:szCs w:val="28"/>
          <w:lang w:val="nl-NL"/>
        </w:rPr>
      </w:pPr>
      <w:r w:rsidRPr="009279E6">
        <w:rPr>
          <w:rFonts w:ascii="Times New Roman" w:eastAsia="Times New Roman" w:hAnsi="Times New Roman"/>
          <w:sz w:val="28"/>
          <w:szCs w:val="28"/>
          <w:lang w:val="nl-NL"/>
        </w:rPr>
        <w:tab/>
        <w:t xml:space="preserve">- Đối với khoản thu từ doanh nghiệp </w:t>
      </w:r>
      <w:r w:rsidR="00CA2BF1" w:rsidRPr="009279E6">
        <w:rPr>
          <w:rFonts w:ascii="Times New Roman" w:eastAsia="Times New Roman" w:hAnsi="Times New Roman"/>
          <w:sz w:val="28"/>
          <w:szCs w:val="28"/>
          <w:lang w:val="nl-NL"/>
        </w:rPr>
        <w:t>n</w:t>
      </w:r>
      <w:r w:rsidRPr="009279E6">
        <w:rPr>
          <w:rFonts w:ascii="Times New Roman" w:eastAsia="Times New Roman" w:hAnsi="Times New Roman"/>
          <w:sz w:val="28"/>
          <w:szCs w:val="28"/>
          <w:lang w:val="nl-NL"/>
        </w:rPr>
        <w:t xml:space="preserve">goài quốc doanh có tăng trưởng qua các năm. Khoản thu này chủ yếu từ các </w:t>
      </w:r>
      <w:r w:rsidR="00367972" w:rsidRPr="009279E6">
        <w:rPr>
          <w:rFonts w:ascii="Times New Roman" w:eastAsia="Times New Roman" w:hAnsi="Times New Roman"/>
          <w:sz w:val="28"/>
          <w:szCs w:val="28"/>
          <w:lang w:val="nl-NL"/>
        </w:rPr>
        <w:t xml:space="preserve">doanh nghiệp </w:t>
      </w:r>
      <w:r w:rsidRPr="009279E6">
        <w:rPr>
          <w:rFonts w:ascii="Times New Roman" w:eastAsia="Times New Roman" w:hAnsi="Times New Roman"/>
          <w:sz w:val="28"/>
          <w:szCs w:val="28"/>
          <w:lang w:val="nl-NL"/>
        </w:rPr>
        <w:t>sản xuất</w:t>
      </w:r>
      <w:r w:rsidR="00367972" w:rsidRPr="009279E6">
        <w:rPr>
          <w:rFonts w:ascii="Times New Roman" w:eastAsia="Times New Roman" w:hAnsi="Times New Roman"/>
          <w:sz w:val="28"/>
          <w:szCs w:val="28"/>
          <w:lang w:val="nl-NL"/>
        </w:rPr>
        <w:t xml:space="preserve"> </w:t>
      </w:r>
      <w:r w:rsidR="00D26A5C" w:rsidRPr="009279E6">
        <w:rPr>
          <w:rFonts w:ascii="Times New Roman" w:eastAsia="Times New Roman" w:hAnsi="Times New Roman"/>
          <w:sz w:val="28"/>
          <w:szCs w:val="28"/>
          <w:lang w:val="nl-NL"/>
        </w:rPr>
        <w:t xml:space="preserve">và </w:t>
      </w:r>
      <w:r w:rsidR="00367972" w:rsidRPr="009279E6">
        <w:rPr>
          <w:rFonts w:ascii="Times New Roman" w:eastAsia="Times New Roman" w:hAnsi="Times New Roman"/>
          <w:sz w:val="28"/>
          <w:szCs w:val="28"/>
          <w:lang w:val="nl-NL"/>
        </w:rPr>
        <w:t>chế biến</w:t>
      </w:r>
      <w:r w:rsidRPr="009279E6">
        <w:rPr>
          <w:rFonts w:ascii="Times New Roman" w:eastAsia="Times New Roman" w:hAnsi="Times New Roman"/>
          <w:sz w:val="28"/>
          <w:szCs w:val="28"/>
          <w:lang w:val="nl-NL"/>
        </w:rPr>
        <w:t xml:space="preserve"> tinh bột sắn, thủy điện và một số doanh nghiệp xây dựng trên địa bàn. Tuy nhiên, số thu này không ổn định phụ thuộc rất nhiều đến yếu tố giá cả thị trường, yếu tố thời tiết và</w:t>
      </w:r>
      <w:r w:rsidR="00D26A5C" w:rsidRPr="009279E6">
        <w:rPr>
          <w:rFonts w:ascii="Times New Roman" w:eastAsia="Times New Roman" w:hAnsi="Times New Roman"/>
          <w:sz w:val="28"/>
          <w:szCs w:val="28"/>
          <w:lang w:val="nl-NL"/>
        </w:rPr>
        <w:t xml:space="preserve"> </w:t>
      </w:r>
      <w:r w:rsidR="00950454" w:rsidRPr="009279E6">
        <w:rPr>
          <w:rFonts w:ascii="Times New Roman" w:eastAsia="Times New Roman" w:hAnsi="Times New Roman"/>
          <w:sz w:val="28"/>
          <w:szCs w:val="28"/>
          <w:lang w:val="nl-NL"/>
        </w:rPr>
        <w:t xml:space="preserve">chi từ nguồn vốn </w:t>
      </w:r>
      <w:r w:rsidRPr="009279E6">
        <w:rPr>
          <w:rFonts w:ascii="Times New Roman" w:eastAsia="Times New Roman" w:hAnsi="Times New Roman"/>
          <w:sz w:val="28"/>
          <w:szCs w:val="28"/>
          <w:lang w:val="nl-NL"/>
        </w:rPr>
        <w:t>đầu tư công</w:t>
      </w:r>
      <w:r w:rsidR="00D26A5C" w:rsidRPr="009279E6">
        <w:rPr>
          <w:rFonts w:ascii="Times New Roman" w:eastAsia="Times New Roman" w:hAnsi="Times New Roman"/>
          <w:sz w:val="28"/>
          <w:szCs w:val="28"/>
          <w:lang w:val="nl-NL"/>
        </w:rPr>
        <w:t xml:space="preserve"> của</w:t>
      </w:r>
      <w:r w:rsidR="00EE0C14" w:rsidRPr="009279E6">
        <w:rPr>
          <w:rFonts w:ascii="Times New Roman" w:eastAsia="Times New Roman" w:hAnsi="Times New Roman"/>
          <w:sz w:val="28"/>
          <w:szCs w:val="28"/>
          <w:lang w:val="nl-NL"/>
        </w:rPr>
        <w:t xml:space="preserve"> Nhà nước hàng năm và giai đoạn.</w:t>
      </w:r>
      <w:r w:rsidRPr="009279E6">
        <w:rPr>
          <w:rFonts w:ascii="Times New Roman" w:eastAsia="Times New Roman" w:hAnsi="Times New Roman"/>
          <w:sz w:val="28"/>
          <w:szCs w:val="28"/>
          <w:lang w:val="nl-NL"/>
        </w:rPr>
        <w:t xml:space="preserve"> </w:t>
      </w:r>
    </w:p>
    <w:p w14:paraId="0FAD5550" w14:textId="2FC32523" w:rsidR="00FF4C65" w:rsidRPr="009279E6" w:rsidRDefault="00FF4C65" w:rsidP="007529D7">
      <w:pPr>
        <w:spacing w:before="80" w:after="80" w:line="240" w:lineRule="auto"/>
        <w:ind w:firstLine="567"/>
        <w:jc w:val="both"/>
        <w:rPr>
          <w:rFonts w:ascii="Times New Roman" w:eastAsia="Times New Roman" w:hAnsi="Times New Roman"/>
          <w:sz w:val="28"/>
          <w:szCs w:val="28"/>
          <w:u w:val="single"/>
          <w:lang w:val="nl-NL"/>
        </w:rPr>
      </w:pPr>
      <w:r w:rsidRPr="009279E6">
        <w:rPr>
          <w:rFonts w:ascii="Times New Roman" w:eastAsia="Times New Roman" w:hAnsi="Times New Roman"/>
          <w:sz w:val="28"/>
          <w:szCs w:val="28"/>
          <w:lang w:val="nl-NL"/>
        </w:rPr>
        <w:tab/>
        <w:t>+ Các huyện</w:t>
      </w:r>
      <w:r w:rsidR="00F34361" w:rsidRPr="009279E6">
        <w:rPr>
          <w:rFonts w:ascii="Times New Roman" w:eastAsia="Times New Roman" w:hAnsi="Times New Roman"/>
          <w:sz w:val="28"/>
          <w:szCs w:val="28"/>
          <w:lang w:val="nl-NL"/>
        </w:rPr>
        <w:t>:</w:t>
      </w:r>
      <w:r w:rsidRPr="009279E6">
        <w:rPr>
          <w:rFonts w:ascii="Times New Roman" w:eastAsia="Times New Roman" w:hAnsi="Times New Roman"/>
          <w:sz w:val="28"/>
          <w:szCs w:val="28"/>
          <w:lang w:val="nl-NL"/>
        </w:rPr>
        <w:t xml:space="preserve"> Đăk Tô, Sa Thầy, Đăk Hà, Ngọc Hồi, Kon Rẫy, Ia H’Drai: Số thu chủ yếu tại các huyện này là số thu từ doanh nghiệp sản xuất tinh bột sắn đóng chân trên địa bàn nên việc biến động của giá cả thị trường </w:t>
      </w:r>
      <w:r w:rsidRPr="009279E6">
        <w:rPr>
          <w:rFonts w:ascii="Times New Roman" w:eastAsia="Times New Roman" w:hAnsi="Times New Roman"/>
          <w:i/>
          <w:sz w:val="28"/>
          <w:szCs w:val="28"/>
          <w:lang w:val="nl-NL"/>
        </w:rPr>
        <w:t>(Giá tinh bột sắn)</w:t>
      </w:r>
      <w:r w:rsidRPr="009279E6">
        <w:rPr>
          <w:rFonts w:ascii="Times New Roman" w:eastAsia="Times New Roman" w:hAnsi="Times New Roman"/>
          <w:sz w:val="28"/>
          <w:szCs w:val="28"/>
          <w:lang w:val="nl-NL"/>
        </w:rPr>
        <w:t xml:space="preserve"> có yếu tố quyết định đến việc hoàn thành dự toán thu cũng như số điều tiết ngân sách huyện được hưởng. </w:t>
      </w:r>
    </w:p>
    <w:p w14:paraId="07AE91EB" w14:textId="66FF7A11" w:rsidR="00FF4C65" w:rsidRPr="009279E6" w:rsidRDefault="00F34361" w:rsidP="007529D7">
      <w:pPr>
        <w:spacing w:before="80" w:after="80" w:line="240" w:lineRule="auto"/>
        <w:ind w:firstLine="567"/>
        <w:jc w:val="both"/>
        <w:rPr>
          <w:rFonts w:ascii="Times New Roman" w:eastAsia="Times New Roman" w:hAnsi="Times New Roman"/>
          <w:sz w:val="28"/>
          <w:szCs w:val="28"/>
          <w:lang w:val="nl-NL"/>
        </w:rPr>
      </w:pPr>
      <w:r w:rsidRPr="009279E6">
        <w:rPr>
          <w:rFonts w:ascii="Times New Roman" w:eastAsia="Times New Roman" w:hAnsi="Times New Roman"/>
          <w:sz w:val="28"/>
          <w:szCs w:val="28"/>
          <w:lang w:val="nl-NL"/>
        </w:rPr>
        <w:tab/>
        <w:t xml:space="preserve">+ </w:t>
      </w:r>
      <w:r w:rsidR="007529D7" w:rsidRPr="009279E6">
        <w:rPr>
          <w:rFonts w:ascii="Times New Roman" w:eastAsia="Times New Roman" w:hAnsi="Times New Roman"/>
          <w:sz w:val="28"/>
          <w:szCs w:val="28"/>
          <w:lang w:val="nl-NL"/>
        </w:rPr>
        <w:t>Đ</w:t>
      </w:r>
      <w:r w:rsidRPr="009279E6">
        <w:rPr>
          <w:rFonts w:ascii="Times New Roman" w:eastAsia="Times New Roman" w:hAnsi="Times New Roman"/>
          <w:sz w:val="28"/>
          <w:szCs w:val="28"/>
          <w:lang w:val="nl-NL"/>
        </w:rPr>
        <w:t xml:space="preserve">ối với các huyện: </w:t>
      </w:r>
      <w:r w:rsidR="00FF4C65" w:rsidRPr="009279E6">
        <w:rPr>
          <w:rFonts w:ascii="Times New Roman" w:eastAsia="Times New Roman" w:hAnsi="Times New Roman"/>
          <w:sz w:val="28"/>
          <w:szCs w:val="28"/>
          <w:lang w:val="nl-NL"/>
        </w:rPr>
        <w:t xml:space="preserve">Kon Rẫy, Kon Plông, Tu Mơ Rông và Ia H’Drai: Số thu từ các doanh nghiệp thủy điện có tăng trưởng qua các năm </w:t>
      </w:r>
      <w:r w:rsidRPr="009279E6">
        <w:rPr>
          <w:rFonts w:ascii="Times New Roman" w:eastAsia="Times New Roman" w:hAnsi="Times New Roman"/>
          <w:sz w:val="28"/>
          <w:szCs w:val="28"/>
          <w:lang w:val="nl-NL"/>
        </w:rPr>
        <w:t>từ</w:t>
      </w:r>
      <w:r w:rsidR="00FF4C65" w:rsidRPr="009279E6">
        <w:rPr>
          <w:rFonts w:ascii="Times New Roman" w:eastAsia="Times New Roman" w:hAnsi="Times New Roman"/>
          <w:sz w:val="28"/>
          <w:szCs w:val="28"/>
          <w:lang w:val="nl-NL"/>
        </w:rPr>
        <w:t xml:space="preserve"> các dự án thủy điện mới hoàn thành đưa vào hoạt động. Tuy nhiên, số thu từ các doanh nghiệp thủy điện phụ thuộc rất nhiều vào yếu tố thời tiết và việc khấu trừ thuế GTGT đầu vào của doanh nghiệp do doanh nghiệp tiếp tục đầu tư dự án khác. </w:t>
      </w:r>
    </w:p>
    <w:p w14:paraId="05A4348E" w14:textId="289FF0FF" w:rsidR="00281A36" w:rsidRPr="008312C4" w:rsidRDefault="00281A36" w:rsidP="007529D7">
      <w:pPr>
        <w:widowControl w:val="0"/>
        <w:spacing w:before="80" w:after="80" w:line="240" w:lineRule="auto"/>
        <w:ind w:firstLine="567"/>
        <w:jc w:val="both"/>
        <w:rPr>
          <w:rFonts w:ascii="Times New Roman" w:eastAsia="Times New Roman" w:hAnsi="Times New Roman"/>
          <w:bCs/>
          <w:sz w:val="28"/>
          <w:szCs w:val="28"/>
          <w:lang w:val="de-DE" w:eastAsia="vi-VN"/>
        </w:rPr>
      </w:pPr>
      <w:r w:rsidRPr="006A2BFA">
        <w:rPr>
          <w:rFonts w:ascii="Times New Roman" w:eastAsia="Times New Roman" w:hAnsi="Times New Roman"/>
          <w:bCs/>
          <w:sz w:val="28"/>
          <w:szCs w:val="28"/>
          <w:lang w:val="de-DE" w:eastAsia="vi-VN"/>
        </w:rPr>
        <w:t>- Đối với khoản thu lệ phí trước bạ nhà đất:</w:t>
      </w:r>
      <w:r w:rsidRPr="008312C4">
        <w:rPr>
          <w:rFonts w:ascii="Times New Roman" w:eastAsia="Times New Roman" w:hAnsi="Times New Roman"/>
          <w:b/>
          <w:bCs/>
          <w:sz w:val="28"/>
          <w:szCs w:val="28"/>
          <w:lang w:val="de-DE" w:eastAsia="vi-VN"/>
        </w:rPr>
        <w:t xml:space="preserve"> </w:t>
      </w:r>
      <w:r w:rsidR="00AE3918" w:rsidRPr="008312C4">
        <w:rPr>
          <w:rFonts w:ascii="Times New Roman" w:eastAsia="Times New Roman" w:hAnsi="Times New Roman"/>
          <w:bCs/>
          <w:sz w:val="28"/>
          <w:szCs w:val="28"/>
          <w:lang w:val="de-DE" w:eastAsia="vi-VN"/>
        </w:rPr>
        <w:t>Khoản thu này theo kết quả khảo sát của Ban Kinh tế - Ngân sách Hội đồng nhân dân tỉnh</w:t>
      </w:r>
      <w:r w:rsidR="00F34361">
        <w:rPr>
          <w:rFonts w:ascii="Times New Roman" w:eastAsia="Times New Roman" w:hAnsi="Times New Roman"/>
          <w:bCs/>
          <w:sz w:val="28"/>
          <w:szCs w:val="28"/>
          <w:vertAlign w:val="superscript"/>
          <w:lang w:val="de-DE" w:eastAsia="vi-VN"/>
        </w:rPr>
        <w:t>(</w:t>
      </w:r>
      <w:r w:rsidR="00AE3918" w:rsidRPr="008312C4">
        <w:rPr>
          <w:rStyle w:val="FootnoteReference"/>
          <w:rFonts w:ascii="Times New Roman" w:eastAsia="Times New Roman" w:hAnsi="Times New Roman"/>
          <w:bCs/>
          <w:sz w:val="28"/>
          <w:szCs w:val="28"/>
          <w:lang w:val="de-DE" w:eastAsia="vi-VN"/>
        </w:rPr>
        <w:footnoteReference w:id="1"/>
      </w:r>
      <w:r w:rsidR="00F34361">
        <w:rPr>
          <w:rFonts w:ascii="Times New Roman" w:eastAsia="Times New Roman" w:hAnsi="Times New Roman"/>
          <w:bCs/>
          <w:sz w:val="28"/>
          <w:szCs w:val="28"/>
          <w:vertAlign w:val="superscript"/>
          <w:lang w:val="de-DE" w:eastAsia="vi-VN"/>
        </w:rPr>
        <w:t>)</w:t>
      </w:r>
      <w:r w:rsidR="00AE3918" w:rsidRPr="008312C4">
        <w:rPr>
          <w:rFonts w:ascii="Times New Roman" w:eastAsia="Times New Roman" w:hAnsi="Times New Roman"/>
          <w:bCs/>
          <w:sz w:val="28"/>
          <w:szCs w:val="28"/>
          <w:lang w:val="de-DE" w:eastAsia="vi-VN"/>
        </w:rPr>
        <w:t xml:space="preserve"> không ổn định, trong khi đó tỷ lệ điều tiết giữa cấp huyện và cấp xã chưa phù hợp, đồng thời kiến nghị xây dựng tỷ lệ điều tiết khoản thu </w:t>
      </w:r>
      <w:r w:rsidR="00C308EA" w:rsidRPr="007529D7">
        <w:rPr>
          <w:rFonts w:ascii="Times New Roman" w:eastAsia="Times New Roman" w:hAnsi="Times New Roman"/>
          <w:bCs/>
          <w:color w:val="000000" w:themeColor="text1"/>
          <w:sz w:val="28"/>
          <w:szCs w:val="28"/>
          <w:lang w:val="de-DE" w:eastAsia="vi-VN"/>
        </w:rPr>
        <w:t xml:space="preserve">này </w:t>
      </w:r>
      <w:r w:rsidR="00AE3918" w:rsidRPr="007529D7">
        <w:rPr>
          <w:rFonts w:ascii="Times New Roman" w:eastAsia="Times New Roman" w:hAnsi="Times New Roman"/>
          <w:bCs/>
          <w:color w:val="000000" w:themeColor="text1"/>
          <w:sz w:val="28"/>
          <w:szCs w:val="28"/>
          <w:lang w:val="de-DE" w:eastAsia="vi-VN"/>
        </w:rPr>
        <w:t xml:space="preserve">trên </w:t>
      </w:r>
      <w:r w:rsidR="00AE3918" w:rsidRPr="008312C4">
        <w:rPr>
          <w:rFonts w:ascii="Times New Roman" w:eastAsia="Times New Roman" w:hAnsi="Times New Roman"/>
          <w:bCs/>
          <w:sz w:val="28"/>
          <w:szCs w:val="28"/>
          <w:lang w:val="de-DE" w:eastAsia="vi-VN"/>
        </w:rPr>
        <w:t>địa bàn các huyện, thành phố cho phù hợp, đảm bảo cân đối nhiệm vụ chi của ngân sách cấp xã.</w:t>
      </w:r>
    </w:p>
    <w:p w14:paraId="4F208C28" w14:textId="175E261D" w:rsidR="00FF4C65" w:rsidRPr="009279E6" w:rsidRDefault="00FF4C65" w:rsidP="007529D7">
      <w:pPr>
        <w:widowControl w:val="0"/>
        <w:spacing w:before="80" w:after="80" w:line="240" w:lineRule="auto"/>
        <w:ind w:firstLine="567"/>
        <w:jc w:val="both"/>
        <w:rPr>
          <w:rFonts w:ascii="Times New Roman" w:eastAsia="Times New Roman" w:hAnsi="Times New Roman"/>
          <w:strike/>
          <w:sz w:val="28"/>
          <w:szCs w:val="28"/>
          <w:lang w:val="de-DE"/>
        </w:rPr>
      </w:pPr>
      <w:r w:rsidRPr="008312C4">
        <w:rPr>
          <w:rFonts w:ascii="Times New Roman" w:eastAsia="Times New Roman" w:hAnsi="Times New Roman"/>
          <w:b/>
          <w:bCs/>
          <w:sz w:val="28"/>
          <w:szCs w:val="28"/>
          <w:lang w:val="de-DE" w:eastAsia="vi-VN"/>
        </w:rPr>
        <w:t xml:space="preserve">2.2. </w:t>
      </w:r>
      <w:r w:rsidRPr="008312C4">
        <w:rPr>
          <w:rFonts w:ascii="Times New Roman" w:eastAsia="Times New Roman" w:hAnsi="Times New Roman"/>
          <w:sz w:val="28"/>
          <w:szCs w:val="28"/>
          <w:lang w:val="de-DE" w:eastAsia="vi-VN"/>
        </w:rPr>
        <w:t>Nguồn thu tiền thuê đất được cân đối chung tổng thể thu, chi ngân sách địa phương,</w:t>
      </w:r>
      <w:r w:rsidRPr="008312C4">
        <w:rPr>
          <w:rFonts w:ascii="Times New Roman" w:eastAsia="Times New Roman" w:hAnsi="Times New Roman"/>
          <w:b/>
          <w:bCs/>
          <w:sz w:val="28"/>
          <w:szCs w:val="28"/>
          <w:lang w:val="de-DE" w:eastAsia="vi-VN"/>
        </w:rPr>
        <w:t xml:space="preserve"> </w:t>
      </w:r>
      <w:r w:rsidRPr="008312C4">
        <w:rPr>
          <w:rFonts w:ascii="Times New Roman" w:eastAsia="Times New Roman" w:hAnsi="Times New Roman"/>
          <w:sz w:val="28"/>
          <w:szCs w:val="28"/>
          <w:lang w:val="de-DE" w:eastAsia="vi-VN"/>
        </w:rPr>
        <w:t>Nghị quyết 67/2016/NQ-HĐND chưa qu</w:t>
      </w:r>
      <w:r w:rsidR="00456AED">
        <w:rPr>
          <w:rFonts w:ascii="Times New Roman" w:eastAsia="Times New Roman" w:hAnsi="Times New Roman"/>
          <w:sz w:val="28"/>
          <w:szCs w:val="28"/>
          <w:lang w:val="de-DE" w:eastAsia="vi-VN"/>
        </w:rPr>
        <w:t>y</w:t>
      </w:r>
      <w:r w:rsidRPr="008312C4">
        <w:rPr>
          <w:rFonts w:ascii="Times New Roman" w:eastAsia="Times New Roman" w:hAnsi="Times New Roman"/>
          <w:sz w:val="28"/>
          <w:szCs w:val="28"/>
          <w:lang w:val="de-DE" w:eastAsia="vi-VN"/>
        </w:rPr>
        <w:t xml:space="preserve"> định cụ thể bố trí 10% </w:t>
      </w:r>
      <w:r w:rsidRPr="007529D7">
        <w:rPr>
          <w:rFonts w:ascii="Times New Roman" w:eastAsia="Times New Roman" w:hAnsi="Times New Roman"/>
          <w:bCs/>
          <w:sz w:val="28"/>
          <w:szCs w:val="28"/>
          <w:lang w:val="de-DE" w:eastAsia="vi-VN"/>
        </w:rPr>
        <w:t>tiền thuê đất</w:t>
      </w:r>
      <w:r w:rsidRPr="008312C4">
        <w:rPr>
          <w:rFonts w:ascii="Times New Roman" w:eastAsia="Times New Roman" w:hAnsi="Times New Roman"/>
          <w:sz w:val="28"/>
          <w:szCs w:val="28"/>
          <w:lang w:val="de-DE" w:eastAsia="vi-VN"/>
        </w:rPr>
        <w:t xml:space="preserve"> để thực hiện nhiệm vụ đo đạc, lập hồ sơ địa chính, cấp giấy chứng nhận quyền sử dụng đất theo quy định tại tiết đ Điểm 1 Chỉ thị số 1474/CT-TTg</w:t>
      </w:r>
      <w:r w:rsidR="00A42C8E" w:rsidRPr="008312C4">
        <w:rPr>
          <w:rFonts w:ascii="Times New Roman" w:eastAsia="Times New Roman" w:hAnsi="Times New Roman"/>
          <w:sz w:val="28"/>
          <w:szCs w:val="28"/>
          <w:lang w:val="de-DE" w:eastAsia="vi-VN"/>
        </w:rPr>
        <w:t xml:space="preserve"> </w:t>
      </w:r>
      <w:r w:rsidR="00A42C8E" w:rsidRPr="008312C4">
        <w:rPr>
          <w:rFonts w:ascii="Times New Roman" w:eastAsia="Times New Roman" w:hAnsi="Times New Roman"/>
          <w:sz w:val="28"/>
          <w:szCs w:val="28"/>
          <w:lang w:val="de-DE" w:eastAsia="vi-VN"/>
        </w:rPr>
        <w:lastRenderedPageBreak/>
        <w:t>ngày 24 tháng 8 năm 2011</w:t>
      </w:r>
      <w:r w:rsidR="00456AED">
        <w:rPr>
          <w:rFonts w:ascii="Times New Roman" w:eastAsia="Times New Roman" w:hAnsi="Times New Roman"/>
          <w:sz w:val="28"/>
          <w:szCs w:val="28"/>
          <w:lang w:val="de-DE" w:eastAsia="vi-VN"/>
        </w:rPr>
        <w:t xml:space="preserve"> của Thủ tướng Chính phủ.</w:t>
      </w:r>
    </w:p>
    <w:p w14:paraId="0B670C4A" w14:textId="79C76A08" w:rsidR="009930C2" w:rsidRPr="009279E6" w:rsidRDefault="009930C2" w:rsidP="007529D7">
      <w:pPr>
        <w:widowControl w:val="0"/>
        <w:spacing w:before="80" w:after="80" w:line="240" w:lineRule="auto"/>
        <w:ind w:firstLine="567"/>
        <w:jc w:val="both"/>
        <w:rPr>
          <w:rFonts w:ascii="Times New Roman" w:eastAsia="Times New Roman" w:hAnsi="Times New Roman"/>
          <w:sz w:val="28"/>
          <w:szCs w:val="28"/>
          <w:lang w:val="de-DE"/>
        </w:rPr>
      </w:pPr>
      <w:r w:rsidRPr="009279E6">
        <w:rPr>
          <w:rFonts w:ascii="Times New Roman" w:eastAsia="Times New Roman" w:hAnsi="Times New Roman"/>
          <w:b/>
          <w:bCs/>
          <w:sz w:val="28"/>
          <w:szCs w:val="28"/>
          <w:lang w:val="de-DE"/>
        </w:rPr>
        <w:t xml:space="preserve">2.3. </w:t>
      </w:r>
      <w:r w:rsidR="007664D2" w:rsidRPr="009279E6">
        <w:rPr>
          <w:rFonts w:ascii="Times New Roman" w:eastAsia="Times New Roman" w:hAnsi="Times New Roman"/>
          <w:sz w:val="28"/>
          <w:szCs w:val="28"/>
          <w:lang w:val="de-DE"/>
        </w:rPr>
        <w:t xml:space="preserve">Quy định tỷ lệ phân chia nguồn thu tiền sử dụng đất </w:t>
      </w:r>
      <w:r w:rsidR="00AB3ADA" w:rsidRPr="009279E6">
        <w:rPr>
          <w:rFonts w:ascii="Times New Roman" w:eastAsia="Times New Roman" w:hAnsi="Times New Roman"/>
          <w:sz w:val="28"/>
          <w:szCs w:val="28"/>
          <w:lang w:val="de-DE"/>
        </w:rPr>
        <w:t xml:space="preserve">từ các dự án khai thác quỹ đất </w:t>
      </w:r>
      <w:r w:rsidR="00281A36" w:rsidRPr="009279E6">
        <w:rPr>
          <w:rFonts w:ascii="Times New Roman" w:eastAsia="Times New Roman" w:hAnsi="Times New Roman"/>
          <w:i/>
          <w:sz w:val="28"/>
          <w:szCs w:val="28"/>
          <w:lang w:val="de-DE"/>
        </w:rPr>
        <w:t xml:space="preserve">(chuyển nhượng quyền sử dụng đất các trụ sở làm việc cũ </w:t>
      </w:r>
      <w:r w:rsidR="00B76D10" w:rsidRPr="009279E6">
        <w:rPr>
          <w:rFonts w:ascii="Times New Roman" w:eastAsia="Times New Roman" w:hAnsi="Times New Roman"/>
          <w:i/>
          <w:sz w:val="28"/>
          <w:szCs w:val="28"/>
          <w:lang w:val="de-DE"/>
        </w:rPr>
        <w:t xml:space="preserve">được </w:t>
      </w:r>
      <w:r w:rsidR="00B76D10" w:rsidRPr="009279E6">
        <w:rPr>
          <w:rFonts w:ascii="Times New Roman" w:eastAsia="Calibri" w:hAnsi="Times New Roman"/>
          <w:i/>
          <w:sz w:val="28"/>
          <w:szCs w:val="28"/>
          <w:lang w:val="de-DE"/>
        </w:rPr>
        <w:t xml:space="preserve">cấp thẩm quyền giao cho </w:t>
      </w:r>
      <w:r w:rsidR="00281A36" w:rsidRPr="009279E6">
        <w:rPr>
          <w:rFonts w:ascii="Times New Roman" w:eastAsia="Times New Roman" w:hAnsi="Times New Roman"/>
          <w:i/>
          <w:sz w:val="28"/>
          <w:szCs w:val="28"/>
          <w:lang w:val="de-DE"/>
        </w:rPr>
        <w:t xml:space="preserve">các huyện thành phố </w:t>
      </w:r>
      <w:r w:rsidR="00B76D10" w:rsidRPr="009279E6">
        <w:rPr>
          <w:rFonts w:ascii="Times New Roman" w:eastAsia="Times New Roman" w:hAnsi="Times New Roman"/>
          <w:i/>
          <w:sz w:val="28"/>
          <w:szCs w:val="28"/>
          <w:lang w:val="de-DE"/>
        </w:rPr>
        <w:t>quản lý, sử dụng)</w:t>
      </w:r>
      <w:r w:rsidR="00B76D10" w:rsidRPr="009279E6">
        <w:rPr>
          <w:rFonts w:ascii="Times New Roman" w:eastAsia="Times New Roman" w:hAnsi="Times New Roman"/>
          <w:sz w:val="28"/>
          <w:szCs w:val="28"/>
          <w:lang w:val="de-DE"/>
        </w:rPr>
        <w:t xml:space="preserve"> </w:t>
      </w:r>
      <w:r w:rsidR="00AB3ADA" w:rsidRPr="009279E6">
        <w:rPr>
          <w:rFonts w:ascii="Times New Roman" w:eastAsia="Times New Roman" w:hAnsi="Times New Roman"/>
          <w:sz w:val="28"/>
          <w:szCs w:val="28"/>
          <w:lang w:val="de-DE"/>
        </w:rPr>
        <w:t xml:space="preserve">do cấp tỉnh thực hiện trên địa bàn </w:t>
      </w:r>
      <w:r w:rsidR="00281A36" w:rsidRPr="009279E6">
        <w:rPr>
          <w:rFonts w:ascii="Times New Roman" w:eastAsia="Times New Roman" w:hAnsi="Times New Roman"/>
          <w:sz w:val="28"/>
          <w:szCs w:val="28"/>
          <w:lang w:val="de-DE"/>
        </w:rPr>
        <w:t>các huyện, thành phố</w:t>
      </w:r>
      <w:r w:rsidR="00AB3ADA" w:rsidRPr="009279E6">
        <w:rPr>
          <w:rFonts w:ascii="Times New Roman" w:eastAsia="Times New Roman" w:hAnsi="Times New Roman"/>
          <w:sz w:val="28"/>
          <w:szCs w:val="28"/>
          <w:lang w:val="de-DE"/>
        </w:rPr>
        <w:t xml:space="preserve"> </w:t>
      </w:r>
      <w:r w:rsidR="00DA0CF3" w:rsidRPr="009279E6">
        <w:rPr>
          <w:rFonts w:ascii="Times New Roman" w:eastAsia="Times New Roman" w:hAnsi="Times New Roman"/>
          <w:sz w:val="28"/>
          <w:szCs w:val="28"/>
          <w:lang w:val="de-DE"/>
        </w:rPr>
        <w:t xml:space="preserve">giai đoạn mới </w:t>
      </w:r>
      <w:r w:rsidR="00AB3ADA" w:rsidRPr="009279E6">
        <w:rPr>
          <w:rFonts w:ascii="Times New Roman" w:eastAsia="Times New Roman" w:hAnsi="Times New Roman"/>
          <w:sz w:val="28"/>
          <w:szCs w:val="28"/>
          <w:lang w:val="de-DE"/>
        </w:rPr>
        <w:t xml:space="preserve">cần xem xét, điều chỉnh tỷ lệ để lại cho </w:t>
      </w:r>
      <w:r w:rsidR="00281A36" w:rsidRPr="009279E6">
        <w:rPr>
          <w:rFonts w:ascii="Times New Roman" w:eastAsia="Times New Roman" w:hAnsi="Times New Roman"/>
          <w:sz w:val="28"/>
          <w:szCs w:val="28"/>
          <w:lang w:val="de-DE"/>
        </w:rPr>
        <w:t>các huyện, thành phố</w:t>
      </w:r>
      <w:r w:rsidR="00AB3ADA" w:rsidRPr="009279E6">
        <w:rPr>
          <w:rFonts w:ascii="Times New Roman" w:eastAsia="Times New Roman" w:hAnsi="Times New Roman"/>
          <w:sz w:val="28"/>
          <w:szCs w:val="28"/>
          <w:lang w:val="de-DE"/>
        </w:rPr>
        <w:t xml:space="preserve"> hợp lý để có nguồn đầu tư phát triển, chỉnh trang đô thị </w:t>
      </w:r>
      <w:r w:rsidR="00634E84" w:rsidRPr="009279E6">
        <w:rPr>
          <w:rFonts w:ascii="Times New Roman" w:eastAsia="Times New Roman" w:hAnsi="Times New Roman"/>
          <w:sz w:val="28"/>
          <w:szCs w:val="28"/>
          <w:lang w:val="de-DE"/>
        </w:rPr>
        <w:t>và cấp tỉnh vẫn phải đảm bảo cân đối được nguồn để thực hiện các dự án đầu tư trọng điểm, cần thiết đã được Hội đồng nhân dân tỉnh thông qua trong Kế hoạch vốn đầu tư công trung hạn 2021-20</w:t>
      </w:r>
      <w:r w:rsidR="00950454" w:rsidRPr="009279E6">
        <w:rPr>
          <w:rFonts w:ascii="Times New Roman" w:eastAsia="Times New Roman" w:hAnsi="Times New Roman"/>
          <w:sz w:val="28"/>
          <w:szCs w:val="28"/>
          <w:lang w:val="de-DE"/>
        </w:rPr>
        <w:t>25</w:t>
      </w:r>
      <w:r w:rsidR="00634E84" w:rsidRPr="009279E6">
        <w:rPr>
          <w:rFonts w:ascii="Times New Roman" w:eastAsia="Times New Roman" w:hAnsi="Times New Roman"/>
          <w:sz w:val="28"/>
          <w:szCs w:val="28"/>
          <w:lang w:val="de-DE"/>
        </w:rPr>
        <w:t xml:space="preserve"> tại Nghị quyết số </w:t>
      </w:r>
      <w:r w:rsidR="00281A36" w:rsidRPr="009279E6">
        <w:rPr>
          <w:rFonts w:ascii="Times New Roman" w:eastAsia="Times New Roman" w:hAnsi="Times New Roman"/>
          <w:sz w:val="28"/>
          <w:szCs w:val="28"/>
          <w:lang w:val="de-DE"/>
        </w:rPr>
        <w:t>36/NQ-HĐND ngày 22</w:t>
      </w:r>
      <w:r w:rsidR="00902B5A" w:rsidRPr="009279E6">
        <w:rPr>
          <w:rFonts w:ascii="Times New Roman" w:eastAsia="Times New Roman" w:hAnsi="Times New Roman"/>
          <w:sz w:val="28"/>
          <w:szCs w:val="28"/>
          <w:lang w:val="de-DE"/>
        </w:rPr>
        <w:t xml:space="preserve"> tháng 1</w:t>
      </w:r>
      <w:r w:rsidR="00281A36" w:rsidRPr="009279E6">
        <w:rPr>
          <w:rFonts w:ascii="Times New Roman" w:eastAsia="Times New Roman" w:hAnsi="Times New Roman"/>
          <w:sz w:val="28"/>
          <w:szCs w:val="28"/>
          <w:lang w:val="de-DE"/>
        </w:rPr>
        <w:t>0</w:t>
      </w:r>
      <w:r w:rsidR="00902B5A" w:rsidRPr="009279E6">
        <w:rPr>
          <w:rFonts w:ascii="Times New Roman" w:eastAsia="Times New Roman" w:hAnsi="Times New Roman"/>
          <w:sz w:val="28"/>
          <w:szCs w:val="28"/>
          <w:lang w:val="de-DE"/>
        </w:rPr>
        <w:t xml:space="preserve"> năm 202</w:t>
      </w:r>
      <w:r w:rsidR="00281A36" w:rsidRPr="009279E6">
        <w:rPr>
          <w:rFonts w:ascii="Times New Roman" w:eastAsia="Times New Roman" w:hAnsi="Times New Roman"/>
          <w:sz w:val="28"/>
          <w:szCs w:val="28"/>
          <w:lang w:val="de-DE"/>
        </w:rPr>
        <w:t>1</w:t>
      </w:r>
      <w:r w:rsidR="00B76D10" w:rsidRPr="009279E6">
        <w:rPr>
          <w:rFonts w:ascii="Times New Roman" w:eastAsia="Times New Roman" w:hAnsi="Times New Roman"/>
          <w:sz w:val="28"/>
          <w:szCs w:val="28"/>
          <w:lang w:val="de-DE"/>
        </w:rPr>
        <w:t>. Nhằm</w:t>
      </w:r>
      <w:r w:rsidR="00634E84" w:rsidRPr="009279E6">
        <w:rPr>
          <w:rFonts w:ascii="Times New Roman" w:eastAsia="Times New Roman" w:hAnsi="Times New Roman"/>
          <w:sz w:val="28"/>
          <w:szCs w:val="28"/>
          <w:lang w:val="de-DE"/>
        </w:rPr>
        <w:t xml:space="preserve"> tích cực khai thác thêm nguồn thu từ quỹ đất của toàn tỉnh để có nguồn chi đầu tư phát triển trong điều kiện thu nội địa của địa phương (trừ thu tiền sử dụng đất) còn thấp và kế hoạch vốn đầu tư công trung hạn Trung ương giao còn </w:t>
      </w:r>
      <w:r w:rsidR="00A17D5F" w:rsidRPr="009279E6">
        <w:rPr>
          <w:rFonts w:ascii="Times New Roman" w:eastAsia="Times New Roman" w:hAnsi="Times New Roman"/>
          <w:sz w:val="28"/>
          <w:szCs w:val="28"/>
          <w:lang w:val="de-DE"/>
        </w:rPr>
        <w:t>hạn chế.</w:t>
      </w:r>
    </w:p>
    <w:p w14:paraId="2EADC5AE" w14:textId="17F3E210" w:rsidR="00FF4C65" w:rsidRPr="009279E6" w:rsidRDefault="00FF4C65" w:rsidP="007529D7">
      <w:pPr>
        <w:spacing w:before="80" w:after="80" w:line="240" w:lineRule="auto"/>
        <w:ind w:firstLine="567"/>
        <w:jc w:val="both"/>
        <w:rPr>
          <w:rFonts w:ascii="Times New Roman" w:eastAsia="Times New Roman" w:hAnsi="Times New Roman"/>
          <w:strike/>
          <w:sz w:val="28"/>
          <w:szCs w:val="28"/>
          <w:lang w:val="de-DE"/>
        </w:rPr>
      </w:pPr>
      <w:r w:rsidRPr="009279E6">
        <w:rPr>
          <w:rFonts w:ascii="Times New Roman" w:eastAsia="Times New Roman" w:hAnsi="Times New Roman"/>
          <w:b/>
          <w:bCs/>
          <w:sz w:val="28"/>
          <w:szCs w:val="28"/>
          <w:lang w:val="de-DE"/>
        </w:rPr>
        <w:t>2.</w:t>
      </w:r>
      <w:r w:rsidR="004B736F" w:rsidRPr="009279E6">
        <w:rPr>
          <w:rFonts w:ascii="Times New Roman" w:eastAsia="Times New Roman" w:hAnsi="Times New Roman"/>
          <w:b/>
          <w:bCs/>
          <w:sz w:val="28"/>
          <w:szCs w:val="28"/>
          <w:lang w:val="de-DE"/>
        </w:rPr>
        <w:t>4</w:t>
      </w:r>
      <w:r w:rsidRPr="009279E6">
        <w:rPr>
          <w:rFonts w:ascii="Times New Roman" w:eastAsia="Times New Roman" w:hAnsi="Times New Roman"/>
          <w:b/>
          <w:bCs/>
          <w:sz w:val="28"/>
          <w:szCs w:val="28"/>
          <w:lang w:val="de-DE"/>
        </w:rPr>
        <w:t>.</w:t>
      </w:r>
      <w:r w:rsidRPr="009279E6">
        <w:rPr>
          <w:rFonts w:ascii="Times New Roman" w:eastAsia="Times New Roman" w:hAnsi="Times New Roman"/>
          <w:sz w:val="28"/>
          <w:szCs w:val="28"/>
          <w:lang w:val="de-DE"/>
        </w:rPr>
        <w:t xml:space="preserve"> Công tác đánh giá, dự kiến các nguồn thu tiềm năng, thu nợ đọng thuế trên từng địa bàn </w:t>
      </w:r>
      <w:r w:rsidR="00B927F4" w:rsidRPr="009279E6">
        <w:rPr>
          <w:rFonts w:ascii="Times New Roman" w:eastAsia="Times New Roman" w:hAnsi="Times New Roman"/>
          <w:sz w:val="28"/>
          <w:szCs w:val="28"/>
          <w:lang w:val="de-DE"/>
        </w:rPr>
        <w:t xml:space="preserve">một số </w:t>
      </w:r>
      <w:r w:rsidRPr="009279E6">
        <w:rPr>
          <w:rFonts w:ascii="Times New Roman" w:eastAsia="Times New Roman" w:hAnsi="Times New Roman"/>
          <w:sz w:val="28"/>
          <w:szCs w:val="28"/>
          <w:lang w:val="de-DE"/>
        </w:rPr>
        <w:t>huyện, thành phố chưa sát dẫn đến nhiều huyện hoàn thành vượt dự toán quá cao (tăng thu cao) hoặc ngược lại có huyện bị hụt thu cục bộ</w:t>
      </w:r>
      <w:r w:rsidR="00C308EA" w:rsidRPr="008312C4">
        <w:rPr>
          <w:rStyle w:val="FootnoteReference"/>
          <w:rFonts w:ascii="Times New Roman" w:eastAsia="Times New Roman" w:hAnsi="Times New Roman"/>
          <w:color w:val="7030A0"/>
          <w:sz w:val="28"/>
          <w:szCs w:val="28"/>
          <w:lang w:val="en-US"/>
        </w:rPr>
        <w:footnoteReference w:id="2"/>
      </w:r>
      <w:r w:rsidRPr="009279E6">
        <w:rPr>
          <w:rFonts w:ascii="Times New Roman" w:eastAsia="Times New Roman" w:hAnsi="Times New Roman"/>
          <w:sz w:val="28"/>
          <w:szCs w:val="28"/>
          <w:lang w:val="de-DE"/>
        </w:rPr>
        <w:t>, phải xử lý bù, hỗ trợ từ ngân sách cấp tỉnh trong điều kiện vốn đã khó khăn, làm bị động trong điều hành chi ngân sách cấp tỉnh và huyện bị hụt thu</w:t>
      </w:r>
      <w:r w:rsidR="00B927F4" w:rsidRPr="009279E6">
        <w:rPr>
          <w:rFonts w:ascii="Times New Roman" w:eastAsia="Times New Roman" w:hAnsi="Times New Roman"/>
          <w:sz w:val="28"/>
          <w:szCs w:val="28"/>
          <w:lang w:val="de-DE"/>
        </w:rPr>
        <w:t>….</w:t>
      </w:r>
      <w:r w:rsidRPr="009279E6">
        <w:rPr>
          <w:rFonts w:ascii="Times New Roman" w:eastAsia="Times New Roman" w:hAnsi="Times New Roman"/>
          <w:sz w:val="28"/>
          <w:szCs w:val="28"/>
          <w:lang w:val="de-DE"/>
        </w:rPr>
        <w:t xml:space="preserve"> </w:t>
      </w:r>
    </w:p>
    <w:p w14:paraId="5B85744F" w14:textId="77777777" w:rsidR="0024152B" w:rsidRPr="00FD32E0" w:rsidRDefault="009B39BA" w:rsidP="007529D7">
      <w:pPr>
        <w:widowControl w:val="0"/>
        <w:spacing w:before="80" w:after="80" w:line="240" w:lineRule="auto"/>
        <w:ind w:firstLine="567"/>
        <w:jc w:val="both"/>
        <w:rPr>
          <w:rFonts w:ascii="Times New Roman" w:eastAsia="Courier New" w:hAnsi="Times New Roman"/>
          <w:b/>
          <w:sz w:val="26"/>
          <w:szCs w:val="26"/>
          <w:lang w:val="it-IT" w:eastAsia="vi-VN"/>
        </w:rPr>
      </w:pPr>
      <w:r w:rsidRPr="00FD32E0">
        <w:rPr>
          <w:rFonts w:ascii="Times New Roman" w:eastAsia="Courier New" w:hAnsi="Times New Roman"/>
          <w:b/>
          <w:sz w:val="26"/>
          <w:szCs w:val="26"/>
          <w:lang w:val="it-IT" w:eastAsia="vi-VN"/>
        </w:rPr>
        <w:t>II</w:t>
      </w:r>
      <w:r w:rsidR="0024152B" w:rsidRPr="00FD32E0">
        <w:rPr>
          <w:rFonts w:ascii="Times New Roman" w:eastAsia="Courier New" w:hAnsi="Times New Roman"/>
          <w:b/>
          <w:sz w:val="26"/>
          <w:szCs w:val="26"/>
          <w:lang w:val="it-IT" w:eastAsia="vi-VN"/>
        </w:rPr>
        <w:t>I. MỤC ĐÍCH, QUAN ĐIỂM CHỈ ĐẠO VIỆC XÂY DỰNG DỰ THẢO NGHỊ QUYẾT</w:t>
      </w:r>
    </w:p>
    <w:p w14:paraId="3E391F7F" w14:textId="567AA1B8" w:rsidR="0024152B" w:rsidRPr="008312C4" w:rsidRDefault="0024152B" w:rsidP="007529D7">
      <w:pPr>
        <w:widowControl w:val="0"/>
        <w:spacing w:before="80" w:after="80" w:line="240" w:lineRule="auto"/>
        <w:ind w:firstLine="567"/>
        <w:jc w:val="both"/>
        <w:rPr>
          <w:rFonts w:ascii="Times New Roman" w:eastAsia="Courier New" w:hAnsi="Times New Roman"/>
          <w:sz w:val="28"/>
          <w:szCs w:val="28"/>
          <w:lang w:val="it-IT" w:eastAsia="vi-VN"/>
        </w:rPr>
      </w:pPr>
      <w:r w:rsidRPr="008312C4">
        <w:rPr>
          <w:rFonts w:ascii="Times New Roman" w:eastAsia="Courier New" w:hAnsi="Times New Roman"/>
          <w:b/>
          <w:sz w:val="28"/>
          <w:szCs w:val="28"/>
          <w:lang w:val="it-IT" w:eastAsia="vi-VN"/>
        </w:rPr>
        <w:t>1. Mục đích</w:t>
      </w:r>
      <w:r w:rsidR="008414CA">
        <w:rPr>
          <w:rFonts w:ascii="Times New Roman" w:eastAsia="Courier New" w:hAnsi="Times New Roman"/>
          <w:b/>
          <w:sz w:val="28"/>
          <w:szCs w:val="28"/>
          <w:lang w:val="it-IT" w:eastAsia="vi-VN"/>
        </w:rPr>
        <w:t>:</w:t>
      </w:r>
      <w:r w:rsidRPr="008312C4">
        <w:rPr>
          <w:rFonts w:ascii="Times New Roman" w:eastAsia="Courier New" w:hAnsi="Times New Roman"/>
          <w:sz w:val="28"/>
          <w:szCs w:val="28"/>
          <w:lang w:val="it-IT" w:eastAsia="vi-VN"/>
        </w:rPr>
        <w:t xml:space="preserve"> </w:t>
      </w:r>
      <w:r w:rsidR="007E6300" w:rsidRPr="008312C4">
        <w:rPr>
          <w:rFonts w:ascii="Times New Roman" w:eastAsia="Courier New" w:hAnsi="Times New Roman"/>
          <w:sz w:val="28"/>
          <w:szCs w:val="28"/>
          <w:lang w:val="it-IT" w:eastAsia="vi-VN"/>
        </w:rPr>
        <w:t>Khắc phục một số hạn chế trong quy định phân cấp của giai đoạn cũ; c</w:t>
      </w:r>
      <w:r w:rsidRPr="008312C4">
        <w:rPr>
          <w:rFonts w:ascii="Times New Roman" w:eastAsia="Courier New" w:hAnsi="Times New Roman"/>
          <w:sz w:val="28"/>
          <w:szCs w:val="28"/>
          <w:lang w:val="it-IT" w:eastAsia="vi-VN"/>
        </w:rPr>
        <w:t xml:space="preserve">ụ thể hóa </w:t>
      </w:r>
      <w:r w:rsidR="00465FA2" w:rsidRPr="008312C4">
        <w:rPr>
          <w:rFonts w:ascii="Times New Roman" w:eastAsia="Courier New" w:hAnsi="Times New Roman"/>
          <w:sz w:val="28"/>
          <w:szCs w:val="28"/>
          <w:lang w:val="it-IT" w:eastAsia="vi-VN"/>
        </w:rPr>
        <w:t xml:space="preserve">nội dung </w:t>
      </w:r>
      <w:r w:rsidR="000C469E" w:rsidRPr="008312C4">
        <w:rPr>
          <w:rFonts w:ascii="Times New Roman" w:eastAsia="Courier New" w:hAnsi="Times New Roman"/>
          <w:sz w:val="28"/>
          <w:szCs w:val="28"/>
          <w:lang w:val="it-IT" w:eastAsia="vi-VN"/>
        </w:rPr>
        <w:t>nguồn thu, nh</w:t>
      </w:r>
      <w:r w:rsidR="008D070D" w:rsidRPr="008312C4">
        <w:rPr>
          <w:rFonts w:ascii="Times New Roman" w:eastAsia="Courier New" w:hAnsi="Times New Roman"/>
          <w:sz w:val="28"/>
          <w:szCs w:val="28"/>
          <w:lang w:val="it-IT" w:eastAsia="vi-VN"/>
        </w:rPr>
        <w:t>iệm</w:t>
      </w:r>
      <w:r w:rsidR="000C469E" w:rsidRPr="008312C4">
        <w:rPr>
          <w:rFonts w:ascii="Times New Roman" w:eastAsia="Courier New" w:hAnsi="Times New Roman"/>
          <w:sz w:val="28"/>
          <w:szCs w:val="28"/>
          <w:lang w:val="it-IT" w:eastAsia="vi-VN"/>
        </w:rPr>
        <w:t xml:space="preserve"> vụ chi của ngân sách các cấp trong giai đoạn ổn định ngân sách mới 2022-2025 </w:t>
      </w:r>
      <w:r w:rsidRPr="008312C4">
        <w:rPr>
          <w:rFonts w:ascii="Times New Roman" w:eastAsia="Courier New" w:hAnsi="Times New Roman"/>
          <w:sz w:val="28"/>
          <w:szCs w:val="28"/>
          <w:lang w:val="it-IT" w:eastAsia="vi-VN"/>
        </w:rPr>
        <w:t xml:space="preserve">theo quy định tại Thông tư số </w:t>
      </w:r>
      <w:r w:rsidR="000C469E" w:rsidRPr="008312C4">
        <w:rPr>
          <w:rFonts w:ascii="Times New Roman" w:eastAsia="Courier New" w:hAnsi="Times New Roman"/>
          <w:sz w:val="28"/>
          <w:szCs w:val="28"/>
          <w:lang w:val="it-IT" w:eastAsia="vi-VN"/>
        </w:rPr>
        <w:t>342</w:t>
      </w:r>
      <w:r w:rsidRPr="008312C4">
        <w:rPr>
          <w:rFonts w:ascii="Times New Roman" w:eastAsia="Courier New" w:hAnsi="Times New Roman"/>
          <w:sz w:val="28"/>
          <w:szCs w:val="28"/>
          <w:lang w:val="it-IT" w:eastAsia="vi-VN"/>
        </w:rPr>
        <w:t>/20</w:t>
      </w:r>
      <w:r w:rsidR="000C469E" w:rsidRPr="008312C4">
        <w:rPr>
          <w:rFonts w:ascii="Times New Roman" w:eastAsia="Courier New" w:hAnsi="Times New Roman"/>
          <w:sz w:val="28"/>
          <w:szCs w:val="28"/>
          <w:lang w:val="it-IT" w:eastAsia="vi-VN"/>
        </w:rPr>
        <w:t>16</w:t>
      </w:r>
      <w:r w:rsidRPr="008312C4">
        <w:rPr>
          <w:rFonts w:ascii="Times New Roman" w:eastAsia="Courier New" w:hAnsi="Times New Roman"/>
          <w:sz w:val="28"/>
          <w:szCs w:val="28"/>
          <w:lang w:val="it-IT" w:eastAsia="vi-VN"/>
        </w:rPr>
        <w:t xml:space="preserve">/TT-BTC ngày </w:t>
      </w:r>
      <w:r w:rsidR="000C469E" w:rsidRPr="008312C4">
        <w:rPr>
          <w:rFonts w:ascii="Times New Roman" w:eastAsia="Courier New" w:hAnsi="Times New Roman"/>
          <w:sz w:val="28"/>
          <w:szCs w:val="28"/>
          <w:lang w:val="it-IT" w:eastAsia="vi-VN"/>
        </w:rPr>
        <w:t>30</w:t>
      </w:r>
      <w:r w:rsidR="009D3F30">
        <w:rPr>
          <w:rFonts w:ascii="Times New Roman" w:eastAsia="Courier New" w:hAnsi="Times New Roman"/>
          <w:sz w:val="28"/>
          <w:szCs w:val="28"/>
          <w:lang w:val="it-IT" w:eastAsia="vi-VN"/>
        </w:rPr>
        <w:t xml:space="preserve"> tháng </w:t>
      </w:r>
      <w:r w:rsidRPr="008312C4">
        <w:rPr>
          <w:rFonts w:ascii="Times New Roman" w:eastAsia="Courier New" w:hAnsi="Times New Roman"/>
          <w:sz w:val="28"/>
          <w:szCs w:val="28"/>
          <w:lang w:val="it-IT" w:eastAsia="vi-VN"/>
        </w:rPr>
        <w:t>1</w:t>
      </w:r>
      <w:r w:rsidR="000C469E" w:rsidRPr="008312C4">
        <w:rPr>
          <w:rFonts w:ascii="Times New Roman" w:eastAsia="Courier New" w:hAnsi="Times New Roman"/>
          <w:sz w:val="28"/>
          <w:szCs w:val="28"/>
          <w:lang w:val="it-IT" w:eastAsia="vi-VN"/>
        </w:rPr>
        <w:t>2</w:t>
      </w:r>
      <w:r w:rsidR="009D3F30">
        <w:rPr>
          <w:rFonts w:ascii="Times New Roman" w:eastAsia="Courier New" w:hAnsi="Times New Roman"/>
          <w:sz w:val="28"/>
          <w:szCs w:val="28"/>
          <w:lang w:val="it-IT" w:eastAsia="vi-VN"/>
        </w:rPr>
        <w:t xml:space="preserve"> năm </w:t>
      </w:r>
      <w:r w:rsidRPr="008312C4">
        <w:rPr>
          <w:rFonts w:ascii="Times New Roman" w:eastAsia="Courier New" w:hAnsi="Times New Roman"/>
          <w:sz w:val="28"/>
          <w:szCs w:val="28"/>
          <w:lang w:val="it-IT" w:eastAsia="vi-VN"/>
        </w:rPr>
        <w:t>20</w:t>
      </w:r>
      <w:r w:rsidR="000C469E" w:rsidRPr="008312C4">
        <w:rPr>
          <w:rFonts w:ascii="Times New Roman" w:eastAsia="Courier New" w:hAnsi="Times New Roman"/>
          <w:sz w:val="28"/>
          <w:szCs w:val="28"/>
          <w:lang w:val="it-IT" w:eastAsia="vi-VN"/>
        </w:rPr>
        <w:t>16</w:t>
      </w:r>
      <w:r w:rsidRPr="008312C4">
        <w:rPr>
          <w:rFonts w:ascii="Times New Roman" w:eastAsia="Courier New" w:hAnsi="Times New Roman"/>
          <w:sz w:val="28"/>
          <w:szCs w:val="28"/>
          <w:lang w:val="it-IT" w:eastAsia="vi-VN"/>
        </w:rPr>
        <w:t xml:space="preserve"> của</w:t>
      </w:r>
      <w:r w:rsidR="009D3F30">
        <w:rPr>
          <w:rFonts w:ascii="Times New Roman" w:eastAsia="Courier New" w:hAnsi="Times New Roman"/>
          <w:sz w:val="28"/>
          <w:szCs w:val="28"/>
          <w:lang w:val="it-IT" w:eastAsia="vi-VN"/>
        </w:rPr>
        <w:t xml:space="preserve"> Bộ trưởng</w:t>
      </w:r>
      <w:r w:rsidRPr="008312C4">
        <w:rPr>
          <w:rFonts w:ascii="Times New Roman" w:eastAsia="Courier New" w:hAnsi="Times New Roman"/>
          <w:sz w:val="28"/>
          <w:szCs w:val="28"/>
          <w:lang w:val="it-IT" w:eastAsia="vi-VN"/>
        </w:rPr>
        <w:t xml:space="preserve"> Bộ Tài chính </w:t>
      </w:r>
      <w:r w:rsidR="008D070D" w:rsidRPr="008312C4">
        <w:rPr>
          <w:rFonts w:ascii="Times New Roman" w:eastAsia="Courier New" w:hAnsi="Times New Roman"/>
          <w:sz w:val="28"/>
          <w:szCs w:val="28"/>
          <w:lang w:val="it-IT" w:eastAsia="vi-VN"/>
        </w:rPr>
        <w:t>về quy định chi tiết và hướng dẫn thi hành một số điều của Nghị định số</w:t>
      </w:r>
      <w:r w:rsidR="00EE5306">
        <w:rPr>
          <w:rFonts w:ascii="Times New Roman" w:eastAsia="Courier New" w:hAnsi="Times New Roman"/>
          <w:sz w:val="28"/>
          <w:szCs w:val="28"/>
          <w:lang w:val="it-IT" w:eastAsia="vi-VN"/>
        </w:rPr>
        <w:t xml:space="preserve"> 163/2016/NĐ-CP ngày 21 th</w:t>
      </w:r>
      <w:r w:rsidR="002577D0">
        <w:rPr>
          <w:rFonts w:ascii="Times New Roman" w:eastAsia="Courier New" w:hAnsi="Times New Roman"/>
          <w:sz w:val="28"/>
          <w:szCs w:val="28"/>
          <w:lang w:val="it-IT" w:eastAsia="vi-VN"/>
        </w:rPr>
        <w:t xml:space="preserve">áng </w:t>
      </w:r>
      <w:r w:rsidR="00EE5306">
        <w:rPr>
          <w:rFonts w:ascii="Times New Roman" w:eastAsia="Courier New" w:hAnsi="Times New Roman"/>
          <w:sz w:val="28"/>
          <w:szCs w:val="28"/>
          <w:lang w:val="it-IT" w:eastAsia="vi-VN"/>
        </w:rPr>
        <w:t xml:space="preserve">12 năm </w:t>
      </w:r>
      <w:r w:rsidR="008D070D" w:rsidRPr="008312C4">
        <w:rPr>
          <w:rFonts w:ascii="Times New Roman" w:eastAsia="Courier New" w:hAnsi="Times New Roman"/>
          <w:sz w:val="28"/>
          <w:szCs w:val="28"/>
          <w:lang w:val="it-IT" w:eastAsia="vi-VN"/>
        </w:rPr>
        <w:t>2016 của Chính phủ quy định chi tiết thi hành một số điều của Luật NSNN</w:t>
      </w:r>
      <w:r w:rsidR="005D45C5" w:rsidRPr="008312C4">
        <w:rPr>
          <w:rFonts w:ascii="Times New Roman" w:eastAsia="Courier New" w:hAnsi="Times New Roman"/>
          <w:sz w:val="28"/>
          <w:szCs w:val="28"/>
          <w:lang w:val="it-IT" w:eastAsia="vi-VN"/>
        </w:rPr>
        <w:t xml:space="preserve"> và các văn bản quy định, hướng dẫn của trung ương</w:t>
      </w:r>
      <w:r w:rsidR="008D070D" w:rsidRPr="008312C4">
        <w:rPr>
          <w:rFonts w:ascii="Times New Roman" w:eastAsia="Courier New" w:hAnsi="Times New Roman"/>
          <w:sz w:val="28"/>
          <w:szCs w:val="28"/>
          <w:lang w:val="it-IT" w:eastAsia="vi-VN"/>
        </w:rPr>
        <w:t xml:space="preserve"> </w:t>
      </w:r>
      <w:r w:rsidR="005D45C5" w:rsidRPr="008312C4">
        <w:rPr>
          <w:rFonts w:ascii="Times New Roman" w:eastAsia="Courier New" w:hAnsi="Times New Roman"/>
          <w:sz w:val="28"/>
          <w:szCs w:val="28"/>
          <w:lang w:val="it-IT" w:eastAsia="vi-VN"/>
        </w:rPr>
        <w:t xml:space="preserve">cho </w:t>
      </w:r>
      <w:r w:rsidRPr="008312C4">
        <w:rPr>
          <w:rFonts w:ascii="Times New Roman" w:eastAsia="Courier New" w:hAnsi="Times New Roman"/>
          <w:sz w:val="28"/>
          <w:szCs w:val="28"/>
          <w:lang w:val="it-IT" w:eastAsia="vi-VN"/>
        </w:rPr>
        <w:t xml:space="preserve">phù hợp với </w:t>
      </w:r>
      <w:r w:rsidR="007E6300" w:rsidRPr="008312C4">
        <w:rPr>
          <w:rFonts w:ascii="Times New Roman" w:eastAsia="Courier New" w:hAnsi="Times New Roman"/>
          <w:sz w:val="28"/>
          <w:szCs w:val="28"/>
          <w:lang w:val="it-IT" w:eastAsia="vi-VN"/>
        </w:rPr>
        <w:t xml:space="preserve">yêu cầu nhiệm vụ, </w:t>
      </w:r>
      <w:r w:rsidRPr="008312C4">
        <w:rPr>
          <w:rFonts w:ascii="Times New Roman" w:eastAsia="Courier New" w:hAnsi="Times New Roman"/>
          <w:sz w:val="28"/>
          <w:szCs w:val="28"/>
          <w:lang w:val="it-IT" w:eastAsia="vi-VN"/>
        </w:rPr>
        <w:t>điều kiện thực tiễn và khả năng cân đối của ngân sách địa phương.</w:t>
      </w:r>
    </w:p>
    <w:p w14:paraId="513984EA" w14:textId="36EA7CBB" w:rsidR="00EB272F" w:rsidRDefault="0024152B" w:rsidP="007529D7">
      <w:pPr>
        <w:widowControl w:val="0"/>
        <w:spacing w:before="80" w:after="80" w:line="240" w:lineRule="auto"/>
        <w:ind w:firstLine="567"/>
        <w:jc w:val="both"/>
        <w:rPr>
          <w:rFonts w:ascii="Times New Roman" w:eastAsia="Courier New" w:hAnsi="Times New Roman"/>
          <w:b/>
          <w:sz w:val="28"/>
          <w:szCs w:val="28"/>
          <w:lang w:val="it-IT" w:eastAsia="vi-VN"/>
        </w:rPr>
      </w:pPr>
      <w:r w:rsidRPr="008312C4">
        <w:rPr>
          <w:rFonts w:ascii="Times New Roman" w:eastAsia="Courier New" w:hAnsi="Times New Roman"/>
          <w:b/>
          <w:sz w:val="28"/>
          <w:szCs w:val="28"/>
          <w:lang w:val="it-IT" w:eastAsia="vi-VN"/>
        </w:rPr>
        <w:t>2. Quan điểm chỉ đạ</w:t>
      </w:r>
      <w:r w:rsidR="001D4653" w:rsidRPr="008312C4">
        <w:rPr>
          <w:rFonts w:ascii="Times New Roman" w:eastAsia="Courier New" w:hAnsi="Times New Roman"/>
          <w:b/>
          <w:sz w:val="28"/>
          <w:szCs w:val="28"/>
          <w:lang w:val="it-IT" w:eastAsia="vi-VN"/>
        </w:rPr>
        <w:t>o</w:t>
      </w:r>
      <w:r w:rsidR="008414CA">
        <w:rPr>
          <w:rFonts w:ascii="Times New Roman" w:eastAsia="Courier New" w:hAnsi="Times New Roman"/>
          <w:b/>
          <w:sz w:val="28"/>
          <w:szCs w:val="28"/>
          <w:lang w:val="it-IT" w:eastAsia="vi-VN"/>
        </w:rPr>
        <w:t xml:space="preserve">: </w:t>
      </w:r>
      <w:r w:rsidR="00EB272F" w:rsidRPr="008312C4">
        <w:rPr>
          <w:rFonts w:ascii="Times New Roman" w:eastAsia="Courier New" w:hAnsi="Times New Roman"/>
          <w:sz w:val="28"/>
          <w:szCs w:val="28"/>
          <w:lang w:val="it-IT" w:eastAsia="vi-VN"/>
        </w:rPr>
        <w:t>Đảm bảo việc quy định phân cấp ngân sách trong giai đoạn mới (2022-2025) thực hiện đúng quy định của Luật Ngân sách nhà nước năm 2015 và các văn bản quy định, hướng dẫn của cấp thẩm quyền.</w:t>
      </w:r>
    </w:p>
    <w:p w14:paraId="6A7E536F" w14:textId="77777777" w:rsidR="0024152B" w:rsidRPr="00301454" w:rsidRDefault="0024152B" w:rsidP="007529D7">
      <w:pPr>
        <w:widowControl w:val="0"/>
        <w:spacing w:before="80" w:after="80" w:line="240" w:lineRule="auto"/>
        <w:ind w:firstLine="567"/>
        <w:jc w:val="both"/>
        <w:rPr>
          <w:rFonts w:ascii="Times New Roman" w:eastAsia="Courier New" w:hAnsi="Times New Roman"/>
          <w:b/>
          <w:sz w:val="26"/>
          <w:szCs w:val="26"/>
          <w:lang w:val="it-IT" w:eastAsia="vi-VN"/>
        </w:rPr>
      </w:pPr>
      <w:r w:rsidRPr="00301454">
        <w:rPr>
          <w:rFonts w:ascii="Times New Roman" w:eastAsia="Courier New" w:hAnsi="Times New Roman"/>
          <w:b/>
          <w:sz w:val="26"/>
          <w:szCs w:val="26"/>
          <w:lang w:val="it-IT" w:eastAsia="vi-VN"/>
        </w:rPr>
        <w:t>I</w:t>
      </w:r>
      <w:r w:rsidR="009B39BA" w:rsidRPr="00301454">
        <w:rPr>
          <w:rFonts w:ascii="Times New Roman" w:eastAsia="Courier New" w:hAnsi="Times New Roman"/>
          <w:b/>
          <w:sz w:val="26"/>
          <w:szCs w:val="26"/>
          <w:lang w:val="it-IT" w:eastAsia="vi-VN"/>
        </w:rPr>
        <w:t>V</w:t>
      </w:r>
      <w:r w:rsidRPr="00301454">
        <w:rPr>
          <w:rFonts w:ascii="Times New Roman" w:eastAsia="Courier New" w:hAnsi="Times New Roman"/>
          <w:b/>
          <w:sz w:val="26"/>
          <w:szCs w:val="26"/>
          <w:lang w:val="it-IT" w:eastAsia="vi-VN"/>
        </w:rPr>
        <w:t>. QUÁ TRÌNH XÂY DỰNG DỰ THẢO NGHỊ QUYẾT</w:t>
      </w:r>
    </w:p>
    <w:p w14:paraId="57AF225E" w14:textId="54BA608F" w:rsidR="006249AF" w:rsidRPr="008312C4" w:rsidRDefault="003E108F" w:rsidP="0017621C">
      <w:pPr>
        <w:widowControl w:val="0"/>
        <w:spacing w:before="80" w:after="80" w:line="240" w:lineRule="auto"/>
        <w:ind w:firstLine="567"/>
        <w:jc w:val="both"/>
        <w:rPr>
          <w:rFonts w:ascii="Times New Roman" w:eastAsia="Courier New" w:hAnsi="Times New Roman"/>
          <w:sz w:val="28"/>
          <w:szCs w:val="28"/>
          <w:lang w:val="it-IT" w:eastAsia="vi-VN"/>
        </w:rPr>
      </w:pPr>
      <w:r w:rsidRPr="003E108F">
        <w:rPr>
          <w:rFonts w:ascii="Times New Roman" w:eastAsia="Courier New" w:hAnsi="Times New Roman"/>
          <w:sz w:val="28"/>
          <w:szCs w:val="28"/>
          <w:lang w:val="it-IT" w:eastAsia="vi-VN"/>
        </w:rPr>
        <w:t>Căn cứ Thông báo nội dung, thời gian tổ chức Kỳ họp thứ 2 Hội đồng nhân dân tỉnh Khóa XII, nhiệm kỳ 2021-2026</w:t>
      </w:r>
      <w:r>
        <w:rPr>
          <w:rFonts w:ascii="Times New Roman" w:eastAsia="Courier New" w:hAnsi="Times New Roman"/>
          <w:sz w:val="28"/>
          <w:szCs w:val="28"/>
          <w:lang w:val="it-IT" w:eastAsia="vi-VN"/>
        </w:rPr>
        <w:t xml:space="preserve"> và</w:t>
      </w:r>
      <w:r w:rsidR="00583926" w:rsidRPr="008312C4">
        <w:rPr>
          <w:rFonts w:ascii="Times New Roman" w:eastAsia="Courier New" w:hAnsi="Times New Roman"/>
          <w:sz w:val="28"/>
          <w:szCs w:val="28"/>
          <w:lang w:val="it-IT" w:eastAsia="vi-VN"/>
        </w:rPr>
        <w:t xml:space="preserve"> tình hình thực tế của địa phương về nguồn thu và nhiệm vụ chi ngân sách nhà nước; </w:t>
      </w:r>
      <w:r w:rsidR="005B294C" w:rsidRPr="008312C4">
        <w:rPr>
          <w:rFonts w:ascii="Times New Roman" w:eastAsia="Courier New" w:hAnsi="Times New Roman"/>
          <w:sz w:val="28"/>
          <w:szCs w:val="28"/>
          <w:lang w:val="it-IT" w:eastAsia="vi-VN"/>
        </w:rPr>
        <w:t xml:space="preserve">Ủy ban nhân dân tỉnh đã giao </w:t>
      </w:r>
      <w:r w:rsidR="003F1413" w:rsidRPr="008312C4">
        <w:rPr>
          <w:rFonts w:ascii="Times New Roman" w:eastAsia="Courier New" w:hAnsi="Times New Roman"/>
          <w:sz w:val="28"/>
          <w:szCs w:val="28"/>
          <w:lang w:val="it-IT" w:eastAsia="vi-VN"/>
        </w:rPr>
        <w:t xml:space="preserve">Sở Tài chính </w:t>
      </w:r>
      <w:r w:rsidRPr="003E108F">
        <w:rPr>
          <w:rFonts w:ascii="Times New Roman" w:eastAsia="Courier New" w:hAnsi="Times New Roman"/>
          <w:sz w:val="28"/>
          <w:szCs w:val="28"/>
          <w:lang w:val="it-IT" w:eastAsia="vi-VN"/>
        </w:rPr>
        <w:t>chủ trì, phối hợp các cơ quan liên quan xây dựng dự thảo</w:t>
      </w:r>
      <w:r w:rsidR="0017621C">
        <w:rPr>
          <w:rFonts w:ascii="Times New Roman" w:eastAsia="Courier New" w:hAnsi="Times New Roman"/>
          <w:sz w:val="28"/>
          <w:szCs w:val="28"/>
          <w:lang w:val="it-IT" w:eastAsia="vi-VN"/>
        </w:rPr>
        <w:t xml:space="preserve"> Nghị quyết của Hội đồng nhân dân tỉnh</w:t>
      </w:r>
      <w:r w:rsidR="0017621C" w:rsidRPr="0017621C">
        <w:t xml:space="preserve"> </w:t>
      </w:r>
      <w:r w:rsidR="0017621C" w:rsidRPr="0017621C">
        <w:rPr>
          <w:rFonts w:ascii="Times New Roman" w:eastAsia="Courier New" w:hAnsi="Times New Roman"/>
          <w:sz w:val="28"/>
          <w:szCs w:val="28"/>
          <w:lang w:val="it-IT" w:eastAsia="vi-VN"/>
        </w:rPr>
        <w:t xml:space="preserve">Quy định phân cấp ngân sách nhà nước tỉnh </w:t>
      </w:r>
      <w:r w:rsidR="0017621C" w:rsidRPr="0017621C">
        <w:rPr>
          <w:rFonts w:ascii="Times New Roman" w:eastAsia="Courier New" w:hAnsi="Times New Roman"/>
          <w:sz w:val="28"/>
          <w:szCs w:val="28"/>
          <w:lang w:val="it-IT" w:eastAsia="vi-VN"/>
        </w:rPr>
        <w:lastRenderedPageBreak/>
        <w:t>Kon Tum giai đoạn 2022-2025</w:t>
      </w:r>
      <w:r w:rsidR="0017621C">
        <w:rPr>
          <w:rFonts w:ascii="Times New Roman" w:eastAsia="Courier New" w:hAnsi="Times New Roman"/>
          <w:sz w:val="28"/>
          <w:szCs w:val="28"/>
          <w:lang w:val="it-IT" w:eastAsia="vi-VN"/>
        </w:rPr>
        <w:t xml:space="preserve"> và </w:t>
      </w:r>
      <w:r w:rsidRPr="003E108F">
        <w:rPr>
          <w:rFonts w:ascii="Times New Roman" w:eastAsia="Courier New" w:hAnsi="Times New Roman"/>
          <w:sz w:val="28"/>
          <w:szCs w:val="28"/>
          <w:lang w:val="it-IT" w:eastAsia="vi-VN"/>
        </w:rPr>
        <w:t>gửi lấy ý kiến tham gia các sở, ngành</w:t>
      </w:r>
      <w:r w:rsidR="0017621C">
        <w:rPr>
          <w:rFonts w:ascii="Times New Roman" w:eastAsia="Courier New" w:hAnsi="Times New Roman"/>
          <w:sz w:val="28"/>
          <w:szCs w:val="28"/>
          <w:lang w:val="it-IT" w:eastAsia="vi-VN"/>
        </w:rPr>
        <w:t>, địa phương</w:t>
      </w:r>
      <w:r w:rsidR="00EB272F">
        <w:rPr>
          <w:rFonts w:ascii="Times New Roman" w:eastAsia="Courier New" w:hAnsi="Times New Roman"/>
          <w:sz w:val="28"/>
          <w:szCs w:val="28"/>
          <w:lang w:val="it-IT" w:eastAsia="vi-VN"/>
        </w:rPr>
        <w:t xml:space="preserve"> và gửi Sở Tư pháp thẩm định theo quy định</w:t>
      </w:r>
      <w:r>
        <w:rPr>
          <w:rFonts w:ascii="Times New Roman" w:eastAsia="Courier New" w:hAnsi="Times New Roman"/>
          <w:sz w:val="28"/>
          <w:szCs w:val="28"/>
          <w:lang w:val="it-IT" w:eastAsia="vi-VN"/>
        </w:rPr>
        <w:t xml:space="preserve">. </w:t>
      </w:r>
      <w:r w:rsidR="003F1413" w:rsidRPr="008312C4">
        <w:rPr>
          <w:rFonts w:ascii="Times New Roman" w:eastAsia="Courier New" w:hAnsi="Times New Roman"/>
          <w:sz w:val="28"/>
          <w:szCs w:val="28"/>
          <w:lang w:val="it-IT" w:eastAsia="vi-VN"/>
        </w:rPr>
        <w:t xml:space="preserve">Trên cơ sở ý kiến </w:t>
      </w:r>
      <w:r w:rsidR="005B294C" w:rsidRPr="008312C4">
        <w:rPr>
          <w:rFonts w:ascii="Times New Roman" w:eastAsia="Courier New" w:hAnsi="Times New Roman"/>
          <w:sz w:val="28"/>
          <w:szCs w:val="28"/>
          <w:lang w:val="it-IT" w:eastAsia="vi-VN"/>
        </w:rPr>
        <w:t xml:space="preserve">tham gia </w:t>
      </w:r>
      <w:r w:rsidR="003F1413" w:rsidRPr="008312C4">
        <w:rPr>
          <w:rFonts w:ascii="Times New Roman" w:eastAsia="Courier New" w:hAnsi="Times New Roman"/>
          <w:sz w:val="28"/>
          <w:szCs w:val="28"/>
          <w:lang w:val="it-IT" w:eastAsia="vi-VN"/>
        </w:rPr>
        <w:t>của các Sở</w:t>
      </w:r>
      <w:r w:rsidR="0017621C">
        <w:rPr>
          <w:rFonts w:ascii="Times New Roman" w:eastAsia="Courier New" w:hAnsi="Times New Roman"/>
          <w:sz w:val="28"/>
          <w:szCs w:val="28"/>
          <w:lang w:val="it-IT" w:eastAsia="vi-VN"/>
        </w:rPr>
        <w:t>,</w:t>
      </w:r>
      <w:r w:rsidR="003F1413" w:rsidRPr="008312C4">
        <w:rPr>
          <w:rFonts w:ascii="Times New Roman" w:eastAsia="Courier New" w:hAnsi="Times New Roman"/>
          <w:sz w:val="28"/>
          <w:szCs w:val="28"/>
          <w:lang w:val="it-IT" w:eastAsia="vi-VN"/>
        </w:rPr>
        <w:t xml:space="preserve"> ngành, </w:t>
      </w:r>
      <w:r w:rsidR="0017621C">
        <w:rPr>
          <w:rFonts w:ascii="Times New Roman" w:eastAsia="Courier New" w:hAnsi="Times New Roman"/>
          <w:sz w:val="28"/>
          <w:szCs w:val="28"/>
          <w:lang w:val="it-IT" w:eastAsia="vi-VN"/>
        </w:rPr>
        <w:t>địa phương</w:t>
      </w:r>
      <w:r w:rsidR="00EB272F">
        <w:rPr>
          <w:rFonts w:ascii="Times New Roman" w:eastAsia="Courier New" w:hAnsi="Times New Roman"/>
          <w:sz w:val="28"/>
          <w:szCs w:val="28"/>
          <w:lang w:val="it-IT" w:eastAsia="vi-VN"/>
        </w:rPr>
        <w:t xml:space="preserve"> và ý kiến thẩm định của Sở Tư pháp</w:t>
      </w:r>
      <w:r w:rsidR="003F1413" w:rsidRPr="008312C4">
        <w:rPr>
          <w:rFonts w:ascii="Times New Roman" w:eastAsia="Courier New" w:hAnsi="Times New Roman"/>
          <w:sz w:val="28"/>
          <w:szCs w:val="28"/>
          <w:lang w:val="it-IT" w:eastAsia="vi-VN"/>
        </w:rPr>
        <w:t xml:space="preserve">, Sở Tài chính đã </w:t>
      </w:r>
      <w:r w:rsidR="005B294C" w:rsidRPr="008312C4">
        <w:rPr>
          <w:rFonts w:ascii="Times New Roman" w:eastAsia="Courier New" w:hAnsi="Times New Roman"/>
          <w:sz w:val="28"/>
          <w:szCs w:val="28"/>
          <w:lang w:val="it-IT" w:eastAsia="vi-VN"/>
        </w:rPr>
        <w:t xml:space="preserve">tiếp thu, </w:t>
      </w:r>
      <w:r w:rsidR="0017621C">
        <w:rPr>
          <w:rFonts w:ascii="Times New Roman" w:eastAsia="Courier New" w:hAnsi="Times New Roman"/>
          <w:sz w:val="28"/>
          <w:szCs w:val="28"/>
          <w:lang w:val="it-IT" w:eastAsia="vi-VN"/>
        </w:rPr>
        <w:t xml:space="preserve">giải trình và hoàn chỉnh </w:t>
      </w:r>
      <w:r w:rsidR="003F1413" w:rsidRPr="008312C4">
        <w:rPr>
          <w:rFonts w:ascii="Times New Roman" w:eastAsia="Courier New" w:hAnsi="Times New Roman"/>
          <w:sz w:val="28"/>
          <w:szCs w:val="28"/>
          <w:lang w:val="it-IT" w:eastAsia="vi-VN"/>
        </w:rPr>
        <w:t>chỉnh Dự thảo Nghị quyế</w:t>
      </w:r>
      <w:r w:rsidR="0017621C">
        <w:rPr>
          <w:rFonts w:ascii="Times New Roman" w:eastAsia="Courier New" w:hAnsi="Times New Roman"/>
          <w:sz w:val="28"/>
          <w:szCs w:val="28"/>
          <w:lang w:val="it-IT" w:eastAsia="vi-VN"/>
        </w:rPr>
        <w:t>t</w:t>
      </w:r>
      <w:r w:rsidR="003F1413" w:rsidRPr="008312C4">
        <w:rPr>
          <w:rFonts w:ascii="Times New Roman" w:eastAsia="Courier New" w:hAnsi="Times New Roman"/>
          <w:sz w:val="28"/>
          <w:szCs w:val="28"/>
          <w:lang w:val="it-IT" w:eastAsia="vi-VN"/>
        </w:rPr>
        <w:t xml:space="preserve"> gửi</w:t>
      </w:r>
      <w:r w:rsidR="0017621C">
        <w:rPr>
          <w:rFonts w:ascii="Times New Roman" w:eastAsia="Courier New" w:hAnsi="Times New Roman"/>
          <w:sz w:val="28"/>
          <w:szCs w:val="28"/>
          <w:lang w:val="it-IT" w:eastAsia="vi-VN"/>
        </w:rPr>
        <w:t xml:space="preserve"> lấy ý kiến thành viên Ủy ban nhân dân tỉnh trước khi hoàn chỉnh trình Hội đồng nhân dân tỉnh theo quy định</w:t>
      </w:r>
      <w:r w:rsidR="003F1413" w:rsidRPr="008312C4">
        <w:rPr>
          <w:rFonts w:ascii="Times New Roman" w:eastAsia="Courier New" w:hAnsi="Times New Roman"/>
          <w:sz w:val="28"/>
          <w:szCs w:val="28"/>
          <w:lang w:val="it-IT" w:eastAsia="vi-VN"/>
        </w:rPr>
        <w:t>.</w:t>
      </w:r>
    </w:p>
    <w:p w14:paraId="43598148" w14:textId="77777777" w:rsidR="0024152B" w:rsidRPr="008312C4" w:rsidRDefault="009B39BA" w:rsidP="007529D7">
      <w:pPr>
        <w:widowControl w:val="0"/>
        <w:spacing w:before="80" w:after="80" w:line="240" w:lineRule="auto"/>
        <w:ind w:firstLine="567"/>
        <w:jc w:val="both"/>
        <w:rPr>
          <w:rFonts w:ascii="Times New Roman" w:eastAsia="Courier New" w:hAnsi="Times New Roman"/>
          <w:b/>
          <w:sz w:val="28"/>
          <w:szCs w:val="28"/>
          <w:lang w:val="it-IT" w:eastAsia="vi-VN"/>
        </w:rPr>
      </w:pPr>
      <w:r w:rsidRPr="008312C4">
        <w:rPr>
          <w:rFonts w:ascii="Times New Roman" w:eastAsia="Courier New" w:hAnsi="Times New Roman"/>
          <w:b/>
          <w:sz w:val="28"/>
          <w:szCs w:val="28"/>
          <w:lang w:val="it-IT" w:eastAsia="vi-VN"/>
        </w:rPr>
        <w:t>V</w:t>
      </w:r>
      <w:r w:rsidR="0024152B" w:rsidRPr="008312C4">
        <w:rPr>
          <w:rFonts w:ascii="Times New Roman" w:eastAsia="Courier New" w:hAnsi="Times New Roman"/>
          <w:b/>
          <w:sz w:val="28"/>
          <w:szCs w:val="28"/>
          <w:lang w:val="it-IT" w:eastAsia="vi-VN"/>
        </w:rPr>
        <w:t>. BỐ CỤC VÀ NỘI DUNG CƠ BẢN DỰ THẢO NGHỊ QUYẾT</w:t>
      </w:r>
    </w:p>
    <w:p w14:paraId="5BC173F5" w14:textId="34A36824" w:rsidR="0024152B" w:rsidRPr="008312C4" w:rsidRDefault="0024152B" w:rsidP="007529D7">
      <w:pPr>
        <w:widowControl w:val="0"/>
        <w:spacing w:before="80" w:after="80" w:line="240" w:lineRule="auto"/>
        <w:ind w:firstLine="567"/>
        <w:jc w:val="both"/>
        <w:rPr>
          <w:rFonts w:ascii="Times New Roman" w:eastAsia="Courier New" w:hAnsi="Times New Roman"/>
          <w:sz w:val="28"/>
          <w:szCs w:val="28"/>
          <w:lang w:val="it-IT" w:eastAsia="vi-VN"/>
        </w:rPr>
      </w:pPr>
      <w:r w:rsidRPr="008312C4">
        <w:rPr>
          <w:rFonts w:ascii="Times New Roman" w:eastAsia="Courier New" w:hAnsi="Times New Roman"/>
          <w:b/>
          <w:sz w:val="28"/>
          <w:szCs w:val="28"/>
          <w:lang w:val="it-IT" w:eastAsia="vi-VN"/>
        </w:rPr>
        <w:t>1. Bố cụ</w:t>
      </w:r>
      <w:r w:rsidR="009712DE" w:rsidRPr="008312C4">
        <w:rPr>
          <w:rFonts w:ascii="Times New Roman" w:eastAsia="Courier New" w:hAnsi="Times New Roman"/>
          <w:b/>
          <w:sz w:val="28"/>
          <w:szCs w:val="28"/>
          <w:lang w:val="it-IT" w:eastAsia="vi-VN"/>
        </w:rPr>
        <w:t xml:space="preserve">c: </w:t>
      </w:r>
      <w:r w:rsidR="009712DE" w:rsidRPr="008312C4">
        <w:rPr>
          <w:rFonts w:ascii="Times New Roman" w:eastAsia="Courier New" w:hAnsi="Times New Roman"/>
          <w:sz w:val="28"/>
          <w:szCs w:val="28"/>
          <w:lang w:val="it-IT" w:eastAsia="vi-VN"/>
        </w:rPr>
        <w:t xml:space="preserve">Dự thảo Nghị quyết bao gồm </w:t>
      </w:r>
      <w:r w:rsidR="005B294C" w:rsidRPr="008312C4">
        <w:rPr>
          <w:rFonts w:ascii="Times New Roman" w:eastAsia="Courier New" w:hAnsi="Times New Roman"/>
          <w:sz w:val="28"/>
          <w:szCs w:val="28"/>
          <w:lang w:val="it-IT" w:eastAsia="vi-VN"/>
        </w:rPr>
        <w:t>2</w:t>
      </w:r>
      <w:r w:rsidR="009712DE" w:rsidRPr="008312C4">
        <w:rPr>
          <w:rFonts w:ascii="Times New Roman" w:eastAsia="Courier New" w:hAnsi="Times New Roman"/>
          <w:sz w:val="28"/>
          <w:szCs w:val="28"/>
          <w:lang w:val="it-IT" w:eastAsia="vi-VN"/>
        </w:rPr>
        <w:t xml:space="preserve"> Điều</w:t>
      </w:r>
      <w:r w:rsidR="00583926" w:rsidRPr="008312C4">
        <w:rPr>
          <w:rFonts w:ascii="Times New Roman" w:eastAsia="Courier New" w:hAnsi="Times New Roman"/>
          <w:sz w:val="28"/>
          <w:szCs w:val="28"/>
          <w:lang w:val="it-IT" w:eastAsia="vi-VN"/>
        </w:rPr>
        <w:t xml:space="preserve"> và Quy đị</w:t>
      </w:r>
      <w:r w:rsidR="00E94E46">
        <w:rPr>
          <w:rFonts w:ascii="Times New Roman" w:eastAsia="Courier New" w:hAnsi="Times New Roman"/>
          <w:sz w:val="28"/>
          <w:szCs w:val="28"/>
          <w:lang w:val="it-IT" w:eastAsia="vi-VN"/>
        </w:rPr>
        <w:t>nh kèm theo.</w:t>
      </w:r>
    </w:p>
    <w:p w14:paraId="278A5ED0" w14:textId="77777777" w:rsidR="00583926" w:rsidRPr="008312C4" w:rsidRDefault="00583926" w:rsidP="007529D7">
      <w:pPr>
        <w:widowControl w:val="0"/>
        <w:spacing w:before="80" w:after="80" w:line="240" w:lineRule="auto"/>
        <w:ind w:firstLine="567"/>
        <w:jc w:val="both"/>
        <w:rPr>
          <w:rFonts w:ascii="Times New Roman" w:eastAsia="Courier New" w:hAnsi="Times New Roman"/>
          <w:sz w:val="28"/>
          <w:szCs w:val="28"/>
          <w:lang w:val="it-IT" w:eastAsia="vi-VN"/>
        </w:rPr>
      </w:pPr>
      <w:r w:rsidRPr="008312C4">
        <w:rPr>
          <w:rFonts w:ascii="Times New Roman" w:eastAsia="Courier New" w:hAnsi="Times New Roman"/>
          <w:sz w:val="28"/>
          <w:szCs w:val="28"/>
          <w:lang w:val="it-IT" w:eastAsia="vi-VN"/>
        </w:rPr>
        <w:t xml:space="preserve">Nội dung quy định </w:t>
      </w:r>
      <w:r w:rsidR="005B294C" w:rsidRPr="009279E6">
        <w:rPr>
          <w:rFonts w:ascii="Times New Roman" w:eastAsia="Times New Roman" w:hAnsi="Times New Roman"/>
          <w:sz w:val="28"/>
          <w:szCs w:val="28"/>
          <w:lang w:val="it-IT"/>
        </w:rPr>
        <w:t>phân cấp ngân sách Nhà nước tỉnh Kon Tum giai đoạn 2022-2025</w:t>
      </w:r>
      <w:r w:rsidR="005B294C" w:rsidRPr="009279E6">
        <w:rPr>
          <w:rFonts w:ascii="Times New Roman" w:eastAsia="Times New Roman" w:hAnsi="Times New Roman"/>
          <w:b/>
          <w:sz w:val="28"/>
          <w:szCs w:val="28"/>
          <w:lang w:val="it-IT"/>
        </w:rPr>
        <w:t xml:space="preserve"> </w:t>
      </w:r>
      <w:r w:rsidRPr="008312C4">
        <w:rPr>
          <w:rFonts w:ascii="Times New Roman" w:eastAsia="Courier New" w:hAnsi="Times New Roman"/>
          <w:sz w:val="28"/>
          <w:szCs w:val="28"/>
          <w:lang w:val="it-IT" w:eastAsia="vi-VN"/>
        </w:rPr>
        <w:t xml:space="preserve">bao gồm </w:t>
      </w:r>
      <w:r w:rsidR="005B294C" w:rsidRPr="008312C4">
        <w:rPr>
          <w:rFonts w:ascii="Times New Roman" w:eastAsia="Courier New" w:hAnsi="Times New Roman"/>
          <w:sz w:val="28"/>
          <w:szCs w:val="28"/>
          <w:lang w:val="it-IT" w:eastAsia="vi-VN"/>
        </w:rPr>
        <w:t>3 Chương, 11</w:t>
      </w:r>
      <w:r w:rsidRPr="008312C4">
        <w:rPr>
          <w:rFonts w:ascii="Times New Roman" w:eastAsia="Courier New" w:hAnsi="Times New Roman"/>
          <w:sz w:val="28"/>
          <w:szCs w:val="28"/>
          <w:lang w:val="it-IT" w:eastAsia="vi-VN"/>
        </w:rPr>
        <w:t xml:space="preserve"> điều, cụ thể</w:t>
      </w:r>
      <w:r w:rsidR="00627085" w:rsidRPr="008312C4">
        <w:rPr>
          <w:rFonts w:ascii="Times New Roman" w:eastAsia="Courier New" w:hAnsi="Times New Roman"/>
          <w:sz w:val="28"/>
          <w:szCs w:val="28"/>
          <w:lang w:val="it-IT" w:eastAsia="vi-VN"/>
        </w:rPr>
        <w:t>:</w:t>
      </w:r>
    </w:p>
    <w:p w14:paraId="210C425D" w14:textId="5B016983" w:rsidR="009712DE" w:rsidRPr="008312C4" w:rsidRDefault="0017621C" w:rsidP="007529D7">
      <w:pPr>
        <w:widowControl w:val="0"/>
        <w:spacing w:before="80" w:after="80" w:line="240" w:lineRule="auto"/>
        <w:ind w:firstLine="567"/>
        <w:jc w:val="both"/>
        <w:rPr>
          <w:rFonts w:ascii="Times New Roman" w:eastAsia="Courier New" w:hAnsi="Times New Roman"/>
          <w:sz w:val="28"/>
          <w:szCs w:val="28"/>
          <w:lang w:val="it-IT" w:eastAsia="vi-VN"/>
        </w:rPr>
      </w:pPr>
      <w:r>
        <w:rPr>
          <w:rFonts w:ascii="Times New Roman" w:eastAsia="Courier New" w:hAnsi="Times New Roman"/>
          <w:b/>
          <w:sz w:val="28"/>
          <w:szCs w:val="28"/>
          <w:lang w:val="it-IT" w:eastAsia="vi-VN"/>
        </w:rPr>
        <w:t xml:space="preserve">Chương I </w:t>
      </w:r>
      <w:r w:rsidR="005B294C" w:rsidRPr="008312C4">
        <w:rPr>
          <w:rFonts w:ascii="Times New Roman" w:eastAsia="Courier New" w:hAnsi="Times New Roman"/>
          <w:sz w:val="28"/>
          <w:szCs w:val="28"/>
          <w:lang w:val="it-IT" w:eastAsia="vi-VN"/>
        </w:rPr>
        <w:t>gồm 3 Điều</w:t>
      </w:r>
      <w:r>
        <w:rPr>
          <w:rFonts w:ascii="Times New Roman" w:eastAsia="Courier New" w:hAnsi="Times New Roman"/>
          <w:sz w:val="28"/>
          <w:szCs w:val="28"/>
          <w:lang w:val="it-IT" w:eastAsia="vi-VN"/>
        </w:rPr>
        <w:t xml:space="preserve">: </w:t>
      </w:r>
      <w:r w:rsidR="009712DE" w:rsidRPr="008312C4">
        <w:rPr>
          <w:rFonts w:ascii="Times New Roman" w:eastAsia="Courier New" w:hAnsi="Times New Roman"/>
          <w:sz w:val="28"/>
          <w:szCs w:val="28"/>
          <w:lang w:val="it-IT" w:eastAsia="vi-VN"/>
        </w:rPr>
        <w:t xml:space="preserve">Điều 1. </w:t>
      </w:r>
      <w:r w:rsidR="005B294C" w:rsidRPr="008312C4">
        <w:rPr>
          <w:rFonts w:ascii="Times New Roman" w:eastAsia="Courier New" w:hAnsi="Times New Roman"/>
          <w:sz w:val="28"/>
          <w:szCs w:val="28"/>
          <w:lang w:val="it-IT" w:eastAsia="vi-VN"/>
        </w:rPr>
        <w:t>Phạm vi điều chỉnh</w:t>
      </w:r>
      <w:r>
        <w:rPr>
          <w:rFonts w:ascii="Times New Roman" w:eastAsia="Courier New" w:hAnsi="Times New Roman"/>
          <w:sz w:val="28"/>
          <w:szCs w:val="28"/>
          <w:lang w:val="it-IT" w:eastAsia="vi-VN"/>
        </w:rPr>
        <w:t>;</w:t>
      </w:r>
      <w:r w:rsidRPr="008312C4">
        <w:rPr>
          <w:rFonts w:ascii="Times New Roman" w:eastAsia="Courier New" w:hAnsi="Times New Roman"/>
          <w:sz w:val="28"/>
          <w:szCs w:val="28"/>
          <w:lang w:val="it-IT" w:eastAsia="vi-VN"/>
        </w:rPr>
        <w:t xml:space="preserve"> </w:t>
      </w:r>
      <w:r w:rsidR="009712DE" w:rsidRPr="008312C4">
        <w:rPr>
          <w:rFonts w:ascii="Times New Roman" w:eastAsia="Courier New" w:hAnsi="Times New Roman"/>
          <w:sz w:val="28"/>
          <w:szCs w:val="28"/>
          <w:lang w:val="it-IT" w:eastAsia="vi-VN"/>
        </w:rPr>
        <w:t xml:space="preserve">Điều 2. </w:t>
      </w:r>
      <w:r w:rsidR="005B294C" w:rsidRPr="008312C4">
        <w:rPr>
          <w:rFonts w:ascii="Times New Roman" w:eastAsia="Courier New" w:hAnsi="Times New Roman"/>
          <w:sz w:val="28"/>
          <w:szCs w:val="28"/>
          <w:lang w:val="it-IT" w:eastAsia="vi-VN"/>
        </w:rPr>
        <w:t>Đối tượng áp dụng</w:t>
      </w:r>
      <w:r>
        <w:rPr>
          <w:rFonts w:ascii="Times New Roman" w:eastAsia="Courier New" w:hAnsi="Times New Roman"/>
          <w:sz w:val="28"/>
          <w:szCs w:val="28"/>
          <w:lang w:val="it-IT" w:eastAsia="vi-VN"/>
        </w:rPr>
        <w:t xml:space="preserve">; </w:t>
      </w:r>
      <w:r w:rsidR="009712DE" w:rsidRPr="008312C4">
        <w:rPr>
          <w:rFonts w:ascii="Times New Roman" w:eastAsia="Courier New" w:hAnsi="Times New Roman"/>
          <w:sz w:val="28"/>
          <w:szCs w:val="28"/>
          <w:lang w:val="it-IT" w:eastAsia="vi-VN"/>
        </w:rPr>
        <w:t xml:space="preserve">Điều 3. </w:t>
      </w:r>
      <w:r w:rsidR="005B294C" w:rsidRPr="008312C4">
        <w:rPr>
          <w:rFonts w:ascii="Times New Roman" w:eastAsia="Courier New" w:hAnsi="Times New Roman"/>
          <w:sz w:val="28"/>
          <w:szCs w:val="28"/>
          <w:lang w:val="it-IT" w:eastAsia="vi-VN"/>
        </w:rPr>
        <w:t>Nguyên tắc phân cấp nguồn thu, nhiệm vụ chi</w:t>
      </w:r>
      <w:r w:rsidR="00583926" w:rsidRPr="008312C4">
        <w:rPr>
          <w:rFonts w:ascii="Times New Roman" w:eastAsia="Courier New" w:hAnsi="Times New Roman"/>
          <w:sz w:val="28"/>
          <w:szCs w:val="28"/>
          <w:lang w:val="it-IT" w:eastAsia="vi-VN"/>
        </w:rPr>
        <w:t>.</w:t>
      </w:r>
    </w:p>
    <w:p w14:paraId="6E5AAE91" w14:textId="2062DD36" w:rsidR="005B294C" w:rsidRPr="008312C4" w:rsidRDefault="0017621C" w:rsidP="007529D7">
      <w:pPr>
        <w:widowControl w:val="0"/>
        <w:spacing w:before="80" w:after="80" w:line="240" w:lineRule="auto"/>
        <w:ind w:firstLine="567"/>
        <w:jc w:val="both"/>
        <w:rPr>
          <w:rFonts w:ascii="Times New Roman" w:eastAsia="Courier New" w:hAnsi="Times New Roman"/>
          <w:sz w:val="28"/>
          <w:szCs w:val="28"/>
          <w:lang w:val="it-IT" w:eastAsia="vi-VN"/>
        </w:rPr>
      </w:pPr>
      <w:r>
        <w:rPr>
          <w:rFonts w:ascii="Times New Roman" w:eastAsia="Courier New" w:hAnsi="Times New Roman"/>
          <w:b/>
          <w:sz w:val="28"/>
          <w:szCs w:val="28"/>
          <w:lang w:val="it-IT" w:eastAsia="vi-VN"/>
        </w:rPr>
        <w:t>Chương II</w:t>
      </w:r>
      <w:r w:rsidR="005B294C" w:rsidRPr="008312C4">
        <w:rPr>
          <w:rFonts w:ascii="Times New Roman" w:eastAsia="Courier New" w:hAnsi="Times New Roman"/>
          <w:sz w:val="28"/>
          <w:szCs w:val="28"/>
          <w:lang w:val="it-IT" w:eastAsia="vi-VN"/>
        </w:rPr>
        <w:t xml:space="preserve"> gồm 02 Mục, 7 Điều</w:t>
      </w:r>
    </w:p>
    <w:p w14:paraId="50D96F9F" w14:textId="33AA116E" w:rsidR="00583926" w:rsidRPr="008312C4" w:rsidRDefault="0017621C" w:rsidP="007529D7">
      <w:pPr>
        <w:widowControl w:val="0"/>
        <w:spacing w:before="80" w:after="80" w:line="240" w:lineRule="auto"/>
        <w:ind w:firstLine="567"/>
        <w:jc w:val="both"/>
        <w:rPr>
          <w:rFonts w:ascii="Times New Roman" w:eastAsia="Courier New" w:hAnsi="Times New Roman"/>
          <w:sz w:val="28"/>
          <w:szCs w:val="28"/>
          <w:lang w:val="it-IT" w:eastAsia="vi-VN"/>
        </w:rPr>
      </w:pPr>
      <w:r w:rsidRPr="0017621C">
        <w:rPr>
          <w:rFonts w:ascii="Times New Roman" w:eastAsia="Courier New" w:hAnsi="Times New Roman"/>
          <w:sz w:val="28"/>
          <w:szCs w:val="28"/>
          <w:lang w:val="it-IT" w:eastAsia="vi-VN"/>
        </w:rPr>
        <w:t>-</w:t>
      </w:r>
      <w:r>
        <w:rPr>
          <w:rFonts w:ascii="Times New Roman" w:eastAsia="Courier New" w:hAnsi="Times New Roman"/>
          <w:sz w:val="28"/>
          <w:szCs w:val="28"/>
          <w:lang w:val="it-IT" w:eastAsia="vi-VN"/>
        </w:rPr>
        <w:t xml:space="preserve"> </w:t>
      </w:r>
      <w:r w:rsidR="005B294C" w:rsidRPr="0017621C">
        <w:rPr>
          <w:rFonts w:ascii="Times New Roman" w:eastAsia="Courier New" w:hAnsi="Times New Roman"/>
          <w:sz w:val="28"/>
          <w:szCs w:val="28"/>
          <w:lang w:val="it-IT" w:eastAsia="vi-VN"/>
        </w:rPr>
        <w:t>Mục I: Phân cấp nguồn thu ngân sách đị</w:t>
      </w:r>
      <w:r>
        <w:rPr>
          <w:rFonts w:ascii="Times New Roman" w:eastAsia="Courier New" w:hAnsi="Times New Roman"/>
          <w:sz w:val="28"/>
          <w:szCs w:val="28"/>
          <w:lang w:val="it-IT" w:eastAsia="vi-VN"/>
        </w:rPr>
        <w:t xml:space="preserve">a phương: </w:t>
      </w:r>
      <w:r w:rsidR="009712DE" w:rsidRPr="008312C4">
        <w:rPr>
          <w:rFonts w:ascii="Times New Roman" w:eastAsia="Courier New" w:hAnsi="Times New Roman"/>
          <w:sz w:val="28"/>
          <w:szCs w:val="28"/>
          <w:lang w:val="it-IT" w:eastAsia="vi-VN"/>
        </w:rPr>
        <w:t xml:space="preserve">Điều 4. </w:t>
      </w:r>
      <w:r w:rsidR="005B294C" w:rsidRPr="008312C4">
        <w:rPr>
          <w:rFonts w:ascii="Times New Roman" w:eastAsia="Courier New" w:hAnsi="Times New Roman"/>
          <w:sz w:val="28"/>
          <w:szCs w:val="28"/>
          <w:lang w:val="it-IT" w:eastAsia="vi-VN"/>
        </w:rPr>
        <w:t>Các khoản thu ngân sách địa phương hưở</w:t>
      </w:r>
      <w:r>
        <w:rPr>
          <w:rFonts w:ascii="Times New Roman" w:eastAsia="Courier New" w:hAnsi="Times New Roman"/>
          <w:sz w:val="28"/>
          <w:szCs w:val="28"/>
          <w:lang w:val="it-IT" w:eastAsia="vi-VN"/>
        </w:rPr>
        <w:t xml:space="preserve">ng 100%; </w:t>
      </w:r>
      <w:r w:rsidR="009712DE" w:rsidRPr="008312C4">
        <w:rPr>
          <w:rFonts w:ascii="Times New Roman" w:eastAsia="Courier New" w:hAnsi="Times New Roman"/>
          <w:sz w:val="28"/>
          <w:szCs w:val="28"/>
          <w:lang w:val="it-IT" w:eastAsia="vi-VN"/>
        </w:rPr>
        <w:t xml:space="preserve">Điều 5. </w:t>
      </w:r>
      <w:r w:rsidR="00B12C3F" w:rsidRPr="008312C4">
        <w:rPr>
          <w:rFonts w:ascii="Times New Roman" w:eastAsia="Courier New" w:hAnsi="Times New Roman"/>
          <w:sz w:val="28"/>
          <w:szCs w:val="28"/>
          <w:lang w:val="it-IT" w:eastAsia="vi-VN"/>
        </w:rPr>
        <w:t>Các khoản thu phân chia theo tỷ lệ phần trăm (%) giữa ngân sách Trung ương và ngân sách đị</w:t>
      </w:r>
      <w:r>
        <w:rPr>
          <w:rFonts w:ascii="Times New Roman" w:eastAsia="Courier New" w:hAnsi="Times New Roman"/>
          <w:sz w:val="28"/>
          <w:szCs w:val="28"/>
          <w:lang w:val="it-IT" w:eastAsia="vi-VN"/>
        </w:rPr>
        <w:t xml:space="preserve">a phương; </w:t>
      </w:r>
      <w:r w:rsidR="009712DE" w:rsidRPr="00EB7BC9">
        <w:rPr>
          <w:rFonts w:ascii="Times New Roman" w:eastAsia="Courier New" w:hAnsi="Times New Roman"/>
          <w:spacing w:val="-6"/>
          <w:sz w:val="28"/>
          <w:szCs w:val="28"/>
          <w:lang w:val="it-IT" w:eastAsia="vi-VN"/>
        </w:rPr>
        <w:t xml:space="preserve">Điều 6. </w:t>
      </w:r>
      <w:r w:rsidR="00B12C3F" w:rsidRPr="00EB7BC9">
        <w:rPr>
          <w:rFonts w:ascii="Times New Roman" w:eastAsia="Courier New" w:hAnsi="Times New Roman"/>
          <w:spacing w:val="-6"/>
          <w:sz w:val="28"/>
          <w:szCs w:val="28"/>
          <w:lang w:val="it-IT" w:eastAsia="vi-VN"/>
        </w:rPr>
        <w:t>Thu bổ sung cân đối ngân sách, bổ sung có mục tiêu từ ngân sách cấ</w:t>
      </w:r>
      <w:r>
        <w:rPr>
          <w:rFonts w:ascii="Times New Roman" w:eastAsia="Courier New" w:hAnsi="Times New Roman"/>
          <w:spacing w:val="-6"/>
          <w:sz w:val="28"/>
          <w:szCs w:val="28"/>
          <w:lang w:val="it-IT" w:eastAsia="vi-VN"/>
        </w:rPr>
        <w:t xml:space="preserve">p trên; </w:t>
      </w:r>
      <w:r w:rsidR="00583926" w:rsidRPr="008312C4">
        <w:rPr>
          <w:rFonts w:ascii="Times New Roman" w:eastAsia="Courier New" w:hAnsi="Times New Roman"/>
          <w:sz w:val="28"/>
          <w:szCs w:val="28"/>
          <w:lang w:val="it-IT" w:eastAsia="vi-VN"/>
        </w:rPr>
        <w:t xml:space="preserve">Điều 7. </w:t>
      </w:r>
      <w:r w:rsidR="00B12C3F" w:rsidRPr="008312C4">
        <w:rPr>
          <w:rFonts w:ascii="Times New Roman" w:eastAsia="Courier New" w:hAnsi="Times New Roman"/>
          <w:sz w:val="28"/>
          <w:szCs w:val="28"/>
          <w:lang w:val="it-IT" w:eastAsia="vi-VN"/>
        </w:rPr>
        <w:t>Thu chuyển nguồn của ngân sách năm trước chuyển sang</w:t>
      </w:r>
      <w:r w:rsidR="00583926" w:rsidRPr="008312C4">
        <w:rPr>
          <w:rFonts w:ascii="Times New Roman" w:eastAsia="Courier New" w:hAnsi="Times New Roman"/>
          <w:sz w:val="28"/>
          <w:szCs w:val="28"/>
          <w:lang w:val="it-IT" w:eastAsia="vi-VN"/>
        </w:rPr>
        <w:t>.</w:t>
      </w:r>
    </w:p>
    <w:p w14:paraId="5F8E9A88" w14:textId="55CF2612" w:rsidR="00B12C3F" w:rsidRPr="008312C4" w:rsidRDefault="0017621C" w:rsidP="007529D7">
      <w:pPr>
        <w:widowControl w:val="0"/>
        <w:spacing w:before="80" w:after="80" w:line="240" w:lineRule="auto"/>
        <w:ind w:firstLine="567"/>
        <w:jc w:val="both"/>
        <w:rPr>
          <w:rFonts w:ascii="Times New Roman" w:eastAsia="Courier New" w:hAnsi="Times New Roman"/>
          <w:sz w:val="28"/>
          <w:szCs w:val="28"/>
          <w:lang w:val="it-IT" w:eastAsia="vi-VN"/>
        </w:rPr>
      </w:pPr>
      <w:r>
        <w:rPr>
          <w:rFonts w:ascii="Times New Roman" w:eastAsia="Courier New" w:hAnsi="Times New Roman"/>
          <w:sz w:val="28"/>
          <w:szCs w:val="28"/>
          <w:lang w:val="it-IT" w:eastAsia="vi-VN"/>
        </w:rPr>
        <w:t xml:space="preserve">- </w:t>
      </w:r>
      <w:r w:rsidR="00B12C3F" w:rsidRPr="008312C4">
        <w:rPr>
          <w:rFonts w:ascii="Times New Roman" w:eastAsia="Courier New" w:hAnsi="Times New Roman"/>
          <w:sz w:val="28"/>
          <w:szCs w:val="28"/>
          <w:lang w:val="it-IT" w:eastAsia="vi-VN"/>
        </w:rPr>
        <w:t xml:space="preserve">Mục </w:t>
      </w:r>
      <w:r w:rsidR="006F0E30" w:rsidRPr="008312C4">
        <w:rPr>
          <w:rFonts w:ascii="Times New Roman" w:eastAsia="Courier New" w:hAnsi="Times New Roman"/>
          <w:sz w:val="28"/>
          <w:szCs w:val="28"/>
          <w:lang w:val="it-IT" w:eastAsia="vi-VN"/>
        </w:rPr>
        <w:t>I</w:t>
      </w:r>
      <w:r w:rsidR="00B12C3F" w:rsidRPr="008312C4">
        <w:rPr>
          <w:rFonts w:ascii="Times New Roman" w:eastAsia="Courier New" w:hAnsi="Times New Roman"/>
          <w:sz w:val="28"/>
          <w:szCs w:val="28"/>
          <w:lang w:val="it-IT" w:eastAsia="vi-VN"/>
        </w:rPr>
        <w:t>I: Phân cấp nhiệm vụ chi ngân sách đị</w:t>
      </w:r>
      <w:r>
        <w:rPr>
          <w:rFonts w:ascii="Times New Roman" w:eastAsia="Courier New" w:hAnsi="Times New Roman"/>
          <w:sz w:val="28"/>
          <w:szCs w:val="28"/>
          <w:lang w:val="it-IT" w:eastAsia="vi-VN"/>
        </w:rPr>
        <w:t xml:space="preserve">a phương: </w:t>
      </w:r>
      <w:r w:rsidR="004D360D" w:rsidRPr="008312C4">
        <w:rPr>
          <w:rFonts w:ascii="Times New Roman" w:eastAsia="Courier New" w:hAnsi="Times New Roman"/>
          <w:sz w:val="28"/>
          <w:szCs w:val="28"/>
          <w:lang w:val="it-IT" w:eastAsia="vi-VN"/>
        </w:rPr>
        <w:t xml:space="preserve">Điều 8. </w:t>
      </w:r>
      <w:r w:rsidR="00B12C3F" w:rsidRPr="008312C4">
        <w:rPr>
          <w:rFonts w:ascii="Times New Roman" w:eastAsia="Courier New" w:hAnsi="Times New Roman"/>
          <w:sz w:val="28"/>
          <w:szCs w:val="28"/>
          <w:lang w:val="it-IT" w:eastAsia="vi-VN"/>
        </w:rPr>
        <w:t>Nhiệm vụ chi ngân sách cấp tỉ</w:t>
      </w:r>
      <w:r>
        <w:rPr>
          <w:rFonts w:ascii="Times New Roman" w:eastAsia="Courier New" w:hAnsi="Times New Roman"/>
          <w:sz w:val="28"/>
          <w:szCs w:val="28"/>
          <w:lang w:val="it-IT" w:eastAsia="vi-VN"/>
        </w:rPr>
        <w:t xml:space="preserve">nh; </w:t>
      </w:r>
      <w:r w:rsidR="004D360D" w:rsidRPr="008312C4">
        <w:rPr>
          <w:rFonts w:ascii="Times New Roman" w:eastAsia="Courier New" w:hAnsi="Times New Roman"/>
          <w:sz w:val="28"/>
          <w:szCs w:val="28"/>
          <w:lang w:val="it-IT" w:eastAsia="vi-VN"/>
        </w:rPr>
        <w:t xml:space="preserve">Điều 9. </w:t>
      </w:r>
      <w:r w:rsidR="00B12C3F" w:rsidRPr="008312C4">
        <w:rPr>
          <w:rFonts w:ascii="Times New Roman" w:eastAsia="Courier New" w:hAnsi="Times New Roman"/>
          <w:sz w:val="28"/>
          <w:szCs w:val="28"/>
          <w:lang w:val="it-IT" w:eastAsia="vi-VN"/>
        </w:rPr>
        <w:t>Nhiệm vụ chi của ngân sách cấp huyện</w:t>
      </w:r>
      <w:r>
        <w:rPr>
          <w:rFonts w:ascii="Times New Roman" w:eastAsia="Courier New" w:hAnsi="Times New Roman"/>
          <w:sz w:val="28"/>
          <w:szCs w:val="28"/>
          <w:lang w:val="it-IT" w:eastAsia="vi-VN"/>
        </w:rPr>
        <w:t xml:space="preserve">; </w:t>
      </w:r>
      <w:r w:rsidR="00B12C3F" w:rsidRPr="008312C4">
        <w:rPr>
          <w:rFonts w:ascii="Times New Roman" w:eastAsia="Courier New" w:hAnsi="Times New Roman"/>
          <w:sz w:val="28"/>
          <w:szCs w:val="28"/>
          <w:lang w:val="it-IT" w:eastAsia="vi-VN"/>
        </w:rPr>
        <w:t xml:space="preserve">Điều 10. Nhiệm vụ chi của ngân sách cấp xã </w:t>
      </w:r>
    </w:p>
    <w:p w14:paraId="1CF4D4A2" w14:textId="2835146F" w:rsidR="00B12C3F" w:rsidRPr="008312C4" w:rsidRDefault="0017621C" w:rsidP="007529D7">
      <w:pPr>
        <w:widowControl w:val="0"/>
        <w:spacing w:before="80" w:after="80" w:line="240" w:lineRule="auto"/>
        <w:ind w:firstLine="567"/>
        <w:jc w:val="both"/>
        <w:rPr>
          <w:rFonts w:ascii="Times New Roman" w:eastAsia="Courier New" w:hAnsi="Times New Roman"/>
          <w:sz w:val="28"/>
          <w:szCs w:val="28"/>
          <w:lang w:val="it-IT" w:eastAsia="vi-VN"/>
        </w:rPr>
      </w:pPr>
      <w:r>
        <w:rPr>
          <w:rFonts w:ascii="Times New Roman" w:eastAsia="Courier New" w:hAnsi="Times New Roman"/>
          <w:b/>
          <w:sz w:val="28"/>
          <w:szCs w:val="28"/>
          <w:lang w:val="it-IT" w:eastAsia="vi-VN"/>
        </w:rPr>
        <w:t>Chương III</w:t>
      </w:r>
      <w:r w:rsidR="00B12C3F" w:rsidRPr="008312C4">
        <w:rPr>
          <w:rFonts w:ascii="Times New Roman" w:eastAsia="Courier New" w:hAnsi="Times New Roman"/>
          <w:sz w:val="28"/>
          <w:szCs w:val="28"/>
          <w:lang w:val="it-IT" w:eastAsia="vi-VN"/>
        </w:rPr>
        <w:t xml:space="preserve"> gồm 1 Điều</w:t>
      </w:r>
      <w:r>
        <w:rPr>
          <w:rFonts w:ascii="Times New Roman" w:eastAsia="Courier New" w:hAnsi="Times New Roman"/>
          <w:sz w:val="28"/>
          <w:szCs w:val="28"/>
          <w:lang w:val="it-IT" w:eastAsia="vi-VN"/>
        </w:rPr>
        <w:t xml:space="preserve">: </w:t>
      </w:r>
      <w:r w:rsidR="00B12C3F" w:rsidRPr="008312C4">
        <w:rPr>
          <w:rFonts w:ascii="Times New Roman" w:eastAsia="Courier New" w:hAnsi="Times New Roman"/>
          <w:sz w:val="28"/>
          <w:szCs w:val="28"/>
          <w:lang w:val="it-IT" w:eastAsia="vi-VN"/>
        </w:rPr>
        <w:t>Điều 11.</w:t>
      </w:r>
      <w:r w:rsidR="00B12C3F" w:rsidRPr="008312C4">
        <w:rPr>
          <w:rFonts w:ascii="Times New Roman" w:eastAsia="Courier New" w:hAnsi="Times New Roman"/>
          <w:b/>
          <w:sz w:val="28"/>
          <w:szCs w:val="28"/>
          <w:lang w:val="it-IT" w:eastAsia="vi-VN"/>
        </w:rPr>
        <w:t xml:space="preserve"> </w:t>
      </w:r>
      <w:r w:rsidR="00B12C3F" w:rsidRPr="008312C4">
        <w:rPr>
          <w:rFonts w:ascii="Times New Roman" w:eastAsia="Courier New" w:hAnsi="Times New Roman"/>
          <w:sz w:val="28"/>
          <w:szCs w:val="28"/>
          <w:lang w:val="it-IT" w:eastAsia="vi-VN"/>
        </w:rPr>
        <w:t>Thời gian ổn định tỷ lệ phần trăm (%) phân chia các khoản thu, nhiệm vụ chi cho ngân sách các cấp chính quyền địa phương áp dụng cho thời kỳ ổn định ngân sách từ năm 2022 đến hết năm 2025.</w:t>
      </w:r>
    </w:p>
    <w:p w14:paraId="778E1780" w14:textId="3CDD5A5A" w:rsidR="0024152B" w:rsidRPr="003F3716" w:rsidRDefault="0024152B" w:rsidP="003F3716">
      <w:pPr>
        <w:widowControl w:val="0"/>
        <w:spacing w:before="80" w:after="80" w:line="240" w:lineRule="auto"/>
        <w:ind w:firstLine="567"/>
        <w:jc w:val="both"/>
        <w:rPr>
          <w:rFonts w:ascii="Times New Roman" w:eastAsia="Courier New" w:hAnsi="Times New Roman"/>
          <w:b/>
          <w:sz w:val="28"/>
          <w:szCs w:val="28"/>
          <w:lang w:val="it-IT" w:eastAsia="vi-VN"/>
        </w:rPr>
      </w:pPr>
      <w:r w:rsidRPr="008312C4">
        <w:rPr>
          <w:rFonts w:ascii="Times New Roman" w:eastAsia="Courier New" w:hAnsi="Times New Roman"/>
          <w:b/>
          <w:sz w:val="28"/>
          <w:szCs w:val="28"/>
          <w:lang w:val="it-IT" w:eastAsia="vi-VN"/>
        </w:rPr>
        <w:t xml:space="preserve">2. </w:t>
      </w:r>
      <w:r w:rsidR="003016B5">
        <w:rPr>
          <w:rFonts w:ascii="Times New Roman" w:eastAsia="Courier New" w:hAnsi="Times New Roman"/>
          <w:b/>
          <w:sz w:val="28"/>
          <w:szCs w:val="28"/>
          <w:lang w:val="it-IT" w:eastAsia="vi-VN"/>
        </w:rPr>
        <w:t xml:space="preserve">Nội dung </w:t>
      </w:r>
      <w:r w:rsidR="003F3716" w:rsidRPr="003F3716">
        <w:rPr>
          <w:rFonts w:ascii="Times New Roman" w:eastAsia="Courier New" w:hAnsi="Times New Roman"/>
          <w:b/>
          <w:sz w:val="28"/>
          <w:szCs w:val="28"/>
          <w:lang w:val="it-IT" w:eastAsia="vi-VN"/>
        </w:rPr>
        <w:t>Phân cấp ngân sách nhà nước tỉnh Kon Tum giai đoạn 2022-2025</w:t>
      </w:r>
      <w:r w:rsidR="003F3716">
        <w:rPr>
          <w:rFonts w:ascii="Times New Roman" w:eastAsia="Courier New" w:hAnsi="Times New Roman"/>
          <w:b/>
          <w:sz w:val="28"/>
          <w:szCs w:val="28"/>
          <w:lang w:val="it-IT" w:eastAsia="vi-VN"/>
        </w:rPr>
        <w:t xml:space="preserve"> </w:t>
      </w:r>
      <w:r w:rsidR="009712DE" w:rsidRPr="003F3716">
        <w:rPr>
          <w:rFonts w:ascii="Times New Roman" w:eastAsia="Courier New" w:hAnsi="Times New Roman"/>
          <w:b/>
          <w:sz w:val="28"/>
          <w:szCs w:val="28"/>
          <w:lang w:val="it-IT" w:eastAsia="vi-VN"/>
        </w:rPr>
        <w:t>theo Dự thảo Nghị quyết đính kèm</w:t>
      </w:r>
      <w:r w:rsidR="009712DE" w:rsidRPr="008312C4">
        <w:rPr>
          <w:rFonts w:ascii="Times New Roman" w:eastAsia="Courier New" w:hAnsi="Times New Roman"/>
          <w:sz w:val="28"/>
          <w:szCs w:val="28"/>
          <w:lang w:val="it-IT" w:eastAsia="vi-VN"/>
        </w:rPr>
        <w:t>.</w:t>
      </w:r>
    </w:p>
    <w:p w14:paraId="6C5CE877" w14:textId="2E305F73" w:rsidR="001620BE" w:rsidRPr="001620BE" w:rsidRDefault="001620BE" w:rsidP="007529D7">
      <w:pPr>
        <w:widowControl w:val="0"/>
        <w:spacing w:before="80" w:after="80" w:line="240" w:lineRule="auto"/>
        <w:ind w:firstLine="567"/>
        <w:jc w:val="both"/>
        <w:rPr>
          <w:rFonts w:ascii="Times New Roman" w:eastAsia="Courier New" w:hAnsi="Times New Roman"/>
          <w:i/>
          <w:sz w:val="28"/>
          <w:szCs w:val="28"/>
          <w:lang w:val="it-IT" w:eastAsia="vi-VN"/>
        </w:rPr>
      </w:pPr>
      <w:r w:rsidRPr="001620BE">
        <w:rPr>
          <w:rFonts w:ascii="Times New Roman" w:eastAsia="Courier New" w:hAnsi="Times New Roman"/>
          <w:i/>
          <w:sz w:val="28"/>
          <w:szCs w:val="28"/>
          <w:lang w:val="it-IT" w:eastAsia="vi-VN"/>
        </w:rPr>
        <w:t xml:space="preserve">(Tài liệu gửi kèm theo: (1) Dự thảo Nghị quyết; (2) Báo cáo tổng hợp, giải trình ý kiến tham gia của các cơ quan, đơn vị về Hồ sơ dự thảo Nghị quyết; (3) Báo cáo thẩm định của </w:t>
      </w:r>
      <w:r>
        <w:rPr>
          <w:rFonts w:ascii="Times New Roman" w:eastAsia="Courier New" w:hAnsi="Times New Roman"/>
          <w:i/>
          <w:sz w:val="28"/>
          <w:szCs w:val="28"/>
          <w:lang w:val="it-IT" w:eastAsia="vi-VN"/>
        </w:rPr>
        <w:t>Sở Tư pháp</w:t>
      </w:r>
      <w:r w:rsidRPr="001620BE">
        <w:rPr>
          <w:rFonts w:ascii="Times New Roman" w:eastAsia="Courier New" w:hAnsi="Times New Roman"/>
          <w:i/>
          <w:sz w:val="28"/>
          <w:szCs w:val="28"/>
          <w:lang w:val="it-IT" w:eastAsia="vi-VN"/>
        </w:rPr>
        <w:t xml:space="preserve"> và các tài liệu liên quan).</w:t>
      </w:r>
    </w:p>
    <w:p w14:paraId="2A2C3C3E" w14:textId="58AA3537" w:rsidR="0024152B" w:rsidRPr="008312C4" w:rsidRDefault="008E666E" w:rsidP="007529D7">
      <w:pPr>
        <w:widowControl w:val="0"/>
        <w:spacing w:before="80" w:after="80" w:line="240" w:lineRule="auto"/>
        <w:ind w:firstLine="567"/>
        <w:jc w:val="both"/>
        <w:rPr>
          <w:rFonts w:ascii="Times New Roman" w:eastAsia="Courier New" w:hAnsi="Times New Roman"/>
          <w:sz w:val="28"/>
          <w:szCs w:val="28"/>
          <w:lang w:val="it-IT" w:eastAsia="vi-VN"/>
        </w:rPr>
      </w:pPr>
      <w:r w:rsidRPr="008312C4">
        <w:rPr>
          <w:rFonts w:ascii="Times New Roman" w:eastAsia="Courier New" w:hAnsi="Times New Roman"/>
          <w:sz w:val="28"/>
          <w:szCs w:val="28"/>
          <w:lang w:val="it-IT" w:eastAsia="vi-VN"/>
        </w:rPr>
        <w:t xml:space="preserve">Ủy ban nhân dân tỉnh </w:t>
      </w:r>
      <w:r w:rsidR="0024152B" w:rsidRPr="008312C4">
        <w:rPr>
          <w:rFonts w:ascii="Times New Roman" w:eastAsia="Courier New" w:hAnsi="Times New Roman"/>
          <w:sz w:val="28"/>
          <w:szCs w:val="28"/>
          <w:lang w:eastAsia="vi-VN"/>
        </w:rPr>
        <w:t xml:space="preserve">trình </w:t>
      </w:r>
      <w:r w:rsidR="00816B1A" w:rsidRPr="008312C4">
        <w:rPr>
          <w:rFonts w:ascii="Times New Roman" w:eastAsia="Courier New" w:hAnsi="Times New Roman"/>
          <w:sz w:val="28"/>
          <w:szCs w:val="28"/>
          <w:lang w:val="it-IT" w:eastAsia="vi-VN"/>
        </w:rPr>
        <w:t>Hội đồng nhân dân tỉnh khóa X</w:t>
      </w:r>
      <w:r w:rsidR="00B12C3F" w:rsidRPr="008312C4">
        <w:rPr>
          <w:rFonts w:ascii="Times New Roman" w:eastAsia="Courier New" w:hAnsi="Times New Roman"/>
          <w:sz w:val="28"/>
          <w:szCs w:val="28"/>
          <w:lang w:val="it-IT" w:eastAsia="vi-VN"/>
        </w:rPr>
        <w:t>II, Kỳ h</w:t>
      </w:r>
      <w:r w:rsidR="00010F92" w:rsidRPr="008312C4">
        <w:rPr>
          <w:rFonts w:ascii="Times New Roman" w:eastAsia="Courier New" w:hAnsi="Times New Roman"/>
          <w:sz w:val="28"/>
          <w:szCs w:val="28"/>
          <w:lang w:val="it-IT" w:eastAsia="vi-VN"/>
        </w:rPr>
        <w:t>ọ</w:t>
      </w:r>
      <w:r w:rsidR="00B12C3F" w:rsidRPr="008312C4">
        <w:rPr>
          <w:rFonts w:ascii="Times New Roman" w:eastAsia="Courier New" w:hAnsi="Times New Roman"/>
          <w:sz w:val="28"/>
          <w:szCs w:val="28"/>
          <w:lang w:val="it-IT" w:eastAsia="vi-VN"/>
        </w:rPr>
        <w:t>p thứ 2</w:t>
      </w:r>
      <w:r w:rsidR="00816B1A" w:rsidRPr="008312C4">
        <w:rPr>
          <w:rFonts w:ascii="Times New Roman" w:eastAsia="Courier New" w:hAnsi="Times New Roman"/>
          <w:sz w:val="28"/>
          <w:szCs w:val="28"/>
          <w:lang w:val="it-IT" w:eastAsia="vi-VN"/>
        </w:rPr>
        <w:t xml:space="preserve"> </w:t>
      </w:r>
      <w:r w:rsidR="0024152B" w:rsidRPr="008312C4">
        <w:rPr>
          <w:rFonts w:ascii="Times New Roman" w:eastAsia="Courier New" w:hAnsi="Times New Roman"/>
          <w:sz w:val="28"/>
          <w:szCs w:val="28"/>
          <w:lang w:val="it-IT" w:eastAsia="vi-VN"/>
        </w:rPr>
        <w:t xml:space="preserve">xem xét, quyết </w:t>
      </w:r>
      <w:r w:rsidR="009712DE" w:rsidRPr="008312C4">
        <w:rPr>
          <w:rFonts w:ascii="Times New Roman" w:eastAsia="Courier New" w:hAnsi="Times New Roman"/>
          <w:sz w:val="28"/>
          <w:szCs w:val="28"/>
          <w:lang w:val="it-IT" w:eastAsia="vi-VN"/>
        </w:rPr>
        <w:t>nghị</w:t>
      </w:r>
      <w:r w:rsidR="0024152B" w:rsidRPr="008312C4">
        <w:rPr>
          <w:rFonts w:ascii="Times New Roman" w:eastAsia="Courier New" w:hAnsi="Times New Roman"/>
          <w:sz w:val="28"/>
          <w:szCs w:val="28"/>
          <w:lang w:eastAsia="vi-VN"/>
        </w:rPr>
        <w:t>./.</w:t>
      </w:r>
    </w:p>
    <w:p w14:paraId="7E0FD71C" w14:textId="77777777" w:rsidR="0024152B" w:rsidRPr="00EE1221" w:rsidRDefault="0024152B" w:rsidP="008E666E">
      <w:pPr>
        <w:widowControl w:val="0"/>
        <w:spacing w:before="120" w:after="0" w:line="240" w:lineRule="auto"/>
        <w:ind w:firstLine="720"/>
        <w:rPr>
          <w:rFonts w:ascii="Times New Roman" w:eastAsia="Courier New" w:hAnsi="Times New Roman"/>
          <w:sz w:val="14"/>
          <w:szCs w:val="28"/>
          <w:lang w:val="it-IT" w:eastAsia="vi-VN"/>
        </w:rPr>
      </w:pPr>
    </w:p>
    <w:tbl>
      <w:tblPr>
        <w:tblW w:w="0" w:type="auto"/>
        <w:tblInd w:w="108" w:type="dxa"/>
        <w:tblLook w:val="01E0" w:firstRow="1" w:lastRow="1" w:firstColumn="1" w:lastColumn="1" w:noHBand="0" w:noVBand="0"/>
      </w:tblPr>
      <w:tblGrid>
        <w:gridCol w:w="4090"/>
        <w:gridCol w:w="4982"/>
      </w:tblGrid>
      <w:tr w:rsidR="0024152B" w:rsidRPr="003C7609" w14:paraId="1D9D45AA" w14:textId="77777777" w:rsidTr="0017621C">
        <w:tc>
          <w:tcPr>
            <w:tcW w:w="4090" w:type="dxa"/>
          </w:tcPr>
          <w:p w14:paraId="40BC3D0A" w14:textId="77777777" w:rsidR="0024152B" w:rsidRPr="003C7609" w:rsidRDefault="0024152B" w:rsidP="0024152B">
            <w:pPr>
              <w:widowControl w:val="0"/>
              <w:spacing w:after="0" w:line="240" w:lineRule="auto"/>
              <w:rPr>
                <w:rFonts w:ascii="Times New Roman" w:eastAsia="Courier New" w:hAnsi="Times New Roman" w:cs="Courier New"/>
                <w:b/>
                <w:bCs/>
                <w:i/>
                <w:sz w:val="24"/>
                <w:szCs w:val="24"/>
                <w:lang w:eastAsia="vi-VN"/>
              </w:rPr>
            </w:pPr>
            <w:r w:rsidRPr="003C7609">
              <w:rPr>
                <w:rFonts w:ascii="Times New Roman" w:eastAsia="Courier New" w:hAnsi="Times New Roman" w:cs="Courier New"/>
                <w:b/>
                <w:bCs/>
                <w:i/>
                <w:sz w:val="24"/>
                <w:szCs w:val="24"/>
                <w:lang w:eastAsia="vi-VN"/>
              </w:rPr>
              <w:t xml:space="preserve">Nơi nhận: </w:t>
            </w:r>
          </w:p>
          <w:p w14:paraId="107E89D1" w14:textId="77777777" w:rsidR="0024152B" w:rsidRPr="003C7609" w:rsidRDefault="0024152B" w:rsidP="0024152B">
            <w:pPr>
              <w:widowControl w:val="0"/>
              <w:spacing w:after="0" w:line="240" w:lineRule="auto"/>
              <w:jc w:val="both"/>
              <w:rPr>
                <w:rFonts w:ascii="Times New Roman" w:eastAsia="Courier New" w:hAnsi="Times New Roman"/>
                <w:lang w:eastAsia="vi-VN"/>
              </w:rPr>
            </w:pPr>
            <w:r w:rsidRPr="003C7609">
              <w:rPr>
                <w:rFonts w:ascii="Times New Roman" w:eastAsia="Courier New" w:hAnsi="Times New Roman"/>
                <w:lang w:eastAsia="vi-VN"/>
              </w:rPr>
              <w:t xml:space="preserve">- </w:t>
            </w:r>
            <w:r w:rsidRPr="003C7609">
              <w:rPr>
                <w:rFonts w:ascii="Times New Roman" w:eastAsia="Courier New" w:hAnsi="Times New Roman"/>
                <w:lang w:val="it-IT" w:eastAsia="vi-VN"/>
              </w:rPr>
              <w:t>Như trên;</w:t>
            </w:r>
            <w:r w:rsidRPr="003C7609">
              <w:rPr>
                <w:rFonts w:ascii="Times New Roman" w:eastAsia="Courier New" w:hAnsi="Times New Roman"/>
                <w:lang w:eastAsia="vi-VN"/>
              </w:rPr>
              <w:t xml:space="preserve">                       </w:t>
            </w:r>
          </w:p>
          <w:p w14:paraId="6179E0F4" w14:textId="77777777" w:rsidR="00B12C3F" w:rsidRPr="009279E6" w:rsidRDefault="00B12C3F" w:rsidP="00B12C3F">
            <w:pPr>
              <w:spacing w:after="0" w:line="240" w:lineRule="auto"/>
              <w:ind w:right="-180"/>
              <w:jc w:val="both"/>
              <w:rPr>
                <w:rFonts w:ascii="Times New Roman" w:eastAsia="Times New Roman" w:hAnsi="Times New Roman"/>
                <w:b/>
                <w:bCs/>
                <w:sz w:val="28"/>
                <w:szCs w:val="28"/>
                <w:lang w:val="it-IT"/>
              </w:rPr>
            </w:pPr>
            <w:r w:rsidRPr="009279E6">
              <w:rPr>
                <w:rFonts w:ascii="Times New Roman" w:eastAsia="Times New Roman" w:hAnsi="Times New Roman"/>
                <w:lang w:val="it-IT"/>
              </w:rPr>
              <w:t xml:space="preserve">- TT Tỉnh uỷ (báo cáo);                                                                </w:t>
            </w:r>
          </w:p>
          <w:p w14:paraId="1BB7DC2A" w14:textId="77777777" w:rsidR="00B12C3F" w:rsidRPr="009279E6" w:rsidRDefault="00B12C3F" w:rsidP="00B12C3F">
            <w:pPr>
              <w:spacing w:after="0" w:line="240" w:lineRule="auto"/>
              <w:ind w:right="-180"/>
              <w:jc w:val="both"/>
              <w:rPr>
                <w:rFonts w:ascii="Times New Roman" w:eastAsia="Times New Roman" w:hAnsi="Times New Roman"/>
                <w:lang w:val="it-IT"/>
              </w:rPr>
            </w:pPr>
            <w:r w:rsidRPr="009279E6">
              <w:rPr>
                <w:rFonts w:ascii="Times New Roman" w:eastAsia="Times New Roman" w:hAnsi="Times New Roman"/>
                <w:lang w:val="it-IT"/>
              </w:rPr>
              <w:t>- TT HĐND tỉnh;</w:t>
            </w:r>
          </w:p>
          <w:p w14:paraId="778603D5" w14:textId="3F372485" w:rsidR="00B12C3F" w:rsidRPr="009279E6" w:rsidRDefault="00B12C3F" w:rsidP="00B12C3F">
            <w:pPr>
              <w:spacing w:after="0" w:line="240" w:lineRule="auto"/>
              <w:ind w:right="-180"/>
              <w:jc w:val="both"/>
              <w:rPr>
                <w:rFonts w:ascii="Times New Roman" w:eastAsia="Times New Roman" w:hAnsi="Times New Roman"/>
                <w:lang w:val="it-IT"/>
              </w:rPr>
            </w:pPr>
            <w:r w:rsidRPr="009279E6">
              <w:rPr>
                <w:rFonts w:ascii="Times New Roman" w:eastAsia="Times New Roman" w:hAnsi="Times New Roman"/>
                <w:lang w:val="it-IT"/>
              </w:rPr>
              <w:t xml:space="preserve">- Ban </w:t>
            </w:r>
            <w:r w:rsidR="003D58DE" w:rsidRPr="009279E6">
              <w:rPr>
                <w:rFonts w:ascii="Times New Roman" w:eastAsia="Times New Roman" w:hAnsi="Times New Roman"/>
                <w:lang w:val="it-IT"/>
              </w:rPr>
              <w:t>KT</w:t>
            </w:r>
            <w:r w:rsidRPr="009279E6">
              <w:rPr>
                <w:rFonts w:ascii="Times New Roman" w:eastAsia="Times New Roman" w:hAnsi="Times New Roman"/>
                <w:lang w:val="it-IT"/>
              </w:rPr>
              <w:t>NS-HĐND tỉnh;</w:t>
            </w:r>
          </w:p>
          <w:p w14:paraId="6B4DF4A4" w14:textId="77777777" w:rsidR="00B12C3F" w:rsidRPr="009279E6" w:rsidRDefault="00B12C3F" w:rsidP="00B12C3F">
            <w:pPr>
              <w:spacing w:after="0" w:line="240" w:lineRule="auto"/>
              <w:ind w:right="-180"/>
              <w:jc w:val="both"/>
              <w:rPr>
                <w:rFonts w:ascii="Times New Roman" w:eastAsia="Times New Roman" w:hAnsi="Times New Roman"/>
                <w:lang w:val="it-IT"/>
              </w:rPr>
            </w:pPr>
            <w:r w:rsidRPr="009279E6">
              <w:rPr>
                <w:rFonts w:ascii="Times New Roman" w:eastAsia="Times New Roman" w:hAnsi="Times New Roman"/>
                <w:lang w:val="it-IT"/>
              </w:rPr>
              <w:t>- Đoàn Đại biểu Quốc hội tỉnh;</w:t>
            </w:r>
          </w:p>
          <w:p w14:paraId="28AF37EF" w14:textId="77777777" w:rsidR="00B12C3F" w:rsidRPr="009279E6" w:rsidRDefault="00B12C3F" w:rsidP="00B12C3F">
            <w:pPr>
              <w:spacing w:after="0" w:line="240" w:lineRule="auto"/>
              <w:ind w:right="-180"/>
              <w:jc w:val="both"/>
              <w:rPr>
                <w:rFonts w:ascii="Times New Roman" w:eastAsia="Times New Roman" w:hAnsi="Times New Roman"/>
                <w:lang w:val="it-IT"/>
              </w:rPr>
            </w:pPr>
            <w:r w:rsidRPr="009279E6">
              <w:rPr>
                <w:rFonts w:ascii="Times New Roman" w:eastAsia="Times New Roman" w:hAnsi="Times New Roman"/>
                <w:lang w:val="it-IT"/>
              </w:rPr>
              <w:t>- Đại biểu HĐND tỉnh;</w:t>
            </w:r>
          </w:p>
          <w:p w14:paraId="65018524" w14:textId="77777777" w:rsidR="00B12C3F" w:rsidRPr="009279E6" w:rsidRDefault="00B12C3F" w:rsidP="00B12C3F">
            <w:pPr>
              <w:spacing w:after="0" w:line="240" w:lineRule="auto"/>
              <w:ind w:right="-180"/>
              <w:jc w:val="both"/>
              <w:rPr>
                <w:rFonts w:ascii="Times New Roman" w:eastAsia="Times New Roman" w:hAnsi="Times New Roman"/>
                <w:lang w:val="it-IT"/>
              </w:rPr>
            </w:pPr>
            <w:r w:rsidRPr="009279E6">
              <w:rPr>
                <w:rFonts w:ascii="Times New Roman" w:eastAsia="Times New Roman" w:hAnsi="Times New Roman"/>
                <w:lang w:val="it-IT"/>
              </w:rPr>
              <w:t>- Sở Tài chính;</w:t>
            </w:r>
          </w:p>
          <w:p w14:paraId="065DB490" w14:textId="5610EC49" w:rsidR="00B12C3F" w:rsidRPr="009279E6" w:rsidRDefault="00263714" w:rsidP="00B12C3F">
            <w:pPr>
              <w:spacing w:after="0" w:line="240" w:lineRule="auto"/>
              <w:ind w:right="-180"/>
              <w:jc w:val="both"/>
              <w:rPr>
                <w:rFonts w:ascii="Times New Roman" w:eastAsia="Times New Roman" w:hAnsi="Times New Roman"/>
                <w:lang w:val="it-IT"/>
              </w:rPr>
            </w:pPr>
            <w:r w:rsidRPr="009279E6">
              <w:rPr>
                <w:rFonts w:ascii="Times New Roman" w:eastAsia="Times New Roman" w:hAnsi="Times New Roman"/>
                <w:lang w:val="it-IT"/>
              </w:rPr>
              <w:t xml:space="preserve">- Sở Kế hoạch </w:t>
            </w:r>
            <w:r w:rsidR="00B12C3F" w:rsidRPr="009279E6">
              <w:rPr>
                <w:rFonts w:ascii="Times New Roman" w:eastAsia="Times New Roman" w:hAnsi="Times New Roman"/>
                <w:lang w:val="it-IT"/>
              </w:rPr>
              <w:t>và Đầu tư;</w:t>
            </w:r>
          </w:p>
          <w:p w14:paraId="53E49CCD" w14:textId="05F74599" w:rsidR="00B12C3F" w:rsidRPr="003C7609" w:rsidRDefault="00B12C3F" w:rsidP="00B12C3F">
            <w:pPr>
              <w:spacing w:after="0" w:line="240" w:lineRule="auto"/>
              <w:ind w:right="-180"/>
              <w:jc w:val="both"/>
              <w:rPr>
                <w:rFonts w:ascii="Times New Roman" w:eastAsia="Times New Roman" w:hAnsi="Times New Roman"/>
                <w:lang w:val="en-US"/>
              </w:rPr>
            </w:pPr>
            <w:r w:rsidRPr="003C7609">
              <w:rPr>
                <w:rFonts w:ascii="Times New Roman" w:eastAsia="Times New Roman" w:hAnsi="Times New Roman"/>
                <w:lang w:val="en-US"/>
              </w:rPr>
              <w:t>- Lưu VT-KTTH.</w:t>
            </w:r>
            <w:r w:rsidR="008312C4">
              <w:rPr>
                <w:rFonts w:ascii="Times New Roman" w:eastAsia="Times New Roman" w:hAnsi="Times New Roman"/>
                <w:lang w:val="en-US"/>
              </w:rPr>
              <w:t>NTS.</w:t>
            </w:r>
          </w:p>
          <w:p w14:paraId="04604FEC" w14:textId="77777777" w:rsidR="0024152B" w:rsidRPr="003C7609" w:rsidRDefault="0024152B" w:rsidP="009712DE">
            <w:pPr>
              <w:widowControl w:val="0"/>
              <w:spacing w:after="0" w:line="240" w:lineRule="auto"/>
              <w:rPr>
                <w:rFonts w:ascii="Times New Roman" w:eastAsia="Times New Roman" w:hAnsi="Times New Roman"/>
                <w:i/>
                <w:lang w:val="en-US" w:eastAsia="vi-VN"/>
              </w:rPr>
            </w:pPr>
          </w:p>
        </w:tc>
        <w:tc>
          <w:tcPr>
            <w:tcW w:w="4982" w:type="dxa"/>
          </w:tcPr>
          <w:p w14:paraId="7DE6D657" w14:textId="77777777" w:rsidR="0024152B" w:rsidRPr="003C7609" w:rsidRDefault="0024152B" w:rsidP="0024152B">
            <w:pPr>
              <w:widowControl w:val="0"/>
              <w:spacing w:after="0" w:line="240" w:lineRule="auto"/>
              <w:jc w:val="center"/>
              <w:rPr>
                <w:rFonts w:ascii="Times New Roman" w:eastAsia="Courier New" w:hAnsi="Times New Roman"/>
                <w:b/>
                <w:sz w:val="26"/>
                <w:szCs w:val="26"/>
                <w:lang w:val="nl-NL" w:eastAsia="vi-VN"/>
              </w:rPr>
            </w:pPr>
            <w:r w:rsidRPr="003C7609">
              <w:rPr>
                <w:rFonts w:ascii="Times New Roman" w:eastAsia="Courier New" w:hAnsi="Times New Roman"/>
                <w:b/>
                <w:sz w:val="26"/>
                <w:szCs w:val="26"/>
                <w:lang w:val="nl-NL" w:eastAsia="vi-VN"/>
              </w:rPr>
              <w:t xml:space="preserve">TM. ỦY BAN NHÂN DÂN </w:t>
            </w:r>
          </w:p>
          <w:p w14:paraId="201C76E0" w14:textId="77777777" w:rsidR="00021B8D" w:rsidRDefault="00021B8D" w:rsidP="0024152B">
            <w:pPr>
              <w:widowControl w:val="0"/>
              <w:spacing w:after="0" w:line="240" w:lineRule="auto"/>
              <w:jc w:val="center"/>
              <w:rPr>
                <w:rFonts w:ascii="Times New Roman" w:eastAsia="Courier New" w:hAnsi="Times New Roman"/>
                <w:b/>
                <w:sz w:val="26"/>
                <w:szCs w:val="26"/>
                <w:lang w:val="nl-NL" w:eastAsia="vi-VN"/>
              </w:rPr>
            </w:pPr>
            <w:r>
              <w:rPr>
                <w:rFonts w:ascii="Times New Roman" w:eastAsia="Courier New" w:hAnsi="Times New Roman"/>
                <w:b/>
                <w:sz w:val="26"/>
                <w:szCs w:val="26"/>
                <w:lang w:val="nl-NL" w:eastAsia="vi-VN"/>
              </w:rPr>
              <w:t xml:space="preserve">KT. </w:t>
            </w:r>
            <w:r w:rsidR="0024152B" w:rsidRPr="003C7609">
              <w:rPr>
                <w:rFonts w:ascii="Times New Roman" w:eastAsia="Courier New" w:hAnsi="Times New Roman"/>
                <w:b/>
                <w:sz w:val="26"/>
                <w:szCs w:val="26"/>
                <w:lang w:val="nl-NL" w:eastAsia="vi-VN"/>
              </w:rPr>
              <w:t>CHỦ TỊCH</w:t>
            </w:r>
          </w:p>
          <w:p w14:paraId="1BB9BDFF" w14:textId="1566B438" w:rsidR="0024152B" w:rsidRDefault="00021B8D" w:rsidP="0024152B">
            <w:pPr>
              <w:widowControl w:val="0"/>
              <w:spacing w:after="0" w:line="240" w:lineRule="auto"/>
              <w:jc w:val="center"/>
              <w:rPr>
                <w:rFonts w:ascii="Times New Roman" w:eastAsia="Courier New" w:hAnsi="Times New Roman"/>
                <w:b/>
                <w:sz w:val="26"/>
                <w:szCs w:val="26"/>
                <w:lang w:val="nl-NL" w:eastAsia="vi-VN"/>
              </w:rPr>
            </w:pPr>
            <w:r>
              <w:rPr>
                <w:rFonts w:ascii="Times New Roman" w:eastAsia="Courier New" w:hAnsi="Times New Roman"/>
                <w:b/>
                <w:sz w:val="26"/>
                <w:szCs w:val="26"/>
                <w:lang w:val="nl-NL" w:eastAsia="vi-VN"/>
              </w:rPr>
              <w:t>PHÓ CHỦ TỊCH</w:t>
            </w:r>
          </w:p>
          <w:p w14:paraId="5DE9A3E6" w14:textId="6741A145" w:rsidR="008312C4" w:rsidRDefault="008312C4" w:rsidP="0024152B">
            <w:pPr>
              <w:widowControl w:val="0"/>
              <w:spacing w:after="0" w:line="240" w:lineRule="auto"/>
              <w:jc w:val="center"/>
              <w:rPr>
                <w:rFonts w:ascii="Times New Roman" w:eastAsia="Courier New" w:hAnsi="Times New Roman"/>
                <w:b/>
                <w:sz w:val="26"/>
                <w:szCs w:val="26"/>
                <w:lang w:val="nl-NL" w:eastAsia="vi-VN"/>
              </w:rPr>
            </w:pPr>
          </w:p>
          <w:p w14:paraId="3182350E" w14:textId="0F7BE841" w:rsidR="008312C4" w:rsidRDefault="009279E6" w:rsidP="0024152B">
            <w:pPr>
              <w:widowControl w:val="0"/>
              <w:spacing w:after="0" w:line="240" w:lineRule="auto"/>
              <w:jc w:val="center"/>
              <w:rPr>
                <w:rFonts w:ascii="Times New Roman" w:eastAsia="Courier New" w:hAnsi="Times New Roman"/>
                <w:b/>
                <w:sz w:val="26"/>
                <w:szCs w:val="26"/>
                <w:lang w:val="nl-NL" w:eastAsia="vi-VN"/>
              </w:rPr>
            </w:pPr>
            <w:r>
              <w:rPr>
                <w:rFonts w:ascii="Times New Roman" w:eastAsia="Courier New" w:hAnsi="Times New Roman"/>
                <w:b/>
                <w:sz w:val="26"/>
                <w:szCs w:val="26"/>
                <w:lang w:val="nl-NL" w:eastAsia="vi-VN"/>
              </w:rPr>
              <w:t>Đã ký</w:t>
            </w:r>
            <w:bookmarkStart w:id="0" w:name="_GoBack"/>
            <w:bookmarkEnd w:id="0"/>
          </w:p>
          <w:p w14:paraId="2EE1CB12" w14:textId="2738361A" w:rsidR="008312C4" w:rsidRDefault="008312C4" w:rsidP="0024152B">
            <w:pPr>
              <w:widowControl w:val="0"/>
              <w:spacing w:after="0" w:line="240" w:lineRule="auto"/>
              <w:jc w:val="center"/>
              <w:rPr>
                <w:rFonts w:ascii="Times New Roman" w:eastAsia="Courier New" w:hAnsi="Times New Roman"/>
                <w:b/>
                <w:sz w:val="26"/>
                <w:szCs w:val="26"/>
                <w:lang w:val="nl-NL" w:eastAsia="vi-VN"/>
              </w:rPr>
            </w:pPr>
          </w:p>
          <w:p w14:paraId="0882D11F" w14:textId="53B4C666" w:rsidR="0024152B" w:rsidRPr="009279E6" w:rsidRDefault="00021B8D" w:rsidP="008312C4">
            <w:pPr>
              <w:widowControl w:val="0"/>
              <w:tabs>
                <w:tab w:val="right" w:leader="dot" w:pos="7920"/>
              </w:tabs>
              <w:spacing w:after="0" w:line="240" w:lineRule="auto"/>
              <w:jc w:val="center"/>
              <w:rPr>
                <w:rFonts w:ascii="Times New Roman" w:eastAsia="Times New Roman" w:hAnsi="Times New Roman"/>
                <w:b/>
                <w:sz w:val="28"/>
                <w:szCs w:val="28"/>
                <w:lang w:val="nl-NL" w:eastAsia="vi-VN"/>
              </w:rPr>
            </w:pPr>
            <w:r w:rsidRPr="009279E6">
              <w:rPr>
                <w:rFonts w:ascii="Times New Roman" w:eastAsia="Times New Roman" w:hAnsi="Times New Roman"/>
                <w:b/>
                <w:sz w:val="28"/>
                <w:szCs w:val="28"/>
                <w:lang w:val="nl-NL" w:eastAsia="vi-VN"/>
              </w:rPr>
              <w:t>Nguyễn Ngọc Sâm</w:t>
            </w:r>
          </w:p>
        </w:tc>
      </w:tr>
    </w:tbl>
    <w:p w14:paraId="35865576" w14:textId="77777777" w:rsidR="0024152B" w:rsidRPr="009279E6" w:rsidRDefault="0024152B">
      <w:pPr>
        <w:rPr>
          <w:rFonts w:ascii="Times New Roman" w:hAnsi="Times New Roman"/>
          <w:sz w:val="26"/>
          <w:szCs w:val="26"/>
          <w:lang w:val="nl-NL"/>
        </w:rPr>
      </w:pPr>
    </w:p>
    <w:sectPr w:rsidR="0024152B" w:rsidRPr="009279E6" w:rsidSect="007529D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28A5" w14:textId="77777777" w:rsidR="0034502F" w:rsidRDefault="0034502F" w:rsidP="00367972">
      <w:pPr>
        <w:spacing w:after="0" w:line="240" w:lineRule="auto"/>
      </w:pPr>
      <w:r>
        <w:separator/>
      </w:r>
    </w:p>
  </w:endnote>
  <w:endnote w:type="continuationSeparator" w:id="0">
    <w:p w14:paraId="5736EC35" w14:textId="77777777" w:rsidR="0034502F" w:rsidRDefault="0034502F" w:rsidP="0036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AA35" w14:textId="77777777" w:rsidR="00170C8F" w:rsidRDefault="00170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78DD" w14:textId="77777777" w:rsidR="00170C8F" w:rsidRDefault="00170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D1C1" w14:textId="77777777" w:rsidR="00170C8F" w:rsidRDefault="0017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07C8A" w14:textId="77777777" w:rsidR="0034502F" w:rsidRDefault="0034502F" w:rsidP="00367972">
      <w:pPr>
        <w:spacing w:after="0" w:line="240" w:lineRule="auto"/>
      </w:pPr>
      <w:r>
        <w:separator/>
      </w:r>
    </w:p>
  </w:footnote>
  <w:footnote w:type="continuationSeparator" w:id="0">
    <w:p w14:paraId="45483545" w14:textId="77777777" w:rsidR="0034502F" w:rsidRDefault="0034502F" w:rsidP="00367972">
      <w:pPr>
        <w:spacing w:after="0" w:line="240" w:lineRule="auto"/>
      </w:pPr>
      <w:r>
        <w:continuationSeparator/>
      </w:r>
    </w:p>
  </w:footnote>
  <w:footnote w:id="1">
    <w:p w14:paraId="5EF84421" w14:textId="19E26FE3" w:rsidR="00AE3918" w:rsidRPr="00EB272F" w:rsidRDefault="00F34361" w:rsidP="00747C69">
      <w:pPr>
        <w:pStyle w:val="FootnoteText"/>
        <w:jc w:val="both"/>
        <w:rPr>
          <w:rFonts w:ascii="Times New Roman" w:hAnsi="Times New Roman"/>
          <w:sz w:val="18"/>
          <w:szCs w:val="18"/>
          <w:lang w:val="en-US"/>
        </w:rPr>
      </w:pPr>
      <w:r w:rsidRPr="00EB272F">
        <w:rPr>
          <w:rFonts w:ascii="Times New Roman" w:hAnsi="Times New Roman"/>
          <w:sz w:val="18"/>
          <w:szCs w:val="18"/>
          <w:vertAlign w:val="superscript"/>
          <w:lang w:val="en-US"/>
        </w:rPr>
        <w:t>(</w:t>
      </w:r>
      <w:r w:rsidR="00AE3918" w:rsidRPr="00EB272F">
        <w:rPr>
          <w:rStyle w:val="FootnoteReference"/>
          <w:rFonts w:ascii="Times New Roman" w:hAnsi="Times New Roman"/>
          <w:sz w:val="18"/>
          <w:szCs w:val="18"/>
        </w:rPr>
        <w:footnoteRef/>
      </w:r>
      <w:r w:rsidRPr="00EB272F">
        <w:rPr>
          <w:rFonts w:ascii="Times New Roman" w:hAnsi="Times New Roman"/>
          <w:sz w:val="18"/>
          <w:szCs w:val="18"/>
          <w:vertAlign w:val="superscript"/>
          <w:lang w:val="en-US"/>
        </w:rPr>
        <w:t>)</w:t>
      </w:r>
      <w:r w:rsidR="00AE3918" w:rsidRPr="00EB272F">
        <w:rPr>
          <w:rFonts w:ascii="Times New Roman" w:hAnsi="Times New Roman"/>
          <w:sz w:val="18"/>
          <w:szCs w:val="18"/>
        </w:rPr>
        <w:t xml:space="preserve"> </w:t>
      </w:r>
      <w:r w:rsidR="00AE3918" w:rsidRPr="00EB272F">
        <w:rPr>
          <w:rFonts w:ascii="Times New Roman" w:hAnsi="Times New Roman"/>
          <w:sz w:val="18"/>
          <w:szCs w:val="18"/>
          <w:lang w:val="en-US"/>
        </w:rPr>
        <w:t>Tại Báo cáo số 52/BC-BKTNS ngày 05 tháng 11 năm 2021 của Ban Kinh tế - Ngân sách Hội đồng nhân dân tỉnh về kết quả khảo sát tình hình thực hiện Nghị quyết số 67/2016/NQ-HĐND và Nghị quyết số</w:t>
      </w:r>
      <w:r w:rsidRPr="00EB272F">
        <w:rPr>
          <w:rFonts w:ascii="Times New Roman" w:hAnsi="Times New Roman"/>
          <w:sz w:val="18"/>
          <w:szCs w:val="18"/>
          <w:lang w:val="en-US"/>
        </w:rPr>
        <w:t xml:space="preserve"> 68/2016/NQ-HĐND ngày 09 tháng </w:t>
      </w:r>
      <w:r w:rsidR="00AE3918" w:rsidRPr="00EB272F">
        <w:rPr>
          <w:rFonts w:ascii="Times New Roman" w:hAnsi="Times New Roman"/>
          <w:sz w:val="18"/>
          <w:szCs w:val="18"/>
          <w:lang w:val="en-US"/>
        </w:rPr>
        <w:t>12</w:t>
      </w:r>
      <w:r w:rsidRPr="00EB272F">
        <w:rPr>
          <w:rFonts w:ascii="Times New Roman" w:hAnsi="Times New Roman"/>
          <w:sz w:val="18"/>
          <w:szCs w:val="18"/>
          <w:lang w:val="en-US"/>
        </w:rPr>
        <w:t xml:space="preserve"> năm </w:t>
      </w:r>
      <w:r w:rsidR="00AE3918" w:rsidRPr="00EB272F">
        <w:rPr>
          <w:rFonts w:ascii="Times New Roman" w:hAnsi="Times New Roman"/>
          <w:sz w:val="18"/>
          <w:szCs w:val="18"/>
          <w:lang w:val="en-US"/>
        </w:rPr>
        <w:t>2016 của Hội đồng nhân dân</w:t>
      </w:r>
      <w:r w:rsidR="00747C69" w:rsidRPr="00EB272F">
        <w:rPr>
          <w:rFonts w:ascii="Times New Roman" w:hAnsi="Times New Roman"/>
          <w:sz w:val="18"/>
          <w:szCs w:val="18"/>
          <w:lang w:val="en-US"/>
        </w:rPr>
        <w:t xml:space="preserve"> </w:t>
      </w:r>
      <w:r w:rsidR="00AE3918" w:rsidRPr="00EB272F">
        <w:rPr>
          <w:rFonts w:ascii="Times New Roman" w:hAnsi="Times New Roman"/>
          <w:sz w:val="18"/>
          <w:szCs w:val="18"/>
          <w:lang w:val="en-US"/>
        </w:rPr>
        <w:t xml:space="preserve">tỉnh giai đoạn 2017-2020 </w:t>
      </w:r>
    </w:p>
  </w:footnote>
  <w:footnote w:id="2">
    <w:p w14:paraId="01483067" w14:textId="790E008D" w:rsidR="00747C69" w:rsidRPr="00EB272F" w:rsidRDefault="008414CA" w:rsidP="00747C69">
      <w:pPr>
        <w:pStyle w:val="FootnoteText"/>
        <w:jc w:val="both"/>
        <w:rPr>
          <w:rFonts w:ascii="Times New Roman" w:hAnsi="Times New Roman"/>
          <w:sz w:val="18"/>
          <w:szCs w:val="18"/>
          <w:lang w:val="en-US"/>
        </w:rPr>
      </w:pPr>
      <w:r w:rsidRPr="00EB272F">
        <w:rPr>
          <w:rFonts w:ascii="Times New Roman" w:hAnsi="Times New Roman"/>
          <w:sz w:val="18"/>
          <w:szCs w:val="18"/>
          <w:vertAlign w:val="superscript"/>
          <w:lang w:val="en-US"/>
        </w:rPr>
        <w:t>(</w:t>
      </w:r>
      <w:r w:rsidR="00C308EA" w:rsidRPr="00EB272F">
        <w:rPr>
          <w:rStyle w:val="FootnoteReference"/>
          <w:rFonts w:ascii="Times New Roman" w:hAnsi="Times New Roman"/>
          <w:sz w:val="18"/>
          <w:szCs w:val="18"/>
        </w:rPr>
        <w:footnoteRef/>
      </w:r>
      <w:r w:rsidRPr="00EB272F">
        <w:rPr>
          <w:rFonts w:ascii="Times New Roman" w:hAnsi="Times New Roman"/>
          <w:sz w:val="18"/>
          <w:szCs w:val="18"/>
          <w:vertAlign w:val="superscript"/>
          <w:lang w:val="en-US"/>
        </w:rPr>
        <w:t>)</w:t>
      </w:r>
      <w:r w:rsidR="00C308EA" w:rsidRPr="00EB272F">
        <w:rPr>
          <w:rFonts w:ascii="Times New Roman" w:hAnsi="Times New Roman"/>
          <w:sz w:val="18"/>
          <w:szCs w:val="18"/>
        </w:rPr>
        <w:t xml:space="preserve"> </w:t>
      </w:r>
      <w:r w:rsidR="00747C69" w:rsidRPr="00EB272F">
        <w:rPr>
          <w:rFonts w:ascii="Times New Roman" w:hAnsi="Times New Roman"/>
          <w:sz w:val="18"/>
          <w:szCs w:val="18"/>
          <w:lang w:val="en-US"/>
        </w:rPr>
        <w:t xml:space="preserve"> - Khoản thu Thuế GTGT, thuế TNDN từ khu vực doanh nghiệp nhà nước và doanh nghiệp có vốn đầu tư nước ngoài hụt thu khá lớn, cụ thể: Năm 2019 hụt thu 54 tỷ (ngân sách tỉnh hụt thu 50 tỷ, ngân sách huyện hụt thu 4 tỷ); Năm 2020 hụt thu 30 tỷ (ngân sách tỉnh hụt thu 32 tỷ, ngân sách huyện tăng thu 2 tỷ).</w:t>
      </w:r>
    </w:p>
    <w:p w14:paraId="02344E1E" w14:textId="5DB3ADFD" w:rsidR="00C308EA" w:rsidRPr="00EB272F" w:rsidRDefault="00747C69" w:rsidP="00747C69">
      <w:pPr>
        <w:pStyle w:val="FootnoteText"/>
        <w:jc w:val="both"/>
        <w:rPr>
          <w:rFonts w:ascii="Times New Roman" w:hAnsi="Times New Roman"/>
          <w:sz w:val="18"/>
          <w:szCs w:val="18"/>
          <w:lang w:val="en-US"/>
        </w:rPr>
      </w:pPr>
      <w:r w:rsidRPr="00EB272F">
        <w:rPr>
          <w:rFonts w:ascii="Times New Roman" w:hAnsi="Times New Roman"/>
          <w:sz w:val="18"/>
          <w:szCs w:val="18"/>
          <w:lang w:val="en-US"/>
        </w:rPr>
        <w:t xml:space="preserve">    - Khoản thu thuế GTGT, thuế TNDN từ khu vực ngoài quốc doanh tăng thu so với dự toán, cụ thể: Năm 2019 tăng thu 40 tỷ (ngân sách tỉnh tăng 6 tỷ, ngân sách huyện tăng 34 tỷ); Năm 2020 tăng thu 130 tỷ (ngân sách tỉnh tăng thu 20 tỷ, ngân sách huyện tăng thu 110 tỷ).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A2DA" w14:textId="77777777" w:rsidR="00170C8F" w:rsidRDefault="00170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22871"/>
      <w:docPartObj>
        <w:docPartGallery w:val="Page Numbers (Top of Page)"/>
        <w:docPartUnique/>
      </w:docPartObj>
    </w:sdtPr>
    <w:sdtEndPr>
      <w:rPr>
        <w:rFonts w:ascii="Times New Roman" w:hAnsi="Times New Roman"/>
        <w:noProof/>
        <w:sz w:val="26"/>
        <w:szCs w:val="26"/>
      </w:rPr>
    </w:sdtEndPr>
    <w:sdtContent>
      <w:p w14:paraId="3F34B5F3" w14:textId="02097581" w:rsidR="00170C8F" w:rsidRPr="00170C8F" w:rsidRDefault="00170C8F">
        <w:pPr>
          <w:pStyle w:val="Header"/>
          <w:jc w:val="center"/>
          <w:rPr>
            <w:rFonts w:ascii="Times New Roman" w:hAnsi="Times New Roman"/>
            <w:sz w:val="26"/>
            <w:szCs w:val="26"/>
          </w:rPr>
        </w:pPr>
        <w:r w:rsidRPr="00170C8F">
          <w:rPr>
            <w:rFonts w:ascii="Times New Roman" w:hAnsi="Times New Roman"/>
            <w:sz w:val="26"/>
            <w:szCs w:val="26"/>
          </w:rPr>
          <w:fldChar w:fldCharType="begin"/>
        </w:r>
        <w:r w:rsidRPr="00170C8F">
          <w:rPr>
            <w:rFonts w:ascii="Times New Roman" w:hAnsi="Times New Roman"/>
            <w:sz w:val="26"/>
            <w:szCs w:val="26"/>
          </w:rPr>
          <w:instrText xml:space="preserve"> PAGE   \* MERGEFORMAT </w:instrText>
        </w:r>
        <w:r w:rsidRPr="00170C8F">
          <w:rPr>
            <w:rFonts w:ascii="Times New Roman" w:hAnsi="Times New Roman"/>
            <w:sz w:val="26"/>
            <w:szCs w:val="26"/>
          </w:rPr>
          <w:fldChar w:fldCharType="separate"/>
        </w:r>
        <w:r w:rsidR="009279E6">
          <w:rPr>
            <w:rFonts w:ascii="Times New Roman" w:hAnsi="Times New Roman"/>
            <w:noProof/>
            <w:sz w:val="26"/>
            <w:szCs w:val="26"/>
          </w:rPr>
          <w:t>5</w:t>
        </w:r>
        <w:r w:rsidRPr="00170C8F">
          <w:rPr>
            <w:rFonts w:ascii="Times New Roman" w:hAnsi="Times New Roman"/>
            <w:noProof/>
            <w:sz w:val="26"/>
            <w:szCs w:val="26"/>
          </w:rPr>
          <w:fldChar w:fldCharType="end"/>
        </w:r>
      </w:p>
    </w:sdtContent>
  </w:sdt>
  <w:p w14:paraId="6BECA6B2" w14:textId="77777777" w:rsidR="00170C8F" w:rsidRDefault="00170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FBB69" w14:textId="77777777" w:rsidR="00170C8F" w:rsidRDefault="0017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3AA8"/>
    <w:multiLevelType w:val="hybridMultilevel"/>
    <w:tmpl w:val="B238A4B6"/>
    <w:lvl w:ilvl="0" w:tplc="5B16F356">
      <w:start w:val="4"/>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A2"/>
    <w:rsid w:val="00010F92"/>
    <w:rsid w:val="00012FA3"/>
    <w:rsid w:val="000156E3"/>
    <w:rsid w:val="00021B8D"/>
    <w:rsid w:val="000248D8"/>
    <w:rsid w:val="000B6A46"/>
    <w:rsid w:val="000C469E"/>
    <w:rsid w:val="00126F12"/>
    <w:rsid w:val="001511B2"/>
    <w:rsid w:val="001620BE"/>
    <w:rsid w:val="00170C8F"/>
    <w:rsid w:val="0017621C"/>
    <w:rsid w:val="0019610C"/>
    <w:rsid w:val="001A1A38"/>
    <w:rsid w:val="001A4E52"/>
    <w:rsid w:val="001B6595"/>
    <w:rsid w:val="001C55F2"/>
    <w:rsid w:val="001D4653"/>
    <w:rsid w:val="00201F03"/>
    <w:rsid w:val="00214EE3"/>
    <w:rsid w:val="00235944"/>
    <w:rsid w:val="0024152B"/>
    <w:rsid w:val="002550DF"/>
    <w:rsid w:val="002577D0"/>
    <w:rsid w:val="00263714"/>
    <w:rsid w:val="00277E9A"/>
    <w:rsid w:val="00281A36"/>
    <w:rsid w:val="0029716C"/>
    <w:rsid w:val="002C0DA9"/>
    <w:rsid w:val="002D50F2"/>
    <w:rsid w:val="00301454"/>
    <w:rsid w:val="003016B5"/>
    <w:rsid w:val="0034502F"/>
    <w:rsid w:val="00363DA3"/>
    <w:rsid w:val="00366E62"/>
    <w:rsid w:val="00367972"/>
    <w:rsid w:val="00370158"/>
    <w:rsid w:val="0037260D"/>
    <w:rsid w:val="003C7609"/>
    <w:rsid w:val="003D58DE"/>
    <w:rsid w:val="003E108F"/>
    <w:rsid w:val="003F1413"/>
    <w:rsid w:val="003F3716"/>
    <w:rsid w:val="003F7CEB"/>
    <w:rsid w:val="00456AED"/>
    <w:rsid w:val="00465FA2"/>
    <w:rsid w:val="004B736F"/>
    <w:rsid w:val="004D360D"/>
    <w:rsid w:val="004E6F61"/>
    <w:rsid w:val="005004BA"/>
    <w:rsid w:val="00507BCA"/>
    <w:rsid w:val="00583926"/>
    <w:rsid w:val="005B294C"/>
    <w:rsid w:val="005D3870"/>
    <w:rsid w:val="005D45C5"/>
    <w:rsid w:val="005E3A26"/>
    <w:rsid w:val="005F5502"/>
    <w:rsid w:val="006249AF"/>
    <w:rsid w:val="00627085"/>
    <w:rsid w:val="00634E84"/>
    <w:rsid w:val="0065762D"/>
    <w:rsid w:val="00661AA5"/>
    <w:rsid w:val="006848B6"/>
    <w:rsid w:val="006A2BFA"/>
    <w:rsid w:val="006E2496"/>
    <w:rsid w:val="006F0E30"/>
    <w:rsid w:val="00721E2D"/>
    <w:rsid w:val="00747C69"/>
    <w:rsid w:val="007529D7"/>
    <w:rsid w:val="00755F74"/>
    <w:rsid w:val="007664D2"/>
    <w:rsid w:val="007A3703"/>
    <w:rsid w:val="007A4B8A"/>
    <w:rsid w:val="007C1860"/>
    <w:rsid w:val="007D3714"/>
    <w:rsid w:val="007E6300"/>
    <w:rsid w:val="00816B1A"/>
    <w:rsid w:val="008312C4"/>
    <w:rsid w:val="008414CA"/>
    <w:rsid w:val="00864300"/>
    <w:rsid w:val="008731AA"/>
    <w:rsid w:val="0087703D"/>
    <w:rsid w:val="008A016B"/>
    <w:rsid w:val="008D070D"/>
    <w:rsid w:val="008E666E"/>
    <w:rsid w:val="008F2932"/>
    <w:rsid w:val="00902B5A"/>
    <w:rsid w:val="00924DB0"/>
    <w:rsid w:val="009279E6"/>
    <w:rsid w:val="00950454"/>
    <w:rsid w:val="00954939"/>
    <w:rsid w:val="009712DE"/>
    <w:rsid w:val="009929CB"/>
    <w:rsid w:val="009930C2"/>
    <w:rsid w:val="009A19DB"/>
    <w:rsid w:val="009B39BA"/>
    <w:rsid w:val="009D1FB6"/>
    <w:rsid w:val="009D3F30"/>
    <w:rsid w:val="009D5D54"/>
    <w:rsid w:val="00A17D5F"/>
    <w:rsid w:val="00A22207"/>
    <w:rsid w:val="00A3773F"/>
    <w:rsid w:val="00A42C8E"/>
    <w:rsid w:val="00AA2E2B"/>
    <w:rsid w:val="00AA760B"/>
    <w:rsid w:val="00AB3ADA"/>
    <w:rsid w:val="00AD30D0"/>
    <w:rsid w:val="00AE3918"/>
    <w:rsid w:val="00B008E0"/>
    <w:rsid w:val="00B12C3F"/>
    <w:rsid w:val="00B33E2B"/>
    <w:rsid w:val="00B53B5F"/>
    <w:rsid w:val="00B5656E"/>
    <w:rsid w:val="00B76D10"/>
    <w:rsid w:val="00B90A12"/>
    <w:rsid w:val="00B927F4"/>
    <w:rsid w:val="00BB6421"/>
    <w:rsid w:val="00BF3486"/>
    <w:rsid w:val="00BF6631"/>
    <w:rsid w:val="00C308EA"/>
    <w:rsid w:val="00C56A0E"/>
    <w:rsid w:val="00CA2BF1"/>
    <w:rsid w:val="00CE546E"/>
    <w:rsid w:val="00D02939"/>
    <w:rsid w:val="00D17DF9"/>
    <w:rsid w:val="00D26A5C"/>
    <w:rsid w:val="00D47AD4"/>
    <w:rsid w:val="00DA0CF3"/>
    <w:rsid w:val="00DC27FE"/>
    <w:rsid w:val="00E42291"/>
    <w:rsid w:val="00E75833"/>
    <w:rsid w:val="00E94E46"/>
    <w:rsid w:val="00EB272F"/>
    <w:rsid w:val="00EB7BC9"/>
    <w:rsid w:val="00EE0C14"/>
    <w:rsid w:val="00EE1221"/>
    <w:rsid w:val="00EE5306"/>
    <w:rsid w:val="00F06495"/>
    <w:rsid w:val="00F20F2C"/>
    <w:rsid w:val="00F34361"/>
    <w:rsid w:val="00F5579F"/>
    <w:rsid w:val="00F76569"/>
    <w:rsid w:val="00FC0E9D"/>
    <w:rsid w:val="00FD32E0"/>
    <w:rsid w:val="00FD53A2"/>
    <w:rsid w:val="00FF4C6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2B"/>
    <w:rPr>
      <w:rFonts w:ascii="Arial" w:eastAsia="Arial" w:hAnsi="Arial" w:cs="Times New Roman"/>
      <w:sz w:val="22"/>
      <w:lang w:val="vi-VN"/>
    </w:rPr>
  </w:style>
  <w:style w:type="paragraph" w:styleId="Heading1">
    <w:name w:val="heading 1"/>
    <w:basedOn w:val="Normal"/>
    <w:next w:val="Normal"/>
    <w:link w:val="Heading1Char"/>
    <w:qFormat/>
    <w:rsid w:val="00F20F2C"/>
    <w:pPr>
      <w:keepNext/>
      <w:spacing w:after="0" w:line="240" w:lineRule="auto"/>
      <w:outlineLvl w:val="0"/>
    </w:pPr>
    <w:rPr>
      <w:rFonts w:ascii="Times New Roman" w:eastAsia="Times New Roman" w:hAnsi="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52B"/>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85"/>
    <w:rPr>
      <w:rFonts w:ascii="Segoe UI" w:eastAsia="Arial" w:hAnsi="Segoe UI" w:cs="Segoe UI"/>
      <w:sz w:val="18"/>
      <w:szCs w:val="18"/>
      <w:lang w:val="vi-VN"/>
    </w:rPr>
  </w:style>
  <w:style w:type="character" w:customStyle="1" w:styleId="Heading1Char">
    <w:name w:val="Heading 1 Char"/>
    <w:basedOn w:val="DefaultParagraphFont"/>
    <w:link w:val="Heading1"/>
    <w:rsid w:val="00F20F2C"/>
    <w:rPr>
      <w:rFonts w:eastAsia="Times New Roman" w:cs="Times New Roman"/>
      <w:sz w:val="26"/>
      <w:szCs w:val="20"/>
    </w:rPr>
  </w:style>
  <w:style w:type="paragraph" w:customStyle="1" w:styleId="Char">
    <w:name w:val="Char"/>
    <w:basedOn w:val="Normal"/>
    <w:rsid w:val="00FF4C65"/>
    <w:pPr>
      <w:spacing w:after="160" w:line="240" w:lineRule="exact"/>
    </w:pPr>
    <w:rPr>
      <w:rFonts w:ascii="Verdana" w:eastAsia="Times New Roman" w:hAnsi="Verdana"/>
      <w:sz w:val="20"/>
      <w:szCs w:val="20"/>
      <w:lang w:val="en-US"/>
    </w:rPr>
  </w:style>
  <w:style w:type="paragraph" w:styleId="FootnoteText">
    <w:name w:val="footnote text"/>
    <w:basedOn w:val="Normal"/>
    <w:link w:val="FootnoteTextChar"/>
    <w:uiPriority w:val="99"/>
    <w:semiHidden/>
    <w:unhideWhenUsed/>
    <w:rsid w:val="00367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72"/>
    <w:rPr>
      <w:rFonts w:ascii="Arial" w:eastAsia="Arial" w:hAnsi="Arial" w:cs="Times New Roman"/>
      <w:sz w:val="20"/>
      <w:szCs w:val="20"/>
      <w:lang w:val="vi-VN"/>
    </w:rPr>
  </w:style>
  <w:style w:type="character" w:styleId="FootnoteReference">
    <w:name w:val="footnote reference"/>
    <w:basedOn w:val="DefaultParagraphFont"/>
    <w:uiPriority w:val="99"/>
    <w:semiHidden/>
    <w:unhideWhenUsed/>
    <w:rsid w:val="00367972"/>
    <w:rPr>
      <w:vertAlign w:val="superscript"/>
    </w:rPr>
  </w:style>
  <w:style w:type="paragraph" w:styleId="BodyTextIndent">
    <w:name w:val="Body Text Indent"/>
    <w:basedOn w:val="Normal"/>
    <w:link w:val="BodyTextIndentChar"/>
    <w:semiHidden/>
    <w:unhideWhenUsed/>
    <w:rsid w:val="00E75833"/>
    <w:pPr>
      <w:spacing w:after="0" w:line="240" w:lineRule="auto"/>
      <w:ind w:firstLine="567"/>
    </w:pPr>
    <w:rPr>
      <w:rFonts w:ascii=".VnTime" w:eastAsia="Times New Roman" w:hAnsi=".VnTime"/>
      <w:sz w:val="28"/>
      <w:szCs w:val="20"/>
      <w:lang w:val="en-US"/>
    </w:rPr>
  </w:style>
  <w:style w:type="character" w:customStyle="1" w:styleId="BodyTextIndentChar">
    <w:name w:val="Body Text Indent Char"/>
    <w:basedOn w:val="DefaultParagraphFont"/>
    <w:link w:val="BodyTextIndent"/>
    <w:semiHidden/>
    <w:rsid w:val="00E75833"/>
    <w:rPr>
      <w:rFonts w:ascii=".VnTime" w:eastAsia="Times New Roman" w:hAnsi=".VnTime" w:cs="Times New Roman"/>
      <w:sz w:val="28"/>
      <w:szCs w:val="20"/>
    </w:rPr>
  </w:style>
  <w:style w:type="paragraph" w:styleId="Header">
    <w:name w:val="header"/>
    <w:basedOn w:val="Normal"/>
    <w:link w:val="HeaderChar"/>
    <w:uiPriority w:val="99"/>
    <w:unhideWhenUsed/>
    <w:rsid w:val="0074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69"/>
    <w:rPr>
      <w:rFonts w:ascii="Arial" w:eastAsia="Arial" w:hAnsi="Arial" w:cs="Times New Roman"/>
      <w:sz w:val="22"/>
      <w:lang w:val="vi-VN"/>
    </w:rPr>
  </w:style>
  <w:style w:type="paragraph" w:styleId="Footer">
    <w:name w:val="footer"/>
    <w:basedOn w:val="Normal"/>
    <w:link w:val="FooterChar"/>
    <w:uiPriority w:val="99"/>
    <w:unhideWhenUsed/>
    <w:rsid w:val="0074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69"/>
    <w:rPr>
      <w:rFonts w:ascii="Arial" w:eastAsia="Arial" w:hAnsi="Arial" w:cs="Times New Roman"/>
      <w:sz w:val="22"/>
      <w:lang w:val="vi-VN"/>
    </w:rPr>
  </w:style>
  <w:style w:type="paragraph" w:styleId="ListParagraph">
    <w:name w:val="List Paragraph"/>
    <w:basedOn w:val="Normal"/>
    <w:uiPriority w:val="34"/>
    <w:qFormat/>
    <w:rsid w:val="00BF6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2B"/>
    <w:rPr>
      <w:rFonts w:ascii="Arial" w:eastAsia="Arial" w:hAnsi="Arial" w:cs="Times New Roman"/>
      <w:sz w:val="22"/>
      <w:lang w:val="vi-VN"/>
    </w:rPr>
  </w:style>
  <w:style w:type="paragraph" w:styleId="Heading1">
    <w:name w:val="heading 1"/>
    <w:basedOn w:val="Normal"/>
    <w:next w:val="Normal"/>
    <w:link w:val="Heading1Char"/>
    <w:qFormat/>
    <w:rsid w:val="00F20F2C"/>
    <w:pPr>
      <w:keepNext/>
      <w:spacing w:after="0" w:line="240" w:lineRule="auto"/>
      <w:outlineLvl w:val="0"/>
    </w:pPr>
    <w:rPr>
      <w:rFonts w:ascii="Times New Roman" w:eastAsia="Times New Roman" w:hAnsi="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52B"/>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85"/>
    <w:rPr>
      <w:rFonts w:ascii="Segoe UI" w:eastAsia="Arial" w:hAnsi="Segoe UI" w:cs="Segoe UI"/>
      <w:sz w:val="18"/>
      <w:szCs w:val="18"/>
      <w:lang w:val="vi-VN"/>
    </w:rPr>
  </w:style>
  <w:style w:type="character" w:customStyle="1" w:styleId="Heading1Char">
    <w:name w:val="Heading 1 Char"/>
    <w:basedOn w:val="DefaultParagraphFont"/>
    <w:link w:val="Heading1"/>
    <w:rsid w:val="00F20F2C"/>
    <w:rPr>
      <w:rFonts w:eastAsia="Times New Roman" w:cs="Times New Roman"/>
      <w:sz w:val="26"/>
      <w:szCs w:val="20"/>
    </w:rPr>
  </w:style>
  <w:style w:type="paragraph" w:customStyle="1" w:styleId="Char">
    <w:name w:val="Char"/>
    <w:basedOn w:val="Normal"/>
    <w:rsid w:val="00FF4C65"/>
    <w:pPr>
      <w:spacing w:after="160" w:line="240" w:lineRule="exact"/>
    </w:pPr>
    <w:rPr>
      <w:rFonts w:ascii="Verdana" w:eastAsia="Times New Roman" w:hAnsi="Verdana"/>
      <w:sz w:val="20"/>
      <w:szCs w:val="20"/>
      <w:lang w:val="en-US"/>
    </w:rPr>
  </w:style>
  <w:style w:type="paragraph" w:styleId="FootnoteText">
    <w:name w:val="footnote text"/>
    <w:basedOn w:val="Normal"/>
    <w:link w:val="FootnoteTextChar"/>
    <w:uiPriority w:val="99"/>
    <w:semiHidden/>
    <w:unhideWhenUsed/>
    <w:rsid w:val="00367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72"/>
    <w:rPr>
      <w:rFonts w:ascii="Arial" w:eastAsia="Arial" w:hAnsi="Arial" w:cs="Times New Roman"/>
      <w:sz w:val="20"/>
      <w:szCs w:val="20"/>
      <w:lang w:val="vi-VN"/>
    </w:rPr>
  </w:style>
  <w:style w:type="character" w:styleId="FootnoteReference">
    <w:name w:val="footnote reference"/>
    <w:basedOn w:val="DefaultParagraphFont"/>
    <w:uiPriority w:val="99"/>
    <w:semiHidden/>
    <w:unhideWhenUsed/>
    <w:rsid w:val="00367972"/>
    <w:rPr>
      <w:vertAlign w:val="superscript"/>
    </w:rPr>
  </w:style>
  <w:style w:type="paragraph" w:styleId="BodyTextIndent">
    <w:name w:val="Body Text Indent"/>
    <w:basedOn w:val="Normal"/>
    <w:link w:val="BodyTextIndentChar"/>
    <w:semiHidden/>
    <w:unhideWhenUsed/>
    <w:rsid w:val="00E75833"/>
    <w:pPr>
      <w:spacing w:after="0" w:line="240" w:lineRule="auto"/>
      <w:ind w:firstLine="567"/>
    </w:pPr>
    <w:rPr>
      <w:rFonts w:ascii=".VnTime" w:eastAsia="Times New Roman" w:hAnsi=".VnTime"/>
      <w:sz w:val="28"/>
      <w:szCs w:val="20"/>
      <w:lang w:val="en-US"/>
    </w:rPr>
  </w:style>
  <w:style w:type="character" w:customStyle="1" w:styleId="BodyTextIndentChar">
    <w:name w:val="Body Text Indent Char"/>
    <w:basedOn w:val="DefaultParagraphFont"/>
    <w:link w:val="BodyTextIndent"/>
    <w:semiHidden/>
    <w:rsid w:val="00E75833"/>
    <w:rPr>
      <w:rFonts w:ascii=".VnTime" w:eastAsia="Times New Roman" w:hAnsi=".VnTime" w:cs="Times New Roman"/>
      <w:sz w:val="28"/>
      <w:szCs w:val="20"/>
    </w:rPr>
  </w:style>
  <w:style w:type="paragraph" w:styleId="Header">
    <w:name w:val="header"/>
    <w:basedOn w:val="Normal"/>
    <w:link w:val="HeaderChar"/>
    <w:uiPriority w:val="99"/>
    <w:unhideWhenUsed/>
    <w:rsid w:val="0074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69"/>
    <w:rPr>
      <w:rFonts w:ascii="Arial" w:eastAsia="Arial" w:hAnsi="Arial" w:cs="Times New Roman"/>
      <w:sz w:val="22"/>
      <w:lang w:val="vi-VN"/>
    </w:rPr>
  </w:style>
  <w:style w:type="paragraph" w:styleId="Footer">
    <w:name w:val="footer"/>
    <w:basedOn w:val="Normal"/>
    <w:link w:val="FooterChar"/>
    <w:uiPriority w:val="99"/>
    <w:unhideWhenUsed/>
    <w:rsid w:val="0074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69"/>
    <w:rPr>
      <w:rFonts w:ascii="Arial" w:eastAsia="Arial" w:hAnsi="Arial" w:cs="Times New Roman"/>
      <w:sz w:val="22"/>
      <w:lang w:val="vi-VN"/>
    </w:rPr>
  </w:style>
  <w:style w:type="paragraph" w:styleId="ListParagraph">
    <w:name w:val="List Paragraph"/>
    <w:basedOn w:val="Normal"/>
    <w:uiPriority w:val="34"/>
    <w:qFormat/>
    <w:rsid w:val="00BF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8D06-BCB0-474A-B499-8E94272F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7258</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105</cp:revision>
  <cp:lastPrinted>2021-11-06T08:05:00Z</cp:lastPrinted>
  <dcterms:created xsi:type="dcterms:W3CDTF">2021-01-21T08:28:00Z</dcterms:created>
  <dcterms:modified xsi:type="dcterms:W3CDTF">2021-11-17T01:28:00Z</dcterms:modified>
</cp:coreProperties>
</file>