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2835"/>
        <w:gridCol w:w="6237"/>
      </w:tblGrid>
      <w:tr w:rsidR="00A63C31" w:rsidRPr="00A63C31" w14:paraId="3825AE66" w14:textId="77777777" w:rsidTr="006C0D09">
        <w:trPr>
          <w:trHeight w:val="709"/>
        </w:trPr>
        <w:tc>
          <w:tcPr>
            <w:tcW w:w="2835" w:type="dxa"/>
            <w:shd w:val="clear" w:color="auto" w:fill="auto"/>
          </w:tcPr>
          <w:p w14:paraId="4C801C11" w14:textId="77777777" w:rsidR="00137015" w:rsidRPr="00E34E72" w:rsidRDefault="00137015" w:rsidP="006C0D09">
            <w:pPr>
              <w:spacing w:after="0"/>
              <w:ind w:firstLine="0"/>
              <w:jc w:val="center"/>
              <w:rPr>
                <w:b/>
                <w:sz w:val="26"/>
                <w:szCs w:val="26"/>
              </w:rPr>
            </w:pPr>
            <w:r w:rsidRPr="00E34E72">
              <w:rPr>
                <w:b/>
                <w:sz w:val="26"/>
                <w:szCs w:val="26"/>
              </w:rPr>
              <w:t>ỦY BAN NHÂN DÂN</w:t>
            </w:r>
          </w:p>
          <w:p w14:paraId="69C1953C" w14:textId="77777777" w:rsidR="00A63C31" w:rsidRPr="00137015" w:rsidRDefault="00B1483E" w:rsidP="006C0D09">
            <w:pPr>
              <w:spacing w:after="0"/>
              <w:ind w:firstLine="0"/>
              <w:jc w:val="center"/>
              <w:rPr>
                <w:sz w:val="26"/>
                <w:szCs w:val="26"/>
              </w:rPr>
            </w:pPr>
            <w:r>
              <w:rPr>
                <w:noProof/>
                <w:sz w:val="26"/>
                <w:szCs w:val="26"/>
              </w:rPr>
              <w:pict w14:anchorId="5A82F546">
                <v:line id="_x0000_s1027" style="position:absolute;left:0;text-align:left;z-index:2" from="34.4pt,17.1pt" to="94.35pt,17.1pt"/>
              </w:pict>
            </w:r>
            <w:r w:rsidR="00A63C31" w:rsidRPr="00E34E72">
              <w:rPr>
                <w:b/>
                <w:sz w:val="26"/>
                <w:szCs w:val="26"/>
              </w:rPr>
              <w:t>TỈ</w:t>
            </w:r>
            <w:r w:rsidR="00137015" w:rsidRPr="00E34E72">
              <w:rPr>
                <w:b/>
                <w:sz w:val="26"/>
                <w:szCs w:val="26"/>
              </w:rPr>
              <w:t>NH KON TUM</w:t>
            </w:r>
          </w:p>
        </w:tc>
        <w:tc>
          <w:tcPr>
            <w:tcW w:w="6237" w:type="dxa"/>
            <w:shd w:val="clear" w:color="auto" w:fill="auto"/>
          </w:tcPr>
          <w:p w14:paraId="42870F90" w14:textId="77777777" w:rsidR="00A63C31" w:rsidRPr="00A63C31" w:rsidRDefault="00A63C31" w:rsidP="006C0D09">
            <w:pPr>
              <w:spacing w:after="0"/>
              <w:ind w:firstLine="0"/>
              <w:jc w:val="center"/>
              <w:rPr>
                <w:b/>
                <w:sz w:val="26"/>
                <w:szCs w:val="26"/>
              </w:rPr>
            </w:pPr>
            <w:r w:rsidRPr="00A63C31">
              <w:rPr>
                <w:b/>
                <w:sz w:val="26"/>
                <w:szCs w:val="26"/>
              </w:rPr>
              <w:t>CỘNG HÒA XÃ HỘI CHỦ NGHĨA VIỆT NAM</w:t>
            </w:r>
          </w:p>
          <w:p w14:paraId="526CEF50" w14:textId="77777777" w:rsidR="00A63C31" w:rsidRPr="00A63C31" w:rsidRDefault="00B1483E" w:rsidP="006C0D09">
            <w:pPr>
              <w:spacing w:after="0"/>
              <w:ind w:firstLine="0"/>
              <w:jc w:val="center"/>
              <w:rPr>
                <w:b/>
                <w:sz w:val="26"/>
                <w:szCs w:val="26"/>
              </w:rPr>
            </w:pPr>
            <w:r>
              <w:rPr>
                <w:i/>
                <w:noProof/>
                <w:szCs w:val="26"/>
              </w:rPr>
              <w:pict w14:anchorId="6D08654E">
                <v:line id="_x0000_s1026" style="position:absolute;left:0;text-align:left;z-index:1" from="69.5pt,18.5pt" to="231.5pt,18.5pt"/>
              </w:pict>
            </w:r>
            <w:r w:rsidR="00A63C31" w:rsidRPr="00A63C31">
              <w:rPr>
                <w:b/>
                <w:szCs w:val="26"/>
              </w:rPr>
              <w:t>Độc lập - Tự do - Hạnh phúc</w:t>
            </w:r>
          </w:p>
        </w:tc>
      </w:tr>
      <w:tr w:rsidR="00A63C31" w:rsidRPr="00A63C31" w14:paraId="7EEDD146" w14:textId="77777777" w:rsidTr="006C0D09">
        <w:trPr>
          <w:trHeight w:val="421"/>
        </w:trPr>
        <w:tc>
          <w:tcPr>
            <w:tcW w:w="2835" w:type="dxa"/>
            <w:shd w:val="clear" w:color="auto" w:fill="auto"/>
            <w:vAlign w:val="center"/>
          </w:tcPr>
          <w:p w14:paraId="18A04CD5" w14:textId="57F5A932" w:rsidR="00A63C31" w:rsidRPr="00A63C31" w:rsidRDefault="00A63C31" w:rsidP="00B73E4C">
            <w:pPr>
              <w:spacing w:after="0"/>
              <w:ind w:firstLine="0"/>
              <w:jc w:val="center"/>
              <w:rPr>
                <w:sz w:val="26"/>
                <w:szCs w:val="26"/>
              </w:rPr>
            </w:pPr>
            <w:r w:rsidRPr="00A63C31">
              <w:rPr>
                <w:sz w:val="26"/>
                <w:szCs w:val="26"/>
              </w:rPr>
              <w:t xml:space="preserve">Số:  </w:t>
            </w:r>
            <w:r w:rsidR="00B73E4C">
              <w:rPr>
                <w:sz w:val="26"/>
                <w:szCs w:val="26"/>
              </w:rPr>
              <w:t>124</w:t>
            </w:r>
            <w:r w:rsidR="00413379">
              <w:rPr>
                <w:sz w:val="26"/>
                <w:szCs w:val="26"/>
              </w:rPr>
              <w:t xml:space="preserve"> </w:t>
            </w:r>
            <w:r w:rsidRPr="00A63C31">
              <w:rPr>
                <w:sz w:val="26"/>
                <w:szCs w:val="26"/>
              </w:rPr>
              <w:t>/</w:t>
            </w:r>
            <w:r w:rsidR="00E34E72">
              <w:rPr>
                <w:sz w:val="26"/>
                <w:szCs w:val="26"/>
              </w:rPr>
              <w:t>TTr-UBND</w:t>
            </w:r>
          </w:p>
        </w:tc>
        <w:tc>
          <w:tcPr>
            <w:tcW w:w="6237" w:type="dxa"/>
            <w:shd w:val="clear" w:color="auto" w:fill="auto"/>
            <w:vAlign w:val="center"/>
          </w:tcPr>
          <w:p w14:paraId="58B04FAF" w14:textId="72336EBF" w:rsidR="00A63C31" w:rsidRPr="008B3419" w:rsidRDefault="00205589" w:rsidP="00E3754C">
            <w:pPr>
              <w:spacing w:after="0"/>
              <w:ind w:firstLine="0"/>
              <w:jc w:val="center"/>
              <w:rPr>
                <w:i/>
                <w:sz w:val="26"/>
                <w:szCs w:val="26"/>
              </w:rPr>
            </w:pPr>
            <w:r w:rsidRPr="00A63C31">
              <w:rPr>
                <w:i/>
                <w:sz w:val="26"/>
                <w:szCs w:val="26"/>
              </w:rPr>
              <w:t xml:space="preserve">Kon Tum, </w:t>
            </w:r>
            <w:r w:rsidR="00E3754C">
              <w:rPr>
                <w:i/>
                <w:sz w:val="26"/>
                <w:szCs w:val="26"/>
              </w:rPr>
              <w:t>ngày 19</w:t>
            </w:r>
            <w:r w:rsidR="006C0D09">
              <w:rPr>
                <w:i/>
                <w:sz w:val="26"/>
                <w:szCs w:val="26"/>
              </w:rPr>
              <w:t xml:space="preserve"> tháng</w:t>
            </w:r>
            <w:r w:rsidR="00E3754C">
              <w:rPr>
                <w:i/>
                <w:sz w:val="26"/>
                <w:szCs w:val="26"/>
              </w:rPr>
              <w:t xml:space="preserve"> 8 </w:t>
            </w:r>
            <w:r w:rsidR="006C0D09">
              <w:rPr>
                <w:i/>
                <w:sz w:val="26"/>
                <w:szCs w:val="26"/>
              </w:rPr>
              <w:t>năm</w:t>
            </w:r>
            <w:r w:rsidR="00874C9A">
              <w:rPr>
                <w:i/>
                <w:sz w:val="26"/>
                <w:szCs w:val="26"/>
              </w:rPr>
              <w:t xml:space="preserve"> 2022</w:t>
            </w:r>
          </w:p>
        </w:tc>
      </w:tr>
    </w:tbl>
    <w:p w14:paraId="04826F6E" w14:textId="77777777" w:rsidR="008B3419" w:rsidRDefault="008B3419" w:rsidP="00B83110">
      <w:pPr>
        <w:pStyle w:val="Title"/>
        <w:rPr>
          <w:sz w:val="28"/>
          <w:szCs w:val="28"/>
        </w:rPr>
      </w:pPr>
    </w:p>
    <w:p w14:paraId="1AF99253" w14:textId="77777777" w:rsidR="00B83110" w:rsidRPr="008B3419" w:rsidRDefault="00B83110" w:rsidP="00B83110">
      <w:pPr>
        <w:pStyle w:val="Title"/>
        <w:rPr>
          <w:sz w:val="28"/>
          <w:szCs w:val="28"/>
        </w:rPr>
      </w:pPr>
      <w:r w:rsidRPr="008B3419">
        <w:rPr>
          <w:sz w:val="28"/>
          <w:szCs w:val="28"/>
        </w:rPr>
        <w:t>TỜ TRÌNH</w:t>
      </w:r>
    </w:p>
    <w:p w14:paraId="736F38F0" w14:textId="6FF0982F" w:rsidR="00F85EFC" w:rsidRPr="00F85EFC" w:rsidRDefault="00B83110" w:rsidP="00F85EFC">
      <w:pPr>
        <w:pStyle w:val="Title"/>
        <w:rPr>
          <w:sz w:val="28"/>
          <w:szCs w:val="28"/>
          <w:lang w:val="sv-SE"/>
        </w:rPr>
      </w:pPr>
      <w:r w:rsidRPr="008B3419">
        <w:rPr>
          <w:sz w:val="28"/>
          <w:szCs w:val="28"/>
          <w:lang w:val="sv-SE"/>
        </w:rPr>
        <w:t xml:space="preserve">Về </w:t>
      </w:r>
      <w:r w:rsidR="00413379">
        <w:rPr>
          <w:sz w:val="28"/>
          <w:szCs w:val="28"/>
          <w:lang w:val="sv-SE"/>
        </w:rPr>
        <w:t xml:space="preserve">dự thảo Nghị quyết </w:t>
      </w:r>
      <w:r w:rsidR="00F85EFC" w:rsidRPr="00F85EFC">
        <w:rPr>
          <w:sz w:val="28"/>
          <w:szCs w:val="28"/>
          <w:lang w:val="sv-SE"/>
        </w:rPr>
        <w:t>điều chỉnh đơn vị được giao quản lý dự án và kế</w:t>
      </w:r>
    </w:p>
    <w:p w14:paraId="0CE857A3" w14:textId="77777777" w:rsidR="00F85EFC" w:rsidRPr="00F85EFC" w:rsidRDefault="00F85EFC" w:rsidP="00F85EFC">
      <w:pPr>
        <w:pStyle w:val="Title"/>
        <w:rPr>
          <w:sz w:val="28"/>
          <w:szCs w:val="28"/>
          <w:lang w:val="sv-SE"/>
        </w:rPr>
      </w:pPr>
      <w:r w:rsidRPr="00F85EFC">
        <w:rPr>
          <w:sz w:val="28"/>
          <w:szCs w:val="28"/>
          <w:lang w:val="sv-SE"/>
        </w:rPr>
        <w:t>hoạch vốn từ Ban Quản lý các dự án 98 sang Ban Quản lý dự án đầu tư xây</w:t>
      </w:r>
    </w:p>
    <w:p w14:paraId="4876B2D9" w14:textId="77777777" w:rsidR="00B83110" w:rsidRPr="008B3419" w:rsidRDefault="00F85EFC" w:rsidP="00F85EFC">
      <w:pPr>
        <w:pStyle w:val="Title"/>
        <w:rPr>
          <w:sz w:val="28"/>
          <w:szCs w:val="28"/>
          <w:lang w:val="sv-SE"/>
        </w:rPr>
      </w:pPr>
      <w:r w:rsidRPr="00F85EFC">
        <w:rPr>
          <w:sz w:val="28"/>
          <w:szCs w:val="28"/>
          <w:lang w:val="sv-SE"/>
        </w:rPr>
        <w:t>dựng các công trình giao thông, dân dụng và công nghiệp tỉnh Kon Tum</w:t>
      </w:r>
    </w:p>
    <w:p w14:paraId="0CB8163D" w14:textId="77777777" w:rsidR="00B83110" w:rsidRPr="00463E03" w:rsidRDefault="00B1483E" w:rsidP="00A63C31">
      <w:pPr>
        <w:pStyle w:val="Title"/>
        <w:jc w:val="left"/>
        <w:rPr>
          <w:sz w:val="28"/>
          <w:szCs w:val="26"/>
          <w:lang w:val="sv-SE"/>
        </w:rPr>
      </w:pPr>
      <w:r>
        <w:rPr>
          <w:noProof/>
          <w:sz w:val="28"/>
          <w:szCs w:val="26"/>
        </w:rPr>
        <w:pict w14:anchorId="76234A3C">
          <v:shapetype id="_x0000_t32" coordsize="21600,21600" o:spt="32" o:oned="t" path="m,l21600,21600e" filled="f">
            <v:path arrowok="t" fillok="f" o:connecttype="none"/>
            <o:lock v:ext="edit" shapetype="t"/>
          </v:shapetype>
          <v:shape id="_x0000_s1028" type="#_x0000_t32" style="position:absolute;margin-left:190.75pt;margin-top:6.55pt;width:75.65pt;height:0;z-index:3" o:connectortype="straight"/>
        </w:pict>
      </w:r>
    </w:p>
    <w:p w14:paraId="0D39C8C0" w14:textId="77777777" w:rsidR="00E34E72" w:rsidRPr="00463E03" w:rsidRDefault="00E34E72" w:rsidP="00B83110">
      <w:pPr>
        <w:pStyle w:val="Title"/>
        <w:rPr>
          <w:b w:val="0"/>
          <w:sz w:val="16"/>
          <w:szCs w:val="26"/>
          <w:lang w:val="sv-SE"/>
        </w:rPr>
      </w:pPr>
    </w:p>
    <w:p w14:paraId="7CD73621" w14:textId="08C86689" w:rsidR="00A63C31" w:rsidRPr="00463E03" w:rsidRDefault="00A63C31" w:rsidP="00B83110">
      <w:pPr>
        <w:pStyle w:val="Title"/>
        <w:rPr>
          <w:b w:val="0"/>
          <w:szCs w:val="26"/>
          <w:lang w:val="sv-SE"/>
        </w:rPr>
      </w:pPr>
      <w:r w:rsidRPr="00463E03">
        <w:rPr>
          <w:b w:val="0"/>
          <w:sz w:val="28"/>
          <w:szCs w:val="26"/>
          <w:lang w:val="sv-SE"/>
        </w:rPr>
        <w:t xml:space="preserve">Kính gửi: </w:t>
      </w:r>
      <w:r w:rsidR="00B83110" w:rsidRPr="00463E03">
        <w:rPr>
          <w:b w:val="0"/>
          <w:sz w:val="28"/>
          <w:szCs w:val="26"/>
          <w:lang w:val="sv-SE"/>
        </w:rPr>
        <w:t xml:space="preserve">Hội đồng </w:t>
      </w:r>
      <w:r w:rsidRPr="00463E03">
        <w:rPr>
          <w:b w:val="0"/>
          <w:sz w:val="28"/>
          <w:szCs w:val="26"/>
          <w:lang w:val="sv-SE"/>
        </w:rPr>
        <w:t>nhân dân tỉnh Kon Tum</w:t>
      </w:r>
      <w:r w:rsidR="00BE5DF1">
        <w:rPr>
          <w:b w:val="0"/>
          <w:sz w:val="28"/>
          <w:szCs w:val="26"/>
          <w:lang w:val="sv-SE"/>
        </w:rPr>
        <w:t xml:space="preserve"> Khóa XII</w:t>
      </w:r>
      <w:r w:rsidR="006C0D09">
        <w:rPr>
          <w:b w:val="0"/>
          <w:sz w:val="28"/>
          <w:szCs w:val="26"/>
          <w:lang w:val="sv-SE"/>
        </w:rPr>
        <w:t>, Kỳ họp chuyên đề</w:t>
      </w:r>
      <w:r w:rsidRPr="00463E03">
        <w:rPr>
          <w:b w:val="0"/>
          <w:sz w:val="28"/>
          <w:szCs w:val="26"/>
          <w:lang w:val="sv-SE"/>
        </w:rPr>
        <w:t>.</w:t>
      </w:r>
    </w:p>
    <w:p w14:paraId="67447BA8" w14:textId="77777777" w:rsidR="00A63C31" w:rsidRPr="00463E03" w:rsidRDefault="00A63C31" w:rsidP="00A63C31">
      <w:pPr>
        <w:pStyle w:val="Title"/>
        <w:jc w:val="left"/>
        <w:rPr>
          <w:b w:val="0"/>
          <w:szCs w:val="26"/>
          <w:lang w:val="sv-SE"/>
        </w:rPr>
      </w:pPr>
      <w:r w:rsidRPr="00463E03">
        <w:rPr>
          <w:b w:val="0"/>
          <w:szCs w:val="26"/>
          <w:lang w:val="sv-SE"/>
        </w:rPr>
        <w:t xml:space="preserve">                                             </w:t>
      </w:r>
    </w:p>
    <w:p w14:paraId="4948DCFC" w14:textId="77777777" w:rsidR="00E34E72" w:rsidRPr="00463E03" w:rsidRDefault="00E34E72" w:rsidP="00A63C31">
      <w:pPr>
        <w:pStyle w:val="Title"/>
        <w:jc w:val="left"/>
        <w:rPr>
          <w:b w:val="0"/>
          <w:sz w:val="8"/>
          <w:szCs w:val="26"/>
          <w:lang w:val="sv-SE"/>
        </w:rPr>
      </w:pPr>
    </w:p>
    <w:p w14:paraId="0B527A2E" w14:textId="77777777" w:rsidR="00747412" w:rsidRPr="00E3754C" w:rsidRDefault="00747412" w:rsidP="00AC1E54">
      <w:pPr>
        <w:tabs>
          <w:tab w:val="left" w:pos="5829"/>
          <w:tab w:val="right" w:pos="8040"/>
        </w:tabs>
        <w:spacing w:before="120"/>
        <w:ind w:firstLine="567"/>
        <w:rPr>
          <w:szCs w:val="28"/>
          <w:lang w:val="vi-VN"/>
        </w:rPr>
      </w:pPr>
      <w:r w:rsidRPr="006C0D09">
        <w:rPr>
          <w:szCs w:val="28"/>
          <w:lang w:val="sv-SE"/>
        </w:rPr>
        <w:t>Căn cứ Luật Đầu tư công ngày 13 tháng 6 năm 2019;</w:t>
      </w:r>
    </w:p>
    <w:p w14:paraId="7625E6E3" w14:textId="77777777" w:rsidR="00747412" w:rsidRPr="006C0D09" w:rsidRDefault="00747412" w:rsidP="00AC1E54">
      <w:pPr>
        <w:tabs>
          <w:tab w:val="left" w:pos="5829"/>
          <w:tab w:val="right" w:pos="8040"/>
        </w:tabs>
        <w:spacing w:before="120"/>
        <w:ind w:firstLine="567"/>
        <w:rPr>
          <w:szCs w:val="28"/>
          <w:lang w:val="sv-SE"/>
        </w:rPr>
      </w:pPr>
      <w:r w:rsidRPr="006C0D09">
        <w:rPr>
          <w:szCs w:val="28"/>
          <w:lang w:val="sv-SE"/>
        </w:rPr>
        <w:t>Căn cứ Luật Ngân sách nhà nước ngày 25 tháng 6 năm 2015;</w:t>
      </w:r>
    </w:p>
    <w:p w14:paraId="27178ACD" w14:textId="77777777" w:rsidR="00747412" w:rsidRDefault="00747412" w:rsidP="00AC1E54">
      <w:pPr>
        <w:tabs>
          <w:tab w:val="left" w:pos="5829"/>
          <w:tab w:val="right" w:pos="8040"/>
        </w:tabs>
        <w:spacing w:before="120"/>
        <w:ind w:firstLine="567"/>
        <w:rPr>
          <w:szCs w:val="28"/>
          <w:lang w:val="sv-SE"/>
        </w:rPr>
      </w:pPr>
      <w:r w:rsidRPr="006C0D09">
        <w:rPr>
          <w:szCs w:val="28"/>
          <w:lang w:val="sv-SE"/>
        </w:rPr>
        <w:t>Căn cứ Nghị định số 40/2020/NĐ-CP ngày 06 tháng 4 năm 2020 của Chính phủ Quy định chi tiết thi hành một số điều của Luật đầu tư công;</w:t>
      </w:r>
    </w:p>
    <w:p w14:paraId="32B34A98" w14:textId="77777777" w:rsidR="00E3754C" w:rsidRPr="006C0D09" w:rsidRDefault="00E3754C" w:rsidP="00AC1E54">
      <w:pPr>
        <w:tabs>
          <w:tab w:val="left" w:pos="5829"/>
          <w:tab w:val="right" w:pos="8040"/>
        </w:tabs>
        <w:spacing w:before="120"/>
        <w:ind w:firstLine="567"/>
        <w:rPr>
          <w:szCs w:val="28"/>
          <w:lang w:val="sv-SE"/>
        </w:rPr>
      </w:pPr>
      <w:r w:rsidRPr="006C0D09">
        <w:rPr>
          <w:szCs w:val="28"/>
          <w:lang w:val="sv-SE"/>
        </w:rPr>
        <w:t xml:space="preserve">Căn cứ </w:t>
      </w:r>
      <w:r w:rsidRPr="00F85EFC">
        <w:rPr>
          <w:szCs w:val="28"/>
          <w:lang w:val="sv-SE"/>
        </w:rPr>
        <w:t>Thông báo số</w:t>
      </w:r>
      <w:r>
        <w:rPr>
          <w:szCs w:val="28"/>
          <w:lang w:val="sv-SE"/>
        </w:rPr>
        <w:t xml:space="preserve"> </w:t>
      </w:r>
      <w:r w:rsidRPr="00F85EFC">
        <w:rPr>
          <w:szCs w:val="28"/>
          <w:lang w:val="sv-SE"/>
        </w:rPr>
        <w:t>524-TB/TU ngày 13 tháng 7 năm 2022 của Ban Thường vụ Tỉnh ủy về chủ</w:t>
      </w:r>
      <w:r>
        <w:rPr>
          <w:szCs w:val="28"/>
          <w:lang w:val="sv-SE"/>
        </w:rPr>
        <w:t xml:space="preserve"> </w:t>
      </w:r>
      <w:r w:rsidRPr="00F85EFC">
        <w:rPr>
          <w:szCs w:val="28"/>
          <w:lang w:val="sv-SE"/>
        </w:rPr>
        <w:t>trương, phương án sắp xếp, tổ chức lại các Ban Quản lý dự án đầu tư xây dựng</w:t>
      </w:r>
      <w:r>
        <w:rPr>
          <w:szCs w:val="28"/>
          <w:lang w:val="sv-SE"/>
        </w:rPr>
        <w:t xml:space="preserve"> </w:t>
      </w:r>
      <w:r w:rsidRPr="00F85EFC">
        <w:rPr>
          <w:szCs w:val="28"/>
          <w:lang w:val="sv-SE"/>
        </w:rPr>
        <w:t>cấp tỉnh</w:t>
      </w:r>
      <w:r w:rsidRPr="006C0D09">
        <w:rPr>
          <w:szCs w:val="28"/>
          <w:lang w:val="sv-SE"/>
        </w:rPr>
        <w:t>;</w:t>
      </w:r>
    </w:p>
    <w:p w14:paraId="4D34A986" w14:textId="77777777" w:rsidR="00F85EFC" w:rsidRDefault="00F85EFC" w:rsidP="00AC1E54">
      <w:pPr>
        <w:tabs>
          <w:tab w:val="left" w:pos="5829"/>
          <w:tab w:val="right" w:pos="8040"/>
        </w:tabs>
        <w:spacing w:before="120"/>
        <w:ind w:firstLine="567"/>
        <w:rPr>
          <w:szCs w:val="28"/>
          <w:lang w:val="sv-SE"/>
        </w:rPr>
      </w:pPr>
      <w:r>
        <w:rPr>
          <w:szCs w:val="28"/>
          <w:lang w:val="sv-SE"/>
        </w:rPr>
        <w:t>Căn cứ</w:t>
      </w:r>
      <w:r w:rsidR="00F543DB">
        <w:rPr>
          <w:szCs w:val="28"/>
          <w:lang w:val="sv-SE"/>
        </w:rPr>
        <w:t xml:space="preserve"> Nghị quyết số 11/NQ-HĐND ngày 05 tháng 7 năm 2021 của Hội đồng nhân dân tỉnh về phương án phân bổ kế hoạch đầu tư công trung hạn nguồn ngân sách Trung ương giai đoạn 2021-2025 tỉnh Kon Tum;</w:t>
      </w:r>
      <w:r>
        <w:rPr>
          <w:szCs w:val="28"/>
          <w:lang w:val="sv-SE"/>
        </w:rPr>
        <w:t xml:space="preserve"> </w:t>
      </w:r>
      <w:r w:rsidRPr="00F85EFC">
        <w:rPr>
          <w:szCs w:val="28"/>
          <w:lang w:val="sv-SE"/>
        </w:rPr>
        <w:t>Nghị quyết số 36/NQ-HĐND ngày 22 tháng 10 năm 2021 của Hội</w:t>
      </w:r>
      <w:r>
        <w:rPr>
          <w:szCs w:val="28"/>
          <w:lang w:val="sv-SE"/>
        </w:rPr>
        <w:t xml:space="preserve"> </w:t>
      </w:r>
      <w:r w:rsidRPr="00F85EFC">
        <w:rPr>
          <w:szCs w:val="28"/>
          <w:lang w:val="sv-SE"/>
        </w:rPr>
        <w:t xml:space="preserve">đồng nhân dân tỉnh về Kế hoạch đầu tư công trung hạn giai đoạn 2021 </w:t>
      </w:r>
      <w:r>
        <w:rPr>
          <w:szCs w:val="28"/>
          <w:lang w:val="sv-SE"/>
        </w:rPr>
        <w:t>-</w:t>
      </w:r>
      <w:r w:rsidRPr="00F85EFC">
        <w:rPr>
          <w:szCs w:val="28"/>
          <w:lang w:val="sv-SE"/>
        </w:rPr>
        <w:t xml:space="preserve"> 2025</w:t>
      </w:r>
      <w:r>
        <w:rPr>
          <w:szCs w:val="28"/>
          <w:lang w:val="sv-SE"/>
        </w:rPr>
        <w:t xml:space="preserve"> </w:t>
      </w:r>
      <w:r w:rsidRPr="00F85EFC">
        <w:rPr>
          <w:szCs w:val="28"/>
          <w:lang w:val="sv-SE"/>
        </w:rPr>
        <w:t>nguồn ngân sách địa phương tỉnh Kon Tum</w:t>
      </w:r>
      <w:r>
        <w:rPr>
          <w:szCs w:val="28"/>
          <w:lang w:val="sv-SE"/>
        </w:rPr>
        <w:t>;</w:t>
      </w:r>
      <w:r w:rsidR="00F543DB">
        <w:rPr>
          <w:szCs w:val="28"/>
          <w:lang w:val="sv-SE"/>
        </w:rPr>
        <w:t xml:space="preserve"> </w:t>
      </w:r>
    </w:p>
    <w:p w14:paraId="7858455B" w14:textId="77777777" w:rsidR="00F85EFC" w:rsidRDefault="00F543DB" w:rsidP="00AC1E54">
      <w:pPr>
        <w:tabs>
          <w:tab w:val="left" w:pos="5829"/>
          <w:tab w:val="right" w:pos="8040"/>
        </w:tabs>
        <w:spacing w:before="120"/>
        <w:ind w:firstLine="567"/>
        <w:rPr>
          <w:szCs w:val="28"/>
          <w:lang w:val="sv-SE"/>
        </w:rPr>
      </w:pPr>
      <w:r>
        <w:rPr>
          <w:szCs w:val="28"/>
          <w:lang w:val="sv-SE"/>
        </w:rPr>
        <w:t xml:space="preserve">Căn cứ Nghị quyết số 61/NQ-HĐND ngày 09 tháng 12 năm 2021 của Hội đồng nhân dân tỉnh về phê duyệt Kế hoạch đầu tư công nguồn ngân sách địa phương năm 2022 tỉnh Kon Tum; Nghị quyết số </w:t>
      </w:r>
      <w:r w:rsidRPr="00F543DB">
        <w:rPr>
          <w:szCs w:val="28"/>
          <w:lang w:val="sv-SE"/>
        </w:rPr>
        <w:t>17/NQ-HĐND ngày 29 tháng 4 năm 2022 của Hội</w:t>
      </w:r>
      <w:r>
        <w:rPr>
          <w:szCs w:val="28"/>
          <w:lang w:val="sv-SE"/>
        </w:rPr>
        <w:t xml:space="preserve"> </w:t>
      </w:r>
      <w:r w:rsidRPr="00F543DB">
        <w:rPr>
          <w:szCs w:val="28"/>
          <w:lang w:val="sv-SE"/>
        </w:rPr>
        <w:t>đồng nhân dân tỉnh về việc phân bổ chi tiết kế hoạch đầu tư công nguồn ngân</w:t>
      </w:r>
      <w:r>
        <w:rPr>
          <w:szCs w:val="28"/>
          <w:lang w:val="sv-SE"/>
        </w:rPr>
        <w:t xml:space="preserve"> </w:t>
      </w:r>
      <w:r w:rsidRPr="00F543DB">
        <w:rPr>
          <w:szCs w:val="28"/>
          <w:lang w:val="sv-SE"/>
        </w:rPr>
        <w:t>sách địa phương năm 2022 tỉnh Kon Tum (đợt 2)</w:t>
      </w:r>
      <w:r>
        <w:rPr>
          <w:szCs w:val="28"/>
          <w:lang w:val="sv-SE"/>
        </w:rPr>
        <w:t xml:space="preserve">; </w:t>
      </w:r>
      <w:r w:rsidRPr="00F543DB">
        <w:rPr>
          <w:szCs w:val="28"/>
          <w:lang w:val="sv-SE"/>
        </w:rPr>
        <w:t>Nghị quyết số 18/NQ-HĐND ngày 29 tháng 4 năm 2022 của Hội</w:t>
      </w:r>
      <w:r>
        <w:rPr>
          <w:szCs w:val="28"/>
          <w:lang w:val="sv-SE"/>
        </w:rPr>
        <w:t xml:space="preserve"> </w:t>
      </w:r>
      <w:r w:rsidRPr="00F543DB">
        <w:rPr>
          <w:szCs w:val="28"/>
          <w:lang w:val="sv-SE"/>
        </w:rPr>
        <w:t>đồng nhân dân tỉnh về việc kéo dài thời gian thực hiện và giải ngân kế hoạch</w:t>
      </w:r>
      <w:r>
        <w:rPr>
          <w:szCs w:val="28"/>
          <w:lang w:val="sv-SE"/>
        </w:rPr>
        <w:t xml:space="preserve"> </w:t>
      </w:r>
      <w:r w:rsidRPr="00F543DB">
        <w:rPr>
          <w:szCs w:val="28"/>
          <w:lang w:val="sv-SE"/>
        </w:rPr>
        <w:t>năm 2021 sang năm 2022 và phân bổ kế hoạch năm 2022 từ nguồn kế hoạch</w:t>
      </w:r>
      <w:r>
        <w:rPr>
          <w:szCs w:val="28"/>
          <w:lang w:val="sv-SE"/>
        </w:rPr>
        <w:t xml:space="preserve"> </w:t>
      </w:r>
      <w:r w:rsidRPr="00F543DB">
        <w:rPr>
          <w:szCs w:val="28"/>
          <w:lang w:val="sv-SE"/>
        </w:rPr>
        <w:t>năm 2021 chuyển nguồn sang năm 2022 chưa phân bổ chi tiết;</w:t>
      </w:r>
      <w:r>
        <w:rPr>
          <w:szCs w:val="28"/>
          <w:lang w:val="sv-SE"/>
        </w:rPr>
        <w:t xml:space="preserve"> Nghị quyết số 26/NQ-HĐND ngày 23 tháng 6 năm 2022 của Hội đồng nhân dân tỉnh về phân bổ kế hoạch năm 2022 từ nguồn thu tiền sử dụng đất năm 2021 chưa phân bổ; </w:t>
      </w:r>
      <w:r w:rsidR="00617F66">
        <w:rPr>
          <w:szCs w:val="28"/>
          <w:lang w:val="sv-SE"/>
        </w:rPr>
        <w:t>Nghị quyết số 38/NQ-HĐND ngày 12 tháng 7 năm 2022 của Hội đồng nhân dân tỉnh về phân bổ chi tiết kế hoạch đầu tư công nguồn ngân sách địa phương năm 2022 tỉnh Kon Tum (đợt 3);</w:t>
      </w:r>
    </w:p>
    <w:p w14:paraId="6D699F6E" w14:textId="77777777" w:rsidR="0064625D" w:rsidRPr="006C0D09" w:rsidRDefault="0064625D" w:rsidP="00AC1E54">
      <w:pPr>
        <w:tabs>
          <w:tab w:val="left" w:pos="5829"/>
          <w:tab w:val="right" w:pos="8040"/>
        </w:tabs>
        <w:spacing w:before="120"/>
        <w:ind w:firstLine="567"/>
        <w:rPr>
          <w:szCs w:val="28"/>
          <w:lang w:val="sv-SE"/>
        </w:rPr>
      </w:pPr>
      <w:r>
        <w:rPr>
          <w:szCs w:val="28"/>
          <w:lang w:val="sv-SE"/>
        </w:rPr>
        <w:t>Căn cứ các Nghị quyết của Hội đồng nhân dân tỉnh, Thông báo của Thường trực Hội đồng nhân dân tỉnh về chủ trương đầu tư một số dự án do Ban Quản lý các dự án 98 được giao quản lý dự án;</w:t>
      </w:r>
    </w:p>
    <w:p w14:paraId="54716ED2" w14:textId="77777777" w:rsidR="00617F66" w:rsidRDefault="00617F66" w:rsidP="00AC1E54">
      <w:pPr>
        <w:spacing w:before="120"/>
        <w:ind w:firstLine="567"/>
        <w:rPr>
          <w:color w:val="000000"/>
          <w:szCs w:val="28"/>
          <w:lang w:val="nl-NL"/>
        </w:rPr>
      </w:pPr>
      <w:r>
        <w:rPr>
          <w:color w:val="000000"/>
          <w:szCs w:val="28"/>
          <w:lang w:val="nl-NL"/>
        </w:rPr>
        <w:lastRenderedPageBreak/>
        <w:t>Thực hiện Thông báo số 39/TB-TTHĐND ngày 18 tháng 8 năm 2022 của Thường trực Hội đồng nhân dân tỉnh về k</w:t>
      </w:r>
      <w:r w:rsidRPr="00617F66">
        <w:rPr>
          <w:color w:val="000000"/>
          <w:szCs w:val="28"/>
          <w:lang w:val="nl-NL"/>
        </w:rPr>
        <w:t>ết luận của Thường trực Hội đồng nhân dân tỉnh</w:t>
      </w:r>
      <w:r>
        <w:rPr>
          <w:color w:val="000000"/>
          <w:szCs w:val="28"/>
          <w:lang w:val="nl-NL"/>
        </w:rPr>
        <w:t xml:space="preserve"> </w:t>
      </w:r>
      <w:r w:rsidRPr="00617F66">
        <w:rPr>
          <w:color w:val="000000"/>
          <w:szCs w:val="28"/>
          <w:lang w:val="nl-NL"/>
        </w:rPr>
        <w:t>tại Phiên họp giao ban thường kỳ tháng 8 năm 2022</w:t>
      </w:r>
      <w:r>
        <w:rPr>
          <w:color w:val="000000"/>
          <w:szCs w:val="28"/>
          <w:lang w:val="nl-NL"/>
        </w:rPr>
        <w:t>;</w:t>
      </w:r>
    </w:p>
    <w:p w14:paraId="1EB54A4E" w14:textId="77777777" w:rsidR="004747DF" w:rsidRDefault="004747DF" w:rsidP="00AC1E54">
      <w:pPr>
        <w:spacing w:before="120"/>
        <w:ind w:firstLine="567"/>
        <w:rPr>
          <w:color w:val="000000"/>
          <w:szCs w:val="28"/>
          <w:lang w:val="nl-NL"/>
        </w:rPr>
      </w:pPr>
      <w:r>
        <w:rPr>
          <w:color w:val="000000"/>
          <w:szCs w:val="28"/>
          <w:lang w:val="nl-NL"/>
        </w:rPr>
        <w:t xml:space="preserve">Ủy ban nhân dân tỉnh </w:t>
      </w:r>
      <w:r w:rsidR="0064625D">
        <w:rPr>
          <w:color w:val="000000"/>
          <w:szCs w:val="28"/>
          <w:lang w:val="nl-NL"/>
        </w:rPr>
        <w:t>kính trình</w:t>
      </w:r>
      <w:r>
        <w:rPr>
          <w:color w:val="000000"/>
          <w:szCs w:val="28"/>
          <w:lang w:val="nl-NL"/>
        </w:rPr>
        <w:t xml:space="preserve"> Hội đồng nhân dân tỉnh </w:t>
      </w:r>
      <w:r w:rsidR="0064625D">
        <w:rPr>
          <w:color w:val="000000"/>
          <w:szCs w:val="28"/>
          <w:lang w:val="nl-NL"/>
        </w:rPr>
        <w:t xml:space="preserve">Khóa XII, Kỳ họp chuyên đề về Nghị quyết </w:t>
      </w:r>
      <w:r w:rsidR="0064625D" w:rsidRPr="0064625D">
        <w:rPr>
          <w:color w:val="000000"/>
          <w:szCs w:val="28"/>
          <w:lang w:val="nl-NL"/>
        </w:rPr>
        <w:t>điều chỉnh đơn vị được giao quản lý dự án và kế</w:t>
      </w:r>
      <w:r w:rsidR="0064625D">
        <w:rPr>
          <w:color w:val="000000"/>
          <w:szCs w:val="28"/>
          <w:lang w:val="nl-NL"/>
        </w:rPr>
        <w:t xml:space="preserve"> </w:t>
      </w:r>
      <w:r w:rsidR="0064625D" w:rsidRPr="0064625D">
        <w:rPr>
          <w:color w:val="000000"/>
          <w:szCs w:val="28"/>
          <w:lang w:val="nl-NL"/>
        </w:rPr>
        <w:t>hoạch vốn từ Ban Quản lý các dự án 98 sang Ban Quản lý dự án đầu tư xây</w:t>
      </w:r>
      <w:r w:rsidR="0064625D">
        <w:rPr>
          <w:color w:val="000000"/>
          <w:szCs w:val="28"/>
          <w:lang w:val="nl-NL"/>
        </w:rPr>
        <w:t xml:space="preserve"> </w:t>
      </w:r>
      <w:r w:rsidR="0064625D" w:rsidRPr="0064625D">
        <w:rPr>
          <w:color w:val="000000"/>
          <w:szCs w:val="28"/>
          <w:lang w:val="nl-NL"/>
        </w:rPr>
        <w:t>dựng các công trình giao thông, dân dụng và công nghiệp tỉnh Kon Tum</w:t>
      </w:r>
      <w:r w:rsidR="0064625D">
        <w:rPr>
          <w:color w:val="000000"/>
          <w:szCs w:val="28"/>
          <w:lang w:val="nl-NL"/>
        </w:rPr>
        <w:t>, như sau:</w:t>
      </w:r>
    </w:p>
    <w:p w14:paraId="2BF047E9" w14:textId="77777777" w:rsidR="00C11887" w:rsidRPr="00463E03" w:rsidRDefault="00C11887" w:rsidP="00AC1E54">
      <w:pPr>
        <w:tabs>
          <w:tab w:val="left" w:pos="5829"/>
          <w:tab w:val="right" w:pos="8040"/>
        </w:tabs>
        <w:spacing w:before="120"/>
        <w:ind w:firstLine="567"/>
        <w:rPr>
          <w:b/>
          <w:szCs w:val="28"/>
          <w:lang w:val="nl-NL"/>
        </w:rPr>
      </w:pPr>
      <w:r w:rsidRPr="00463E03">
        <w:rPr>
          <w:b/>
          <w:szCs w:val="28"/>
          <w:lang w:val="nl-NL"/>
        </w:rPr>
        <w:t xml:space="preserve">I. </w:t>
      </w:r>
      <w:r w:rsidR="0064625D">
        <w:rPr>
          <w:b/>
          <w:szCs w:val="28"/>
          <w:lang w:val="nl-NL"/>
        </w:rPr>
        <w:t>SỰ CẦN THIẾT BAN HÀNH NGHỊ QUYẾT</w:t>
      </w:r>
    </w:p>
    <w:p w14:paraId="3C038A9D" w14:textId="77777777" w:rsidR="0064625D" w:rsidRPr="00B73E4C" w:rsidRDefault="0064625D" w:rsidP="00AC1E54">
      <w:pPr>
        <w:tabs>
          <w:tab w:val="left" w:pos="5829"/>
          <w:tab w:val="right" w:pos="8040"/>
        </w:tabs>
        <w:spacing w:before="120"/>
        <w:ind w:firstLine="567"/>
        <w:rPr>
          <w:szCs w:val="28"/>
          <w:lang w:val="nl-NL"/>
        </w:rPr>
      </w:pPr>
      <w:r w:rsidRPr="00B73E4C">
        <w:rPr>
          <w:szCs w:val="28"/>
          <w:lang w:val="nl-NL"/>
        </w:rPr>
        <w:t xml:space="preserve">Tại Thông báo số 524-TB/TU ngày 13 tháng 7 năm 2022 của Ban Thường vụ Tỉnh ủy về chủ trương, phương án sắp xếp, tổ chức lại các Ban Quản lý dự án đầu tư xây dựng cấp tỉnh, Ban Thường vụ Tỉnh ủy đã thống nhất chủ trương, phương án sắp xếp, tổ chức lại các Ban Quản lý dự án đầu tư xây dựng cấp tỉnh theo như đề nghị của Ban cán sự đảng Ủy ban nhân dân tỉnh tại Tờ trình số 363-TTr/BCSĐ ngày 28 tháng 6 năm 2022. Thực hiện kết luận của Ban Thường vụ Tỉnh ủy, vừa qua Ủy ban nhân dân tỉnh đã ban hành Quyết định số 462/QĐ-UBND ngày </w:t>
      </w:r>
      <w:r w:rsidR="001C157E" w:rsidRPr="00B73E4C">
        <w:rPr>
          <w:szCs w:val="28"/>
          <w:lang w:val="nl-NL"/>
        </w:rPr>
        <w:t xml:space="preserve">15 tháng 8 năm 2022 về việc tổ chức lại Ban Quản lý các dự án 98, Ban Quản lý dự án đầu tư xây dựng các công trình dân dụng và công nghiệp, Ban Quản lý dự án đầu tư xây dựng các công trình giao thông tỉnh </w:t>
      </w:r>
      <w:r w:rsidR="001C157E" w:rsidRPr="00B73E4C">
        <w:rPr>
          <w:b/>
          <w:bCs/>
          <w:szCs w:val="28"/>
          <w:lang w:val="nl-NL"/>
        </w:rPr>
        <w:t>thành Ban Quản lý dự án đầu tư xây dựng các công trình giao thông, dân dụng và công nghiệp tỉnh Kon Tum</w:t>
      </w:r>
      <w:r w:rsidRPr="00B73E4C">
        <w:rPr>
          <w:szCs w:val="28"/>
          <w:lang w:val="nl-NL"/>
        </w:rPr>
        <w:t>.</w:t>
      </w:r>
    </w:p>
    <w:p w14:paraId="6EE9821F" w14:textId="77777777" w:rsidR="001C157E" w:rsidRPr="00B73E4C" w:rsidRDefault="0064625D" w:rsidP="00AC1E54">
      <w:pPr>
        <w:tabs>
          <w:tab w:val="left" w:pos="5829"/>
          <w:tab w:val="right" w:pos="8040"/>
        </w:tabs>
        <w:spacing w:before="120"/>
        <w:ind w:firstLine="567"/>
        <w:rPr>
          <w:szCs w:val="28"/>
          <w:lang w:val="nl-NL"/>
        </w:rPr>
      </w:pPr>
      <w:r w:rsidRPr="00B73E4C">
        <w:rPr>
          <w:szCs w:val="28"/>
          <w:lang w:val="nl-NL"/>
        </w:rPr>
        <w:t xml:space="preserve">Qua rà soát, hiện nay </w:t>
      </w:r>
      <w:r w:rsidR="001C157E" w:rsidRPr="00B73E4C">
        <w:rPr>
          <w:szCs w:val="28"/>
          <w:lang w:val="nl-NL"/>
        </w:rPr>
        <w:t xml:space="preserve">một số dự án do </w:t>
      </w:r>
      <w:r w:rsidRPr="00B73E4C">
        <w:rPr>
          <w:szCs w:val="28"/>
          <w:lang w:val="nl-NL"/>
        </w:rPr>
        <w:t>Ban Quản lý các dự án 98</w:t>
      </w:r>
      <w:r w:rsidR="001C157E" w:rsidRPr="00B73E4C">
        <w:rPr>
          <w:szCs w:val="28"/>
          <w:lang w:val="nl-NL"/>
        </w:rPr>
        <w:t xml:space="preserve"> quản lý</w:t>
      </w:r>
      <w:r w:rsidRPr="00B73E4C">
        <w:rPr>
          <w:szCs w:val="28"/>
          <w:lang w:val="nl-NL"/>
        </w:rPr>
        <w:t xml:space="preserve"> được Hội đồng nhân dân</w:t>
      </w:r>
      <w:r w:rsidR="001C157E" w:rsidRPr="00B73E4C">
        <w:rPr>
          <w:szCs w:val="28"/>
          <w:lang w:val="nl-NL"/>
        </w:rPr>
        <w:t xml:space="preserve"> </w:t>
      </w:r>
      <w:r w:rsidRPr="00B73E4C">
        <w:rPr>
          <w:szCs w:val="28"/>
          <w:lang w:val="nl-NL"/>
        </w:rPr>
        <w:t>tỉnh</w:t>
      </w:r>
      <w:r w:rsidR="001C157E" w:rsidRPr="00B73E4C">
        <w:rPr>
          <w:szCs w:val="28"/>
          <w:lang w:val="nl-NL"/>
        </w:rPr>
        <w:t>, Thường trực Hội đồng nhân dân tỉnh</w:t>
      </w:r>
      <w:r w:rsidRPr="00B73E4C">
        <w:rPr>
          <w:szCs w:val="28"/>
          <w:lang w:val="nl-NL"/>
        </w:rPr>
        <w:t xml:space="preserve"> </w:t>
      </w:r>
      <w:r w:rsidR="001C157E" w:rsidRPr="00B73E4C">
        <w:rPr>
          <w:szCs w:val="28"/>
          <w:lang w:val="nl-NL"/>
        </w:rPr>
        <w:t xml:space="preserve">phê duyệt chủ trương đầu tư </w:t>
      </w:r>
      <w:r w:rsidRPr="00B73E4C">
        <w:rPr>
          <w:szCs w:val="28"/>
          <w:lang w:val="nl-NL"/>
        </w:rPr>
        <w:t xml:space="preserve">và được giao kế hoạch vốn trong </w:t>
      </w:r>
      <w:r w:rsidR="001C157E" w:rsidRPr="00B73E4C">
        <w:rPr>
          <w:szCs w:val="28"/>
          <w:lang w:val="nl-NL"/>
        </w:rPr>
        <w:t>K</w:t>
      </w:r>
      <w:r w:rsidRPr="00B73E4C">
        <w:rPr>
          <w:szCs w:val="28"/>
          <w:lang w:val="nl-NL"/>
        </w:rPr>
        <w:t>ế hoạch đầu tư</w:t>
      </w:r>
      <w:r w:rsidR="001C157E" w:rsidRPr="00B73E4C">
        <w:rPr>
          <w:szCs w:val="28"/>
          <w:lang w:val="nl-NL"/>
        </w:rPr>
        <w:t xml:space="preserve"> </w:t>
      </w:r>
      <w:r w:rsidRPr="00B73E4C">
        <w:rPr>
          <w:szCs w:val="28"/>
          <w:lang w:val="nl-NL"/>
        </w:rPr>
        <w:t xml:space="preserve">công trung hạn giai đoạn 2021-2025, kế hoạch đầu tư công </w:t>
      </w:r>
      <w:r w:rsidR="001C157E" w:rsidRPr="00B73E4C">
        <w:rPr>
          <w:szCs w:val="28"/>
          <w:lang w:val="nl-NL"/>
        </w:rPr>
        <w:t>năm 2</w:t>
      </w:r>
      <w:r w:rsidR="00E65648" w:rsidRPr="00B73E4C">
        <w:rPr>
          <w:szCs w:val="28"/>
          <w:lang w:val="nl-NL"/>
        </w:rPr>
        <w:t>022</w:t>
      </w:r>
      <w:r w:rsidRPr="00B73E4C">
        <w:rPr>
          <w:szCs w:val="28"/>
          <w:lang w:val="nl-NL"/>
        </w:rPr>
        <w:t xml:space="preserve"> của tỉnh.</w:t>
      </w:r>
    </w:p>
    <w:p w14:paraId="0F31DE58" w14:textId="77777777" w:rsidR="00C11887" w:rsidRPr="00B73E4C" w:rsidRDefault="0064625D" w:rsidP="00AC1E54">
      <w:pPr>
        <w:tabs>
          <w:tab w:val="left" w:pos="5829"/>
          <w:tab w:val="right" w:pos="8040"/>
        </w:tabs>
        <w:spacing w:before="120"/>
        <w:ind w:firstLine="567"/>
        <w:rPr>
          <w:b/>
          <w:szCs w:val="28"/>
          <w:lang w:val="nl-NL"/>
        </w:rPr>
      </w:pPr>
      <w:r w:rsidRPr="00B73E4C">
        <w:rPr>
          <w:szCs w:val="28"/>
          <w:lang w:val="nl-NL"/>
        </w:rPr>
        <w:t>Do đó, để các dự án được tiếp tục triển khai thực hiện đảm bảo quy định, việc</w:t>
      </w:r>
      <w:r w:rsidR="001C157E" w:rsidRPr="00B73E4C">
        <w:rPr>
          <w:szCs w:val="28"/>
          <w:lang w:val="nl-NL"/>
        </w:rPr>
        <w:t xml:space="preserve"> </w:t>
      </w:r>
      <w:r w:rsidRPr="00B73E4C">
        <w:rPr>
          <w:szCs w:val="28"/>
          <w:lang w:val="nl-NL"/>
        </w:rPr>
        <w:t>Ủy ban nhân dân tỉnh trình Hội đồng nhân dân tỉnh Nghị quyết về điều chỉnh</w:t>
      </w:r>
      <w:r w:rsidR="001C157E" w:rsidRPr="00B73E4C">
        <w:rPr>
          <w:szCs w:val="28"/>
          <w:lang w:val="nl-NL"/>
        </w:rPr>
        <w:t xml:space="preserve"> </w:t>
      </w:r>
      <w:r w:rsidRPr="00B73E4C">
        <w:rPr>
          <w:szCs w:val="28"/>
          <w:lang w:val="nl-NL"/>
        </w:rPr>
        <w:t>đơn vị được giao quản lý dự án và kế hoạch vốn từ Ban Quản lý các dự án 98</w:t>
      </w:r>
      <w:r w:rsidR="001C157E" w:rsidRPr="00B73E4C">
        <w:rPr>
          <w:szCs w:val="28"/>
          <w:lang w:val="nl-NL"/>
        </w:rPr>
        <w:t xml:space="preserve"> </w:t>
      </w:r>
      <w:r w:rsidRPr="00B73E4C">
        <w:rPr>
          <w:szCs w:val="28"/>
          <w:lang w:val="nl-NL"/>
        </w:rPr>
        <w:t>sang Ban Quản lý dự án đầu tư xây dựng các công trình giao thông, dân dụng và</w:t>
      </w:r>
      <w:r w:rsidR="001C157E" w:rsidRPr="00B73E4C">
        <w:rPr>
          <w:szCs w:val="28"/>
          <w:lang w:val="nl-NL"/>
        </w:rPr>
        <w:t xml:space="preserve"> </w:t>
      </w:r>
      <w:r w:rsidRPr="00B73E4C">
        <w:rPr>
          <w:szCs w:val="28"/>
          <w:lang w:val="nl-NL"/>
        </w:rPr>
        <w:t>công nghiệp tỉnh Kon Tum là cần thiết và đúng quy định</w:t>
      </w:r>
    </w:p>
    <w:p w14:paraId="072B8BD9" w14:textId="77777777" w:rsidR="00E65648" w:rsidRDefault="003D373A" w:rsidP="00AC1E54">
      <w:pPr>
        <w:spacing w:before="120"/>
        <w:ind w:firstLine="567"/>
        <w:rPr>
          <w:b/>
          <w:color w:val="000000"/>
          <w:szCs w:val="28"/>
          <w:lang w:val="nl-NL"/>
        </w:rPr>
      </w:pPr>
      <w:r>
        <w:rPr>
          <w:b/>
          <w:color w:val="000000"/>
          <w:szCs w:val="28"/>
          <w:lang w:val="nl-NL"/>
        </w:rPr>
        <w:t>I</w:t>
      </w:r>
      <w:r w:rsidR="00E65648">
        <w:rPr>
          <w:b/>
          <w:color w:val="000000"/>
          <w:szCs w:val="28"/>
          <w:lang w:val="nl-NL"/>
        </w:rPr>
        <w:t>I</w:t>
      </w:r>
      <w:r w:rsidR="006D3C7C">
        <w:rPr>
          <w:b/>
          <w:color w:val="000000"/>
          <w:szCs w:val="28"/>
          <w:lang w:val="nl-NL"/>
        </w:rPr>
        <w:t xml:space="preserve">. </w:t>
      </w:r>
      <w:r w:rsidR="00E65648">
        <w:rPr>
          <w:b/>
          <w:color w:val="000000"/>
          <w:szCs w:val="28"/>
          <w:lang w:val="nl-NL"/>
        </w:rPr>
        <w:t xml:space="preserve">ĐỀ NGHỊ CỦA ỦY BAN NHÂN DÂN TỈNH: </w:t>
      </w:r>
    </w:p>
    <w:p w14:paraId="2CA0A7F3" w14:textId="77777777" w:rsidR="00DC06DC" w:rsidRPr="00447F7B" w:rsidRDefault="00E65648" w:rsidP="00AC1E54">
      <w:pPr>
        <w:spacing w:before="120"/>
        <w:ind w:firstLine="567"/>
        <w:rPr>
          <w:b/>
          <w:color w:val="000000"/>
          <w:szCs w:val="28"/>
          <w:lang w:val="nl-NL"/>
        </w:rPr>
      </w:pPr>
      <w:r w:rsidRPr="00B73E4C">
        <w:rPr>
          <w:szCs w:val="28"/>
          <w:lang w:val="nl-NL"/>
        </w:rPr>
        <w:t>Để các dự án được tiếp tục triển khai thực hiện đảm bảo quy định</w:t>
      </w:r>
      <w:r w:rsidR="006D3C7C">
        <w:rPr>
          <w:spacing w:val="-2"/>
          <w:lang w:val="nl-NL"/>
        </w:rPr>
        <w:t xml:space="preserve">, Ủy ban nhân dân tỉnh </w:t>
      </w:r>
      <w:r w:rsidR="00871572">
        <w:rPr>
          <w:spacing w:val="-2"/>
          <w:lang w:val="nl-NL"/>
        </w:rPr>
        <w:t xml:space="preserve">kính </w:t>
      </w:r>
      <w:r w:rsidR="006D3C7C">
        <w:rPr>
          <w:spacing w:val="-2"/>
          <w:lang w:val="nl-NL"/>
        </w:rPr>
        <w:t xml:space="preserve">trình Hội đồng nhân dân tỉnh </w:t>
      </w:r>
      <w:r w:rsidR="00F5795E">
        <w:rPr>
          <w:spacing w:val="-2"/>
          <w:lang w:val="nl-NL"/>
        </w:rPr>
        <w:t>xem xét</w:t>
      </w:r>
      <w:r w:rsidR="00DC06DC">
        <w:rPr>
          <w:spacing w:val="-2"/>
          <w:lang w:val="nl-NL"/>
        </w:rPr>
        <w:t>:</w:t>
      </w:r>
    </w:p>
    <w:p w14:paraId="2A57DDE2" w14:textId="77777777" w:rsidR="004A729B" w:rsidRPr="00463E03" w:rsidRDefault="00A308ED" w:rsidP="00AC1E54">
      <w:pPr>
        <w:spacing w:before="120"/>
        <w:ind w:firstLine="567"/>
        <w:rPr>
          <w:spacing w:val="-2"/>
          <w:lang w:val="nl-NL"/>
        </w:rPr>
      </w:pPr>
      <w:r w:rsidRPr="00463E03">
        <w:rPr>
          <w:spacing w:val="-2"/>
          <w:lang w:val="nl-NL"/>
        </w:rPr>
        <w:t>1.</w:t>
      </w:r>
      <w:r w:rsidR="004A729B" w:rsidRPr="00463E03">
        <w:rPr>
          <w:spacing w:val="-2"/>
          <w:lang w:val="nl-NL"/>
        </w:rPr>
        <w:t xml:space="preserve"> </w:t>
      </w:r>
      <w:r w:rsidR="00E65648">
        <w:rPr>
          <w:spacing w:val="-2"/>
          <w:lang w:val="nl-NL"/>
        </w:rPr>
        <w:t xml:space="preserve">Sửa đổi, bổ sung đơn vị được giao quản lý dự án từ </w:t>
      </w:r>
      <w:r w:rsidR="00E65648" w:rsidRPr="00E65648">
        <w:rPr>
          <w:spacing w:val="-2"/>
          <w:lang w:val="nl-NL"/>
        </w:rPr>
        <w:t>Ban Quản lý các dự án 98</w:t>
      </w:r>
      <w:r w:rsidR="00E65648">
        <w:rPr>
          <w:spacing w:val="-2"/>
          <w:lang w:val="nl-NL"/>
        </w:rPr>
        <w:t xml:space="preserve"> </w:t>
      </w:r>
      <w:r w:rsidR="00874C9A">
        <w:rPr>
          <w:spacing w:val="-2"/>
          <w:lang w:val="nl-NL"/>
        </w:rPr>
        <w:t>sang</w:t>
      </w:r>
      <w:r w:rsidR="00E65648">
        <w:rPr>
          <w:spacing w:val="-2"/>
          <w:lang w:val="nl-NL"/>
        </w:rPr>
        <w:t xml:space="preserve"> </w:t>
      </w:r>
      <w:r w:rsidR="00E65648" w:rsidRPr="00E65648">
        <w:rPr>
          <w:spacing w:val="-2"/>
          <w:lang w:val="nl-NL"/>
        </w:rPr>
        <w:t>Ban Quản lý dự án đầu tư xây dựng các công trình giao thông, dân dụng và công nghiệp tỉnh Kon Tum</w:t>
      </w:r>
      <w:r w:rsidR="00E65648">
        <w:rPr>
          <w:spacing w:val="-2"/>
          <w:lang w:val="nl-NL"/>
        </w:rPr>
        <w:t xml:space="preserve"> (</w:t>
      </w:r>
      <w:r w:rsidR="00E65648" w:rsidRPr="00E65648">
        <w:rPr>
          <w:i/>
          <w:iCs/>
          <w:spacing w:val="-2"/>
          <w:lang w:val="nl-NL"/>
        </w:rPr>
        <w:t>chi tiết tại Phụ lục 01 kèm theo</w:t>
      </w:r>
      <w:r w:rsidR="00E65648">
        <w:rPr>
          <w:spacing w:val="-2"/>
          <w:lang w:val="nl-NL"/>
        </w:rPr>
        <w:t>).</w:t>
      </w:r>
    </w:p>
    <w:p w14:paraId="07E80152" w14:textId="77777777" w:rsidR="009A2A49" w:rsidRPr="00B73E4C" w:rsidRDefault="00A308ED" w:rsidP="00AC1E54">
      <w:pPr>
        <w:tabs>
          <w:tab w:val="left" w:pos="5829"/>
          <w:tab w:val="right" w:pos="8040"/>
        </w:tabs>
        <w:spacing w:before="120"/>
        <w:ind w:firstLine="567"/>
        <w:rPr>
          <w:szCs w:val="28"/>
          <w:lang w:val="nl-NL"/>
        </w:rPr>
      </w:pPr>
      <w:r w:rsidRPr="00463E03">
        <w:rPr>
          <w:lang w:val="nl-NL"/>
        </w:rPr>
        <w:t>2.</w:t>
      </w:r>
      <w:r w:rsidR="004A729B" w:rsidRPr="004A729B">
        <w:rPr>
          <w:lang w:val="vi-VN"/>
        </w:rPr>
        <w:t xml:space="preserve"> </w:t>
      </w:r>
      <w:r w:rsidR="00E65648" w:rsidRPr="00B73E4C">
        <w:rPr>
          <w:lang w:val="nl-NL"/>
        </w:rPr>
        <w:t>Điều chỉnh đơn vị được giao kế hoạch vốn</w:t>
      </w:r>
      <w:r w:rsidR="00E65648" w:rsidRPr="00B73E4C">
        <w:rPr>
          <w:szCs w:val="28"/>
          <w:lang w:val="nl-NL"/>
        </w:rPr>
        <w:t xml:space="preserve"> trong Kế hoạch đầu tư công trung hạn giai đoạn 2021-2025 tỉnh Kon Tum </w:t>
      </w:r>
      <w:r w:rsidR="002836EB">
        <w:rPr>
          <w:spacing w:val="-2"/>
          <w:lang w:val="nl-NL"/>
        </w:rPr>
        <w:t xml:space="preserve">từ </w:t>
      </w:r>
      <w:r w:rsidR="002836EB" w:rsidRPr="00E65648">
        <w:rPr>
          <w:spacing w:val="-2"/>
          <w:lang w:val="nl-NL"/>
        </w:rPr>
        <w:t>Ban Quản lý các dự án 98</w:t>
      </w:r>
      <w:r w:rsidR="002836EB">
        <w:rPr>
          <w:spacing w:val="-2"/>
          <w:lang w:val="nl-NL"/>
        </w:rPr>
        <w:t xml:space="preserve"> sang </w:t>
      </w:r>
      <w:r w:rsidR="002836EB" w:rsidRPr="00E65648">
        <w:rPr>
          <w:spacing w:val="-2"/>
          <w:lang w:val="nl-NL"/>
        </w:rPr>
        <w:t>Ban Quản lý dự án đầu tư xây dựng các công trình giao thông, dân dụng và công nghiệp tỉnh Kon Tum</w:t>
      </w:r>
      <w:r w:rsidR="002836EB">
        <w:rPr>
          <w:spacing w:val="-2"/>
          <w:lang w:val="nl-NL"/>
        </w:rPr>
        <w:t xml:space="preserve"> </w:t>
      </w:r>
      <w:r w:rsidR="00E65648">
        <w:rPr>
          <w:spacing w:val="-2"/>
          <w:lang w:val="nl-NL"/>
        </w:rPr>
        <w:t>(</w:t>
      </w:r>
      <w:r w:rsidR="00E65648" w:rsidRPr="00E65648">
        <w:rPr>
          <w:i/>
          <w:iCs/>
          <w:spacing w:val="-2"/>
          <w:lang w:val="nl-NL"/>
        </w:rPr>
        <w:t>chi tiết tại Phụ lục 0</w:t>
      </w:r>
      <w:r w:rsidR="00E65648">
        <w:rPr>
          <w:i/>
          <w:iCs/>
          <w:spacing w:val="-2"/>
          <w:lang w:val="nl-NL"/>
        </w:rPr>
        <w:t>2</w:t>
      </w:r>
      <w:r w:rsidR="00E65648" w:rsidRPr="00E65648">
        <w:rPr>
          <w:i/>
          <w:iCs/>
          <w:spacing w:val="-2"/>
          <w:lang w:val="nl-NL"/>
        </w:rPr>
        <w:t xml:space="preserve"> kèm theo</w:t>
      </w:r>
      <w:r w:rsidR="00E65648">
        <w:rPr>
          <w:spacing w:val="-2"/>
          <w:lang w:val="nl-NL"/>
        </w:rPr>
        <w:t>).</w:t>
      </w:r>
    </w:p>
    <w:p w14:paraId="6A874E93" w14:textId="77777777" w:rsidR="00E65648" w:rsidRPr="00B73E4C" w:rsidRDefault="00E65648" w:rsidP="00AC1E54">
      <w:pPr>
        <w:tabs>
          <w:tab w:val="left" w:pos="5829"/>
          <w:tab w:val="right" w:pos="8040"/>
        </w:tabs>
        <w:spacing w:before="120"/>
        <w:ind w:firstLine="567"/>
        <w:rPr>
          <w:szCs w:val="28"/>
          <w:lang w:val="nl-NL"/>
        </w:rPr>
      </w:pPr>
      <w:r w:rsidRPr="00B73E4C">
        <w:rPr>
          <w:szCs w:val="28"/>
          <w:lang w:val="nl-NL"/>
        </w:rPr>
        <w:lastRenderedPageBreak/>
        <w:t xml:space="preserve">3. </w:t>
      </w:r>
      <w:bookmarkStart w:id="0" w:name="_Hlk111809499"/>
      <w:r w:rsidRPr="00B73E4C">
        <w:rPr>
          <w:szCs w:val="28"/>
          <w:lang w:val="nl-NL"/>
        </w:rPr>
        <w:t xml:space="preserve">Điều chỉnh đơn vị được giao kế hoạch vốn năm 2022 nguồn ngân sách địa phương tỉnh Kon Tum </w:t>
      </w:r>
      <w:r w:rsidR="002836EB">
        <w:rPr>
          <w:spacing w:val="-2"/>
          <w:lang w:val="nl-NL"/>
        </w:rPr>
        <w:t xml:space="preserve">từ </w:t>
      </w:r>
      <w:r w:rsidR="002836EB" w:rsidRPr="00E65648">
        <w:rPr>
          <w:spacing w:val="-2"/>
          <w:lang w:val="nl-NL"/>
        </w:rPr>
        <w:t>Ban Quản lý các dự án 98</w:t>
      </w:r>
      <w:r w:rsidR="002836EB">
        <w:rPr>
          <w:spacing w:val="-2"/>
          <w:lang w:val="nl-NL"/>
        </w:rPr>
        <w:t xml:space="preserve"> sang </w:t>
      </w:r>
      <w:r w:rsidR="002836EB" w:rsidRPr="00E65648">
        <w:rPr>
          <w:spacing w:val="-2"/>
          <w:lang w:val="nl-NL"/>
        </w:rPr>
        <w:t>Ban Quản lý dự án đầu tư xây dựng các công trình giao thông, dân dụng và công nghiệp tỉnh Kon Tum</w:t>
      </w:r>
      <w:r w:rsidR="002836EB">
        <w:rPr>
          <w:spacing w:val="-2"/>
          <w:lang w:val="nl-NL"/>
        </w:rPr>
        <w:t xml:space="preserve"> </w:t>
      </w:r>
      <w:r>
        <w:rPr>
          <w:spacing w:val="-2"/>
          <w:lang w:val="nl-NL"/>
        </w:rPr>
        <w:t>(</w:t>
      </w:r>
      <w:r w:rsidRPr="00E65648">
        <w:rPr>
          <w:i/>
          <w:iCs/>
          <w:spacing w:val="-2"/>
          <w:lang w:val="nl-NL"/>
        </w:rPr>
        <w:t>chi tiết tại Phụ lục 0</w:t>
      </w:r>
      <w:r>
        <w:rPr>
          <w:i/>
          <w:iCs/>
          <w:spacing w:val="-2"/>
          <w:lang w:val="nl-NL"/>
        </w:rPr>
        <w:t>3</w:t>
      </w:r>
      <w:r w:rsidRPr="00E65648">
        <w:rPr>
          <w:i/>
          <w:iCs/>
          <w:spacing w:val="-2"/>
          <w:lang w:val="nl-NL"/>
        </w:rPr>
        <w:t xml:space="preserve"> kèm theo</w:t>
      </w:r>
      <w:r>
        <w:rPr>
          <w:spacing w:val="-2"/>
          <w:lang w:val="nl-NL"/>
        </w:rPr>
        <w:t>).</w:t>
      </w:r>
      <w:bookmarkEnd w:id="0"/>
    </w:p>
    <w:p w14:paraId="61921952" w14:textId="539E936F" w:rsidR="006D3C7C" w:rsidRPr="00463E03" w:rsidRDefault="006D3C7C" w:rsidP="00AC1E54">
      <w:pPr>
        <w:spacing w:before="120"/>
        <w:ind w:firstLine="567"/>
        <w:rPr>
          <w:szCs w:val="28"/>
          <w:lang w:val="nl-NL"/>
        </w:rPr>
      </w:pPr>
      <w:r>
        <w:rPr>
          <w:bCs/>
          <w:szCs w:val="28"/>
          <w:lang w:val="nl-NL"/>
        </w:rPr>
        <w:t>Ủy ban nhân dân tỉnh k</w:t>
      </w:r>
      <w:r w:rsidRPr="00537D0F">
        <w:rPr>
          <w:bCs/>
          <w:szCs w:val="28"/>
          <w:lang w:val="nl-NL"/>
        </w:rPr>
        <w:t>ính trình</w:t>
      </w:r>
      <w:r>
        <w:rPr>
          <w:bCs/>
          <w:szCs w:val="28"/>
          <w:lang w:val="nl-NL"/>
        </w:rPr>
        <w:t xml:space="preserve"> </w:t>
      </w:r>
      <w:r w:rsidRPr="00537D0F">
        <w:rPr>
          <w:szCs w:val="28"/>
          <w:lang w:val="nl-NL"/>
        </w:rPr>
        <w:t>Hội đồng nhân dân tỉnh</w:t>
      </w:r>
      <w:r w:rsidR="00E65648">
        <w:rPr>
          <w:szCs w:val="28"/>
          <w:lang w:val="nl-NL"/>
        </w:rPr>
        <w:t xml:space="preserve"> Khóa XII</w:t>
      </w:r>
      <w:r w:rsidR="00447F7B">
        <w:rPr>
          <w:szCs w:val="28"/>
          <w:lang w:val="nl-NL"/>
        </w:rPr>
        <w:t xml:space="preserve">, </w:t>
      </w:r>
      <w:r w:rsidR="00E65648">
        <w:rPr>
          <w:szCs w:val="28"/>
          <w:lang w:val="nl-NL"/>
        </w:rPr>
        <w:t>K</w:t>
      </w:r>
      <w:r w:rsidR="00447F7B">
        <w:rPr>
          <w:szCs w:val="28"/>
          <w:lang w:val="nl-NL"/>
        </w:rPr>
        <w:t xml:space="preserve">ỳ họp chuyên đề </w:t>
      </w:r>
      <w:r w:rsidRPr="00463E03">
        <w:rPr>
          <w:szCs w:val="28"/>
          <w:lang w:val="nl-NL"/>
        </w:rPr>
        <w:t>xem xét, phê duyệt</w:t>
      </w:r>
      <w:r w:rsidR="00AC1E54">
        <w:rPr>
          <w:szCs w:val="28"/>
          <w:lang w:val="nl-NL"/>
        </w:rPr>
        <w:t xml:space="preserve"> (</w:t>
      </w:r>
      <w:r w:rsidR="00AC1E54" w:rsidRPr="00AC1E54">
        <w:rPr>
          <w:i/>
          <w:szCs w:val="28"/>
          <w:lang w:val="nl-NL"/>
        </w:rPr>
        <w:t>Có dự thảo Nghị quyết của Hội đồng nhân dân tỉnh kèm theo</w:t>
      </w:r>
      <w:r w:rsidR="00AC1E54">
        <w:rPr>
          <w:szCs w:val="28"/>
          <w:lang w:val="nl-NL"/>
        </w:rPr>
        <w:t>)</w:t>
      </w:r>
      <w:r w:rsidRPr="00463E03">
        <w:rPr>
          <w:szCs w:val="28"/>
          <w:lang w:val="nl-NL"/>
        </w:rPr>
        <w:t>./.</w:t>
      </w:r>
    </w:p>
    <w:tbl>
      <w:tblPr>
        <w:tblW w:w="9072" w:type="dxa"/>
        <w:tblInd w:w="108" w:type="dxa"/>
        <w:tblLook w:val="0000" w:firstRow="0" w:lastRow="0" w:firstColumn="0" w:lastColumn="0" w:noHBand="0" w:noVBand="0"/>
      </w:tblPr>
      <w:tblGrid>
        <w:gridCol w:w="4962"/>
        <w:gridCol w:w="4110"/>
      </w:tblGrid>
      <w:tr w:rsidR="006C0D09" w:rsidRPr="00DD7B1D" w14:paraId="3AFA2D2A" w14:textId="77777777" w:rsidTr="00E3754C">
        <w:trPr>
          <w:trHeight w:val="1541"/>
        </w:trPr>
        <w:tc>
          <w:tcPr>
            <w:tcW w:w="4962" w:type="dxa"/>
          </w:tcPr>
          <w:p w14:paraId="3CE23F4C" w14:textId="77777777" w:rsidR="006C0D09" w:rsidRPr="00B73E4C" w:rsidRDefault="006C0D09" w:rsidP="00406C00">
            <w:pPr>
              <w:spacing w:after="0"/>
              <w:ind w:firstLine="0"/>
              <w:rPr>
                <w:i/>
                <w:iCs/>
                <w:color w:val="000000"/>
                <w:sz w:val="24"/>
                <w:lang w:val="nl-NL"/>
              </w:rPr>
            </w:pPr>
            <w:r w:rsidRPr="00B73E4C">
              <w:rPr>
                <w:b/>
                <w:bCs/>
                <w:i/>
                <w:iCs/>
                <w:color w:val="000000"/>
                <w:sz w:val="24"/>
                <w:lang w:val="nl-NL"/>
              </w:rPr>
              <w:t>Nơi nhận:</w:t>
            </w:r>
          </w:p>
          <w:p w14:paraId="4EA31EA6" w14:textId="77777777" w:rsidR="006C0D09" w:rsidRPr="00B73E4C" w:rsidRDefault="006C0D09" w:rsidP="00406C00">
            <w:pPr>
              <w:spacing w:after="0"/>
              <w:ind w:firstLine="0"/>
              <w:rPr>
                <w:color w:val="000000"/>
                <w:sz w:val="22"/>
                <w:lang w:val="nl-NL"/>
              </w:rPr>
            </w:pPr>
            <w:r w:rsidRPr="00B73E4C">
              <w:rPr>
                <w:color w:val="000000"/>
                <w:sz w:val="22"/>
                <w:lang w:val="nl-NL"/>
              </w:rPr>
              <w:t>- Như trên;</w:t>
            </w:r>
          </w:p>
          <w:p w14:paraId="62DBB08D" w14:textId="23ED25C4" w:rsidR="006C0D09" w:rsidRPr="00B73E4C" w:rsidRDefault="006C0D09" w:rsidP="00406C00">
            <w:pPr>
              <w:spacing w:after="0"/>
              <w:ind w:firstLine="0"/>
              <w:rPr>
                <w:color w:val="000000"/>
                <w:sz w:val="22"/>
                <w:lang w:val="nl-NL"/>
              </w:rPr>
            </w:pPr>
            <w:r w:rsidRPr="00B73E4C">
              <w:rPr>
                <w:color w:val="000000"/>
                <w:sz w:val="22"/>
                <w:lang w:val="nl-NL"/>
              </w:rPr>
              <w:t>- Chủ tị</w:t>
            </w:r>
            <w:r w:rsidR="00AC1E54" w:rsidRPr="00B73E4C">
              <w:rPr>
                <w:color w:val="000000"/>
                <w:sz w:val="22"/>
                <w:lang w:val="nl-NL"/>
              </w:rPr>
              <w:t xml:space="preserve">ch và </w:t>
            </w:r>
            <w:r w:rsidRPr="00B73E4C">
              <w:rPr>
                <w:color w:val="000000"/>
                <w:sz w:val="22"/>
                <w:lang w:val="nl-NL"/>
              </w:rPr>
              <w:t>các PCT UBND tỉnh;</w:t>
            </w:r>
          </w:p>
          <w:p w14:paraId="211100CB" w14:textId="77777777" w:rsidR="006C0D09" w:rsidRPr="00B73E4C" w:rsidRDefault="006C0D09" w:rsidP="00406C00">
            <w:pPr>
              <w:spacing w:after="0"/>
              <w:ind w:firstLine="0"/>
              <w:rPr>
                <w:color w:val="000000"/>
                <w:sz w:val="22"/>
                <w:lang w:val="nl-NL"/>
              </w:rPr>
            </w:pPr>
            <w:r w:rsidRPr="00B73E4C">
              <w:rPr>
                <w:color w:val="000000"/>
                <w:sz w:val="22"/>
                <w:lang w:val="nl-NL"/>
              </w:rPr>
              <w:t>- Sở Kế hoạch và Đầu tư;</w:t>
            </w:r>
          </w:p>
          <w:p w14:paraId="245830FB" w14:textId="77777777" w:rsidR="00A100A1" w:rsidRPr="00B73E4C" w:rsidRDefault="00A100A1" w:rsidP="00406C00">
            <w:pPr>
              <w:spacing w:after="0"/>
              <w:ind w:firstLine="0"/>
              <w:rPr>
                <w:color w:val="000000"/>
                <w:sz w:val="22"/>
                <w:lang w:val="nl-NL"/>
              </w:rPr>
            </w:pPr>
            <w:r w:rsidRPr="00B73E4C">
              <w:rPr>
                <w:color w:val="000000"/>
                <w:sz w:val="22"/>
                <w:lang w:val="nl-NL"/>
              </w:rPr>
              <w:t>- Sở Tài chính;</w:t>
            </w:r>
          </w:p>
          <w:p w14:paraId="665BE0BA" w14:textId="77777777" w:rsidR="00874C9A" w:rsidRPr="00B73E4C" w:rsidRDefault="00874C9A" w:rsidP="00874C9A">
            <w:pPr>
              <w:spacing w:after="0"/>
              <w:ind w:firstLine="0"/>
              <w:rPr>
                <w:color w:val="000000"/>
                <w:sz w:val="22"/>
                <w:lang w:val="nl-NL"/>
              </w:rPr>
            </w:pPr>
            <w:r w:rsidRPr="00B73E4C">
              <w:rPr>
                <w:color w:val="000000"/>
                <w:sz w:val="22"/>
                <w:lang w:val="nl-NL"/>
              </w:rPr>
              <w:t>- BQLDA  ĐTXD các công trình GT, DD&amp;CN;</w:t>
            </w:r>
          </w:p>
          <w:p w14:paraId="6DC92DB6" w14:textId="28E30677" w:rsidR="006C0D09" w:rsidRPr="00E3754C" w:rsidRDefault="006C0D09" w:rsidP="006C0D09">
            <w:pPr>
              <w:spacing w:after="0"/>
              <w:ind w:firstLine="0"/>
              <w:rPr>
                <w:color w:val="000000"/>
                <w:sz w:val="22"/>
                <w:lang w:val="nl-NL"/>
              </w:rPr>
            </w:pPr>
            <w:r w:rsidRPr="00E3754C">
              <w:rPr>
                <w:color w:val="000000"/>
                <w:sz w:val="22"/>
                <w:lang w:val="nl-NL"/>
              </w:rPr>
              <w:t>- VP UBND tỉ</w:t>
            </w:r>
            <w:r w:rsidR="00E3754C" w:rsidRPr="00E3754C">
              <w:rPr>
                <w:color w:val="000000"/>
                <w:sz w:val="22"/>
                <w:lang w:val="nl-NL"/>
              </w:rPr>
              <w:t>nh: CVP, PCVP</w:t>
            </w:r>
            <w:r w:rsidRPr="00E3754C">
              <w:rPr>
                <w:color w:val="000000"/>
                <w:sz w:val="22"/>
                <w:lang w:val="nl-NL"/>
              </w:rPr>
              <w:t>;</w:t>
            </w:r>
          </w:p>
          <w:p w14:paraId="59EB9FC5" w14:textId="31951BF5" w:rsidR="006C0D09" w:rsidRPr="006C0D09" w:rsidRDefault="00E3754C" w:rsidP="006C0D09">
            <w:pPr>
              <w:spacing w:after="0"/>
              <w:ind w:firstLine="0"/>
              <w:rPr>
                <w:color w:val="000000"/>
                <w:sz w:val="22"/>
                <w:lang w:val="nl-NL"/>
              </w:rPr>
            </w:pPr>
            <w:r>
              <w:rPr>
                <w:color w:val="000000"/>
                <w:sz w:val="22"/>
                <w:lang w:val="nl-NL"/>
              </w:rPr>
              <w:t>- Lưu VT, KTTH.</w:t>
            </w:r>
            <w:r w:rsidR="006C0D09" w:rsidRPr="00E3754C">
              <w:rPr>
                <w:color w:val="000000"/>
                <w:sz w:val="22"/>
                <w:vertAlign w:val="subscript"/>
                <w:lang w:val="nl-NL"/>
              </w:rPr>
              <w:t>PHD.</w:t>
            </w:r>
          </w:p>
        </w:tc>
        <w:tc>
          <w:tcPr>
            <w:tcW w:w="4110" w:type="dxa"/>
          </w:tcPr>
          <w:p w14:paraId="3F5D1DC3" w14:textId="77777777" w:rsidR="006C0D09" w:rsidRPr="00B73E4C" w:rsidRDefault="006C0D09" w:rsidP="00DA2366">
            <w:pPr>
              <w:pStyle w:val="Heading1"/>
              <w:spacing w:before="0" w:after="0"/>
              <w:jc w:val="center"/>
              <w:rPr>
                <w:rFonts w:ascii="Times New Roman" w:hAnsi="Times New Roman"/>
                <w:color w:val="000000"/>
                <w:sz w:val="28"/>
                <w:szCs w:val="28"/>
                <w:lang w:val="nl-NL"/>
              </w:rPr>
            </w:pPr>
            <w:r w:rsidRPr="00B73E4C">
              <w:rPr>
                <w:rFonts w:ascii="Times New Roman" w:hAnsi="Times New Roman"/>
                <w:color w:val="000000"/>
                <w:sz w:val="28"/>
                <w:szCs w:val="28"/>
                <w:lang w:val="nl-NL"/>
              </w:rPr>
              <w:t>TM. ỦY BAN NHÂN DÂN</w:t>
            </w:r>
          </w:p>
          <w:p w14:paraId="724B8978" w14:textId="77777777" w:rsidR="006C0D09" w:rsidRPr="00B73E4C" w:rsidRDefault="006C0D09" w:rsidP="00DA2366">
            <w:pPr>
              <w:pStyle w:val="Heading1"/>
              <w:spacing w:before="0" w:after="0"/>
              <w:jc w:val="center"/>
              <w:rPr>
                <w:rFonts w:ascii="Times New Roman" w:hAnsi="Times New Roman"/>
                <w:color w:val="000000"/>
                <w:sz w:val="28"/>
                <w:szCs w:val="28"/>
                <w:lang w:val="nl-NL"/>
              </w:rPr>
            </w:pPr>
            <w:r w:rsidRPr="00DA2366">
              <w:rPr>
                <w:rFonts w:ascii="Times New Roman" w:hAnsi="Times New Roman"/>
                <w:color w:val="000000"/>
                <w:sz w:val="28"/>
                <w:szCs w:val="28"/>
                <w:lang w:val="vi-VN"/>
              </w:rPr>
              <w:t>CHỦ TỊCH</w:t>
            </w:r>
          </w:p>
          <w:p w14:paraId="7C2DAB1A" w14:textId="0E9165BD" w:rsidR="006C0D09" w:rsidRPr="00B73E4C" w:rsidRDefault="00B73E4C" w:rsidP="006C0D09">
            <w:pPr>
              <w:spacing w:after="0"/>
              <w:ind w:firstLine="0"/>
              <w:jc w:val="center"/>
              <w:rPr>
                <w:b/>
                <w:color w:val="000000"/>
                <w:szCs w:val="28"/>
                <w:lang w:val="nl-NL"/>
              </w:rPr>
            </w:pPr>
            <w:r>
              <w:rPr>
                <w:b/>
                <w:color w:val="000000"/>
                <w:szCs w:val="28"/>
                <w:lang w:val="nl-NL"/>
              </w:rPr>
              <w:t>Đã ký</w:t>
            </w:r>
            <w:bookmarkStart w:id="1" w:name="_GoBack"/>
            <w:bookmarkEnd w:id="1"/>
          </w:p>
          <w:p w14:paraId="7F09EDF1" w14:textId="77777777" w:rsidR="006C0D09" w:rsidRPr="00323B7A" w:rsidRDefault="00874C9A" w:rsidP="006C0D09">
            <w:pPr>
              <w:spacing w:after="0"/>
              <w:ind w:firstLine="0"/>
              <w:jc w:val="center"/>
              <w:rPr>
                <w:color w:val="000000"/>
                <w:szCs w:val="28"/>
              </w:rPr>
            </w:pPr>
            <w:r>
              <w:rPr>
                <w:b/>
                <w:color w:val="000000"/>
                <w:szCs w:val="28"/>
              </w:rPr>
              <w:t>Lê Ngọc Tuấn</w:t>
            </w:r>
          </w:p>
        </w:tc>
      </w:tr>
    </w:tbl>
    <w:p w14:paraId="2AA36C6A" w14:textId="77777777" w:rsidR="007643B1" w:rsidRDefault="007643B1" w:rsidP="00A84606"/>
    <w:sectPr w:rsidR="007643B1" w:rsidSect="0041337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9C0C0" w14:textId="77777777" w:rsidR="00B1483E" w:rsidRDefault="00B1483E" w:rsidP="006954A9">
      <w:pPr>
        <w:spacing w:after="0"/>
      </w:pPr>
      <w:r>
        <w:separator/>
      </w:r>
    </w:p>
  </w:endnote>
  <w:endnote w:type="continuationSeparator" w:id="0">
    <w:p w14:paraId="7582D582" w14:textId="77777777" w:rsidR="00B1483E" w:rsidRDefault="00B1483E" w:rsidP="00695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5952" w14:textId="77777777" w:rsidR="00B1483E" w:rsidRDefault="00B1483E" w:rsidP="006954A9">
      <w:pPr>
        <w:spacing w:after="0"/>
      </w:pPr>
      <w:r>
        <w:separator/>
      </w:r>
    </w:p>
  </w:footnote>
  <w:footnote w:type="continuationSeparator" w:id="0">
    <w:p w14:paraId="102D3316" w14:textId="77777777" w:rsidR="00B1483E" w:rsidRDefault="00B1483E" w:rsidP="006954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2A35" w14:textId="6308FB5A" w:rsidR="003D373A" w:rsidRDefault="003D373A">
    <w:pPr>
      <w:pStyle w:val="Header"/>
      <w:jc w:val="center"/>
    </w:pPr>
    <w:r>
      <w:fldChar w:fldCharType="begin"/>
    </w:r>
    <w:r>
      <w:instrText xml:space="preserve"> PAGE   \* MERGEFORMAT </w:instrText>
    </w:r>
    <w:r>
      <w:fldChar w:fldCharType="separate"/>
    </w:r>
    <w:r w:rsidR="00B73E4C">
      <w:rPr>
        <w:noProof/>
      </w:rPr>
      <w:t>3</w:t>
    </w:r>
    <w:r>
      <w:rPr>
        <w:noProof/>
      </w:rPr>
      <w:fldChar w:fldCharType="end"/>
    </w:r>
  </w:p>
  <w:p w14:paraId="6FAAEF32" w14:textId="77777777" w:rsidR="003D373A" w:rsidRDefault="003D3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EFD"/>
    <w:rsid w:val="00010094"/>
    <w:rsid w:val="00014BDE"/>
    <w:rsid w:val="00027F17"/>
    <w:rsid w:val="00035F5A"/>
    <w:rsid w:val="00037492"/>
    <w:rsid w:val="0004138A"/>
    <w:rsid w:val="000552D7"/>
    <w:rsid w:val="00057D80"/>
    <w:rsid w:val="000608A7"/>
    <w:rsid w:val="00071C22"/>
    <w:rsid w:val="0007429E"/>
    <w:rsid w:val="00083CB2"/>
    <w:rsid w:val="000848AE"/>
    <w:rsid w:val="00092EFD"/>
    <w:rsid w:val="000A68DC"/>
    <w:rsid w:val="000D0959"/>
    <w:rsid w:val="000F52E2"/>
    <w:rsid w:val="000F6927"/>
    <w:rsid w:val="0012143D"/>
    <w:rsid w:val="00137015"/>
    <w:rsid w:val="00150506"/>
    <w:rsid w:val="00150C37"/>
    <w:rsid w:val="00150F3A"/>
    <w:rsid w:val="00171FAE"/>
    <w:rsid w:val="0017643A"/>
    <w:rsid w:val="00192673"/>
    <w:rsid w:val="001B2ED3"/>
    <w:rsid w:val="001B5E44"/>
    <w:rsid w:val="001C157E"/>
    <w:rsid w:val="001C50FB"/>
    <w:rsid w:val="001E1B4D"/>
    <w:rsid w:val="00205589"/>
    <w:rsid w:val="0020667A"/>
    <w:rsid w:val="00207520"/>
    <w:rsid w:val="00214176"/>
    <w:rsid w:val="00220438"/>
    <w:rsid w:val="00226677"/>
    <w:rsid w:val="002316E6"/>
    <w:rsid w:val="002621FB"/>
    <w:rsid w:val="0026773B"/>
    <w:rsid w:val="00273C24"/>
    <w:rsid w:val="002836EB"/>
    <w:rsid w:val="0029248F"/>
    <w:rsid w:val="002C1C3C"/>
    <w:rsid w:val="002C35A8"/>
    <w:rsid w:val="002F0399"/>
    <w:rsid w:val="002F03F4"/>
    <w:rsid w:val="00300D56"/>
    <w:rsid w:val="003050C4"/>
    <w:rsid w:val="00306AC3"/>
    <w:rsid w:val="00317DC6"/>
    <w:rsid w:val="00323B7A"/>
    <w:rsid w:val="00325FEA"/>
    <w:rsid w:val="00336BD9"/>
    <w:rsid w:val="00337A37"/>
    <w:rsid w:val="00351FB3"/>
    <w:rsid w:val="003619DF"/>
    <w:rsid w:val="003805DD"/>
    <w:rsid w:val="00383D7E"/>
    <w:rsid w:val="003A2D05"/>
    <w:rsid w:val="003A34E1"/>
    <w:rsid w:val="003C2629"/>
    <w:rsid w:val="003D373A"/>
    <w:rsid w:val="003E4CC0"/>
    <w:rsid w:val="003F2CD4"/>
    <w:rsid w:val="00406C00"/>
    <w:rsid w:val="00413379"/>
    <w:rsid w:val="0041683A"/>
    <w:rsid w:val="00421CF2"/>
    <w:rsid w:val="00434C12"/>
    <w:rsid w:val="004466BC"/>
    <w:rsid w:val="00447F7B"/>
    <w:rsid w:val="00460EAE"/>
    <w:rsid w:val="00462985"/>
    <w:rsid w:val="00463E03"/>
    <w:rsid w:val="004747DF"/>
    <w:rsid w:val="004A729B"/>
    <w:rsid w:val="004A77B2"/>
    <w:rsid w:val="004C2072"/>
    <w:rsid w:val="004C7F6D"/>
    <w:rsid w:val="004E18EC"/>
    <w:rsid w:val="004F1E58"/>
    <w:rsid w:val="0051160A"/>
    <w:rsid w:val="00520422"/>
    <w:rsid w:val="00521130"/>
    <w:rsid w:val="00530713"/>
    <w:rsid w:val="00543FCB"/>
    <w:rsid w:val="00554037"/>
    <w:rsid w:val="00575C77"/>
    <w:rsid w:val="0059389B"/>
    <w:rsid w:val="005A1315"/>
    <w:rsid w:val="005B6D5B"/>
    <w:rsid w:val="005C4B80"/>
    <w:rsid w:val="005E1F77"/>
    <w:rsid w:val="005F5D39"/>
    <w:rsid w:val="006073C2"/>
    <w:rsid w:val="00617F66"/>
    <w:rsid w:val="006218E3"/>
    <w:rsid w:val="006237BD"/>
    <w:rsid w:val="00626826"/>
    <w:rsid w:val="0063397B"/>
    <w:rsid w:val="00634704"/>
    <w:rsid w:val="00641189"/>
    <w:rsid w:val="0064625D"/>
    <w:rsid w:val="00653840"/>
    <w:rsid w:val="00656778"/>
    <w:rsid w:val="006569F2"/>
    <w:rsid w:val="00685BB1"/>
    <w:rsid w:val="0069001A"/>
    <w:rsid w:val="006934E9"/>
    <w:rsid w:val="006954A9"/>
    <w:rsid w:val="006A154F"/>
    <w:rsid w:val="006B6747"/>
    <w:rsid w:val="006C0D09"/>
    <w:rsid w:val="006D11D3"/>
    <w:rsid w:val="006D3B7E"/>
    <w:rsid w:val="006D3C7C"/>
    <w:rsid w:val="006D457D"/>
    <w:rsid w:val="006E093E"/>
    <w:rsid w:val="006E6D7A"/>
    <w:rsid w:val="006F26AC"/>
    <w:rsid w:val="00703229"/>
    <w:rsid w:val="00715954"/>
    <w:rsid w:val="007219BE"/>
    <w:rsid w:val="00724D70"/>
    <w:rsid w:val="00725CE3"/>
    <w:rsid w:val="0072779D"/>
    <w:rsid w:val="00737A4D"/>
    <w:rsid w:val="00747412"/>
    <w:rsid w:val="007532AB"/>
    <w:rsid w:val="00761452"/>
    <w:rsid w:val="007643B1"/>
    <w:rsid w:val="00765FF3"/>
    <w:rsid w:val="0079257D"/>
    <w:rsid w:val="00792D26"/>
    <w:rsid w:val="007A65B5"/>
    <w:rsid w:val="007C6814"/>
    <w:rsid w:val="007D3BC8"/>
    <w:rsid w:val="007E6543"/>
    <w:rsid w:val="007E7B54"/>
    <w:rsid w:val="00811F01"/>
    <w:rsid w:val="0081589F"/>
    <w:rsid w:val="00815E6E"/>
    <w:rsid w:val="00826291"/>
    <w:rsid w:val="00826785"/>
    <w:rsid w:val="008330D2"/>
    <w:rsid w:val="00834422"/>
    <w:rsid w:val="00846907"/>
    <w:rsid w:val="008578D5"/>
    <w:rsid w:val="00865CBF"/>
    <w:rsid w:val="00871572"/>
    <w:rsid w:val="00874C9A"/>
    <w:rsid w:val="0087535E"/>
    <w:rsid w:val="00892B3E"/>
    <w:rsid w:val="008B3419"/>
    <w:rsid w:val="009073EE"/>
    <w:rsid w:val="00912101"/>
    <w:rsid w:val="009277C9"/>
    <w:rsid w:val="00947D67"/>
    <w:rsid w:val="009807F0"/>
    <w:rsid w:val="00980E5E"/>
    <w:rsid w:val="009A0717"/>
    <w:rsid w:val="009A2A49"/>
    <w:rsid w:val="009A603B"/>
    <w:rsid w:val="009B5DB9"/>
    <w:rsid w:val="009C2198"/>
    <w:rsid w:val="009D03E1"/>
    <w:rsid w:val="00A100A1"/>
    <w:rsid w:val="00A308ED"/>
    <w:rsid w:val="00A36181"/>
    <w:rsid w:val="00A63C31"/>
    <w:rsid w:val="00A77FF3"/>
    <w:rsid w:val="00A80786"/>
    <w:rsid w:val="00A84606"/>
    <w:rsid w:val="00AA7586"/>
    <w:rsid w:val="00AC1E54"/>
    <w:rsid w:val="00AC64D9"/>
    <w:rsid w:val="00AD5864"/>
    <w:rsid w:val="00AE1E34"/>
    <w:rsid w:val="00AF45A0"/>
    <w:rsid w:val="00AF5AA5"/>
    <w:rsid w:val="00B14798"/>
    <w:rsid w:val="00B1483E"/>
    <w:rsid w:val="00B20F00"/>
    <w:rsid w:val="00B343BD"/>
    <w:rsid w:val="00B404A0"/>
    <w:rsid w:val="00B45125"/>
    <w:rsid w:val="00B53279"/>
    <w:rsid w:val="00B637DB"/>
    <w:rsid w:val="00B73E4C"/>
    <w:rsid w:val="00B83110"/>
    <w:rsid w:val="00BA5993"/>
    <w:rsid w:val="00BB4521"/>
    <w:rsid w:val="00BD296B"/>
    <w:rsid w:val="00BD7152"/>
    <w:rsid w:val="00BE1F18"/>
    <w:rsid w:val="00BE5DF1"/>
    <w:rsid w:val="00BF3116"/>
    <w:rsid w:val="00C045B9"/>
    <w:rsid w:val="00C11887"/>
    <w:rsid w:val="00C209BD"/>
    <w:rsid w:val="00C252CA"/>
    <w:rsid w:val="00C25832"/>
    <w:rsid w:val="00C275C2"/>
    <w:rsid w:val="00C36082"/>
    <w:rsid w:val="00C41EFC"/>
    <w:rsid w:val="00C61C20"/>
    <w:rsid w:val="00C90699"/>
    <w:rsid w:val="00CA31E6"/>
    <w:rsid w:val="00CA604F"/>
    <w:rsid w:val="00CB1F0D"/>
    <w:rsid w:val="00CD3C0A"/>
    <w:rsid w:val="00CD6A96"/>
    <w:rsid w:val="00CE03E5"/>
    <w:rsid w:val="00CE2C14"/>
    <w:rsid w:val="00D0671F"/>
    <w:rsid w:val="00D31000"/>
    <w:rsid w:val="00D44054"/>
    <w:rsid w:val="00D6293B"/>
    <w:rsid w:val="00D63D5E"/>
    <w:rsid w:val="00D67526"/>
    <w:rsid w:val="00D80F87"/>
    <w:rsid w:val="00DA2366"/>
    <w:rsid w:val="00DA7DC6"/>
    <w:rsid w:val="00DC06DC"/>
    <w:rsid w:val="00DC227F"/>
    <w:rsid w:val="00DE0463"/>
    <w:rsid w:val="00E11024"/>
    <w:rsid w:val="00E13B01"/>
    <w:rsid w:val="00E21CB3"/>
    <w:rsid w:val="00E33207"/>
    <w:rsid w:val="00E34E72"/>
    <w:rsid w:val="00E3754C"/>
    <w:rsid w:val="00E37851"/>
    <w:rsid w:val="00E37B0B"/>
    <w:rsid w:val="00E50187"/>
    <w:rsid w:val="00E52E28"/>
    <w:rsid w:val="00E651E4"/>
    <w:rsid w:val="00E65648"/>
    <w:rsid w:val="00E76CCB"/>
    <w:rsid w:val="00E80118"/>
    <w:rsid w:val="00E84BC6"/>
    <w:rsid w:val="00E85E5A"/>
    <w:rsid w:val="00E970B0"/>
    <w:rsid w:val="00EB4A61"/>
    <w:rsid w:val="00EB7E65"/>
    <w:rsid w:val="00EC6AD3"/>
    <w:rsid w:val="00F06CA9"/>
    <w:rsid w:val="00F07D50"/>
    <w:rsid w:val="00F120EB"/>
    <w:rsid w:val="00F16771"/>
    <w:rsid w:val="00F26B83"/>
    <w:rsid w:val="00F379D2"/>
    <w:rsid w:val="00F532DC"/>
    <w:rsid w:val="00F543DB"/>
    <w:rsid w:val="00F5795E"/>
    <w:rsid w:val="00F63D43"/>
    <w:rsid w:val="00F7788D"/>
    <w:rsid w:val="00F85EFC"/>
    <w:rsid w:val="00FC4727"/>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25D5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3E"/>
    <w:pPr>
      <w:spacing w:after="120"/>
      <w:ind w:firstLine="720"/>
      <w:jc w:val="both"/>
    </w:pPr>
    <w:rPr>
      <w:rFonts w:ascii="Times New Roman" w:hAnsi="Times New Roman"/>
      <w:sz w:val="28"/>
      <w:szCs w:val="22"/>
      <w:lang w:val="en-US" w:eastAsia="en-US"/>
    </w:rPr>
  </w:style>
  <w:style w:type="paragraph" w:styleId="Heading1">
    <w:name w:val="heading 1"/>
    <w:basedOn w:val="Normal"/>
    <w:next w:val="Normal"/>
    <w:link w:val="Heading1Char"/>
    <w:qFormat/>
    <w:rsid w:val="006D3C7C"/>
    <w:pPr>
      <w:keepNext/>
      <w:spacing w:before="240" w:after="60"/>
      <w:ind w:firstLine="0"/>
      <w:jc w:val="left"/>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3C31"/>
    <w:pPr>
      <w:spacing w:after="0"/>
      <w:ind w:firstLine="0"/>
      <w:jc w:val="center"/>
    </w:pPr>
    <w:rPr>
      <w:rFonts w:eastAsia="Times New Roman"/>
      <w:b/>
      <w:bCs/>
      <w:sz w:val="26"/>
      <w:szCs w:val="24"/>
    </w:rPr>
  </w:style>
  <w:style w:type="character" w:customStyle="1" w:styleId="TitleChar">
    <w:name w:val="Title Char"/>
    <w:link w:val="Title"/>
    <w:rsid w:val="00A63C31"/>
    <w:rPr>
      <w:rFonts w:ascii="Times New Roman" w:eastAsia="Times New Roman" w:hAnsi="Times New Roman"/>
      <w:b/>
      <w:bCs/>
      <w:sz w:val="26"/>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6954A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6954A9"/>
    <w:rPr>
      <w:rFonts w:ascii="Times New Roman" w:hAnsi="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6954A9"/>
    <w:rPr>
      <w:vertAlign w:val="superscript"/>
    </w:rPr>
  </w:style>
  <w:style w:type="paragraph" w:styleId="BodyTextIndent">
    <w:name w:val="Body Text Indent"/>
    <w:basedOn w:val="Normal"/>
    <w:link w:val="BodyTextIndentChar"/>
    <w:uiPriority w:val="99"/>
    <w:semiHidden/>
    <w:unhideWhenUsed/>
    <w:rsid w:val="0072779D"/>
    <w:pPr>
      <w:ind w:left="283"/>
    </w:pPr>
    <w:rPr>
      <w:rFonts w:eastAsia="Times New Roman"/>
      <w:szCs w:val="24"/>
    </w:rPr>
  </w:style>
  <w:style w:type="character" w:customStyle="1" w:styleId="BodyTextIndentChar">
    <w:name w:val="Body Text Indent Char"/>
    <w:link w:val="BodyTextIndent"/>
    <w:uiPriority w:val="99"/>
    <w:semiHidden/>
    <w:rsid w:val="0072779D"/>
    <w:rPr>
      <w:rFonts w:ascii="Times New Roman" w:eastAsia="Times New Roman" w:hAnsi="Times New Roman"/>
      <w:sz w:val="28"/>
      <w:szCs w:val="24"/>
    </w:rPr>
  </w:style>
  <w:style w:type="paragraph" w:styleId="BodyText2">
    <w:name w:val="Body Text 2"/>
    <w:basedOn w:val="Normal"/>
    <w:link w:val="BodyText2Char"/>
    <w:uiPriority w:val="99"/>
    <w:semiHidden/>
    <w:unhideWhenUsed/>
    <w:rsid w:val="006D3C7C"/>
    <w:pPr>
      <w:spacing w:line="480" w:lineRule="auto"/>
    </w:pPr>
  </w:style>
  <w:style w:type="character" w:customStyle="1" w:styleId="BodyText2Char">
    <w:name w:val="Body Text 2 Char"/>
    <w:link w:val="BodyText2"/>
    <w:uiPriority w:val="99"/>
    <w:semiHidden/>
    <w:rsid w:val="006D3C7C"/>
    <w:rPr>
      <w:rFonts w:ascii="Times New Roman" w:hAnsi="Times New Roman"/>
      <w:sz w:val="28"/>
      <w:szCs w:val="22"/>
    </w:rPr>
  </w:style>
  <w:style w:type="character" w:customStyle="1" w:styleId="Heading1Char">
    <w:name w:val="Heading 1 Char"/>
    <w:link w:val="Heading1"/>
    <w:rsid w:val="006D3C7C"/>
    <w:rPr>
      <w:rFonts w:ascii="Calibri Light" w:eastAsia="Times New Roman" w:hAnsi="Calibri Light"/>
      <w:b/>
      <w:bCs/>
      <w:kern w:val="32"/>
      <w:sz w:val="32"/>
      <w:szCs w:val="32"/>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26826"/>
    <w:pPr>
      <w:spacing w:after="160" w:line="240" w:lineRule="exact"/>
      <w:ind w:firstLine="0"/>
      <w:jc w:val="left"/>
    </w:pPr>
    <w:rPr>
      <w:rFonts w:ascii="Calibri" w:hAnsi="Calibri"/>
      <w:sz w:val="20"/>
      <w:szCs w:val="20"/>
      <w:vertAlign w:val="superscript"/>
    </w:rPr>
  </w:style>
  <w:style w:type="paragraph" w:styleId="Header">
    <w:name w:val="header"/>
    <w:basedOn w:val="Normal"/>
    <w:link w:val="HeaderChar"/>
    <w:uiPriority w:val="99"/>
    <w:unhideWhenUsed/>
    <w:rsid w:val="003D373A"/>
    <w:pPr>
      <w:tabs>
        <w:tab w:val="center" w:pos="4680"/>
        <w:tab w:val="right" w:pos="9360"/>
      </w:tabs>
    </w:pPr>
  </w:style>
  <w:style w:type="character" w:customStyle="1" w:styleId="HeaderChar">
    <w:name w:val="Header Char"/>
    <w:link w:val="Header"/>
    <w:uiPriority w:val="99"/>
    <w:rsid w:val="003D373A"/>
    <w:rPr>
      <w:rFonts w:ascii="Times New Roman" w:hAnsi="Times New Roman"/>
      <w:sz w:val="28"/>
      <w:szCs w:val="22"/>
    </w:rPr>
  </w:style>
  <w:style w:type="paragraph" w:styleId="Footer">
    <w:name w:val="footer"/>
    <w:basedOn w:val="Normal"/>
    <w:link w:val="FooterChar"/>
    <w:uiPriority w:val="99"/>
    <w:unhideWhenUsed/>
    <w:rsid w:val="003D373A"/>
    <w:pPr>
      <w:tabs>
        <w:tab w:val="center" w:pos="4680"/>
        <w:tab w:val="right" w:pos="9360"/>
      </w:tabs>
    </w:pPr>
  </w:style>
  <w:style w:type="character" w:customStyle="1" w:styleId="FooterChar">
    <w:name w:val="Footer Char"/>
    <w:link w:val="Footer"/>
    <w:uiPriority w:val="99"/>
    <w:rsid w:val="003D373A"/>
    <w:rPr>
      <w:rFonts w:ascii="Times New Roman"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795">
      <w:bodyDiv w:val="1"/>
      <w:marLeft w:val="0"/>
      <w:marRight w:val="0"/>
      <w:marTop w:val="0"/>
      <w:marBottom w:val="0"/>
      <w:divBdr>
        <w:top w:val="none" w:sz="0" w:space="0" w:color="auto"/>
        <w:left w:val="none" w:sz="0" w:space="0" w:color="auto"/>
        <w:bottom w:val="none" w:sz="0" w:space="0" w:color="auto"/>
        <w:right w:val="none" w:sz="0" w:space="0" w:color="auto"/>
      </w:divBdr>
    </w:div>
    <w:div w:id="534082828">
      <w:bodyDiv w:val="1"/>
      <w:marLeft w:val="0"/>
      <w:marRight w:val="0"/>
      <w:marTop w:val="0"/>
      <w:marBottom w:val="0"/>
      <w:divBdr>
        <w:top w:val="none" w:sz="0" w:space="0" w:color="auto"/>
        <w:left w:val="none" w:sz="0" w:space="0" w:color="auto"/>
        <w:bottom w:val="none" w:sz="0" w:space="0" w:color="auto"/>
        <w:right w:val="none" w:sz="0" w:space="0" w:color="auto"/>
      </w:divBdr>
    </w:div>
    <w:div w:id="567031948">
      <w:bodyDiv w:val="1"/>
      <w:marLeft w:val="0"/>
      <w:marRight w:val="0"/>
      <w:marTop w:val="0"/>
      <w:marBottom w:val="0"/>
      <w:divBdr>
        <w:top w:val="none" w:sz="0" w:space="0" w:color="auto"/>
        <w:left w:val="none" w:sz="0" w:space="0" w:color="auto"/>
        <w:bottom w:val="none" w:sz="0" w:space="0" w:color="auto"/>
        <w:right w:val="none" w:sz="0" w:space="0" w:color="auto"/>
      </w:divBdr>
    </w:div>
    <w:div w:id="598106606">
      <w:bodyDiv w:val="1"/>
      <w:marLeft w:val="0"/>
      <w:marRight w:val="0"/>
      <w:marTop w:val="0"/>
      <w:marBottom w:val="0"/>
      <w:divBdr>
        <w:top w:val="none" w:sz="0" w:space="0" w:color="auto"/>
        <w:left w:val="none" w:sz="0" w:space="0" w:color="auto"/>
        <w:bottom w:val="none" w:sz="0" w:space="0" w:color="auto"/>
        <w:right w:val="none" w:sz="0" w:space="0" w:color="auto"/>
      </w:divBdr>
    </w:div>
    <w:div w:id="723675492">
      <w:bodyDiv w:val="1"/>
      <w:marLeft w:val="0"/>
      <w:marRight w:val="0"/>
      <w:marTop w:val="0"/>
      <w:marBottom w:val="0"/>
      <w:divBdr>
        <w:top w:val="none" w:sz="0" w:space="0" w:color="auto"/>
        <w:left w:val="none" w:sz="0" w:space="0" w:color="auto"/>
        <w:bottom w:val="none" w:sz="0" w:space="0" w:color="auto"/>
        <w:right w:val="none" w:sz="0" w:space="0" w:color="auto"/>
      </w:divBdr>
    </w:div>
    <w:div w:id="967391056">
      <w:bodyDiv w:val="1"/>
      <w:marLeft w:val="0"/>
      <w:marRight w:val="0"/>
      <w:marTop w:val="0"/>
      <w:marBottom w:val="0"/>
      <w:divBdr>
        <w:top w:val="none" w:sz="0" w:space="0" w:color="auto"/>
        <w:left w:val="none" w:sz="0" w:space="0" w:color="auto"/>
        <w:bottom w:val="none" w:sz="0" w:space="0" w:color="auto"/>
        <w:right w:val="none" w:sz="0" w:space="0" w:color="auto"/>
      </w:divBdr>
    </w:div>
    <w:div w:id="1031807428">
      <w:bodyDiv w:val="1"/>
      <w:marLeft w:val="0"/>
      <w:marRight w:val="0"/>
      <w:marTop w:val="0"/>
      <w:marBottom w:val="0"/>
      <w:divBdr>
        <w:top w:val="none" w:sz="0" w:space="0" w:color="auto"/>
        <w:left w:val="none" w:sz="0" w:space="0" w:color="auto"/>
        <w:bottom w:val="none" w:sz="0" w:space="0" w:color="auto"/>
        <w:right w:val="none" w:sz="0" w:space="0" w:color="auto"/>
      </w:divBdr>
    </w:div>
    <w:div w:id="1500458902">
      <w:bodyDiv w:val="1"/>
      <w:marLeft w:val="0"/>
      <w:marRight w:val="0"/>
      <w:marTop w:val="0"/>
      <w:marBottom w:val="0"/>
      <w:divBdr>
        <w:top w:val="none" w:sz="0" w:space="0" w:color="auto"/>
        <w:left w:val="none" w:sz="0" w:space="0" w:color="auto"/>
        <w:bottom w:val="none" w:sz="0" w:space="0" w:color="auto"/>
        <w:right w:val="none" w:sz="0" w:space="0" w:color="auto"/>
      </w:divBdr>
    </w:div>
    <w:div w:id="1805541695">
      <w:bodyDiv w:val="1"/>
      <w:marLeft w:val="0"/>
      <w:marRight w:val="0"/>
      <w:marTop w:val="0"/>
      <w:marBottom w:val="0"/>
      <w:divBdr>
        <w:top w:val="none" w:sz="0" w:space="0" w:color="auto"/>
        <w:left w:val="none" w:sz="0" w:space="0" w:color="auto"/>
        <w:bottom w:val="none" w:sz="0" w:space="0" w:color="auto"/>
        <w:right w:val="none" w:sz="0" w:space="0" w:color="auto"/>
      </w:divBdr>
    </w:div>
    <w:div w:id="1889796415">
      <w:bodyDiv w:val="1"/>
      <w:marLeft w:val="0"/>
      <w:marRight w:val="0"/>
      <w:marTop w:val="0"/>
      <w:marBottom w:val="0"/>
      <w:divBdr>
        <w:top w:val="none" w:sz="0" w:space="0" w:color="auto"/>
        <w:left w:val="none" w:sz="0" w:space="0" w:color="auto"/>
        <w:bottom w:val="none" w:sz="0" w:space="0" w:color="auto"/>
        <w:right w:val="none" w:sz="0" w:space="0" w:color="auto"/>
      </w:divBdr>
    </w:div>
    <w:div w:id="1954245760">
      <w:bodyDiv w:val="1"/>
      <w:marLeft w:val="0"/>
      <w:marRight w:val="0"/>
      <w:marTop w:val="0"/>
      <w:marBottom w:val="0"/>
      <w:divBdr>
        <w:top w:val="none" w:sz="0" w:space="0" w:color="auto"/>
        <w:left w:val="none" w:sz="0" w:space="0" w:color="auto"/>
        <w:bottom w:val="none" w:sz="0" w:space="0" w:color="auto"/>
        <w:right w:val="none" w:sz="0" w:space="0" w:color="auto"/>
      </w:divBdr>
    </w:div>
    <w:div w:id="19586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960F-019E-4D89-9A1A-ED547744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SKHDT-THQH-TOANNT</dc:creator>
  <cp:keywords/>
  <cp:lastModifiedBy>Admin</cp:lastModifiedBy>
  <cp:revision>8</cp:revision>
  <dcterms:created xsi:type="dcterms:W3CDTF">2022-08-19T06:52:00Z</dcterms:created>
  <dcterms:modified xsi:type="dcterms:W3CDTF">2022-08-21T00:30:00Z</dcterms:modified>
</cp:coreProperties>
</file>