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7"/>
        <w:gridCol w:w="5895"/>
      </w:tblGrid>
      <w:tr w:rsidR="004D1E7C" w:rsidRPr="004D1E7C" w14:paraId="0C6E9959" w14:textId="77777777" w:rsidTr="004D1E7C">
        <w:tc>
          <w:tcPr>
            <w:tcW w:w="3177" w:type="dxa"/>
          </w:tcPr>
          <w:p w14:paraId="5FB154AA" w14:textId="1E7D8456" w:rsidR="00FF128B" w:rsidRPr="004D1E7C" w:rsidRDefault="00FF128B" w:rsidP="004D1E7C">
            <w:pPr>
              <w:jc w:val="center"/>
              <w:rPr>
                <w:rFonts w:ascii="Times New Roman" w:hAnsi="Times New Roman" w:cs="Times New Roman"/>
                <w:b/>
                <w:color w:val="auto"/>
                <w:sz w:val="26"/>
                <w:szCs w:val="26"/>
                <w:lang w:val="en-US"/>
              </w:rPr>
            </w:pPr>
            <w:r w:rsidRPr="004D1E7C">
              <w:rPr>
                <w:rFonts w:ascii="Times New Roman" w:hAnsi="Times New Roman" w:cs="Times New Roman"/>
                <w:b/>
                <w:color w:val="auto"/>
                <w:sz w:val="26"/>
                <w:szCs w:val="26"/>
                <w:lang w:val="en-US"/>
              </w:rPr>
              <w:t>ỦY BAN NHÂN DÂN</w:t>
            </w:r>
          </w:p>
          <w:p w14:paraId="6A706366" w14:textId="607AEC80" w:rsidR="00FF128B" w:rsidRPr="004D1E7C" w:rsidRDefault="00FF128B" w:rsidP="004D1E7C">
            <w:pPr>
              <w:jc w:val="center"/>
              <w:rPr>
                <w:rFonts w:ascii="Times New Roman" w:hAnsi="Times New Roman" w:cs="Times New Roman"/>
                <w:b/>
                <w:color w:val="auto"/>
                <w:sz w:val="28"/>
                <w:szCs w:val="28"/>
                <w:lang w:val="en-US"/>
              </w:rPr>
            </w:pPr>
            <w:r w:rsidRPr="004D1E7C">
              <w:rPr>
                <w:rFonts w:ascii="Times New Roman" w:hAnsi="Times New Roman" w:cs="Times New Roman"/>
                <w:b/>
                <w:noProof/>
                <w:color w:val="auto"/>
                <w:sz w:val="26"/>
                <w:szCs w:val="26"/>
              </w:rPr>
              <mc:AlternateContent>
                <mc:Choice Requires="wps">
                  <w:drawing>
                    <wp:anchor distT="0" distB="0" distL="114300" distR="114300" simplePos="0" relativeHeight="251660288" behindDoc="0" locked="0" layoutInCell="1" allowOverlap="1" wp14:anchorId="66CFD39F" wp14:editId="4F7A43F9">
                      <wp:simplePos x="0" y="0"/>
                      <wp:positionH relativeFrom="column">
                        <wp:posOffset>345110</wp:posOffset>
                      </wp:positionH>
                      <wp:positionV relativeFrom="paragraph">
                        <wp:posOffset>191770</wp:posOffset>
                      </wp:positionV>
                      <wp:extent cx="1185063" cy="0"/>
                      <wp:effectExtent l="0" t="0" r="15240" b="19050"/>
                      <wp:wrapNone/>
                      <wp:docPr id="2" name="Straight Connector 2"/>
                      <wp:cNvGraphicFramePr/>
                      <a:graphic xmlns:a="http://schemas.openxmlformats.org/drawingml/2006/main">
                        <a:graphicData uri="http://schemas.microsoft.com/office/word/2010/wordprocessingShape">
                          <wps:wsp>
                            <wps:cNvCnPr/>
                            <wps:spPr>
                              <a:xfrm>
                                <a:off x="0" y="0"/>
                                <a:ext cx="118506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6CE7084"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15pt,15.1pt" to="120.4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" strokecolor="#4579b8 [3044]"/>
                  </w:pict>
                </mc:Fallback>
              </mc:AlternateContent>
            </w:r>
            <w:r w:rsidRPr="004D1E7C">
              <w:rPr>
                <w:rFonts w:ascii="Times New Roman" w:hAnsi="Times New Roman" w:cs="Times New Roman"/>
                <w:b/>
                <w:color w:val="auto"/>
                <w:sz w:val="26"/>
                <w:szCs w:val="26"/>
                <w:lang w:val="en-US"/>
              </w:rPr>
              <w:t>TỈNH KON TUM</w:t>
            </w:r>
          </w:p>
        </w:tc>
        <w:tc>
          <w:tcPr>
            <w:tcW w:w="5895" w:type="dxa"/>
          </w:tcPr>
          <w:p w14:paraId="53F9E7DB" w14:textId="77777777" w:rsidR="00FF128B" w:rsidRPr="004D1E7C" w:rsidRDefault="00FF128B" w:rsidP="004D1E7C">
            <w:pPr>
              <w:jc w:val="center"/>
              <w:rPr>
                <w:rFonts w:ascii="Times New Roman" w:hAnsi="Times New Roman" w:cs="Times New Roman"/>
                <w:b/>
                <w:color w:val="auto"/>
                <w:sz w:val="26"/>
                <w:szCs w:val="26"/>
              </w:rPr>
            </w:pPr>
            <w:r w:rsidRPr="004D1E7C">
              <w:rPr>
                <w:rFonts w:ascii="Times New Roman" w:hAnsi="Times New Roman" w:cs="Times New Roman"/>
                <w:b/>
                <w:color w:val="auto"/>
                <w:sz w:val="26"/>
                <w:szCs w:val="26"/>
              </w:rPr>
              <w:t>CỘNG HÒA XÃ HỘI CHỦ NGHĨA VIỆT NAM</w:t>
            </w:r>
          </w:p>
          <w:p w14:paraId="74A22B93" w14:textId="33BC09E9" w:rsidR="00FF128B" w:rsidRPr="004D1E7C" w:rsidRDefault="00FF128B" w:rsidP="004D1E7C">
            <w:pPr>
              <w:jc w:val="center"/>
              <w:rPr>
                <w:rFonts w:ascii="Times New Roman" w:hAnsi="Times New Roman" w:cs="Times New Roman"/>
                <w:b/>
                <w:color w:val="auto"/>
                <w:sz w:val="28"/>
                <w:szCs w:val="28"/>
                <w:lang w:val="en-US"/>
              </w:rPr>
            </w:pPr>
            <w:r w:rsidRPr="004D1E7C">
              <w:rPr>
                <w:rFonts w:ascii="Times New Roman" w:hAnsi="Times New Roman" w:cs="Times New Roman"/>
                <w:b/>
                <w:color w:val="auto"/>
                <w:sz w:val="28"/>
                <w:szCs w:val="28"/>
              </w:rPr>
              <w:t>Độc lập - Tự do - Hạnh phúc</w:t>
            </w:r>
          </w:p>
        </w:tc>
      </w:tr>
      <w:tr w:rsidR="004D1E7C" w:rsidRPr="004D1E7C" w14:paraId="11160BEE" w14:textId="77777777" w:rsidTr="004D1E7C">
        <w:tc>
          <w:tcPr>
            <w:tcW w:w="3177" w:type="dxa"/>
          </w:tcPr>
          <w:p w14:paraId="40E7024D" w14:textId="178F34F7" w:rsidR="00FF128B" w:rsidRPr="004D1E7C" w:rsidRDefault="00FF128B" w:rsidP="001C0175">
            <w:pPr>
              <w:spacing w:before="120"/>
              <w:jc w:val="center"/>
              <w:rPr>
                <w:rFonts w:ascii="Times New Roman" w:hAnsi="Times New Roman" w:cs="Times New Roman"/>
                <w:b/>
                <w:color w:val="auto"/>
                <w:sz w:val="26"/>
                <w:szCs w:val="26"/>
                <w:lang w:val="en-US"/>
              </w:rPr>
            </w:pPr>
            <w:r w:rsidRPr="004D1E7C">
              <w:rPr>
                <w:rFonts w:ascii="Times New Roman" w:hAnsi="Times New Roman" w:cs="Times New Roman"/>
                <w:color w:val="auto"/>
                <w:sz w:val="28"/>
                <w:szCs w:val="28"/>
              </w:rPr>
              <w:t xml:space="preserve">Số:  </w:t>
            </w:r>
            <w:r w:rsidR="001C0175">
              <w:rPr>
                <w:rFonts w:ascii="Times New Roman" w:hAnsi="Times New Roman" w:cs="Times New Roman"/>
                <w:color w:val="auto"/>
                <w:sz w:val="28"/>
                <w:szCs w:val="28"/>
                <w:lang w:val="en-US"/>
              </w:rPr>
              <w:t>17</w:t>
            </w:r>
            <w:r w:rsidR="00790435">
              <w:rPr>
                <w:rFonts w:ascii="Times New Roman" w:hAnsi="Times New Roman" w:cs="Times New Roman"/>
                <w:color w:val="auto"/>
                <w:sz w:val="28"/>
                <w:szCs w:val="28"/>
                <w:lang w:val="en-US"/>
              </w:rPr>
              <w:t xml:space="preserve"> </w:t>
            </w:r>
            <w:r w:rsidRPr="004D1E7C">
              <w:rPr>
                <w:rFonts w:ascii="Times New Roman" w:hAnsi="Times New Roman" w:cs="Times New Roman"/>
                <w:color w:val="auto"/>
                <w:sz w:val="28"/>
                <w:szCs w:val="28"/>
              </w:rPr>
              <w:t>/TTr-UBND</w:t>
            </w:r>
          </w:p>
        </w:tc>
        <w:tc>
          <w:tcPr>
            <w:tcW w:w="5895" w:type="dxa"/>
          </w:tcPr>
          <w:p w14:paraId="79501A83" w14:textId="2D2F092E" w:rsidR="00FF128B" w:rsidRPr="001C0175" w:rsidRDefault="00FF128B" w:rsidP="001C0175">
            <w:pPr>
              <w:spacing w:before="120"/>
              <w:jc w:val="center"/>
              <w:rPr>
                <w:rFonts w:ascii="Times New Roman" w:hAnsi="Times New Roman" w:cs="Times New Roman"/>
                <w:b/>
                <w:color w:val="auto"/>
                <w:sz w:val="26"/>
                <w:szCs w:val="26"/>
                <w:lang w:val="en-US"/>
              </w:rPr>
            </w:pPr>
            <w:r w:rsidRPr="004D1E7C">
              <w:rPr>
                <w:rFonts w:ascii="Times New Roman" w:hAnsi="Times New Roman" w:cs="Times New Roman"/>
                <w:b/>
                <w:noProof/>
                <w:color w:val="auto"/>
                <w:sz w:val="28"/>
                <w:szCs w:val="28"/>
              </w:rPr>
              <mc:AlternateContent>
                <mc:Choice Requires="wps">
                  <w:drawing>
                    <wp:anchor distT="0" distB="0" distL="114300" distR="114300" simplePos="0" relativeHeight="251661312" behindDoc="0" locked="0" layoutInCell="1" allowOverlap="1" wp14:anchorId="3AF3531E" wp14:editId="4C231EB6">
                      <wp:simplePos x="0" y="0"/>
                      <wp:positionH relativeFrom="column">
                        <wp:posOffset>768020</wp:posOffset>
                      </wp:positionH>
                      <wp:positionV relativeFrom="paragraph">
                        <wp:posOffset>8255</wp:posOffset>
                      </wp:positionV>
                      <wp:extent cx="2055571" cy="1"/>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2055571"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3404E97"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5pt,.65pt" to="222.3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" strokecolor="#4579b8 [3044]"/>
                  </w:pict>
                </mc:Fallback>
              </mc:AlternateContent>
            </w:r>
            <w:r w:rsidRPr="004D1E7C">
              <w:rPr>
                <w:rFonts w:ascii="Times New Roman" w:hAnsi="Times New Roman" w:cs="Times New Roman"/>
                <w:i/>
                <w:color w:val="auto"/>
                <w:sz w:val="28"/>
                <w:szCs w:val="28"/>
              </w:rPr>
              <w:t xml:space="preserve">Kon Tum, ngày </w:t>
            </w:r>
            <w:r w:rsidR="001C0175">
              <w:rPr>
                <w:rFonts w:ascii="Times New Roman" w:hAnsi="Times New Roman" w:cs="Times New Roman"/>
                <w:i/>
                <w:color w:val="auto"/>
                <w:sz w:val="28"/>
                <w:szCs w:val="28"/>
                <w:lang w:val="en-US"/>
              </w:rPr>
              <w:t>28</w:t>
            </w:r>
            <w:r w:rsidRPr="004D1E7C">
              <w:rPr>
                <w:rFonts w:ascii="Times New Roman" w:hAnsi="Times New Roman" w:cs="Times New Roman"/>
                <w:i/>
                <w:color w:val="auto"/>
                <w:sz w:val="28"/>
                <w:szCs w:val="28"/>
                <w:lang w:val="en-US"/>
              </w:rPr>
              <w:t xml:space="preserve"> </w:t>
            </w:r>
            <w:r w:rsidRPr="004D1E7C">
              <w:rPr>
                <w:rFonts w:ascii="Times New Roman" w:hAnsi="Times New Roman" w:cs="Times New Roman"/>
                <w:i/>
                <w:color w:val="auto"/>
                <w:sz w:val="28"/>
                <w:szCs w:val="28"/>
              </w:rPr>
              <w:t>tháng</w:t>
            </w:r>
            <w:r w:rsidRPr="004D1E7C">
              <w:rPr>
                <w:rFonts w:ascii="Times New Roman" w:hAnsi="Times New Roman" w:cs="Times New Roman"/>
                <w:i/>
                <w:color w:val="auto"/>
                <w:sz w:val="28"/>
                <w:szCs w:val="28"/>
                <w:lang w:val="en-US"/>
              </w:rPr>
              <w:t xml:space="preserve"> </w:t>
            </w:r>
            <w:r w:rsidR="001C0175">
              <w:rPr>
                <w:rFonts w:ascii="Times New Roman" w:hAnsi="Times New Roman" w:cs="Times New Roman"/>
                <w:i/>
                <w:color w:val="auto"/>
                <w:sz w:val="28"/>
                <w:szCs w:val="28"/>
                <w:lang w:val="en-US"/>
              </w:rPr>
              <w:t>02</w:t>
            </w:r>
            <w:r w:rsidRPr="004D1E7C">
              <w:rPr>
                <w:rFonts w:ascii="Times New Roman" w:hAnsi="Times New Roman" w:cs="Times New Roman"/>
                <w:i/>
                <w:color w:val="auto"/>
                <w:sz w:val="28"/>
                <w:szCs w:val="28"/>
                <w:lang w:val="en-US"/>
              </w:rPr>
              <w:t xml:space="preserve"> </w:t>
            </w:r>
            <w:r w:rsidRPr="004D1E7C">
              <w:rPr>
                <w:rFonts w:ascii="Times New Roman" w:hAnsi="Times New Roman" w:cs="Times New Roman"/>
                <w:i/>
                <w:color w:val="auto"/>
                <w:sz w:val="28"/>
                <w:szCs w:val="28"/>
              </w:rPr>
              <w:t>năm</w:t>
            </w:r>
            <w:r w:rsidR="001C0175">
              <w:rPr>
                <w:rFonts w:ascii="Times New Roman" w:hAnsi="Times New Roman" w:cs="Times New Roman"/>
                <w:i/>
                <w:color w:val="auto"/>
                <w:sz w:val="28"/>
                <w:szCs w:val="28"/>
                <w:lang w:val="en-US"/>
              </w:rPr>
              <w:t xml:space="preserve"> 2021</w:t>
            </w:r>
          </w:p>
        </w:tc>
      </w:tr>
    </w:tbl>
    <w:p w14:paraId="6D0333EA" w14:textId="77777777" w:rsidR="00DE6A31" w:rsidRPr="004D1E7C" w:rsidRDefault="00DE6A31" w:rsidP="004D1E7C">
      <w:pPr>
        <w:jc w:val="both"/>
        <w:rPr>
          <w:rFonts w:ascii="Times New Roman" w:hAnsi="Times New Roman" w:cs="Times New Roman"/>
          <w:i/>
          <w:color w:val="auto"/>
          <w:sz w:val="28"/>
          <w:szCs w:val="28"/>
          <w:lang w:val="en-US"/>
        </w:rPr>
      </w:pPr>
    </w:p>
    <w:p w14:paraId="48736BCE" w14:textId="77777777" w:rsidR="00FF128B" w:rsidRPr="004D1E7C" w:rsidRDefault="00FF128B" w:rsidP="004D1E7C">
      <w:pPr>
        <w:jc w:val="both"/>
        <w:rPr>
          <w:rFonts w:ascii="Times New Roman" w:hAnsi="Times New Roman" w:cs="Times New Roman"/>
          <w:i/>
          <w:color w:val="auto"/>
          <w:sz w:val="28"/>
          <w:szCs w:val="28"/>
          <w:lang w:val="en-US"/>
        </w:rPr>
      </w:pPr>
    </w:p>
    <w:p w14:paraId="1E88E962" w14:textId="77777777" w:rsidR="00AA4F92" w:rsidRPr="004D1E7C" w:rsidRDefault="00AA4F92" w:rsidP="004D1E7C">
      <w:pPr>
        <w:jc w:val="center"/>
        <w:rPr>
          <w:rFonts w:ascii="Times New Roman" w:hAnsi="Times New Roman" w:cs="Times New Roman"/>
          <w:b/>
          <w:color w:val="auto"/>
          <w:sz w:val="28"/>
          <w:szCs w:val="28"/>
        </w:rPr>
      </w:pPr>
      <w:r w:rsidRPr="004D1E7C">
        <w:rPr>
          <w:rFonts w:ascii="Times New Roman" w:hAnsi="Times New Roman" w:cs="Times New Roman"/>
          <w:b/>
          <w:color w:val="auto"/>
          <w:sz w:val="28"/>
          <w:szCs w:val="28"/>
        </w:rPr>
        <w:t>TỜ TRÌNH</w:t>
      </w:r>
    </w:p>
    <w:p w14:paraId="0749551B" w14:textId="77777777" w:rsidR="00790435" w:rsidRDefault="00AA4F92" w:rsidP="004D1E7C">
      <w:pPr>
        <w:jc w:val="center"/>
        <w:rPr>
          <w:rFonts w:ascii="Times New Roman" w:hAnsi="Times New Roman" w:cs="Times New Roman"/>
          <w:b/>
          <w:color w:val="auto"/>
          <w:sz w:val="28"/>
          <w:szCs w:val="28"/>
        </w:rPr>
      </w:pPr>
      <w:r w:rsidRPr="004D1E7C">
        <w:rPr>
          <w:rFonts w:ascii="Times New Roman" w:hAnsi="Times New Roman" w:cs="Times New Roman"/>
          <w:b/>
          <w:color w:val="auto"/>
          <w:sz w:val="28"/>
          <w:szCs w:val="28"/>
        </w:rPr>
        <w:t xml:space="preserve">Dự thảo Nghị quyết </w:t>
      </w:r>
      <w:r w:rsidR="00DE6A31" w:rsidRPr="004D1E7C">
        <w:rPr>
          <w:rFonts w:ascii="Times New Roman" w:hAnsi="Times New Roman" w:cs="Times New Roman"/>
          <w:b/>
          <w:color w:val="auto"/>
          <w:sz w:val="28"/>
          <w:szCs w:val="28"/>
        </w:rPr>
        <w:t xml:space="preserve">Quy định mức chi, thời gian được hưởng hỗ trợ </w:t>
      </w:r>
    </w:p>
    <w:p w14:paraId="35D2EB8F" w14:textId="77777777" w:rsidR="00790435" w:rsidRPr="001C0175" w:rsidRDefault="00DE6A31" w:rsidP="004D1E7C">
      <w:pPr>
        <w:jc w:val="center"/>
        <w:rPr>
          <w:rFonts w:ascii="Times New Roman" w:hAnsi="Times New Roman" w:cs="Times New Roman"/>
          <w:b/>
          <w:color w:val="auto"/>
          <w:sz w:val="28"/>
          <w:szCs w:val="28"/>
        </w:rPr>
      </w:pPr>
      <w:r w:rsidRPr="004D1E7C">
        <w:rPr>
          <w:rFonts w:ascii="Times New Roman" w:hAnsi="Times New Roman" w:cs="Times New Roman"/>
          <w:b/>
          <w:color w:val="auto"/>
          <w:sz w:val="28"/>
          <w:szCs w:val="28"/>
        </w:rPr>
        <w:t xml:space="preserve">phục vụ công tác bầu cử đại biểu Quốc hội khóa XV và bầu cử </w:t>
      </w:r>
      <w:r w:rsidR="00F67AF1" w:rsidRPr="001C0175">
        <w:rPr>
          <w:rFonts w:ascii="Times New Roman" w:hAnsi="Times New Roman" w:cs="Times New Roman"/>
          <w:b/>
          <w:color w:val="auto"/>
          <w:sz w:val="28"/>
          <w:szCs w:val="28"/>
        </w:rPr>
        <w:t xml:space="preserve">đại biểu </w:t>
      </w:r>
    </w:p>
    <w:p w14:paraId="6DFE61F9" w14:textId="77A3AE0E" w:rsidR="00DE6A31" w:rsidRPr="001C0175" w:rsidRDefault="00DE6A31" w:rsidP="004D1E7C">
      <w:pPr>
        <w:jc w:val="center"/>
        <w:rPr>
          <w:rFonts w:ascii="Times New Roman" w:hAnsi="Times New Roman" w:cs="Times New Roman"/>
          <w:b/>
          <w:color w:val="auto"/>
          <w:sz w:val="28"/>
          <w:szCs w:val="28"/>
        </w:rPr>
      </w:pPr>
      <w:r w:rsidRPr="004D1E7C">
        <w:rPr>
          <w:rFonts w:ascii="Times New Roman" w:hAnsi="Times New Roman" w:cs="Times New Roman"/>
          <w:b/>
          <w:color w:val="auto"/>
          <w:sz w:val="28"/>
          <w:szCs w:val="28"/>
        </w:rPr>
        <w:t xml:space="preserve">Hội đồng nhân dân </w:t>
      </w:r>
      <w:r w:rsidR="00DC21A2" w:rsidRPr="001C0175">
        <w:rPr>
          <w:rFonts w:ascii="Times New Roman" w:hAnsi="Times New Roman" w:cs="Times New Roman"/>
          <w:b/>
          <w:color w:val="auto"/>
          <w:sz w:val="28"/>
          <w:szCs w:val="28"/>
        </w:rPr>
        <w:t>các cấp</w:t>
      </w:r>
      <w:r w:rsidRPr="004D1E7C">
        <w:rPr>
          <w:rFonts w:ascii="Times New Roman" w:hAnsi="Times New Roman" w:cs="Times New Roman"/>
          <w:b/>
          <w:color w:val="auto"/>
          <w:sz w:val="28"/>
          <w:szCs w:val="28"/>
        </w:rPr>
        <w:t xml:space="preserve"> </w:t>
      </w:r>
      <w:r w:rsidR="00F67AF1" w:rsidRPr="001C0175">
        <w:rPr>
          <w:rFonts w:ascii="Times New Roman" w:hAnsi="Times New Roman" w:cs="Times New Roman"/>
          <w:b/>
          <w:color w:val="auto"/>
          <w:sz w:val="28"/>
          <w:szCs w:val="28"/>
        </w:rPr>
        <w:t>của</w:t>
      </w:r>
      <w:r w:rsidR="00F67AF1" w:rsidRPr="004D1E7C">
        <w:rPr>
          <w:rFonts w:ascii="Times New Roman" w:hAnsi="Times New Roman" w:cs="Times New Roman"/>
          <w:b/>
          <w:color w:val="auto"/>
          <w:sz w:val="28"/>
          <w:szCs w:val="28"/>
        </w:rPr>
        <w:t xml:space="preserve"> tỉnh Kon Tum </w:t>
      </w:r>
      <w:r w:rsidRPr="004D1E7C">
        <w:rPr>
          <w:rFonts w:ascii="Times New Roman" w:hAnsi="Times New Roman" w:cs="Times New Roman"/>
          <w:b/>
          <w:color w:val="auto"/>
          <w:sz w:val="28"/>
          <w:szCs w:val="28"/>
        </w:rPr>
        <w:t>nhiệm kỳ</w:t>
      </w:r>
      <w:r w:rsidR="004D1E7C">
        <w:rPr>
          <w:rFonts w:ascii="Times New Roman" w:hAnsi="Times New Roman" w:cs="Times New Roman"/>
          <w:b/>
          <w:color w:val="auto"/>
          <w:sz w:val="28"/>
          <w:szCs w:val="28"/>
        </w:rPr>
        <w:t xml:space="preserve"> 2021-2026</w:t>
      </w:r>
    </w:p>
    <w:p w14:paraId="5301741C" w14:textId="77777777" w:rsidR="00AA4F92" w:rsidRPr="004D1E7C" w:rsidRDefault="00DE6A31" w:rsidP="004D1E7C">
      <w:pPr>
        <w:jc w:val="center"/>
        <w:rPr>
          <w:color w:val="auto"/>
        </w:rPr>
      </w:pPr>
      <w:r w:rsidRPr="004D1E7C">
        <w:rPr>
          <w:noProof/>
          <w:color w:val="auto"/>
        </w:rPr>
        <mc:AlternateContent>
          <mc:Choice Requires="wps">
            <w:drawing>
              <wp:anchor distT="0" distB="0" distL="114300" distR="114300" simplePos="0" relativeHeight="251659264" behindDoc="0" locked="0" layoutInCell="1" allowOverlap="1" wp14:anchorId="4DD3A855" wp14:editId="5747EB6C">
                <wp:simplePos x="0" y="0"/>
                <wp:positionH relativeFrom="column">
                  <wp:posOffset>2448865</wp:posOffset>
                </wp:positionH>
                <wp:positionV relativeFrom="paragraph">
                  <wp:posOffset>26035</wp:posOffset>
                </wp:positionV>
                <wp:extent cx="1086416"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08641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7ADE504"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2.8pt,2.05pt" to="278.3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" strokecolor="#4579b8 [3044]"/>
            </w:pict>
          </mc:Fallback>
        </mc:AlternateContent>
      </w:r>
    </w:p>
    <w:p w14:paraId="79D02A50" w14:textId="77777777" w:rsidR="0060319C" w:rsidRPr="004D1E7C" w:rsidRDefault="0060319C" w:rsidP="004D1E7C">
      <w:pPr>
        <w:jc w:val="center"/>
        <w:rPr>
          <w:color w:val="auto"/>
        </w:rPr>
      </w:pPr>
    </w:p>
    <w:p w14:paraId="41F43E97" w14:textId="0EFB980E" w:rsidR="00AA4F92" w:rsidRPr="001C0175" w:rsidRDefault="00AA4F92" w:rsidP="004D1E7C">
      <w:pPr>
        <w:jc w:val="center"/>
        <w:rPr>
          <w:rFonts w:ascii="Times New Roman" w:hAnsi="Times New Roman" w:cs="Times New Roman"/>
          <w:strike/>
          <w:color w:val="auto"/>
          <w:sz w:val="28"/>
          <w:szCs w:val="28"/>
        </w:rPr>
      </w:pPr>
      <w:r w:rsidRPr="004D1E7C">
        <w:rPr>
          <w:rFonts w:ascii="Times New Roman" w:hAnsi="Times New Roman" w:cs="Times New Roman"/>
          <w:color w:val="auto"/>
          <w:sz w:val="28"/>
          <w:szCs w:val="28"/>
        </w:rPr>
        <w:t>Kính gửi: Hội đồng nhân dân tỉnh khóa XI, kỳ họp</w:t>
      </w:r>
      <w:r w:rsidR="00DC21A2" w:rsidRPr="001C0175">
        <w:rPr>
          <w:rFonts w:ascii="Times New Roman" w:hAnsi="Times New Roman" w:cs="Times New Roman"/>
          <w:color w:val="auto"/>
          <w:sz w:val="28"/>
          <w:szCs w:val="28"/>
        </w:rPr>
        <w:t xml:space="preserve"> chuyên đề</w:t>
      </w:r>
    </w:p>
    <w:p w14:paraId="521206B0" w14:textId="77777777" w:rsidR="00AA4F92" w:rsidRPr="004D1E7C" w:rsidRDefault="00AA4F92" w:rsidP="004D1E7C">
      <w:pPr>
        <w:jc w:val="both"/>
        <w:rPr>
          <w:rFonts w:ascii="Times New Roman" w:hAnsi="Times New Roman" w:cs="Times New Roman"/>
          <w:strike/>
          <w:color w:val="auto"/>
          <w:sz w:val="28"/>
          <w:szCs w:val="28"/>
        </w:rPr>
      </w:pPr>
    </w:p>
    <w:p w14:paraId="5D7578DB" w14:textId="1AC21853" w:rsidR="00DC21A2" w:rsidRPr="001C0175" w:rsidRDefault="00C64E0C" w:rsidP="00790435">
      <w:pPr>
        <w:pStyle w:val="NormalWeb"/>
        <w:shd w:val="clear" w:color="auto" w:fill="FFFFFF"/>
        <w:spacing w:before="80" w:beforeAutospacing="0" w:after="80" w:afterAutospacing="0"/>
        <w:ind w:firstLine="567"/>
        <w:jc w:val="both"/>
        <w:rPr>
          <w:sz w:val="28"/>
          <w:szCs w:val="28"/>
          <w:lang w:val="vi-VN"/>
        </w:rPr>
      </w:pPr>
      <w:r w:rsidRPr="004D1E7C">
        <w:rPr>
          <w:sz w:val="28"/>
          <w:szCs w:val="28"/>
          <w:lang w:val="nl-NL"/>
        </w:rPr>
        <w:t xml:space="preserve">Căn </w:t>
      </w:r>
      <w:r w:rsidR="00C61FA8" w:rsidRPr="004D1E7C">
        <w:rPr>
          <w:sz w:val="28"/>
          <w:szCs w:val="28"/>
          <w:lang w:val="nl-NL"/>
        </w:rPr>
        <w:t xml:space="preserve">cứ </w:t>
      </w:r>
      <w:r w:rsidR="00790435">
        <w:rPr>
          <w:sz w:val="28"/>
          <w:szCs w:val="28"/>
          <w:lang w:val="nl-NL"/>
        </w:rPr>
        <w:t>Luật B</w:t>
      </w:r>
      <w:r w:rsidR="00AA4F92" w:rsidRPr="004D1E7C">
        <w:rPr>
          <w:sz w:val="28"/>
          <w:szCs w:val="28"/>
          <w:lang w:val="nl-NL"/>
        </w:rPr>
        <w:t>an hành văn bản quy phạm pháp luậ</w:t>
      </w:r>
      <w:r w:rsidR="00C61FA8" w:rsidRPr="004D1E7C">
        <w:rPr>
          <w:sz w:val="28"/>
          <w:szCs w:val="28"/>
          <w:lang w:val="nl-NL"/>
        </w:rPr>
        <w:t xml:space="preserve">t năm 2015; </w:t>
      </w:r>
      <w:r w:rsidR="00DC21A2" w:rsidRPr="001C0175">
        <w:rPr>
          <w:sz w:val="28"/>
          <w:szCs w:val="28"/>
          <w:lang w:val="vi-VN"/>
        </w:rPr>
        <w:t>Luật Sửa đổi, bổ sung một số điều của Luật Ban hành văn bản quy phạm pháp luật năm 2020;</w:t>
      </w:r>
    </w:p>
    <w:p w14:paraId="2F164577" w14:textId="2E2A247C" w:rsidR="005749AF" w:rsidRPr="001C0175" w:rsidRDefault="005749AF" w:rsidP="00790435">
      <w:pPr>
        <w:pStyle w:val="NormalWeb"/>
        <w:shd w:val="clear" w:color="auto" w:fill="FFFFFF"/>
        <w:spacing w:before="80" w:beforeAutospacing="0" w:after="80" w:afterAutospacing="0"/>
        <w:ind w:firstLine="567"/>
        <w:jc w:val="both"/>
        <w:rPr>
          <w:sz w:val="28"/>
          <w:szCs w:val="28"/>
          <w:lang w:val="vi-VN"/>
        </w:rPr>
      </w:pPr>
      <w:r w:rsidRPr="001C0175">
        <w:rPr>
          <w:sz w:val="28"/>
          <w:szCs w:val="28"/>
          <w:lang w:val="vi-VN"/>
        </w:rPr>
        <w:t>Căn cứ Luật Bầu cử đại biểu Quốc hội</w:t>
      </w:r>
      <w:r w:rsidR="00FF128B" w:rsidRPr="001C0175">
        <w:rPr>
          <w:sz w:val="28"/>
          <w:szCs w:val="28"/>
          <w:lang w:val="vi-VN"/>
        </w:rPr>
        <w:t xml:space="preserve"> và đại biểu Hội đồng nhân dân </w:t>
      </w:r>
      <w:r w:rsidRPr="001C0175">
        <w:rPr>
          <w:sz w:val="28"/>
          <w:szCs w:val="28"/>
          <w:lang w:val="vi-VN"/>
        </w:rPr>
        <w:t xml:space="preserve">năm 2015; </w:t>
      </w:r>
    </w:p>
    <w:p w14:paraId="054999E3" w14:textId="073C8B23" w:rsidR="00DE6A31" w:rsidRPr="004D1E7C" w:rsidRDefault="00DD20CF"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Căn</w:t>
      </w:r>
      <w:r w:rsidR="00FF128B" w:rsidRPr="004D1E7C">
        <w:rPr>
          <w:sz w:val="28"/>
          <w:szCs w:val="28"/>
          <w:lang w:val="nl-NL"/>
        </w:rPr>
        <w:t xml:space="preserve"> cứ Thông tư số 102/2020/TT-BTC</w:t>
      </w:r>
      <w:r w:rsidRPr="004D1E7C">
        <w:rPr>
          <w:sz w:val="28"/>
          <w:szCs w:val="28"/>
          <w:lang w:val="nl-NL"/>
        </w:rPr>
        <w:t xml:space="preserve"> ngày 23 tháng 11 năm 2020 của </w:t>
      </w:r>
      <w:r w:rsidR="00DC21A2" w:rsidRPr="004D1E7C">
        <w:rPr>
          <w:sz w:val="28"/>
          <w:szCs w:val="28"/>
          <w:lang w:val="nl-NL"/>
        </w:rPr>
        <w:t xml:space="preserve">Bộ trưởng </w:t>
      </w:r>
      <w:r w:rsidR="004D1E7C">
        <w:rPr>
          <w:sz w:val="28"/>
          <w:szCs w:val="28"/>
          <w:lang w:val="nl-NL"/>
        </w:rPr>
        <w:t>Bộ Tài chính h</w:t>
      </w:r>
      <w:r w:rsidRPr="004D1E7C">
        <w:rPr>
          <w:sz w:val="28"/>
          <w:szCs w:val="28"/>
          <w:lang w:val="nl-NL"/>
        </w:rPr>
        <w:t xml:space="preserve">ướng dẫn việc lập dự toán, quản lý, sử dụng và quyết toán kinh phí bầu cử đại biểu Quốc hội khóa XV và đại biểu Hội đồng nhân </w:t>
      </w:r>
      <w:r w:rsidR="00FF128B" w:rsidRPr="004D1E7C">
        <w:rPr>
          <w:sz w:val="28"/>
          <w:szCs w:val="28"/>
          <w:lang w:val="nl-NL"/>
        </w:rPr>
        <w:t>dân các cấp nhiệm kỳ 2021-2026;</w:t>
      </w:r>
    </w:p>
    <w:p w14:paraId="73A15F4C" w14:textId="6A70C1B1" w:rsidR="00AA4F92" w:rsidRPr="004D1E7C" w:rsidRDefault="00AA4F92"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 xml:space="preserve">Ủy ban nhân dân tỉnh kính trình Hội đồng nhân dân tỉnh khóa XI, kỳ họp </w:t>
      </w:r>
      <w:r w:rsidR="00686C85" w:rsidRPr="004D1E7C">
        <w:rPr>
          <w:sz w:val="28"/>
          <w:szCs w:val="28"/>
          <w:lang w:val="nl-NL"/>
        </w:rPr>
        <w:t>chuyên đề</w:t>
      </w:r>
      <w:r w:rsidRPr="004D1E7C">
        <w:rPr>
          <w:sz w:val="28"/>
          <w:szCs w:val="28"/>
          <w:lang w:val="nl-NL"/>
        </w:rPr>
        <w:t xml:space="preserve"> xem xét</w:t>
      </w:r>
      <w:r w:rsidR="0074113F" w:rsidRPr="004D1E7C">
        <w:rPr>
          <w:sz w:val="28"/>
          <w:szCs w:val="28"/>
          <w:lang w:val="nl-NL"/>
        </w:rPr>
        <w:t xml:space="preserve"> </w:t>
      </w:r>
      <w:r w:rsidRPr="004D1E7C">
        <w:rPr>
          <w:sz w:val="28"/>
          <w:szCs w:val="28"/>
          <w:lang w:val="nl-NL"/>
        </w:rPr>
        <w:t>thông qua Nghị quyết</w:t>
      </w:r>
      <w:r w:rsidR="00DD20CF" w:rsidRPr="004D1E7C">
        <w:rPr>
          <w:sz w:val="28"/>
          <w:szCs w:val="28"/>
          <w:lang w:val="nl-NL"/>
        </w:rPr>
        <w:t xml:space="preserve"> Quy định mức chi, thời gian được hưởng hỗ trợ phục vụ công tác bầu cử đại biểu Quốc hội khóa XV và bầu cử </w:t>
      </w:r>
      <w:r w:rsidR="00F67AF1" w:rsidRPr="004D1E7C">
        <w:rPr>
          <w:sz w:val="28"/>
          <w:szCs w:val="28"/>
          <w:lang w:val="nl-NL"/>
        </w:rPr>
        <w:t xml:space="preserve">đại biểu </w:t>
      </w:r>
      <w:r w:rsidR="00DD20CF" w:rsidRPr="004D1E7C">
        <w:rPr>
          <w:sz w:val="28"/>
          <w:szCs w:val="28"/>
          <w:lang w:val="nl-NL"/>
        </w:rPr>
        <w:t xml:space="preserve">Hội đồng nhân dân </w:t>
      </w:r>
      <w:r w:rsidR="00686C85" w:rsidRPr="004D1E7C">
        <w:rPr>
          <w:sz w:val="28"/>
          <w:szCs w:val="28"/>
          <w:lang w:val="nl-NL"/>
        </w:rPr>
        <w:t xml:space="preserve">các cấp </w:t>
      </w:r>
      <w:r w:rsidR="00F67AF1" w:rsidRPr="004D1E7C">
        <w:rPr>
          <w:sz w:val="28"/>
          <w:szCs w:val="28"/>
          <w:lang w:val="nl-NL"/>
        </w:rPr>
        <w:t xml:space="preserve">của tỉnh Kon Tum </w:t>
      </w:r>
      <w:r w:rsidR="00DD20CF" w:rsidRPr="004D1E7C">
        <w:rPr>
          <w:sz w:val="28"/>
          <w:szCs w:val="28"/>
          <w:lang w:val="nl-NL"/>
        </w:rPr>
        <w:t>nhiệm kỳ 2021-2026</w:t>
      </w:r>
      <w:r w:rsidRPr="004D1E7C">
        <w:rPr>
          <w:sz w:val="28"/>
          <w:szCs w:val="28"/>
          <w:lang w:val="nl-NL"/>
        </w:rPr>
        <w:t>, như sau:</w:t>
      </w:r>
    </w:p>
    <w:p w14:paraId="10D1CB8A" w14:textId="232BFA6D" w:rsidR="00AA4F92" w:rsidRPr="004D1E7C" w:rsidRDefault="00AA4F92" w:rsidP="00790435">
      <w:pPr>
        <w:pStyle w:val="NormalWeb"/>
        <w:shd w:val="clear" w:color="auto" w:fill="FFFFFF"/>
        <w:spacing w:before="80" w:beforeAutospacing="0" w:after="80" w:afterAutospacing="0"/>
        <w:ind w:firstLine="567"/>
        <w:jc w:val="both"/>
        <w:rPr>
          <w:b/>
          <w:sz w:val="28"/>
          <w:szCs w:val="28"/>
          <w:lang w:val="nl-NL"/>
        </w:rPr>
      </w:pPr>
      <w:r w:rsidRPr="004D1E7C">
        <w:rPr>
          <w:b/>
          <w:sz w:val="28"/>
          <w:szCs w:val="28"/>
          <w:lang w:val="nl-NL"/>
        </w:rPr>
        <w:t>I.</w:t>
      </w:r>
      <w:r w:rsidR="00FF128B" w:rsidRPr="004D1E7C">
        <w:rPr>
          <w:b/>
          <w:sz w:val="28"/>
          <w:szCs w:val="28"/>
          <w:lang w:val="nl-NL"/>
        </w:rPr>
        <w:t xml:space="preserve"> SỰ CẦN THIẾT BAN HÀNH VĂN BẢN</w:t>
      </w:r>
    </w:p>
    <w:p w14:paraId="779C7898" w14:textId="2BEEC4E7" w:rsidR="00AC72D2" w:rsidRPr="004D1E7C" w:rsidRDefault="00AA4F92" w:rsidP="00790435">
      <w:pPr>
        <w:spacing w:before="80" w:after="80"/>
        <w:ind w:firstLine="567"/>
        <w:jc w:val="both"/>
        <w:rPr>
          <w:rFonts w:ascii="Times New Roman" w:hAnsi="Times New Roman" w:cs="Times New Roman"/>
          <w:color w:val="auto"/>
          <w:sz w:val="28"/>
          <w:szCs w:val="28"/>
          <w:lang w:val="nl-NL"/>
        </w:rPr>
      </w:pPr>
      <w:r w:rsidRPr="004D1E7C">
        <w:rPr>
          <w:rFonts w:ascii="Times New Roman" w:hAnsi="Times New Roman" w:cs="Times New Roman"/>
          <w:color w:val="auto"/>
          <w:sz w:val="28"/>
          <w:szCs w:val="28"/>
          <w:lang w:val="nl-NL"/>
        </w:rPr>
        <w:t xml:space="preserve">Thực hiện </w:t>
      </w:r>
      <w:r w:rsidR="0063027D" w:rsidRPr="004D1E7C">
        <w:rPr>
          <w:rFonts w:ascii="Times New Roman" w:hAnsi="Times New Roman" w:cs="Times New Roman"/>
          <w:color w:val="auto"/>
          <w:sz w:val="28"/>
          <w:szCs w:val="28"/>
          <w:lang w:val="nl-NL"/>
        </w:rPr>
        <w:t xml:space="preserve">Điều 4 </w:t>
      </w:r>
      <w:r w:rsidRPr="004D1E7C">
        <w:rPr>
          <w:rFonts w:ascii="Times New Roman" w:hAnsi="Times New Roman" w:cs="Times New Roman"/>
          <w:color w:val="auto"/>
          <w:sz w:val="28"/>
          <w:szCs w:val="28"/>
          <w:lang w:val="nl-NL"/>
        </w:rPr>
        <w:t>Thông tư</w:t>
      </w:r>
      <w:r w:rsidR="0063027D" w:rsidRPr="004D1E7C">
        <w:rPr>
          <w:rFonts w:ascii="Times New Roman" w:hAnsi="Times New Roman" w:cs="Times New Roman"/>
          <w:color w:val="auto"/>
          <w:sz w:val="28"/>
          <w:szCs w:val="28"/>
          <w:lang w:val="nl-NL"/>
        </w:rPr>
        <w:t xml:space="preserve"> số</w:t>
      </w:r>
      <w:r w:rsidR="00A66437" w:rsidRPr="004D1E7C">
        <w:rPr>
          <w:rFonts w:ascii="Times New Roman" w:hAnsi="Times New Roman" w:cs="Times New Roman"/>
          <w:color w:val="auto"/>
          <w:sz w:val="28"/>
          <w:szCs w:val="28"/>
          <w:lang w:val="nl-NL"/>
        </w:rPr>
        <w:t xml:space="preserve"> 102/2020/TT-BTC</w:t>
      </w:r>
      <w:r w:rsidR="0063027D" w:rsidRPr="004D1E7C">
        <w:rPr>
          <w:rFonts w:ascii="Times New Roman" w:hAnsi="Times New Roman" w:cs="Times New Roman"/>
          <w:color w:val="auto"/>
          <w:sz w:val="28"/>
          <w:szCs w:val="28"/>
          <w:lang w:val="nl-NL"/>
        </w:rPr>
        <w:t xml:space="preserve"> ngày 23 tháng 11 năm 2020 của </w:t>
      </w:r>
      <w:r w:rsidR="0086415F" w:rsidRPr="004D1E7C">
        <w:rPr>
          <w:rFonts w:ascii="Times New Roman" w:hAnsi="Times New Roman" w:cs="Times New Roman"/>
          <w:color w:val="auto"/>
          <w:sz w:val="28"/>
          <w:szCs w:val="28"/>
          <w:lang w:val="nl-NL"/>
        </w:rPr>
        <w:t xml:space="preserve">Bộ trưởng </w:t>
      </w:r>
      <w:r w:rsidR="0063027D" w:rsidRPr="004D1E7C">
        <w:rPr>
          <w:rFonts w:ascii="Times New Roman" w:hAnsi="Times New Roman" w:cs="Times New Roman"/>
          <w:color w:val="auto"/>
          <w:sz w:val="28"/>
          <w:szCs w:val="28"/>
          <w:lang w:val="nl-NL"/>
        </w:rPr>
        <w:t>Bộ</w:t>
      </w:r>
      <w:r w:rsidR="00A66437" w:rsidRPr="004D1E7C">
        <w:rPr>
          <w:rFonts w:ascii="Times New Roman" w:hAnsi="Times New Roman" w:cs="Times New Roman"/>
          <w:color w:val="auto"/>
          <w:sz w:val="28"/>
          <w:szCs w:val="28"/>
          <w:lang w:val="nl-NL"/>
        </w:rPr>
        <w:t xml:space="preserve"> Tài chính h</w:t>
      </w:r>
      <w:r w:rsidR="0063027D" w:rsidRPr="004D1E7C">
        <w:rPr>
          <w:rFonts w:ascii="Times New Roman" w:hAnsi="Times New Roman" w:cs="Times New Roman"/>
          <w:color w:val="auto"/>
          <w:sz w:val="28"/>
          <w:szCs w:val="28"/>
          <w:lang w:val="nl-NL"/>
        </w:rPr>
        <w:t>ướng dẫn việc lập dự toán, quản lý, sử dụng và quyết toán kinh phí bầu cử đại biểu Quốc hội khóa XV và đại biểu Hội đồng nhân dân các cấp nhiệm kỳ</w:t>
      </w:r>
      <w:r w:rsidR="00A66437" w:rsidRPr="004D1E7C">
        <w:rPr>
          <w:rFonts w:ascii="Times New Roman" w:hAnsi="Times New Roman" w:cs="Times New Roman"/>
          <w:color w:val="auto"/>
          <w:sz w:val="28"/>
          <w:szCs w:val="28"/>
          <w:lang w:val="nl-NL"/>
        </w:rPr>
        <w:t xml:space="preserve"> 2021-2026; t</w:t>
      </w:r>
      <w:r w:rsidR="0063027D" w:rsidRPr="004D1E7C">
        <w:rPr>
          <w:rFonts w:ascii="Times New Roman" w:hAnsi="Times New Roman" w:cs="Times New Roman"/>
          <w:color w:val="auto"/>
          <w:sz w:val="28"/>
          <w:szCs w:val="28"/>
          <w:lang w:val="nl-NL"/>
        </w:rPr>
        <w:t>rong đó:</w:t>
      </w:r>
      <w:r w:rsidR="00AC72D2" w:rsidRPr="004D1E7C">
        <w:rPr>
          <w:rFonts w:ascii="Times New Roman" w:hAnsi="Times New Roman" w:cs="Times New Roman"/>
          <w:color w:val="auto"/>
          <w:sz w:val="28"/>
          <w:szCs w:val="28"/>
          <w:lang w:val="nl-NL"/>
        </w:rPr>
        <w:t xml:space="preserve"> </w:t>
      </w:r>
    </w:p>
    <w:p w14:paraId="7B1EA5DA" w14:textId="03EB64EA" w:rsidR="0063027D" w:rsidRPr="004D1E7C" w:rsidRDefault="00A66437" w:rsidP="00790435">
      <w:pPr>
        <w:spacing w:before="80" w:after="80"/>
        <w:ind w:firstLine="567"/>
        <w:jc w:val="both"/>
        <w:rPr>
          <w:rFonts w:ascii="Times New Roman" w:hAnsi="Times New Roman" w:cs="Times New Roman"/>
          <w:i/>
          <w:color w:val="auto"/>
          <w:sz w:val="28"/>
          <w:szCs w:val="28"/>
        </w:rPr>
      </w:pPr>
      <w:r w:rsidRPr="004D1E7C">
        <w:rPr>
          <w:rFonts w:ascii="Times New Roman" w:hAnsi="Times New Roman" w:cs="Times New Roman"/>
          <w:i/>
          <w:color w:val="auto"/>
          <w:sz w:val="28"/>
          <w:szCs w:val="28"/>
          <w:lang w:val="nl-NL"/>
        </w:rPr>
        <w:t>“</w:t>
      </w:r>
      <w:r w:rsidR="0063027D" w:rsidRPr="004D1E7C">
        <w:rPr>
          <w:rFonts w:ascii="Times New Roman" w:hAnsi="Times New Roman" w:cs="Times New Roman"/>
          <w:bCs/>
          <w:i/>
          <w:color w:val="auto"/>
          <w:sz w:val="28"/>
          <w:szCs w:val="28"/>
        </w:rPr>
        <w:t>Điều 4. Mức chi tại địa phương.</w:t>
      </w:r>
    </w:p>
    <w:p w14:paraId="61CD9DBF" w14:textId="77777777" w:rsidR="0063027D" w:rsidRPr="004D1E7C" w:rsidRDefault="0063027D" w:rsidP="00790435">
      <w:pPr>
        <w:spacing w:before="80" w:after="80"/>
        <w:ind w:firstLine="567"/>
        <w:jc w:val="both"/>
        <w:rPr>
          <w:rFonts w:ascii="Times New Roman" w:hAnsi="Times New Roman" w:cs="Times New Roman"/>
          <w:i/>
          <w:color w:val="auto"/>
          <w:sz w:val="28"/>
          <w:szCs w:val="28"/>
        </w:rPr>
      </w:pPr>
      <w:r w:rsidRPr="004D1E7C">
        <w:rPr>
          <w:rFonts w:ascii="Times New Roman" w:hAnsi="Times New Roman" w:cs="Times New Roman"/>
          <w:i/>
          <w:color w:val="auto"/>
          <w:sz w:val="28"/>
          <w:szCs w:val="28"/>
        </w:rPr>
        <w:t>1. Đối với các nội dung chi quy định tại Điều 2 Thông tư này: Căn cứ mức kinh phí quy định tại Điều 3 Thông tư này, căn cứ mức kinh phí phục vụ cho công tác bầu cử do ngân sách Trung ương đảm bảo theo thông báo, căn cứ tình hình thực tế tại địa phương và khả năng cân đối ngân sách địa phương, Chủ tịch Uỷ ban bầu cử cấp tỉnh, thành phố trực thuộc Trung ương thống nhất với Chủ tịch Uỷ ban nhân dân cùng cấp trình Hội đồng nhân dân cấp tỉnh, thành phố quyết định về mức chi, thời gian được hưởng hỗ trợ cụ thể tại địa phương.</w:t>
      </w:r>
    </w:p>
    <w:p w14:paraId="2829847A" w14:textId="530DF36F" w:rsidR="0063027D" w:rsidRPr="001C0175" w:rsidRDefault="0063027D" w:rsidP="00790435">
      <w:pPr>
        <w:spacing w:before="80" w:after="80"/>
        <w:ind w:firstLine="567"/>
        <w:jc w:val="both"/>
        <w:rPr>
          <w:rFonts w:ascii="Times New Roman" w:hAnsi="Times New Roman" w:cs="Times New Roman"/>
          <w:i/>
          <w:color w:val="auto"/>
          <w:sz w:val="28"/>
          <w:szCs w:val="28"/>
        </w:rPr>
      </w:pPr>
      <w:r w:rsidRPr="004D1E7C">
        <w:rPr>
          <w:rFonts w:ascii="Times New Roman" w:hAnsi="Times New Roman" w:cs="Times New Roman"/>
          <w:i/>
          <w:color w:val="auto"/>
          <w:sz w:val="28"/>
          <w:szCs w:val="28"/>
        </w:rPr>
        <w:t xml:space="preserve">2. Đối với các nhiệm vụ chi có tính đặc thù ở địa phương ngoài các chế độ, tiêu chuẩn, định mức chi tiêu đã quy định: Căn cứ mức kinh phí phục vụ cho công tác bầu cử do ngân sách Trung ương đảm bảo theo thông báo và quy định </w:t>
      </w:r>
      <w:r w:rsidRPr="004D1E7C">
        <w:rPr>
          <w:rFonts w:ascii="Times New Roman" w:hAnsi="Times New Roman" w:cs="Times New Roman"/>
          <w:i/>
          <w:color w:val="auto"/>
          <w:sz w:val="28"/>
          <w:szCs w:val="28"/>
        </w:rPr>
        <w:lastRenderedPageBreak/>
        <w:t>tại Thông tư này, căn cứ tình hình thực tế tại địa phương và khả năng cân đối ngân sách địa phương, Chủ tịch Uỷ ban bầu cử cấp tỉnh, thành phố trực thuộc Trung ương thống nhất với Chủ tịch Uỷ ban nhân dân cùng cấp trình Hội đồng nhân dân cấp tỉnh, thành phố quyết định về mức chi cụ thể tại đị</w:t>
      </w:r>
      <w:r w:rsidR="00A66437" w:rsidRPr="004D1E7C">
        <w:rPr>
          <w:rFonts w:ascii="Times New Roman" w:hAnsi="Times New Roman" w:cs="Times New Roman"/>
          <w:i/>
          <w:color w:val="auto"/>
          <w:sz w:val="28"/>
          <w:szCs w:val="28"/>
        </w:rPr>
        <w:t>a phương.</w:t>
      </w:r>
      <w:r w:rsidR="00A66437" w:rsidRPr="001C0175">
        <w:rPr>
          <w:rFonts w:ascii="Times New Roman" w:hAnsi="Times New Roman" w:cs="Times New Roman"/>
          <w:i/>
          <w:color w:val="auto"/>
          <w:sz w:val="28"/>
          <w:szCs w:val="28"/>
        </w:rPr>
        <w:t>”</w:t>
      </w:r>
    </w:p>
    <w:p w14:paraId="5BCBF8DC" w14:textId="720E9673" w:rsidR="0063027D" w:rsidRPr="004D1E7C" w:rsidRDefault="0063027D" w:rsidP="00790435">
      <w:pPr>
        <w:spacing w:before="80" w:after="80"/>
        <w:ind w:firstLine="567"/>
        <w:jc w:val="both"/>
        <w:rPr>
          <w:rFonts w:ascii="Times New Roman" w:hAnsi="Times New Roman" w:cs="Times New Roman"/>
          <w:color w:val="auto"/>
          <w:sz w:val="28"/>
          <w:szCs w:val="28"/>
          <w:lang w:val="nl-NL"/>
        </w:rPr>
      </w:pPr>
      <w:r w:rsidRPr="004D1E7C">
        <w:rPr>
          <w:rFonts w:ascii="Times New Roman" w:hAnsi="Times New Roman" w:cs="Times New Roman"/>
          <w:color w:val="auto"/>
          <w:sz w:val="28"/>
          <w:szCs w:val="28"/>
          <w:lang w:val="nl-NL"/>
        </w:rPr>
        <w:t xml:space="preserve">Theo đó, căn cứ tình hình thực tế tại địa phương và khả năng ngân sách, việc ban hành mức chi, thời gian được hưởng hỗ trợ phục vụ công tác bầu cử đại biểu Quốc hội khóa XV và bầu cử </w:t>
      </w:r>
      <w:r w:rsidR="00F67AF1" w:rsidRPr="004D1E7C">
        <w:rPr>
          <w:rFonts w:ascii="Times New Roman" w:hAnsi="Times New Roman" w:cs="Times New Roman"/>
          <w:color w:val="auto"/>
          <w:sz w:val="28"/>
          <w:szCs w:val="28"/>
          <w:lang w:val="nl-NL"/>
        </w:rPr>
        <w:t xml:space="preserve">đại biểu </w:t>
      </w:r>
      <w:r w:rsidRPr="004D1E7C">
        <w:rPr>
          <w:rFonts w:ascii="Times New Roman" w:hAnsi="Times New Roman" w:cs="Times New Roman"/>
          <w:color w:val="auto"/>
          <w:sz w:val="28"/>
          <w:szCs w:val="28"/>
          <w:lang w:val="nl-NL"/>
        </w:rPr>
        <w:t xml:space="preserve">Hội đồng nhân dân </w:t>
      </w:r>
      <w:r w:rsidR="0086415F" w:rsidRPr="004D1E7C">
        <w:rPr>
          <w:rFonts w:ascii="Times New Roman" w:hAnsi="Times New Roman" w:cs="Times New Roman"/>
          <w:color w:val="auto"/>
          <w:sz w:val="28"/>
          <w:szCs w:val="28"/>
          <w:lang w:val="nl-NL"/>
        </w:rPr>
        <w:t xml:space="preserve">các cấp </w:t>
      </w:r>
      <w:r w:rsidR="00F67AF1" w:rsidRPr="004D1E7C">
        <w:rPr>
          <w:rFonts w:ascii="Times New Roman" w:hAnsi="Times New Roman" w:cs="Times New Roman"/>
          <w:color w:val="auto"/>
          <w:sz w:val="28"/>
          <w:szCs w:val="28"/>
          <w:lang w:val="nl-NL"/>
        </w:rPr>
        <w:t xml:space="preserve">của tỉnh Kon Tum </w:t>
      </w:r>
      <w:r w:rsidRPr="004D1E7C">
        <w:rPr>
          <w:rFonts w:ascii="Times New Roman" w:hAnsi="Times New Roman" w:cs="Times New Roman"/>
          <w:color w:val="auto"/>
          <w:sz w:val="28"/>
          <w:szCs w:val="28"/>
          <w:lang w:val="nl-NL"/>
        </w:rPr>
        <w:t xml:space="preserve">nhiệm kỳ 2021-2026 </w:t>
      </w:r>
      <w:r w:rsidR="0009043A" w:rsidRPr="004D1E7C">
        <w:rPr>
          <w:rFonts w:ascii="Times New Roman" w:hAnsi="Times New Roman" w:cs="Times New Roman"/>
          <w:color w:val="auto"/>
          <w:sz w:val="28"/>
          <w:szCs w:val="28"/>
          <w:lang w:val="nl-NL"/>
        </w:rPr>
        <w:t>là cần thiết và đúng quy định</w:t>
      </w:r>
      <w:r w:rsidRPr="004D1E7C">
        <w:rPr>
          <w:rFonts w:ascii="Times New Roman" w:hAnsi="Times New Roman" w:cs="Times New Roman"/>
          <w:color w:val="auto"/>
          <w:sz w:val="28"/>
          <w:szCs w:val="28"/>
          <w:lang w:val="nl-NL"/>
        </w:rPr>
        <w:t>.</w:t>
      </w:r>
    </w:p>
    <w:p w14:paraId="2752EA2E" w14:textId="656DB853" w:rsidR="002F18D0" w:rsidRPr="004D1E7C" w:rsidRDefault="00AA4F92" w:rsidP="00790435">
      <w:pPr>
        <w:pStyle w:val="NormalWeb"/>
        <w:shd w:val="clear" w:color="auto" w:fill="FFFFFF"/>
        <w:spacing w:before="80" w:beforeAutospacing="0" w:after="80" w:afterAutospacing="0"/>
        <w:ind w:firstLine="567"/>
        <w:jc w:val="both"/>
        <w:rPr>
          <w:b/>
          <w:sz w:val="28"/>
          <w:szCs w:val="28"/>
          <w:lang w:val="nl-NL"/>
        </w:rPr>
      </w:pPr>
      <w:r w:rsidRPr="004D1E7C">
        <w:rPr>
          <w:b/>
          <w:sz w:val="28"/>
          <w:szCs w:val="28"/>
          <w:lang w:val="nl-NL"/>
        </w:rPr>
        <w:t xml:space="preserve">II. MỤC </w:t>
      </w:r>
      <w:r w:rsidR="006C362D" w:rsidRPr="004D1E7C">
        <w:rPr>
          <w:b/>
          <w:sz w:val="28"/>
          <w:szCs w:val="28"/>
          <w:lang w:val="nl-NL"/>
        </w:rPr>
        <w:t>ĐÍCH QUAN ĐIỂM XÂY DỰNG VĂN BẢN</w:t>
      </w:r>
    </w:p>
    <w:p w14:paraId="47B3E841" w14:textId="32636716" w:rsidR="002F18D0" w:rsidRPr="004D1E7C" w:rsidRDefault="002F18D0" w:rsidP="00790435">
      <w:pPr>
        <w:pStyle w:val="NormalWeb"/>
        <w:shd w:val="clear" w:color="auto" w:fill="FFFFFF"/>
        <w:spacing w:before="80" w:beforeAutospacing="0" w:after="80" w:afterAutospacing="0"/>
        <w:ind w:firstLine="567"/>
        <w:jc w:val="both"/>
        <w:rPr>
          <w:b/>
          <w:sz w:val="28"/>
          <w:szCs w:val="28"/>
          <w:lang w:val="nl-NL"/>
        </w:rPr>
      </w:pPr>
      <w:r w:rsidRPr="004D1E7C">
        <w:rPr>
          <w:b/>
          <w:sz w:val="28"/>
          <w:szCs w:val="28"/>
          <w:lang w:val="nl-NL"/>
        </w:rPr>
        <w:t>1.</w:t>
      </w:r>
      <w:r w:rsidR="00CE268C" w:rsidRPr="004D1E7C">
        <w:rPr>
          <w:b/>
          <w:sz w:val="28"/>
          <w:szCs w:val="28"/>
          <w:lang w:val="nl-NL"/>
        </w:rPr>
        <w:t xml:space="preserve"> </w:t>
      </w:r>
      <w:r w:rsidR="00AA4F92" w:rsidRPr="004D1E7C">
        <w:rPr>
          <w:sz w:val="28"/>
          <w:szCs w:val="28"/>
          <w:lang w:val="nl-NL"/>
        </w:rPr>
        <w:t>Mục đích:</w:t>
      </w:r>
      <w:r w:rsidRPr="004D1E7C">
        <w:rPr>
          <w:sz w:val="28"/>
          <w:szCs w:val="28"/>
          <w:lang w:val="nl-NL"/>
        </w:rPr>
        <w:t xml:space="preserve"> </w:t>
      </w:r>
      <w:r w:rsidR="0009043A" w:rsidRPr="004D1E7C">
        <w:rPr>
          <w:sz w:val="28"/>
          <w:szCs w:val="28"/>
          <w:lang w:val="nl-NL"/>
        </w:rPr>
        <w:t>Nh</w:t>
      </w:r>
      <w:r w:rsidR="00891389" w:rsidRPr="004D1E7C">
        <w:rPr>
          <w:sz w:val="28"/>
          <w:szCs w:val="28"/>
          <w:lang w:val="nl-NL"/>
        </w:rPr>
        <w:t>ằm</w:t>
      </w:r>
      <w:r w:rsidR="0009043A" w:rsidRPr="004D1E7C">
        <w:rPr>
          <w:sz w:val="28"/>
          <w:szCs w:val="28"/>
          <w:lang w:val="nl-NL"/>
        </w:rPr>
        <w:t xml:space="preserve"> b</w:t>
      </w:r>
      <w:r w:rsidR="00AA4F92" w:rsidRPr="004D1E7C">
        <w:rPr>
          <w:sz w:val="28"/>
          <w:szCs w:val="28"/>
          <w:lang w:val="nl-NL"/>
        </w:rPr>
        <w:t xml:space="preserve">an hành </w:t>
      </w:r>
      <w:r w:rsidR="0009043A" w:rsidRPr="004D1E7C">
        <w:rPr>
          <w:sz w:val="28"/>
          <w:szCs w:val="28"/>
          <w:lang w:val="nl-NL"/>
        </w:rPr>
        <w:t xml:space="preserve">mức chi, thời gian được hưởng hỗ trợ phục vụ công tác bầu cử đại biểu Quốc hội khóa XV và bầu cử </w:t>
      </w:r>
      <w:r w:rsidR="00F67AF1" w:rsidRPr="004D1E7C">
        <w:rPr>
          <w:sz w:val="28"/>
          <w:szCs w:val="28"/>
          <w:lang w:val="nl-NL"/>
        </w:rPr>
        <w:t xml:space="preserve">đại biểu </w:t>
      </w:r>
      <w:r w:rsidR="0009043A" w:rsidRPr="004D1E7C">
        <w:rPr>
          <w:sz w:val="28"/>
          <w:szCs w:val="28"/>
          <w:lang w:val="nl-NL"/>
        </w:rPr>
        <w:t xml:space="preserve">Hội đồng nhân dân </w:t>
      </w:r>
      <w:r w:rsidR="0086415F" w:rsidRPr="004D1E7C">
        <w:rPr>
          <w:sz w:val="28"/>
          <w:szCs w:val="28"/>
          <w:lang w:val="nl-NL"/>
        </w:rPr>
        <w:t xml:space="preserve">các cấp </w:t>
      </w:r>
      <w:r w:rsidR="00F67AF1" w:rsidRPr="004D1E7C">
        <w:rPr>
          <w:sz w:val="28"/>
          <w:szCs w:val="28"/>
          <w:lang w:val="nl-NL"/>
        </w:rPr>
        <w:t xml:space="preserve">của tỉnh Kon Tum </w:t>
      </w:r>
      <w:r w:rsidR="0009043A" w:rsidRPr="004D1E7C">
        <w:rPr>
          <w:sz w:val="28"/>
          <w:szCs w:val="28"/>
          <w:lang w:val="nl-NL"/>
        </w:rPr>
        <w:t>nhiệm kỳ 2021-2026</w:t>
      </w:r>
      <w:r w:rsidR="00F67AF1" w:rsidRPr="004D1E7C">
        <w:rPr>
          <w:sz w:val="28"/>
          <w:szCs w:val="28"/>
          <w:lang w:val="nl-NL"/>
        </w:rPr>
        <w:t>.</w:t>
      </w:r>
      <w:r w:rsidRPr="004D1E7C">
        <w:rPr>
          <w:b/>
          <w:sz w:val="28"/>
          <w:szCs w:val="28"/>
          <w:lang w:val="nl-NL"/>
        </w:rPr>
        <w:tab/>
      </w:r>
    </w:p>
    <w:p w14:paraId="335E7B98" w14:textId="4A2CF136" w:rsidR="002F18D0" w:rsidRPr="004D1E7C" w:rsidRDefault="002F18D0" w:rsidP="00790435">
      <w:pPr>
        <w:pStyle w:val="NormalWeb"/>
        <w:shd w:val="clear" w:color="auto" w:fill="FFFFFF"/>
        <w:spacing w:before="80" w:beforeAutospacing="0" w:after="80" w:afterAutospacing="0"/>
        <w:ind w:firstLine="567"/>
        <w:jc w:val="both"/>
        <w:rPr>
          <w:sz w:val="28"/>
          <w:szCs w:val="28"/>
          <w:lang w:val="nl-NL"/>
        </w:rPr>
      </w:pPr>
      <w:r w:rsidRPr="004D1E7C">
        <w:rPr>
          <w:b/>
          <w:sz w:val="28"/>
          <w:szCs w:val="28"/>
          <w:lang w:val="nl-NL"/>
        </w:rPr>
        <w:t xml:space="preserve">2. </w:t>
      </w:r>
      <w:r w:rsidR="00AA4F92" w:rsidRPr="004D1E7C">
        <w:rPr>
          <w:sz w:val="28"/>
          <w:szCs w:val="28"/>
          <w:lang w:val="nl-NL"/>
        </w:rPr>
        <w:t>Quan điểm</w:t>
      </w:r>
      <w:r w:rsidR="006C362D" w:rsidRPr="004D1E7C">
        <w:rPr>
          <w:sz w:val="28"/>
          <w:szCs w:val="28"/>
          <w:lang w:val="nl-NL"/>
        </w:rPr>
        <w:t>:</w:t>
      </w:r>
      <w:r w:rsidR="00AA4F92" w:rsidRPr="004D1E7C">
        <w:rPr>
          <w:sz w:val="28"/>
          <w:szCs w:val="28"/>
          <w:lang w:val="nl-NL"/>
        </w:rPr>
        <w:t xml:space="preserve"> </w:t>
      </w:r>
      <w:r w:rsidR="006C362D" w:rsidRPr="004D1E7C">
        <w:rPr>
          <w:sz w:val="28"/>
          <w:szCs w:val="28"/>
          <w:lang w:val="nl-NL"/>
        </w:rPr>
        <w:t>Đ</w:t>
      </w:r>
      <w:r w:rsidRPr="001C0175">
        <w:rPr>
          <w:sz w:val="28"/>
          <w:szCs w:val="28"/>
          <w:lang w:val="nl-NL"/>
        </w:rPr>
        <w:t xml:space="preserve">ảm bảo thực hiện đúng quy định của Luật Bầu cử đại biểu Quốc hội và đại biểu Hội đồng nhân dân; Luật ngân sách nhà nước, chủ trương của Đảng và Nhà nước về thực hành tiết kiệm chống lãng phí, phù hợp với điều kiện thực tiễn và khả năng cân đối của ngân sách </w:t>
      </w:r>
      <w:r w:rsidR="00DC21A2" w:rsidRPr="001C0175">
        <w:rPr>
          <w:sz w:val="28"/>
          <w:szCs w:val="28"/>
          <w:lang w:val="nl-NL"/>
        </w:rPr>
        <w:t>nhà nước</w:t>
      </w:r>
      <w:r w:rsidRPr="001C0175">
        <w:rPr>
          <w:sz w:val="28"/>
          <w:szCs w:val="28"/>
          <w:lang w:val="nl-NL"/>
        </w:rPr>
        <w:t>.</w:t>
      </w:r>
    </w:p>
    <w:p w14:paraId="40D3F3F8" w14:textId="48852DDE" w:rsidR="00AA4F92" w:rsidRPr="004D1E7C" w:rsidRDefault="00AA4F92" w:rsidP="00790435">
      <w:pPr>
        <w:pStyle w:val="NormalWeb"/>
        <w:shd w:val="clear" w:color="auto" w:fill="FFFFFF"/>
        <w:spacing w:before="80" w:beforeAutospacing="0" w:after="80" w:afterAutospacing="0"/>
        <w:ind w:firstLine="567"/>
        <w:jc w:val="both"/>
        <w:rPr>
          <w:b/>
          <w:sz w:val="28"/>
          <w:szCs w:val="28"/>
          <w:lang w:val="nl-NL"/>
        </w:rPr>
      </w:pPr>
      <w:r w:rsidRPr="004D1E7C">
        <w:rPr>
          <w:b/>
          <w:sz w:val="28"/>
          <w:szCs w:val="28"/>
          <w:lang w:val="nl-NL"/>
        </w:rPr>
        <w:t>III. QUÁ TR</w:t>
      </w:r>
      <w:r w:rsidR="006C362D" w:rsidRPr="004D1E7C">
        <w:rPr>
          <w:b/>
          <w:sz w:val="28"/>
          <w:szCs w:val="28"/>
          <w:lang w:val="nl-NL"/>
        </w:rPr>
        <w:t>ÌNH XÂY DỰNG DỰ THẢO NGHỊ QUYẾT</w:t>
      </w:r>
    </w:p>
    <w:p w14:paraId="1E43446B" w14:textId="4FA0478D" w:rsidR="00AA4F92" w:rsidRPr="001C0175" w:rsidRDefault="00AA4F92"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 xml:space="preserve">Thực hiện </w:t>
      </w:r>
      <w:r w:rsidR="002B5C58" w:rsidRPr="004D1E7C">
        <w:rPr>
          <w:sz w:val="28"/>
          <w:szCs w:val="28"/>
          <w:lang w:val="nl-NL"/>
        </w:rPr>
        <w:t>Thông tư số 102/2020/TT-BTC ngày 23 tháng 11 năm 2020 của Bộ trưởng Bộ Tài chính hướng dẫn việc lập dự toán, quản lý, sử dụng và quyết toán kinh phí bầu cử đại biểu Quốc hội khóa XV và đại biểu Hội đồng nhân dân các cấp nhiệm kỳ 2021-2026</w:t>
      </w:r>
      <w:r w:rsidR="002B5C58">
        <w:rPr>
          <w:sz w:val="28"/>
          <w:szCs w:val="28"/>
          <w:lang w:val="nl-NL"/>
        </w:rPr>
        <w:t xml:space="preserve"> và </w:t>
      </w:r>
      <w:r w:rsidRPr="004D1E7C">
        <w:rPr>
          <w:sz w:val="28"/>
          <w:szCs w:val="28"/>
          <w:lang w:val="nl-NL"/>
        </w:rPr>
        <w:t xml:space="preserve">Kế hoạch tổ chức Kỳ họp </w:t>
      </w:r>
      <w:r w:rsidR="0086415F" w:rsidRPr="004D1E7C">
        <w:rPr>
          <w:sz w:val="28"/>
          <w:szCs w:val="28"/>
          <w:lang w:val="nl-NL"/>
        </w:rPr>
        <w:t>chuyên đề</w:t>
      </w:r>
      <w:r w:rsidR="0009043A" w:rsidRPr="004D1E7C">
        <w:rPr>
          <w:sz w:val="28"/>
          <w:szCs w:val="28"/>
          <w:lang w:val="nl-NL"/>
        </w:rPr>
        <w:t xml:space="preserve"> </w:t>
      </w:r>
      <w:r w:rsidRPr="004D1E7C">
        <w:rPr>
          <w:sz w:val="28"/>
          <w:szCs w:val="28"/>
          <w:lang w:val="nl-NL"/>
        </w:rPr>
        <w:t>năm 20</w:t>
      </w:r>
      <w:r w:rsidR="0009043A" w:rsidRPr="004D1E7C">
        <w:rPr>
          <w:sz w:val="28"/>
          <w:szCs w:val="28"/>
          <w:lang w:val="nl-NL"/>
        </w:rPr>
        <w:t>21</w:t>
      </w:r>
      <w:r w:rsidRPr="004D1E7C">
        <w:rPr>
          <w:sz w:val="28"/>
          <w:szCs w:val="28"/>
          <w:lang w:val="nl-NL"/>
        </w:rPr>
        <w:t xml:space="preserve"> của Hội đồng nhân dân tỉnh</w:t>
      </w:r>
      <w:r w:rsidR="00CE268C" w:rsidRPr="004D1E7C">
        <w:rPr>
          <w:sz w:val="28"/>
          <w:szCs w:val="28"/>
          <w:lang w:val="nl-NL"/>
        </w:rPr>
        <w:t xml:space="preserve"> Khóa XI</w:t>
      </w:r>
      <w:r w:rsidRPr="004D1E7C">
        <w:rPr>
          <w:sz w:val="28"/>
          <w:szCs w:val="28"/>
          <w:lang w:val="nl-NL"/>
        </w:rPr>
        <w:t>, Ủy ban nhân dân tỉnh đã giao Sở Tài chính chủ trì tham mưu Ủy ban nhân dân tỉnh trình Hội đồng nhân dân tỉnh ban hành Nghị quyết</w:t>
      </w:r>
      <w:r w:rsidR="0009043A" w:rsidRPr="004D1E7C">
        <w:rPr>
          <w:sz w:val="28"/>
          <w:szCs w:val="28"/>
          <w:lang w:val="nl-NL"/>
        </w:rPr>
        <w:t xml:space="preserve"> quy định mức chi, thời gian được hưởng hỗ trợ phục vụ công tác bầu cử đại biểu Quốc hội khóa XV và bầu cử </w:t>
      </w:r>
      <w:r w:rsidR="00303F96" w:rsidRPr="004D1E7C">
        <w:rPr>
          <w:sz w:val="28"/>
          <w:szCs w:val="28"/>
          <w:lang w:val="nl-NL"/>
        </w:rPr>
        <w:t xml:space="preserve">đại biểu </w:t>
      </w:r>
      <w:r w:rsidR="0009043A" w:rsidRPr="004D1E7C">
        <w:rPr>
          <w:sz w:val="28"/>
          <w:szCs w:val="28"/>
          <w:lang w:val="nl-NL"/>
        </w:rPr>
        <w:t xml:space="preserve">Hội đồng nhân dân </w:t>
      </w:r>
      <w:r w:rsidR="0086415F" w:rsidRPr="004D1E7C">
        <w:rPr>
          <w:sz w:val="28"/>
          <w:szCs w:val="28"/>
          <w:lang w:val="nl-NL"/>
        </w:rPr>
        <w:t>các cấp</w:t>
      </w:r>
      <w:r w:rsidR="00303F96" w:rsidRPr="004D1E7C">
        <w:rPr>
          <w:sz w:val="28"/>
          <w:szCs w:val="28"/>
          <w:lang w:val="nl-NL"/>
        </w:rPr>
        <w:t xml:space="preserve"> của tỉnh Kon Tum</w:t>
      </w:r>
      <w:r w:rsidR="0086415F" w:rsidRPr="004D1E7C">
        <w:rPr>
          <w:sz w:val="28"/>
          <w:szCs w:val="28"/>
          <w:lang w:val="nl-NL"/>
        </w:rPr>
        <w:t xml:space="preserve"> </w:t>
      </w:r>
      <w:r w:rsidR="0009043A" w:rsidRPr="004D1E7C">
        <w:rPr>
          <w:sz w:val="28"/>
          <w:szCs w:val="28"/>
          <w:lang w:val="nl-NL"/>
        </w:rPr>
        <w:t>nhiệm kỳ 2021-2026.</w:t>
      </w:r>
      <w:r w:rsidR="00077AC2" w:rsidRPr="004D1E7C">
        <w:rPr>
          <w:sz w:val="28"/>
          <w:szCs w:val="28"/>
          <w:lang w:val="nl-NL"/>
        </w:rPr>
        <w:t xml:space="preserve"> </w:t>
      </w:r>
      <w:r w:rsidRPr="004D1E7C">
        <w:rPr>
          <w:sz w:val="28"/>
          <w:szCs w:val="28"/>
          <w:lang w:val="nl-NL"/>
        </w:rPr>
        <w:t>Cơ quan chủ trì soạn thảo đã tổ chức xây dựng dự thảo Nghị quyết, gửi lấy ý kiến góp ý của các Sở</w:t>
      </w:r>
      <w:r w:rsidR="00533873">
        <w:rPr>
          <w:sz w:val="28"/>
          <w:szCs w:val="28"/>
          <w:lang w:val="nl-NL"/>
        </w:rPr>
        <w:t>,</w:t>
      </w:r>
      <w:r w:rsidRPr="004D1E7C">
        <w:rPr>
          <w:sz w:val="28"/>
          <w:szCs w:val="28"/>
          <w:lang w:val="nl-NL"/>
        </w:rPr>
        <w:t xml:space="preserve"> ngành và Ủy ban nhân dân các huyện, thành phố</w:t>
      </w:r>
      <w:r w:rsidR="0086415F" w:rsidRPr="004D1E7C">
        <w:rPr>
          <w:sz w:val="28"/>
          <w:szCs w:val="28"/>
          <w:lang w:val="nl-NL"/>
        </w:rPr>
        <w:t xml:space="preserve">, </w:t>
      </w:r>
      <w:r w:rsidRPr="004D1E7C">
        <w:rPr>
          <w:sz w:val="28"/>
          <w:szCs w:val="28"/>
          <w:lang w:val="nl-NL"/>
        </w:rPr>
        <w:t xml:space="preserve">ý kiến thẩm định của Sở Tư pháp; </w:t>
      </w:r>
      <w:r w:rsidR="0086415F" w:rsidRPr="004D1E7C">
        <w:rPr>
          <w:sz w:val="28"/>
          <w:szCs w:val="28"/>
          <w:lang w:val="nl-NL"/>
        </w:rPr>
        <w:t xml:space="preserve">lấy ý kiến của </w:t>
      </w:r>
      <w:r w:rsidR="0086415F" w:rsidRPr="001C0175">
        <w:rPr>
          <w:sz w:val="28"/>
          <w:szCs w:val="28"/>
          <w:lang w:val="nl-NL"/>
        </w:rPr>
        <w:t>Chủ tịch Uỷ ban bầu cử tỉnh</w:t>
      </w:r>
      <w:r w:rsidR="00EF4AB7" w:rsidRPr="001C0175">
        <w:rPr>
          <w:sz w:val="28"/>
          <w:szCs w:val="28"/>
          <w:lang w:val="nl-NL"/>
        </w:rPr>
        <w:t>; ý kiến của các thành viên Ủy ban nhân dân tỉnh</w:t>
      </w:r>
      <w:r w:rsidR="0086415F" w:rsidRPr="001C0175">
        <w:rPr>
          <w:sz w:val="28"/>
          <w:szCs w:val="28"/>
          <w:lang w:val="nl-NL"/>
        </w:rPr>
        <w:t xml:space="preserve"> trước khi trình Hội đồng nhân dân tỉnh</w:t>
      </w:r>
      <w:r w:rsidR="001761AB" w:rsidRPr="001C0175">
        <w:rPr>
          <w:sz w:val="28"/>
          <w:szCs w:val="28"/>
          <w:lang w:val="nl-NL"/>
        </w:rPr>
        <w:t xml:space="preserve"> Khóa XI</w:t>
      </w:r>
      <w:r w:rsidR="0086415F" w:rsidRPr="001C0175">
        <w:rPr>
          <w:sz w:val="28"/>
          <w:szCs w:val="28"/>
          <w:lang w:val="nl-NL"/>
        </w:rPr>
        <w:t xml:space="preserve"> tại kỳ họp</w:t>
      </w:r>
      <w:r w:rsidR="001761AB" w:rsidRPr="001C0175">
        <w:rPr>
          <w:sz w:val="28"/>
          <w:szCs w:val="28"/>
          <w:lang w:val="nl-NL"/>
        </w:rPr>
        <w:t xml:space="preserve"> chuyên đề</w:t>
      </w:r>
      <w:r w:rsidR="0086415F" w:rsidRPr="001C0175">
        <w:rPr>
          <w:sz w:val="28"/>
          <w:szCs w:val="28"/>
          <w:lang w:val="nl-NL"/>
        </w:rPr>
        <w:t xml:space="preserve">. </w:t>
      </w:r>
      <w:r w:rsidR="0086415F" w:rsidRPr="004D1E7C">
        <w:rPr>
          <w:sz w:val="28"/>
          <w:szCs w:val="28"/>
          <w:lang w:val="nl-NL"/>
        </w:rPr>
        <w:t>T</w:t>
      </w:r>
      <w:r w:rsidRPr="004D1E7C">
        <w:rPr>
          <w:sz w:val="28"/>
          <w:szCs w:val="28"/>
          <w:lang w:val="nl-NL"/>
        </w:rPr>
        <w:t>rên cơ sở các nội dung góp ý, cơ quan chủ trì soạn thảo đã tiếp thu hoàn thiện dự thảo nghị quyết và tham mưu Ủy ban nhân dân tỉnh xem xét</w:t>
      </w:r>
      <w:r w:rsidR="0086415F" w:rsidRPr="004D1E7C">
        <w:rPr>
          <w:sz w:val="28"/>
          <w:szCs w:val="28"/>
          <w:lang w:val="nl-NL"/>
        </w:rPr>
        <w:t xml:space="preserve"> </w:t>
      </w:r>
      <w:r w:rsidRPr="004D1E7C">
        <w:rPr>
          <w:sz w:val="28"/>
          <w:szCs w:val="28"/>
          <w:lang w:val="nl-NL"/>
        </w:rPr>
        <w:t>trước khi trình Hội đồng nhân dân tỉnh</w:t>
      </w:r>
      <w:r w:rsidR="008B5092" w:rsidRPr="004D1E7C">
        <w:rPr>
          <w:sz w:val="28"/>
          <w:szCs w:val="28"/>
          <w:lang w:val="nl-NL"/>
        </w:rPr>
        <w:t xml:space="preserve"> theo quy định</w:t>
      </w:r>
      <w:r w:rsidRPr="004D1E7C">
        <w:rPr>
          <w:sz w:val="28"/>
          <w:szCs w:val="28"/>
          <w:lang w:val="nl-NL"/>
        </w:rPr>
        <w:t>.</w:t>
      </w:r>
    </w:p>
    <w:p w14:paraId="605FD909" w14:textId="158FA904" w:rsidR="00AA4F92" w:rsidRPr="004D1E7C" w:rsidRDefault="00AA4F92" w:rsidP="00790435">
      <w:pPr>
        <w:pStyle w:val="NormalWeb"/>
        <w:shd w:val="clear" w:color="auto" w:fill="FFFFFF"/>
        <w:spacing w:before="80" w:beforeAutospacing="0" w:after="80" w:afterAutospacing="0"/>
        <w:ind w:firstLine="567"/>
        <w:jc w:val="both"/>
        <w:rPr>
          <w:b/>
          <w:sz w:val="28"/>
          <w:szCs w:val="28"/>
          <w:lang w:val="nl-NL"/>
        </w:rPr>
      </w:pPr>
      <w:r w:rsidRPr="004D1E7C">
        <w:rPr>
          <w:b/>
          <w:sz w:val="28"/>
          <w:szCs w:val="28"/>
          <w:lang w:val="nl-NL"/>
        </w:rPr>
        <w:t>IV.</w:t>
      </w:r>
      <w:r w:rsidR="006C362D" w:rsidRPr="004D1E7C">
        <w:rPr>
          <w:b/>
          <w:sz w:val="28"/>
          <w:szCs w:val="28"/>
          <w:lang w:val="nl-NL"/>
        </w:rPr>
        <w:t xml:space="preserve"> </w:t>
      </w:r>
      <w:r w:rsidRPr="004D1E7C">
        <w:rPr>
          <w:b/>
          <w:sz w:val="28"/>
          <w:szCs w:val="28"/>
          <w:lang w:val="nl-NL"/>
        </w:rPr>
        <w:t xml:space="preserve">BỐ CỤC VÀ NỘI DUNG CƠ BẢN CỦA </w:t>
      </w:r>
      <w:r w:rsidR="006C362D" w:rsidRPr="004D1E7C">
        <w:rPr>
          <w:b/>
          <w:sz w:val="28"/>
          <w:szCs w:val="28"/>
          <w:lang w:val="nl-NL"/>
        </w:rPr>
        <w:t xml:space="preserve">NGHỊ QUYẾT: </w:t>
      </w:r>
      <w:r w:rsidR="006C362D" w:rsidRPr="004D1E7C">
        <w:rPr>
          <w:sz w:val="28"/>
          <w:szCs w:val="28"/>
          <w:lang w:val="nl-NL"/>
        </w:rPr>
        <w:t>G</w:t>
      </w:r>
      <w:r w:rsidR="00DD3EE6" w:rsidRPr="004D1E7C">
        <w:rPr>
          <w:sz w:val="28"/>
          <w:szCs w:val="28"/>
          <w:lang w:val="nl-NL"/>
        </w:rPr>
        <w:t>ồm có 0</w:t>
      </w:r>
      <w:r w:rsidR="00303F96" w:rsidRPr="004D1E7C">
        <w:rPr>
          <w:sz w:val="28"/>
          <w:szCs w:val="28"/>
          <w:lang w:val="nl-NL"/>
        </w:rPr>
        <w:t>4</w:t>
      </w:r>
      <w:r w:rsidRPr="004D1E7C">
        <w:rPr>
          <w:sz w:val="28"/>
          <w:szCs w:val="28"/>
          <w:lang w:val="nl-NL"/>
        </w:rPr>
        <w:t xml:space="preserve"> Điều</w:t>
      </w:r>
      <w:r w:rsidR="006C362D" w:rsidRPr="004D1E7C">
        <w:rPr>
          <w:sz w:val="28"/>
          <w:szCs w:val="28"/>
          <w:lang w:val="nl-NL"/>
        </w:rPr>
        <w:t>, cụ thể như sau:</w:t>
      </w:r>
    </w:p>
    <w:p w14:paraId="581628A0" w14:textId="41EDAE96" w:rsidR="00AA4F92" w:rsidRPr="004D1E7C" w:rsidRDefault="00AA4F92" w:rsidP="00790435">
      <w:pPr>
        <w:pStyle w:val="NormalWeb"/>
        <w:shd w:val="clear" w:color="auto" w:fill="FFFFFF"/>
        <w:spacing w:before="80" w:beforeAutospacing="0" w:after="80" w:afterAutospacing="0"/>
        <w:ind w:firstLine="567"/>
        <w:jc w:val="both"/>
        <w:rPr>
          <w:sz w:val="28"/>
          <w:szCs w:val="28"/>
          <w:lang w:val="nl-NL"/>
        </w:rPr>
      </w:pPr>
      <w:r w:rsidRPr="004D1E7C">
        <w:rPr>
          <w:b/>
          <w:sz w:val="28"/>
          <w:szCs w:val="28"/>
          <w:lang w:val="nl-NL"/>
        </w:rPr>
        <w:t>Điều 1.</w:t>
      </w:r>
      <w:r w:rsidRPr="004D1E7C">
        <w:rPr>
          <w:sz w:val="28"/>
          <w:szCs w:val="28"/>
          <w:lang w:val="nl-NL"/>
        </w:rPr>
        <w:t xml:space="preserve"> Phạm vi điều chỉnh, đối tượng áp dụng.</w:t>
      </w:r>
    </w:p>
    <w:p w14:paraId="2B0563FB" w14:textId="77777777"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1. Phạm vi điều chỉnh: Nghị quyết này quy định mức chi, thời gian được hưởng hỗ trợ phục vụ công tác bầu cử đại biểu Quốc hội khóa XV và bầu cử đại biểu Hội đồng nhân dân các cấp của tỉnh Kon Tum nhiệm kỳ 2021-2026.</w:t>
      </w:r>
    </w:p>
    <w:p w14:paraId="3C7DE9EE" w14:textId="737C2067" w:rsidR="006C362D"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2. Đối tượng áp dụng: Nghị quyết này áp dụng đối với các cơ quan, đơn vị, tổ chức, cá nhân có liên quan đến công tác bầu cử từ nguồn ngân sách nhà nước</w:t>
      </w:r>
      <w:r w:rsidR="002B5C58">
        <w:rPr>
          <w:sz w:val="28"/>
          <w:szCs w:val="28"/>
          <w:lang w:val="nl-NL"/>
        </w:rPr>
        <w:t xml:space="preserve"> trên địa bàn tỉnh Kon Tum</w:t>
      </w:r>
      <w:r w:rsidRPr="004D1E7C">
        <w:rPr>
          <w:sz w:val="28"/>
          <w:szCs w:val="28"/>
          <w:lang w:val="nl-NL"/>
        </w:rPr>
        <w:t>.</w:t>
      </w:r>
    </w:p>
    <w:p w14:paraId="55A9FA25" w14:textId="3CD039F0" w:rsidR="00303F96" w:rsidRPr="004D1E7C" w:rsidRDefault="00AA4F92" w:rsidP="00790435">
      <w:pPr>
        <w:spacing w:before="80" w:after="80"/>
        <w:ind w:firstLine="567"/>
        <w:jc w:val="both"/>
        <w:rPr>
          <w:rFonts w:ascii="Times New Roman" w:hAnsi="Times New Roman" w:cs="Times New Roman"/>
          <w:color w:val="auto"/>
          <w:sz w:val="28"/>
          <w:szCs w:val="28"/>
          <w:lang w:val="nl-NL"/>
        </w:rPr>
      </w:pPr>
      <w:r w:rsidRPr="004D1E7C">
        <w:rPr>
          <w:rFonts w:ascii="Times New Roman" w:hAnsi="Times New Roman" w:cs="Times New Roman"/>
          <w:b/>
          <w:color w:val="auto"/>
          <w:sz w:val="28"/>
          <w:szCs w:val="28"/>
          <w:lang w:val="nl-NL"/>
        </w:rPr>
        <w:lastRenderedPageBreak/>
        <w:t>Điều 2.</w:t>
      </w:r>
      <w:r w:rsidRPr="004D1E7C">
        <w:rPr>
          <w:rFonts w:ascii="Times New Roman" w:hAnsi="Times New Roman" w:cs="Times New Roman"/>
          <w:color w:val="auto"/>
          <w:sz w:val="28"/>
          <w:szCs w:val="28"/>
          <w:lang w:val="nl-NL"/>
        </w:rPr>
        <w:t xml:space="preserve"> Mức chi</w:t>
      </w:r>
      <w:r w:rsidR="00303F96" w:rsidRPr="004D1E7C">
        <w:rPr>
          <w:rFonts w:ascii="Times New Roman" w:hAnsi="Times New Roman" w:cs="Times New Roman"/>
          <w:color w:val="auto"/>
          <w:sz w:val="28"/>
          <w:szCs w:val="28"/>
          <w:lang w:val="nl-NL"/>
        </w:rPr>
        <w:t>.</w:t>
      </w:r>
    </w:p>
    <w:p w14:paraId="3464A1DB" w14:textId="77777777"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 xml:space="preserve">1. Chi tổ chức các hội nghị, tập huấn. </w:t>
      </w:r>
    </w:p>
    <w:p w14:paraId="13A21A04" w14:textId="5533D6BD" w:rsidR="004D1E7C" w:rsidRPr="001C0175"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 xml:space="preserve">Thực hiện theo quy định tại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w:t>
      </w:r>
      <w:r w:rsidR="00533873">
        <w:rPr>
          <w:sz w:val="28"/>
          <w:szCs w:val="28"/>
          <w:lang w:val="nl-NL"/>
        </w:rPr>
        <w:t>T</w:t>
      </w:r>
      <w:r w:rsidRPr="004D1E7C">
        <w:rPr>
          <w:sz w:val="28"/>
          <w:szCs w:val="28"/>
          <w:lang w:val="nl-NL"/>
        </w:rPr>
        <w:t xml:space="preserve">um; Nghị quyết số 14/2019/NQ-HĐND ngày 18 tháng 7 năm 2019 của Hội đồng nhân dân tỉnh </w:t>
      </w:r>
      <w:r w:rsidRPr="001C0175">
        <w:rPr>
          <w:sz w:val="28"/>
          <w:szCs w:val="28"/>
          <w:lang w:val="nl-NL"/>
        </w:rPr>
        <w:t xml:space="preserve">sửa đổi, bổ sung một số điều của Nghị quyết số 11/2017/NQ-HĐND ngày 21 tháng 7 năm 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Tum, Nghị quyết số 46/2019/NQ-HĐND ngày 09 tháng 12 năm 2019 của Hội đồng nhân dân sửa đổi, bổ sung Điều 1 Nghị quyết số </w:t>
      </w:r>
      <w:r w:rsidRPr="004D1E7C">
        <w:rPr>
          <w:sz w:val="28"/>
          <w:szCs w:val="28"/>
          <w:lang w:val="nl-NL"/>
        </w:rPr>
        <w:t>11/2017/NQ-HĐND ngày 21</w:t>
      </w:r>
      <w:r>
        <w:rPr>
          <w:sz w:val="28"/>
          <w:szCs w:val="28"/>
          <w:lang w:val="nl-NL"/>
        </w:rPr>
        <w:t xml:space="preserve"> tháng 7 năm </w:t>
      </w:r>
      <w:r w:rsidRPr="004D1E7C">
        <w:rPr>
          <w:sz w:val="28"/>
          <w:szCs w:val="28"/>
          <w:lang w:val="nl-NL"/>
        </w:rPr>
        <w:t xml:space="preserve">2017 của Hội đồng nhân dân tỉnh quy định chế độ công tác phí, chế độ chi tổ chức hội nghị, chế độ đón tiếp khách nước ngoài, chi tổ chức các hội nghị, hội thảo quốc tế và chi tiếp khách trong nước áp dụng trên địa bàn tỉnh Kon </w:t>
      </w:r>
      <w:r w:rsidRPr="00533873">
        <w:rPr>
          <w:color w:val="000000" w:themeColor="text1"/>
          <w:sz w:val="28"/>
          <w:szCs w:val="28"/>
          <w:lang w:val="nl-NL"/>
        </w:rPr>
        <w:t>Tum.</w:t>
      </w:r>
    </w:p>
    <w:p w14:paraId="4CCCBB8E" w14:textId="37677176" w:rsidR="004D1E7C" w:rsidRPr="001C0175"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 xml:space="preserve">Chi tổ chức tập huấn cho cán bộ tham gia phục vụ công tác tổ chức bầu cử theo quy định tại Nghị quyết số 37/2018/NQ-HĐND ngày 13 tháng 12 năm 2018 của Hội đồng nhân dân tỉnh Kon Tum </w:t>
      </w:r>
      <w:r>
        <w:rPr>
          <w:sz w:val="28"/>
          <w:szCs w:val="28"/>
          <w:lang w:val="nl-NL"/>
        </w:rPr>
        <w:t>q</w:t>
      </w:r>
      <w:r w:rsidRPr="004D1E7C">
        <w:rPr>
          <w:sz w:val="28"/>
          <w:szCs w:val="28"/>
          <w:lang w:val="nl-NL"/>
        </w:rPr>
        <w:t>uy định mức chi đào tạo, bồi dưỡng cán bộ, công chức, viên chức trên địa bàn tỉnh Kon Tum.</w:t>
      </w:r>
    </w:p>
    <w:p w14:paraId="654427F3" w14:textId="77777777" w:rsidR="004D1E7C" w:rsidRPr="001C0175"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2. Chi bồi dưỡng các cuộc họp.</w:t>
      </w:r>
    </w:p>
    <w:p w14:paraId="02BD8EAA" w14:textId="5BE005C1" w:rsidR="004D1E7C" w:rsidRPr="001C0175" w:rsidRDefault="002B5C58" w:rsidP="00790435">
      <w:pPr>
        <w:pStyle w:val="NormalWeb"/>
        <w:shd w:val="clear" w:color="auto" w:fill="FFFFFF"/>
        <w:spacing w:before="80" w:beforeAutospacing="0" w:after="80" w:afterAutospacing="0"/>
        <w:ind w:firstLine="567"/>
        <w:jc w:val="both"/>
        <w:rPr>
          <w:sz w:val="28"/>
          <w:szCs w:val="28"/>
          <w:lang w:val="nl-NL"/>
        </w:rPr>
      </w:pPr>
      <w:r>
        <w:rPr>
          <w:sz w:val="28"/>
          <w:szCs w:val="28"/>
          <w:lang w:val="nl-NL"/>
        </w:rPr>
        <w:t>- Các cuộc họp của Ban C</w:t>
      </w:r>
      <w:r w:rsidR="004D1E7C" w:rsidRPr="004D1E7C">
        <w:rPr>
          <w:sz w:val="28"/>
          <w:szCs w:val="28"/>
          <w:lang w:val="nl-NL"/>
        </w:rPr>
        <w:t>hỉ đạo công tác bầu cử cấp tỉnh, Ủy ban bầu cử tỉnh; các Ban bầu cử đại biểu Quốc hội, Ban bầu cử Hội đồng nhân dân cấp tỉnh, Ủy ban Mặt trận Tổ quốc Việt Nam tỉnh, Sở Nội vụ.</w:t>
      </w:r>
    </w:p>
    <w:p w14:paraId="3D16CD20" w14:textId="63EE1CA0" w:rsidR="004D1E7C" w:rsidRPr="001C0175"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 xml:space="preserve">+ Chủ trì cuộc họp:           </w:t>
      </w:r>
      <w:r>
        <w:rPr>
          <w:sz w:val="28"/>
          <w:szCs w:val="28"/>
          <w:lang w:val="nl-NL"/>
        </w:rPr>
        <w:tab/>
      </w:r>
      <w:r w:rsidRPr="004D1E7C">
        <w:rPr>
          <w:sz w:val="28"/>
          <w:szCs w:val="28"/>
          <w:lang w:val="nl-NL"/>
        </w:rPr>
        <w:t>150.000 đồng/người/buổi.</w:t>
      </w:r>
    </w:p>
    <w:p w14:paraId="2EC81567" w14:textId="13D7D4A8" w:rsidR="004D1E7C" w:rsidRPr="001C0175"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 xml:space="preserve">+ Thành viên tham dự:     </w:t>
      </w:r>
      <w:r>
        <w:rPr>
          <w:sz w:val="28"/>
          <w:szCs w:val="28"/>
          <w:lang w:val="nl-NL"/>
        </w:rPr>
        <w:tab/>
      </w:r>
      <w:r w:rsidRPr="004D1E7C">
        <w:rPr>
          <w:sz w:val="28"/>
          <w:szCs w:val="28"/>
          <w:lang w:val="nl-NL"/>
        </w:rPr>
        <w:t>100.000 đồng/người/buổi.</w:t>
      </w:r>
    </w:p>
    <w:p w14:paraId="4CE9D38E" w14:textId="6B502B04" w:rsidR="004D1E7C" w:rsidRPr="001C0175"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 xml:space="preserve">+ Các đối tượng phục vụ: </w:t>
      </w:r>
      <w:r>
        <w:rPr>
          <w:sz w:val="28"/>
          <w:szCs w:val="28"/>
          <w:lang w:val="nl-NL"/>
        </w:rPr>
        <w:t xml:space="preserve"> </w:t>
      </w:r>
      <w:r w:rsidRPr="004D1E7C">
        <w:rPr>
          <w:sz w:val="28"/>
          <w:szCs w:val="28"/>
          <w:lang w:val="nl-NL"/>
        </w:rPr>
        <w:t>50.000 đồng/người/buổi.</w:t>
      </w:r>
    </w:p>
    <w:p w14:paraId="4165BED6" w14:textId="77777777" w:rsidR="004D1E7C" w:rsidRPr="001C0175"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 Các cuộc họp của Ủy ban bầu cử cấp huyện, Ủy ban bầu cử cấp xã; các Ban bầu cử Hội đồng nhân dân cấp huyện, cấp xã; Tổ giúp việc Ủy ban bầu cử tỉnh; Ủy ban Mặt trận Tổ quốc Việt Nam cấp huyện.</w:t>
      </w:r>
    </w:p>
    <w:p w14:paraId="7756DFD2" w14:textId="7D8F2B51" w:rsidR="004D1E7C" w:rsidRPr="001C0175"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 xml:space="preserve">+ Chủ trì cuộc họp:            </w:t>
      </w:r>
      <w:r>
        <w:rPr>
          <w:sz w:val="28"/>
          <w:szCs w:val="28"/>
          <w:lang w:val="nl-NL"/>
        </w:rPr>
        <w:tab/>
      </w:r>
      <w:r w:rsidRPr="004D1E7C">
        <w:rPr>
          <w:sz w:val="28"/>
          <w:szCs w:val="28"/>
          <w:lang w:val="nl-NL"/>
        </w:rPr>
        <w:t>100.000 đồng/người/buổi.</w:t>
      </w:r>
    </w:p>
    <w:p w14:paraId="5AD57173" w14:textId="6AC0D15C" w:rsidR="004D1E7C" w:rsidRPr="001C0175"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 xml:space="preserve">+ Thành viên tham dự:     </w:t>
      </w:r>
      <w:r>
        <w:rPr>
          <w:sz w:val="28"/>
          <w:szCs w:val="28"/>
          <w:lang w:val="nl-NL"/>
        </w:rPr>
        <w:tab/>
      </w:r>
      <w:r w:rsidRPr="004D1E7C">
        <w:rPr>
          <w:sz w:val="28"/>
          <w:szCs w:val="28"/>
          <w:lang w:val="nl-NL"/>
        </w:rPr>
        <w:t xml:space="preserve"> </w:t>
      </w:r>
      <w:r w:rsidR="00533873">
        <w:rPr>
          <w:sz w:val="28"/>
          <w:szCs w:val="28"/>
          <w:lang w:val="nl-NL"/>
        </w:rPr>
        <w:t xml:space="preserve"> </w:t>
      </w:r>
      <w:r w:rsidRPr="004D1E7C">
        <w:rPr>
          <w:sz w:val="28"/>
          <w:szCs w:val="28"/>
          <w:lang w:val="nl-NL"/>
        </w:rPr>
        <w:t>50.000 đồng/người/buổi.</w:t>
      </w:r>
    </w:p>
    <w:p w14:paraId="496E33DA" w14:textId="022CA7B8" w:rsidR="004D1E7C" w:rsidRPr="001C0175" w:rsidRDefault="002B5C58" w:rsidP="00790435">
      <w:pPr>
        <w:pStyle w:val="NormalWeb"/>
        <w:shd w:val="clear" w:color="auto" w:fill="FFFFFF"/>
        <w:spacing w:before="80" w:beforeAutospacing="0" w:after="80" w:afterAutospacing="0"/>
        <w:ind w:firstLine="567"/>
        <w:jc w:val="both"/>
        <w:rPr>
          <w:sz w:val="28"/>
          <w:szCs w:val="28"/>
          <w:lang w:val="nl-NL"/>
        </w:rPr>
      </w:pPr>
      <w:r>
        <w:rPr>
          <w:sz w:val="28"/>
          <w:szCs w:val="28"/>
          <w:lang w:val="nl-NL"/>
        </w:rPr>
        <w:t xml:space="preserve">+ Các đối tượng phục vụ:  </w:t>
      </w:r>
      <w:r w:rsidR="004D1E7C" w:rsidRPr="004D1E7C">
        <w:rPr>
          <w:sz w:val="28"/>
          <w:szCs w:val="28"/>
          <w:lang w:val="nl-NL"/>
        </w:rPr>
        <w:t xml:space="preserve"> </w:t>
      </w:r>
      <w:r w:rsidR="00533873">
        <w:rPr>
          <w:sz w:val="28"/>
          <w:szCs w:val="28"/>
          <w:lang w:val="nl-NL"/>
        </w:rPr>
        <w:t xml:space="preserve"> </w:t>
      </w:r>
      <w:r w:rsidR="004D1E7C" w:rsidRPr="004D1E7C">
        <w:rPr>
          <w:sz w:val="28"/>
          <w:szCs w:val="28"/>
          <w:lang w:val="nl-NL"/>
        </w:rPr>
        <w:t>30.000 đồng/người/buổi.</w:t>
      </w:r>
    </w:p>
    <w:p w14:paraId="23C7FB54" w14:textId="77777777"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 xml:space="preserve">3. Chi công tác chỉ đạo, kiểm tra, giám sát công tác bầu cử. </w:t>
      </w:r>
    </w:p>
    <w:p w14:paraId="4A0183C8" w14:textId="77777777" w:rsidR="004D1E7C" w:rsidRPr="001C0175" w:rsidRDefault="004D1E7C" w:rsidP="00790435">
      <w:pPr>
        <w:pStyle w:val="NormalWeb"/>
        <w:shd w:val="clear" w:color="auto" w:fill="FFFFFF"/>
        <w:spacing w:before="80" w:beforeAutospacing="0" w:after="80" w:afterAutospacing="0"/>
        <w:ind w:firstLine="567"/>
        <w:jc w:val="both"/>
        <w:rPr>
          <w:b/>
          <w:sz w:val="28"/>
          <w:szCs w:val="28"/>
          <w:lang w:val="nl-NL"/>
        </w:rPr>
      </w:pPr>
      <w:r w:rsidRPr="004D1E7C">
        <w:rPr>
          <w:sz w:val="28"/>
          <w:szCs w:val="28"/>
          <w:lang w:val="nl-NL"/>
        </w:rPr>
        <w:t>a) Ngoài chế độ thanh toán công tác phí theo quy định hiện hành, các đoàn công tác được chi như sau:</w:t>
      </w:r>
    </w:p>
    <w:p w14:paraId="37296753" w14:textId="77777777" w:rsidR="004D1E7C" w:rsidRPr="001C0175"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 Đoàn của Ban chỉ đạo công tác bầu cử cấp tỉnh, Đoàn Đại biểu Quốc hội tỉnh và Thường trực Hội đồng nhân dân tỉnh, Ủy ban bầu cử tỉnh, Ủy ban Mặt trận Tổ quốc Việt Nam tỉnh.</w:t>
      </w:r>
    </w:p>
    <w:p w14:paraId="4A6DA28F" w14:textId="77777777"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lastRenderedPageBreak/>
        <w:t>+ Trưởng đoàn giám sát:                                100.000 đồng/người/buổi.</w:t>
      </w:r>
    </w:p>
    <w:p w14:paraId="6B0225C2" w14:textId="77777777" w:rsidR="004D1E7C" w:rsidRPr="001C0175" w:rsidRDefault="004D1E7C" w:rsidP="00790435">
      <w:pPr>
        <w:pStyle w:val="NormalWeb"/>
        <w:shd w:val="clear" w:color="auto" w:fill="FFFFFF"/>
        <w:spacing w:before="80" w:beforeAutospacing="0" w:after="80" w:afterAutospacing="0"/>
        <w:ind w:firstLine="567"/>
        <w:rPr>
          <w:sz w:val="28"/>
          <w:szCs w:val="28"/>
          <w:lang w:val="nl-NL"/>
        </w:rPr>
      </w:pPr>
      <w:r w:rsidRPr="004D1E7C">
        <w:rPr>
          <w:sz w:val="28"/>
          <w:szCs w:val="28"/>
          <w:lang w:val="nl-NL"/>
        </w:rPr>
        <w:t>+ Thành viên chính thức của đoàn giám sát:   50.000 đồng/người/buổi.</w:t>
      </w:r>
    </w:p>
    <w:p w14:paraId="4C6F6D33" w14:textId="6FB4D07D" w:rsidR="004D1E7C" w:rsidRPr="001C0175"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 Cán bộ, công chức, viên chức phục vụ đoàn giám sát:</w:t>
      </w:r>
      <w:r w:rsidRPr="004D1E7C">
        <w:rPr>
          <w:i/>
          <w:sz w:val="28"/>
          <w:szCs w:val="28"/>
          <w:lang w:val="nl-NL"/>
        </w:rPr>
        <w:t xml:space="preserve"> </w:t>
      </w:r>
      <w:r w:rsidR="002B5C58">
        <w:rPr>
          <w:sz w:val="28"/>
          <w:szCs w:val="28"/>
          <w:lang w:val="nl-NL"/>
        </w:rPr>
        <w:t>30.000 đồng/người</w:t>
      </w:r>
      <w:r w:rsidRPr="004D1E7C">
        <w:rPr>
          <w:sz w:val="28"/>
          <w:szCs w:val="28"/>
          <w:lang w:val="nl-NL"/>
        </w:rPr>
        <w:t>/buổi.</w:t>
      </w:r>
    </w:p>
    <w:p w14:paraId="69BD22C1" w14:textId="77777777" w:rsidR="004D1E7C" w:rsidRPr="004D1E7C" w:rsidRDefault="004D1E7C" w:rsidP="00790435">
      <w:pPr>
        <w:pStyle w:val="NormalWeb"/>
        <w:shd w:val="clear" w:color="auto" w:fill="FFFFFF"/>
        <w:spacing w:before="80" w:beforeAutospacing="0" w:after="80" w:afterAutospacing="0"/>
        <w:ind w:firstLine="567"/>
        <w:jc w:val="both"/>
        <w:rPr>
          <w:i/>
          <w:sz w:val="28"/>
          <w:szCs w:val="28"/>
          <w:lang w:val="nl-NL"/>
        </w:rPr>
      </w:pPr>
      <w:r w:rsidRPr="004D1E7C">
        <w:rPr>
          <w:i/>
          <w:sz w:val="28"/>
          <w:szCs w:val="28"/>
          <w:lang w:val="nl-NL"/>
        </w:rPr>
        <w:t xml:space="preserve">- </w:t>
      </w:r>
      <w:r w:rsidRPr="004D1E7C">
        <w:rPr>
          <w:sz w:val="28"/>
          <w:szCs w:val="28"/>
          <w:lang w:val="nl-NL"/>
        </w:rPr>
        <w:t>Đoàn của Sở Nội vụ, Ủy ban bầu cử cấp huyện, Thường trực Hội đồng nhân dân huyện, thành phố, các Ban bầu cử Hội đồng nhân dân cấp huyện, Ủy ban Mặt trận Tổ quốc Việt Nam huyện, thành phố.</w:t>
      </w:r>
    </w:p>
    <w:p w14:paraId="17EB2F2A" w14:textId="77777777"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 Trưởng đoàn giám sát:                                 60.000 đồng/người/buổi.</w:t>
      </w:r>
    </w:p>
    <w:p w14:paraId="347D2B0F" w14:textId="6524F08F" w:rsidR="004D1E7C" w:rsidRPr="001C0175" w:rsidRDefault="004D1E7C" w:rsidP="00790435">
      <w:pPr>
        <w:pStyle w:val="NormalWeb"/>
        <w:shd w:val="clear" w:color="auto" w:fill="FFFFFF"/>
        <w:spacing w:before="80" w:beforeAutospacing="0" w:after="80" w:afterAutospacing="0"/>
        <w:ind w:firstLine="567"/>
        <w:rPr>
          <w:sz w:val="28"/>
          <w:szCs w:val="28"/>
          <w:lang w:val="nl-NL"/>
        </w:rPr>
      </w:pPr>
      <w:r w:rsidRPr="004D1E7C">
        <w:rPr>
          <w:sz w:val="28"/>
          <w:szCs w:val="28"/>
          <w:lang w:val="nl-NL"/>
        </w:rPr>
        <w:t>+ Thành viên chính thức của đoàn giám sát:  40.000 đồng/người/buổi.</w:t>
      </w:r>
    </w:p>
    <w:p w14:paraId="40E9BF42" w14:textId="7AEF6DEF"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w:t>
      </w:r>
      <w:r w:rsidR="0029324D">
        <w:rPr>
          <w:sz w:val="28"/>
          <w:szCs w:val="28"/>
          <w:lang w:val="nl-NL"/>
        </w:rPr>
        <w:t xml:space="preserve"> </w:t>
      </w:r>
      <w:r w:rsidRPr="004D1E7C">
        <w:rPr>
          <w:sz w:val="28"/>
          <w:szCs w:val="28"/>
          <w:lang w:val="nl-NL"/>
        </w:rPr>
        <w:t>Cán bộ, công chức, viên chức phục vụ trực tiếp đoàn giám sát: 25</w:t>
      </w:r>
      <w:r w:rsidR="0029324D">
        <w:rPr>
          <w:sz w:val="28"/>
          <w:szCs w:val="28"/>
          <w:lang w:val="nl-NL"/>
        </w:rPr>
        <w:t>.000 đồng/người</w:t>
      </w:r>
      <w:r w:rsidRPr="004D1E7C">
        <w:rPr>
          <w:sz w:val="28"/>
          <w:szCs w:val="28"/>
          <w:lang w:val="nl-NL"/>
        </w:rPr>
        <w:t>/buổi.</w:t>
      </w:r>
    </w:p>
    <w:p w14:paraId="625B1487" w14:textId="77777777" w:rsidR="004D1E7C" w:rsidRPr="001C0175"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b) Chi xây dựng báo cáo kết quả kiểm tra, giám sát:</w:t>
      </w:r>
    </w:p>
    <w:p w14:paraId="5B2F58CE" w14:textId="77777777"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 Báo cáo kết quả của đợt kiểm tra, giám sát của đoàn công tác: 200.000 đồng/báo cáo/đơn vị kiểm tra, tổng hợp. Báo cáo tổng hợp kết quả kiểm tra, giám sát toàn tỉnh 1.500.000 đồng/báo cáo tổng hợp/ cấp tỉnh; 800.000 đồng/báo cáo tổng hợp/cấp huyện, thành phố.</w:t>
      </w:r>
    </w:p>
    <w:p w14:paraId="426EC7E7" w14:textId="77777777" w:rsidR="004D1E7C" w:rsidRPr="0029324D" w:rsidRDefault="004D1E7C" w:rsidP="00790435">
      <w:pPr>
        <w:spacing w:before="80" w:after="80"/>
        <w:ind w:firstLine="567"/>
        <w:jc w:val="both"/>
        <w:rPr>
          <w:rFonts w:ascii="Times New Roman" w:hAnsi="Times New Roman" w:cs="Times New Roman"/>
          <w:color w:val="auto"/>
          <w:sz w:val="28"/>
          <w:szCs w:val="28"/>
          <w:lang w:val="nl-NL"/>
        </w:rPr>
      </w:pPr>
      <w:r w:rsidRPr="0029324D">
        <w:rPr>
          <w:rFonts w:ascii="Times New Roman" w:hAnsi="Times New Roman" w:cs="Times New Roman"/>
          <w:b/>
          <w:color w:val="auto"/>
          <w:sz w:val="28"/>
          <w:szCs w:val="28"/>
        </w:rPr>
        <w:t xml:space="preserve"> </w:t>
      </w:r>
      <w:r w:rsidRPr="0029324D">
        <w:rPr>
          <w:rFonts w:ascii="Times New Roman" w:hAnsi="Times New Roman" w:cs="Times New Roman"/>
          <w:color w:val="auto"/>
          <w:sz w:val="28"/>
          <w:szCs w:val="28"/>
        </w:rPr>
        <w:t xml:space="preserve">4. </w:t>
      </w:r>
      <w:r w:rsidRPr="0029324D">
        <w:rPr>
          <w:rFonts w:ascii="Times New Roman" w:hAnsi="Times New Roman" w:cs="Times New Roman"/>
          <w:color w:val="auto"/>
          <w:sz w:val="28"/>
          <w:szCs w:val="28"/>
          <w:lang w:val="nl-NL"/>
        </w:rPr>
        <w:t xml:space="preserve">Chi xây dựng văn bản. </w:t>
      </w:r>
    </w:p>
    <w:p w14:paraId="2EF7C66E" w14:textId="0DBDFA2B"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bookmarkStart w:id="0" w:name="_Hlk63353375"/>
      <w:r w:rsidRPr="0029324D">
        <w:rPr>
          <w:sz w:val="28"/>
          <w:szCs w:val="28"/>
          <w:lang w:val="nl-NL"/>
        </w:rPr>
        <w:t xml:space="preserve">Chi xây dựng các văn bản ngoài phạm vi điều chỉnh của Thông tư số </w:t>
      </w:r>
      <w:hyperlink r:id="rId9" w:tgtFrame="_blank" w:tooltip="Thông tư 338/2016/TT-BTC" w:history="1">
        <w:r w:rsidRPr="001C0175">
          <w:rPr>
            <w:rStyle w:val="Hyperlink"/>
            <w:color w:val="auto"/>
            <w:sz w:val="28"/>
            <w:szCs w:val="28"/>
            <w:u w:val="none"/>
            <w:lang w:val="nl-NL"/>
          </w:rPr>
          <w:t>338/2016/TT-BTC</w:t>
        </w:r>
      </w:hyperlink>
      <w:r w:rsidRPr="0029324D">
        <w:rPr>
          <w:sz w:val="28"/>
          <w:szCs w:val="28"/>
          <w:lang w:val="nl-NL"/>
        </w:rPr>
        <w:t xml:space="preserve"> ngày 28 tháng 12 năm</w:t>
      </w:r>
      <w:r w:rsidRPr="004D1E7C">
        <w:rPr>
          <w:sz w:val="28"/>
          <w:szCs w:val="28"/>
          <w:lang w:val="nl-NL"/>
        </w:rPr>
        <w:t xml:space="preserve"> 2016 của </w:t>
      </w:r>
      <w:r w:rsidR="0029324D">
        <w:rPr>
          <w:sz w:val="28"/>
          <w:szCs w:val="28"/>
          <w:lang w:val="nl-NL"/>
        </w:rPr>
        <w:t xml:space="preserve">Bộ trưởng </w:t>
      </w:r>
      <w:r w:rsidRPr="004D1E7C">
        <w:rPr>
          <w:sz w:val="28"/>
          <w:szCs w:val="28"/>
          <w:lang w:val="nl-NL"/>
        </w:rPr>
        <w:t>Bộ Tài chính quy định việc lập dự toán, quản lý, sử dụng và quyết toán kinh phí ngân sách nhà nước bảo đảm cho công tác xây dựng văn bản quy phạm pháp luật và hoàn thiện hệ thống pháp luật, có liên q</w:t>
      </w:r>
      <w:r w:rsidR="002B5C58">
        <w:rPr>
          <w:sz w:val="28"/>
          <w:szCs w:val="28"/>
          <w:lang w:val="nl-NL"/>
        </w:rPr>
        <w:t>uan đến công tác bầu cử do Ban C</w:t>
      </w:r>
      <w:r w:rsidRPr="004D1E7C">
        <w:rPr>
          <w:sz w:val="28"/>
          <w:szCs w:val="28"/>
          <w:lang w:val="nl-NL"/>
        </w:rPr>
        <w:t xml:space="preserve">hỉ đạo công tác bầu cử cấp tỉnh, Ủy ban bầu cử cấp tỉnh, cấp huyện; Hội đồng nhân dân tỉnh, huyện, thành phố; Ủy ban nhân dân tỉnh, huyện, thành phố; Ủy ban Mặt trận Tổ quốc Việt Nam tỉnh ban hành </w:t>
      </w:r>
      <w:r w:rsidRPr="0029324D">
        <w:rPr>
          <w:i/>
          <w:sz w:val="28"/>
          <w:szCs w:val="28"/>
          <w:lang w:val="nl-NL"/>
        </w:rPr>
        <w:t>(</w:t>
      </w:r>
      <w:r w:rsidRPr="001C0175">
        <w:rPr>
          <w:i/>
          <w:sz w:val="28"/>
          <w:szCs w:val="28"/>
          <w:shd w:val="clear" w:color="auto" w:fill="FFFFFF"/>
          <w:lang w:val="nl-NL"/>
        </w:rPr>
        <w:t>kế hoạch, văn bản chỉ đạo, hướng dẫn, báo cáo sơ kết, tổng kết, biên bản tổng kết cuộc bầu cử),</w:t>
      </w:r>
      <w:r w:rsidRPr="001C0175">
        <w:rPr>
          <w:sz w:val="28"/>
          <w:szCs w:val="28"/>
          <w:shd w:val="clear" w:color="auto" w:fill="FFFFFF"/>
          <w:lang w:val="nl-NL"/>
        </w:rPr>
        <w:t xml:space="preserve"> như sau:</w:t>
      </w:r>
    </w:p>
    <w:bookmarkEnd w:id="0"/>
    <w:p w14:paraId="728437CF" w14:textId="3D17BE0C" w:rsidR="004D1E7C" w:rsidRPr="001C0175"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w:t>
      </w:r>
      <w:r w:rsidR="006579D9">
        <w:rPr>
          <w:sz w:val="28"/>
          <w:szCs w:val="28"/>
          <w:lang w:val="nl-NL"/>
        </w:rPr>
        <w:t xml:space="preserve"> </w:t>
      </w:r>
      <w:r w:rsidRPr="004D1E7C">
        <w:rPr>
          <w:sz w:val="28"/>
          <w:szCs w:val="28"/>
          <w:lang w:val="nl-NL"/>
        </w:rPr>
        <w:t xml:space="preserve">Xây dựng văn bản: 1.000.000 đồng/văn bản tính cho sản phẩm cuối cùng, bao gồm cả tiếp thu, chỉnh lý. </w:t>
      </w:r>
    </w:p>
    <w:p w14:paraId="555DF5D6" w14:textId="52E2A082"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w:t>
      </w:r>
      <w:r w:rsidR="006579D9">
        <w:rPr>
          <w:sz w:val="28"/>
          <w:szCs w:val="28"/>
          <w:lang w:val="nl-NL"/>
        </w:rPr>
        <w:t xml:space="preserve"> </w:t>
      </w:r>
      <w:r w:rsidRPr="004D1E7C">
        <w:rPr>
          <w:sz w:val="28"/>
          <w:szCs w:val="28"/>
          <w:lang w:val="it-IT"/>
        </w:rPr>
        <w:t>Xin ý kiến bằng văn bản: </w:t>
      </w:r>
      <w:r w:rsidRPr="004D1E7C">
        <w:rPr>
          <w:sz w:val="28"/>
          <w:szCs w:val="28"/>
          <w:lang w:val="nl-NL"/>
        </w:rPr>
        <w:t>50.000 đồng/người/lần, tổng mức chi xin ý kiến tối đa là: 200.000 đồng/người/văn bản.</w:t>
      </w:r>
    </w:p>
    <w:p w14:paraId="10ACF37A" w14:textId="77777777"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5. Chi bồi dưỡng cho những người trực tiếp phục vụ trong đợt bầu cử.</w:t>
      </w:r>
    </w:p>
    <w:p w14:paraId="560555E7" w14:textId="77777777"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 xml:space="preserve">a) Bồi dưỡng theo mức khoán/tháng đối với các đối tượng sau: </w:t>
      </w:r>
    </w:p>
    <w:p w14:paraId="25BD5CCE" w14:textId="6F040ED0"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 Chủ tịch,</w:t>
      </w:r>
      <w:r w:rsidR="006579D9">
        <w:rPr>
          <w:sz w:val="28"/>
          <w:szCs w:val="28"/>
          <w:lang w:val="nl-NL"/>
        </w:rPr>
        <w:t xml:space="preserve"> </w:t>
      </w:r>
      <w:r w:rsidRPr="004D1E7C">
        <w:rPr>
          <w:sz w:val="28"/>
          <w:szCs w:val="28"/>
          <w:lang w:val="nl-NL"/>
        </w:rPr>
        <w:t>các Phó Chủ tịch Ủy ban bầu cử:</w:t>
      </w:r>
      <w:r w:rsidR="006579D9">
        <w:rPr>
          <w:sz w:val="28"/>
          <w:szCs w:val="28"/>
          <w:lang w:val="nl-NL"/>
        </w:rPr>
        <w:t xml:space="preserve"> </w:t>
      </w:r>
      <w:r w:rsidRPr="004D1E7C">
        <w:rPr>
          <w:sz w:val="28"/>
          <w:szCs w:val="28"/>
          <w:lang w:val="nl-NL"/>
        </w:rPr>
        <w:t>Cấp tỉnh: 1.200.000 đồng/người/tháng; cấp huyện: 600.000 đồng/người/tháng; cấp xã: 300.000 đồng/người/tháng.</w:t>
      </w:r>
    </w:p>
    <w:p w14:paraId="6C9E152A" w14:textId="77777777"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 Các ủy viên Ủy ban bầu cử: Cấp tỉnh 900.000 đồng/người/tháng; Cấp huyện 450.000 đồng/người/tháng; Cấp xã: 200.000 đồng/người/tháng.</w:t>
      </w:r>
    </w:p>
    <w:p w14:paraId="079ECD4B" w14:textId="09B93122"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w:t>
      </w:r>
      <w:r w:rsidR="006579D9">
        <w:rPr>
          <w:sz w:val="28"/>
          <w:szCs w:val="28"/>
          <w:lang w:val="nl-NL"/>
        </w:rPr>
        <w:t xml:space="preserve"> </w:t>
      </w:r>
      <w:r w:rsidRPr="004D1E7C">
        <w:rPr>
          <w:sz w:val="28"/>
          <w:szCs w:val="28"/>
          <w:lang w:val="nl-NL"/>
        </w:rPr>
        <w:t>Tổ trưởng, Tổ phó Tổ giúp việc Ủy ban bầu cử: Cấp tỉnh 600.000 đồng/người/tháng; Cấp huyện 300.000 đồng/người/tháng.</w:t>
      </w:r>
    </w:p>
    <w:p w14:paraId="72367269" w14:textId="209EAAAA"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lastRenderedPageBreak/>
        <w:t>-</w:t>
      </w:r>
      <w:r w:rsidR="006579D9">
        <w:rPr>
          <w:sz w:val="28"/>
          <w:szCs w:val="28"/>
          <w:lang w:val="nl-NL"/>
        </w:rPr>
        <w:t xml:space="preserve"> </w:t>
      </w:r>
      <w:r w:rsidRPr="004D1E7C">
        <w:rPr>
          <w:sz w:val="28"/>
          <w:szCs w:val="28"/>
          <w:lang w:val="nl-NL"/>
        </w:rPr>
        <w:t>Tổ viên Tổ giúp việc: Cấp tỉnh 500.000 đồng/người/tháng; Cấp huyện 200.000 đồng/người/tháng.</w:t>
      </w:r>
    </w:p>
    <w:p w14:paraId="2DD020E1" w14:textId="38D1814E"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1C0175">
        <w:rPr>
          <w:sz w:val="28"/>
          <w:szCs w:val="28"/>
          <w:lang w:val="nl-NL"/>
        </w:rPr>
        <w:t>b)</w:t>
      </w:r>
      <w:r w:rsidRPr="004D1E7C">
        <w:rPr>
          <w:sz w:val="28"/>
          <w:szCs w:val="28"/>
          <w:lang w:val="nl-NL"/>
        </w:rPr>
        <w:t xml:space="preserve"> Các đối tượng được huy động, trưng tập trực tiếp phục vụ công tác bầu cử </w:t>
      </w:r>
      <w:r w:rsidR="006579D9">
        <w:rPr>
          <w:i/>
          <w:sz w:val="28"/>
          <w:szCs w:val="28"/>
          <w:lang w:val="nl-NL"/>
        </w:rPr>
        <w:t>(</w:t>
      </w:r>
      <w:r w:rsidRPr="004D1E7C">
        <w:rPr>
          <w:i/>
          <w:sz w:val="28"/>
          <w:szCs w:val="28"/>
          <w:lang w:val="nl-NL"/>
        </w:rPr>
        <w:t>ngoài các đối tượng đã được huy động, trưng tập tham gia các Tổ giúp việc của Ủy ban bầu cử cấp tỉnh, cấp huyện)</w:t>
      </w:r>
      <w:r w:rsidRPr="004D1E7C">
        <w:rPr>
          <w:sz w:val="28"/>
          <w:szCs w:val="28"/>
          <w:lang w:val="nl-NL"/>
        </w:rPr>
        <w:t xml:space="preserve"> được chi bồi dưỡng: Cấp tỉnh 100.000 đồng/người/ngày; Cấp huyện, xã 70.000 đồng/người/ngày; Thời gian hưởng chế độ chi bồi dưỡng không quá 15 ngày </w:t>
      </w:r>
      <w:r w:rsidRPr="004D1E7C">
        <w:rPr>
          <w:i/>
          <w:sz w:val="28"/>
          <w:szCs w:val="28"/>
          <w:lang w:val="nl-NL"/>
        </w:rPr>
        <w:t>(không bao gồm những ngày tham gia đoàn kiểm tra, giám sát; phục vụ trực tiếp dân và giải quyết khiếu nại, tố cáo về bầu cử, ngày trước ngày bầu cử và ngày bầu cử);</w:t>
      </w:r>
    </w:p>
    <w:p w14:paraId="248A1F99" w14:textId="77777777" w:rsidR="004D1E7C" w:rsidRPr="001C0175" w:rsidRDefault="004D1E7C" w:rsidP="00790435">
      <w:pPr>
        <w:pStyle w:val="NormalWeb"/>
        <w:shd w:val="clear" w:color="auto" w:fill="FFFFFF"/>
        <w:spacing w:before="80" w:beforeAutospacing="0" w:after="80" w:afterAutospacing="0"/>
        <w:ind w:firstLine="567"/>
        <w:jc w:val="both"/>
        <w:rPr>
          <w:sz w:val="28"/>
          <w:szCs w:val="28"/>
          <w:lang w:val="nl-NL"/>
        </w:rPr>
      </w:pPr>
      <w:bookmarkStart w:id="1" w:name="_Hlk63346557"/>
      <w:r w:rsidRPr="004D1E7C">
        <w:rPr>
          <w:sz w:val="28"/>
          <w:szCs w:val="28"/>
          <w:lang w:val="nl-NL"/>
        </w:rPr>
        <w:t>Thực hiện chi bồi dưỡng theo mức khoán trong trường hợp thời gian huy động, trưng tập trực tiếp phục vụ công tác bầu cử lớn hơn 15 ngày: Cấp tỉnh 1.500.000 đồng/người/tháng; Cấp huyện, xã 1.200.000 đồng/người/tháng; trên cơ sở quyết định, văn bản huy động, trưng tập được cấp có thẩm quyền phê duyệt.</w:t>
      </w:r>
    </w:p>
    <w:bookmarkEnd w:id="1"/>
    <w:p w14:paraId="61EAEB79" w14:textId="77777777" w:rsidR="004D1E7C" w:rsidRPr="001C0175"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 xml:space="preserve">c) Riêng 02 ngày </w:t>
      </w:r>
      <w:r w:rsidRPr="006579D9">
        <w:rPr>
          <w:i/>
          <w:sz w:val="28"/>
          <w:szCs w:val="28"/>
          <w:lang w:val="nl-NL"/>
        </w:rPr>
        <w:t>(ngày trước ngày bầu cử và ngày bầu cử)</w:t>
      </w:r>
      <w:r w:rsidRPr="004D1E7C">
        <w:rPr>
          <w:sz w:val="28"/>
          <w:szCs w:val="28"/>
          <w:lang w:val="nl-NL"/>
        </w:rPr>
        <w:t>: Chi bồi dưỡng 120.000 đồng/người/ngày, áp dụng đối với tất cả các lực lượng trực tiếp tham gia phục vụ bầu cử; danh sách đối tượng được hưởng chế độ chi bồi dưỡng theo các quyết định, văn bản của cấp có thẩm quyền phê duyệt.</w:t>
      </w:r>
    </w:p>
    <w:p w14:paraId="0C587852" w14:textId="77777777"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 xml:space="preserve">6. Chi khoán hỗ trợ cước điện thoại di động. </w:t>
      </w:r>
    </w:p>
    <w:p w14:paraId="390CA2D4" w14:textId="504A3646"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w:t>
      </w:r>
      <w:r w:rsidR="00BE418F">
        <w:rPr>
          <w:sz w:val="28"/>
          <w:szCs w:val="28"/>
          <w:lang w:val="nl-NL"/>
        </w:rPr>
        <w:t xml:space="preserve"> </w:t>
      </w:r>
      <w:r w:rsidRPr="004D1E7C">
        <w:rPr>
          <w:sz w:val="28"/>
          <w:szCs w:val="28"/>
          <w:lang w:val="nl-NL"/>
        </w:rPr>
        <w:t xml:space="preserve">Thành viên Ủy ban bầu cử: Cấp tỉnh 300.000 đồng/người/tháng; Cấp huyện 200.000 đồng/người/tháng; </w:t>
      </w:r>
    </w:p>
    <w:p w14:paraId="34CF6BF8" w14:textId="1F5848B7"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w:t>
      </w:r>
      <w:r w:rsidR="00BE418F">
        <w:rPr>
          <w:sz w:val="28"/>
          <w:szCs w:val="28"/>
          <w:lang w:val="nl-NL"/>
        </w:rPr>
        <w:t xml:space="preserve"> </w:t>
      </w:r>
      <w:r w:rsidRPr="004D1E7C">
        <w:rPr>
          <w:sz w:val="28"/>
          <w:szCs w:val="28"/>
          <w:lang w:val="nl-NL"/>
        </w:rPr>
        <w:t>Tổ giúp việc Ủy ban bầu cử: Cấp tỉnh 250.000 đồng/người/tháng</w:t>
      </w:r>
      <w:r w:rsidR="00BE418F">
        <w:rPr>
          <w:sz w:val="28"/>
          <w:szCs w:val="28"/>
          <w:lang w:val="nl-NL"/>
        </w:rPr>
        <w:t xml:space="preserve">; </w:t>
      </w:r>
      <w:r w:rsidRPr="004D1E7C">
        <w:rPr>
          <w:sz w:val="28"/>
          <w:szCs w:val="28"/>
          <w:lang w:val="nl-NL"/>
        </w:rPr>
        <w:t>Cấp huyện 150.000 đồng/người/tháng;</w:t>
      </w:r>
    </w:p>
    <w:p w14:paraId="146DD17A" w14:textId="77777777"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7. Chi công tác tiếp công dân, giải quyết khiếu nại, tố cáo về bầu cử.</w:t>
      </w:r>
    </w:p>
    <w:p w14:paraId="5409FAA1" w14:textId="18EA5BBD" w:rsidR="004D1E7C" w:rsidRPr="001C0175" w:rsidRDefault="004D1E7C" w:rsidP="00790435">
      <w:pPr>
        <w:pStyle w:val="NormalWeb"/>
        <w:shd w:val="clear" w:color="auto" w:fill="FFFFFF"/>
        <w:spacing w:before="80" w:beforeAutospacing="0" w:after="80" w:afterAutospacing="0"/>
        <w:ind w:firstLine="567"/>
        <w:rPr>
          <w:sz w:val="28"/>
          <w:szCs w:val="28"/>
          <w:lang w:val="nl-NL"/>
        </w:rPr>
      </w:pPr>
      <w:r w:rsidRPr="004D1E7C">
        <w:rPr>
          <w:sz w:val="28"/>
          <w:szCs w:val="28"/>
          <w:lang w:val="nl-NL"/>
        </w:rPr>
        <w:t>-</w:t>
      </w:r>
      <w:r w:rsidR="00BE418F">
        <w:rPr>
          <w:sz w:val="28"/>
          <w:szCs w:val="28"/>
          <w:lang w:val="nl-NL"/>
        </w:rPr>
        <w:t xml:space="preserve"> </w:t>
      </w:r>
      <w:r w:rsidRPr="004D1E7C">
        <w:rPr>
          <w:sz w:val="28"/>
          <w:szCs w:val="28"/>
          <w:lang w:val="nl-NL"/>
        </w:rPr>
        <w:t>Người được giao trực, tiếp công dân:            50.000 đồng/người/buổi;</w:t>
      </w:r>
    </w:p>
    <w:p w14:paraId="1DE0CD01" w14:textId="71CE3188" w:rsidR="004D1E7C" w:rsidRPr="001C0175" w:rsidRDefault="004D1E7C" w:rsidP="00790435">
      <w:pPr>
        <w:pStyle w:val="NormalWeb"/>
        <w:shd w:val="clear" w:color="auto" w:fill="FFFFFF"/>
        <w:spacing w:before="80" w:beforeAutospacing="0" w:after="80" w:afterAutospacing="0"/>
        <w:ind w:firstLine="567"/>
        <w:rPr>
          <w:sz w:val="28"/>
          <w:szCs w:val="28"/>
          <w:lang w:val="nl-NL"/>
        </w:rPr>
      </w:pPr>
      <w:r w:rsidRPr="004D1E7C">
        <w:rPr>
          <w:sz w:val="28"/>
          <w:szCs w:val="28"/>
          <w:lang w:val="nl-NL"/>
        </w:rPr>
        <w:t>-</w:t>
      </w:r>
      <w:r w:rsidR="00BE418F">
        <w:rPr>
          <w:sz w:val="28"/>
          <w:szCs w:val="28"/>
          <w:lang w:val="nl-NL"/>
        </w:rPr>
        <w:t xml:space="preserve"> </w:t>
      </w:r>
      <w:r w:rsidRPr="004D1E7C">
        <w:rPr>
          <w:sz w:val="28"/>
          <w:szCs w:val="28"/>
          <w:lang w:val="nl-NL"/>
        </w:rPr>
        <w:t>Người phục vụ trực tiếp việc tiếp công dân:  35.000 đồng/người/buổi;</w:t>
      </w:r>
    </w:p>
    <w:p w14:paraId="54256306" w14:textId="0E4F2060" w:rsidR="004D1E7C" w:rsidRPr="001C0175" w:rsidRDefault="004D1E7C" w:rsidP="00790435">
      <w:pPr>
        <w:pStyle w:val="NormalWeb"/>
        <w:shd w:val="clear" w:color="auto" w:fill="FFFFFF"/>
        <w:spacing w:before="80" w:beforeAutospacing="0" w:after="80" w:afterAutospacing="0"/>
        <w:ind w:firstLine="567"/>
        <w:rPr>
          <w:sz w:val="28"/>
          <w:szCs w:val="28"/>
          <w:lang w:val="nl-NL"/>
        </w:rPr>
      </w:pPr>
      <w:r w:rsidRPr="004D1E7C">
        <w:rPr>
          <w:sz w:val="28"/>
          <w:szCs w:val="28"/>
          <w:lang w:val="nl-NL"/>
        </w:rPr>
        <w:t>-</w:t>
      </w:r>
      <w:r w:rsidR="00BE418F">
        <w:rPr>
          <w:sz w:val="28"/>
          <w:szCs w:val="28"/>
          <w:lang w:val="nl-NL"/>
        </w:rPr>
        <w:t xml:space="preserve"> </w:t>
      </w:r>
      <w:r w:rsidRPr="004D1E7C">
        <w:rPr>
          <w:sz w:val="28"/>
          <w:szCs w:val="28"/>
          <w:lang w:val="nl-NL"/>
        </w:rPr>
        <w:t>Người phục vụ gián tiếp việc tiếp công dân:  30.000 đồng/người/buổi.</w:t>
      </w:r>
    </w:p>
    <w:p w14:paraId="3954B7D8" w14:textId="77777777"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1C0175">
        <w:rPr>
          <w:sz w:val="28"/>
          <w:szCs w:val="28"/>
          <w:lang w:val="nl-NL"/>
        </w:rPr>
        <w:t>8.</w:t>
      </w:r>
      <w:r w:rsidRPr="004D1E7C">
        <w:rPr>
          <w:sz w:val="28"/>
          <w:szCs w:val="28"/>
          <w:lang w:val="nl-NL"/>
        </w:rPr>
        <w:t xml:space="preserve"> Chi làm hòm phiếu, khắc dấu của tổ chức bầu cử, bảng niêm yết danh sách bầu cử.</w:t>
      </w:r>
    </w:p>
    <w:p w14:paraId="021DAB12" w14:textId="77777777"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ab/>
        <w:t>Trường hợp hòm phiếu cũ, dấu cũ không thể sử dụng, và chưa có bảng niêm yết, hoặc bảng cũ không thể sử dụng, cần phải bổ sung; thực hiện thanh toán theo thực tế, chứng từ chi hợp pháp, hợp lệ trên cơ sở dự toán được cấp có thẩm quyền phê duyệt, nhưng tối đa không quá: 350.000 đồng/hòm phiếu; 250.000 đồng/dấu; 1.500.000 đồng/bảng.</w:t>
      </w:r>
    </w:p>
    <w:p w14:paraId="47387D99" w14:textId="77777777"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bookmarkStart w:id="2" w:name="_Hlk63346865"/>
      <w:r w:rsidRPr="001C0175">
        <w:rPr>
          <w:sz w:val="28"/>
          <w:szCs w:val="28"/>
          <w:lang w:val="nl-NL"/>
        </w:rPr>
        <w:t>9.</w:t>
      </w:r>
      <w:r w:rsidRPr="004D1E7C">
        <w:rPr>
          <w:sz w:val="28"/>
          <w:szCs w:val="28"/>
          <w:lang w:val="nl-NL"/>
        </w:rPr>
        <w:t xml:space="preserve"> Chi xây dựng, cập nhật, vận hành trang thông tin về công tác bầu cử của Ủy ban bầu cử tỉnh, Ủy ban bầu cử cấp huyện.  </w:t>
      </w:r>
    </w:p>
    <w:p w14:paraId="5D3728EE" w14:textId="77777777"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 xml:space="preserve"> Thực hiện theo quy định tại Nghị định số 73/2019/NĐ-CP ngày 05 tháng 9 năm 2019 của Chính phủ quy định quản lý đầu tư ứng dụng công nghệ thông tin sử dụng nguồn vốn ngân sách nhà nước và quy định của pháp luật hiện hành; </w:t>
      </w:r>
      <w:bookmarkStart w:id="3" w:name="_Hlk63407530"/>
      <w:r w:rsidRPr="004D1E7C">
        <w:rPr>
          <w:sz w:val="28"/>
          <w:szCs w:val="28"/>
          <w:lang w:val="nl-NL"/>
        </w:rPr>
        <w:t>và các văn bản quy phạm pháp luật khác có liên quan.</w:t>
      </w:r>
    </w:p>
    <w:bookmarkEnd w:id="2"/>
    <w:bookmarkEnd w:id="3"/>
    <w:p w14:paraId="282A14D8" w14:textId="77777777"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lastRenderedPageBreak/>
        <w:t>10. Chi in ấn tài liệu phục vụ bầu cử: Thực hiện theo quy định của pháp luật hiện hành về đấu thầu.</w:t>
      </w:r>
    </w:p>
    <w:p w14:paraId="716E68E6" w14:textId="3A2A3269" w:rsidR="004D1E7C"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11.</w:t>
      </w:r>
      <w:r w:rsidR="00BE418F">
        <w:rPr>
          <w:sz w:val="28"/>
          <w:szCs w:val="28"/>
          <w:lang w:val="nl-NL"/>
        </w:rPr>
        <w:t xml:space="preserve"> </w:t>
      </w:r>
      <w:r w:rsidRPr="004D1E7C">
        <w:rPr>
          <w:sz w:val="28"/>
          <w:szCs w:val="28"/>
          <w:lang w:val="nl-NL"/>
        </w:rPr>
        <w:t xml:space="preserve">Các nội dung chi khác quy định tại Điều 2 Thông tư </w:t>
      </w:r>
      <w:r w:rsidRPr="001C0175">
        <w:rPr>
          <w:sz w:val="28"/>
          <w:szCs w:val="28"/>
          <w:lang w:val="nl-NL"/>
        </w:rPr>
        <w:t xml:space="preserve">số 102/2020/TT-BTC ngày 23 tháng 11 năm 2020 của </w:t>
      </w:r>
      <w:r w:rsidR="00BE418F" w:rsidRPr="001C0175">
        <w:rPr>
          <w:sz w:val="28"/>
          <w:szCs w:val="28"/>
          <w:lang w:val="nl-NL"/>
        </w:rPr>
        <w:t xml:space="preserve">Bộ trưởng </w:t>
      </w:r>
      <w:r w:rsidRPr="001C0175">
        <w:rPr>
          <w:sz w:val="28"/>
          <w:szCs w:val="28"/>
          <w:lang w:val="nl-NL"/>
        </w:rPr>
        <w:t>Bộ Tài ch</w:t>
      </w:r>
      <w:r w:rsidR="00BE418F" w:rsidRPr="001C0175">
        <w:rPr>
          <w:sz w:val="28"/>
          <w:szCs w:val="28"/>
          <w:lang w:val="nl-NL"/>
        </w:rPr>
        <w:t>ính h</w:t>
      </w:r>
      <w:r w:rsidRPr="001C0175">
        <w:rPr>
          <w:sz w:val="28"/>
          <w:szCs w:val="28"/>
          <w:lang w:val="nl-NL"/>
        </w:rPr>
        <w:t>ướng dẫn việc lập dự toán, quản lý, sử dụng và quyết toán kinh phí bầu cử đại biểu Quốc hội khóa XV và đại biểu Hội đồng nhân dân các cấp nhiệm kỳ 2021-2026, nhưng</w:t>
      </w:r>
      <w:r w:rsidRPr="004D1E7C">
        <w:rPr>
          <w:sz w:val="28"/>
          <w:szCs w:val="28"/>
          <w:lang w:val="nl-NL"/>
        </w:rPr>
        <w:t xml:space="preserve"> chưa được quy định mức chi tại Nghị quyết này và văn bản quy phạm pháp luật khác, thực hiện thanh toán theo thực tế, chứng từ chi hợp pháp, hợp lệ trên cơ sở dự toán được cấp có thẩm quyền phê duyệt. </w:t>
      </w:r>
    </w:p>
    <w:p w14:paraId="315E1C80" w14:textId="77777777" w:rsidR="004D1E7C" w:rsidRPr="001C0175" w:rsidRDefault="00303F96" w:rsidP="00790435">
      <w:pPr>
        <w:spacing w:before="80" w:after="80"/>
        <w:ind w:firstLine="567"/>
        <w:jc w:val="both"/>
        <w:rPr>
          <w:rFonts w:ascii="Times New Roman" w:hAnsi="Times New Roman" w:cs="Times New Roman"/>
          <w:color w:val="auto"/>
          <w:sz w:val="28"/>
          <w:szCs w:val="28"/>
          <w:lang w:val="nl-NL"/>
        </w:rPr>
      </w:pPr>
      <w:r w:rsidRPr="004D1E7C">
        <w:rPr>
          <w:rFonts w:ascii="Times New Roman" w:hAnsi="Times New Roman" w:cs="Times New Roman"/>
          <w:b/>
          <w:color w:val="auto"/>
          <w:sz w:val="28"/>
          <w:szCs w:val="28"/>
          <w:lang w:val="nl-NL"/>
        </w:rPr>
        <w:t>Điều 3:</w:t>
      </w:r>
      <w:r w:rsidR="0009043A" w:rsidRPr="004D1E7C">
        <w:rPr>
          <w:rFonts w:ascii="Times New Roman" w:hAnsi="Times New Roman" w:cs="Times New Roman"/>
          <w:color w:val="auto"/>
          <w:sz w:val="28"/>
          <w:szCs w:val="28"/>
          <w:lang w:val="nl-NL"/>
        </w:rPr>
        <w:t xml:space="preserve"> </w:t>
      </w:r>
      <w:r w:rsidRPr="001C0175">
        <w:rPr>
          <w:rFonts w:ascii="Times New Roman" w:hAnsi="Times New Roman" w:cs="Times New Roman"/>
          <w:color w:val="auto"/>
          <w:sz w:val="28"/>
          <w:szCs w:val="28"/>
          <w:lang w:val="nl-NL"/>
        </w:rPr>
        <w:t>T</w:t>
      </w:r>
      <w:r w:rsidR="0009043A" w:rsidRPr="004D1E7C">
        <w:rPr>
          <w:rFonts w:ascii="Times New Roman" w:hAnsi="Times New Roman" w:cs="Times New Roman"/>
          <w:color w:val="auto"/>
          <w:sz w:val="28"/>
          <w:szCs w:val="28"/>
        </w:rPr>
        <w:t xml:space="preserve">hời gian được hưởng </w:t>
      </w:r>
      <w:r w:rsidRPr="001C0175">
        <w:rPr>
          <w:rFonts w:ascii="Times New Roman" w:hAnsi="Times New Roman" w:cs="Times New Roman"/>
          <w:color w:val="auto"/>
          <w:sz w:val="28"/>
          <w:szCs w:val="28"/>
          <w:lang w:val="nl-NL"/>
        </w:rPr>
        <w:t xml:space="preserve">chế độ </w:t>
      </w:r>
      <w:r w:rsidR="0009043A" w:rsidRPr="004D1E7C">
        <w:rPr>
          <w:rFonts w:ascii="Times New Roman" w:hAnsi="Times New Roman" w:cs="Times New Roman"/>
          <w:color w:val="auto"/>
          <w:sz w:val="28"/>
          <w:szCs w:val="28"/>
        </w:rPr>
        <w:t>hỗ trợ</w:t>
      </w:r>
    </w:p>
    <w:p w14:paraId="5477AD93" w14:textId="77777777" w:rsidR="004D1E7C" w:rsidRPr="004D1E7C" w:rsidRDefault="004D1E7C" w:rsidP="00790435">
      <w:pPr>
        <w:pStyle w:val="NormalWeb"/>
        <w:shd w:val="clear" w:color="auto" w:fill="FFFFFF"/>
        <w:spacing w:before="80" w:beforeAutospacing="0" w:after="80" w:afterAutospacing="0"/>
        <w:ind w:firstLine="567"/>
        <w:jc w:val="both"/>
        <w:rPr>
          <w:sz w:val="28"/>
          <w:szCs w:val="28"/>
          <w:u w:val="single"/>
          <w:lang w:val="nl-NL"/>
        </w:rPr>
      </w:pPr>
      <w:r w:rsidRPr="004D1E7C">
        <w:rPr>
          <w:sz w:val="28"/>
          <w:szCs w:val="28"/>
          <w:lang w:val="nl-NL"/>
        </w:rPr>
        <w:t xml:space="preserve">Thời gian hưởng chế độ bồi dưỡng, hỗ trợ khoán cước điện thoại di động: Thực hiện theo thời gian thực tế, tính từ thời điểm quyết định thành lập Ủy ban bầu cử các cấp, quyết định thành lập Tổ giúp việc của Ủy ban bầu cử tỉnh, huyện, cho đến khi Ủy ban bầu cử kết thúc việc tổng kết công tác bầu cử </w:t>
      </w:r>
      <w:r w:rsidRPr="004D1E7C">
        <w:rPr>
          <w:sz w:val="28"/>
          <w:szCs w:val="28"/>
          <w:lang w:val="sv-SE"/>
        </w:rPr>
        <w:t>và công bố kết quả bầu cử đại biểu Hội đồng nhân dân</w:t>
      </w:r>
      <w:r w:rsidRPr="004D1E7C">
        <w:rPr>
          <w:sz w:val="28"/>
          <w:szCs w:val="28"/>
          <w:lang w:val="nl-NL"/>
        </w:rPr>
        <w:t>; nhưng tối đa không quá 5 tháng. Trường hợp thời gian phục vụ công tác bầu cử trong tháng có số ngày lẻ trên 15 ngày thì được tính bằng 1 tháng mức hỗ trợ; số ngày lẻ từ 15 ngày trở xuống thì tính mức hỗ trợ bằng ½ tháng.</w:t>
      </w:r>
    </w:p>
    <w:p w14:paraId="652173B7" w14:textId="16A5B97A" w:rsidR="00DD3EE6" w:rsidRPr="004D1E7C" w:rsidRDefault="004D1E7C" w:rsidP="00790435">
      <w:pPr>
        <w:pStyle w:val="NormalWeb"/>
        <w:shd w:val="clear" w:color="auto" w:fill="FFFFFF"/>
        <w:spacing w:before="80" w:beforeAutospacing="0" w:after="80" w:afterAutospacing="0"/>
        <w:ind w:firstLine="567"/>
        <w:jc w:val="both"/>
        <w:rPr>
          <w:sz w:val="28"/>
          <w:szCs w:val="28"/>
          <w:lang w:val="nl-NL"/>
        </w:rPr>
      </w:pPr>
      <w:r w:rsidRPr="004D1E7C">
        <w:rPr>
          <w:sz w:val="28"/>
          <w:szCs w:val="28"/>
          <w:lang w:val="nl-NL"/>
        </w:rPr>
        <w:t>Trường hợp một người làm nhiều nhiệm vụ khác nhau chỉ được hưởng mức bồi dưỡng cao nhất</w:t>
      </w:r>
      <w:r w:rsidR="0009043A" w:rsidRPr="001C0175">
        <w:rPr>
          <w:sz w:val="28"/>
          <w:szCs w:val="28"/>
          <w:lang w:val="nl-NL"/>
        </w:rPr>
        <w:t xml:space="preserve">. </w:t>
      </w:r>
    </w:p>
    <w:p w14:paraId="4F611B68" w14:textId="56ABCD1C" w:rsidR="00AA4F92" w:rsidRPr="004D1E7C" w:rsidRDefault="00DD3EE6" w:rsidP="00790435">
      <w:pPr>
        <w:pStyle w:val="NormalWeb"/>
        <w:shd w:val="clear" w:color="auto" w:fill="FFFFFF"/>
        <w:spacing w:before="80" w:beforeAutospacing="0" w:after="80" w:afterAutospacing="0"/>
        <w:ind w:firstLine="567"/>
        <w:jc w:val="both"/>
        <w:rPr>
          <w:sz w:val="28"/>
          <w:szCs w:val="28"/>
          <w:lang w:val="nl-NL"/>
        </w:rPr>
      </w:pPr>
      <w:r w:rsidRPr="004D1E7C">
        <w:rPr>
          <w:b/>
          <w:sz w:val="28"/>
          <w:szCs w:val="28"/>
          <w:lang w:val="nl-NL"/>
        </w:rPr>
        <w:t xml:space="preserve">Điều </w:t>
      </w:r>
      <w:r w:rsidR="00303F96" w:rsidRPr="004D1E7C">
        <w:rPr>
          <w:b/>
          <w:sz w:val="28"/>
          <w:szCs w:val="28"/>
          <w:lang w:val="nl-NL"/>
        </w:rPr>
        <w:t>4</w:t>
      </w:r>
      <w:r w:rsidR="00AA4F92" w:rsidRPr="004D1E7C">
        <w:rPr>
          <w:b/>
          <w:sz w:val="28"/>
          <w:szCs w:val="28"/>
          <w:lang w:val="nl-NL"/>
        </w:rPr>
        <w:t>.</w:t>
      </w:r>
      <w:r w:rsidR="00930C66">
        <w:rPr>
          <w:sz w:val="28"/>
          <w:szCs w:val="28"/>
          <w:lang w:val="nl-NL"/>
        </w:rPr>
        <w:t xml:space="preserve"> Tổ chức thực hiện</w:t>
      </w:r>
    </w:p>
    <w:p w14:paraId="5E8BA89A" w14:textId="4B47FEDB" w:rsidR="004D1E7C" w:rsidRPr="001C0175" w:rsidRDefault="00AA4F92" w:rsidP="00790435">
      <w:pPr>
        <w:spacing w:before="80" w:after="80"/>
        <w:ind w:firstLine="567"/>
        <w:jc w:val="both"/>
        <w:rPr>
          <w:rFonts w:ascii="Times New Roman" w:hAnsi="Times New Roman" w:cs="Times New Roman"/>
          <w:i/>
          <w:color w:val="auto"/>
          <w:sz w:val="28"/>
          <w:szCs w:val="28"/>
          <w:lang w:val="nl-NL"/>
        </w:rPr>
      </w:pPr>
      <w:r w:rsidRPr="004D1E7C">
        <w:rPr>
          <w:rFonts w:ascii="Times New Roman" w:hAnsi="Times New Roman" w:cs="Times New Roman"/>
          <w:i/>
          <w:color w:val="auto"/>
          <w:sz w:val="28"/>
          <w:szCs w:val="28"/>
        </w:rPr>
        <w:t>(Tài liệu gửi kèm: (1)</w:t>
      </w:r>
      <w:r w:rsidR="00A12266" w:rsidRPr="001C0175">
        <w:rPr>
          <w:rFonts w:ascii="Times New Roman" w:hAnsi="Times New Roman" w:cs="Times New Roman"/>
          <w:i/>
          <w:color w:val="auto"/>
          <w:sz w:val="28"/>
          <w:szCs w:val="28"/>
          <w:lang w:val="nl-NL"/>
        </w:rPr>
        <w:t xml:space="preserve"> </w:t>
      </w:r>
      <w:r w:rsidRPr="004D1E7C">
        <w:rPr>
          <w:rFonts w:ascii="Times New Roman" w:hAnsi="Times New Roman" w:cs="Times New Roman"/>
          <w:i/>
          <w:color w:val="auto"/>
          <w:sz w:val="28"/>
          <w:szCs w:val="28"/>
        </w:rPr>
        <w:t>Dự thảo Nghị quyết;(2) Báo cáo giải trình, tiếp thu ý kiến tham gia của các cơ quan, đơn vị về Hồ sơ đề nghị xây dựng Nghị quyết;(3)</w:t>
      </w:r>
      <w:r w:rsidR="00BE418F" w:rsidRPr="001C0175">
        <w:rPr>
          <w:rFonts w:ascii="Times New Roman" w:hAnsi="Times New Roman" w:cs="Times New Roman"/>
          <w:i/>
          <w:color w:val="auto"/>
          <w:sz w:val="28"/>
          <w:szCs w:val="28"/>
          <w:lang w:val="nl-NL"/>
        </w:rPr>
        <w:t xml:space="preserve"> </w:t>
      </w:r>
      <w:r w:rsidRPr="004D1E7C">
        <w:rPr>
          <w:rFonts w:ascii="Times New Roman" w:hAnsi="Times New Roman" w:cs="Times New Roman"/>
          <w:i/>
          <w:color w:val="auto"/>
          <w:sz w:val="28"/>
          <w:szCs w:val="28"/>
        </w:rPr>
        <w:t>Báo cáo thẩm định của Sở Tư pháp và các tài liệu liên quan khác)</w:t>
      </w:r>
      <w:r w:rsidR="004D1E7C" w:rsidRPr="001C0175">
        <w:rPr>
          <w:rFonts w:ascii="Times New Roman" w:hAnsi="Times New Roman" w:cs="Times New Roman"/>
          <w:i/>
          <w:color w:val="auto"/>
          <w:sz w:val="28"/>
          <w:szCs w:val="28"/>
          <w:lang w:val="nl-NL"/>
        </w:rPr>
        <w:t>.</w:t>
      </w:r>
    </w:p>
    <w:p w14:paraId="1FEE098C" w14:textId="57F47E8D" w:rsidR="00AA4F92" w:rsidRPr="004D1E7C" w:rsidRDefault="004D1E7C" w:rsidP="00790435">
      <w:pPr>
        <w:spacing w:before="80" w:after="80"/>
        <w:ind w:firstLine="567"/>
        <w:jc w:val="both"/>
        <w:rPr>
          <w:rFonts w:ascii="Times New Roman" w:hAnsi="Times New Roman" w:cs="Times New Roman"/>
          <w:color w:val="auto"/>
          <w:sz w:val="28"/>
          <w:szCs w:val="28"/>
        </w:rPr>
      </w:pPr>
      <w:r w:rsidRPr="004D1E7C">
        <w:rPr>
          <w:rFonts w:ascii="Times New Roman" w:hAnsi="Times New Roman" w:cs="Times New Roman"/>
          <w:color w:val="auto"/>
          <w:sz w:val="28"/>
          <w:szCs w:val="28"/>
        </w:rPr>
        <w:t xml:space="preserve">Ủy ban nhân dân tỉnh kính </w:t>
      </w:r>
      <w:r w:rsidRPr="001C0175">
        <w:rPr>
          <w:rFonts w:ascii="Times New Roman" w:hAnsi="Times New Roman" w:cs="Times New Roman"/>
          <w:color w:val="auto"/>
          <w:sz w:val="28"/>
          <w:szCs w:val="28"/>
          <w:lang w:val="nl-NL"/>
        </w:rPr>
        <w:t>trình</w:t>
      </w:r>
      <w:r w:rsidRPr="004D1E7C">
        <w:rPr>
          <w:rFonts w:ascii="Times New Roman" w:hAnsi="Times New Roman" w:cs="Times New Roman"/>
          <w:color w:val="auto"/>
          <w:sz w:val="28"/>
          <w:szCs w:val="28"/>
        </w:rPr>
        <w:t xml:space="preserve"> Hội đồng nhân dân tỉnh khóa XI, kỳ họp </w:t>
      </w:r>
      <w:r w:rsidRPr="001C0175">
        <w:rPr>
          <w:rFonts w:ascii="Times New Roman" w:hAnsi="Times New Roman" w:cs="Times New Roman"/>
          <w:color w:val="auto"/>
          <w:sz w:val="28"/>
          <w:szCs w:val="28"/>
          <w:lang w:val="nl-NL"/>
        </w:rPr>
        <w:t>chuyên đề</w:t>
      </w:r>
      <w:r w:rsidRPr="004D1E7C">
        <w:rPr>
          <w:rFonts w:ascii="Times New Roman" w:hAnsi="Times New Roman" w:cs="Times New Roman"/>
          <w:color w:val="auto"/>
          <w:sz w:val="28"/>
          <w:szCs w:val="28"/>
        </w:rPr>
        <w:t xml:space="preserve"> xem xét, quyết định</w:t>
      </w:r>
      <w:r w:rsidR="00AA4F92" w:rsidRPr="004D1E7C">
        <w:rPr>
          <w:rFonts w:ascii="Times New Roman" w:hAnsi="Times New Roman" w:cs="Times New Roman"/>
          <w:i/>
          <w:color w:val="auto"/>
          <w:sz w:val="28"/>
          <w:szCs w:val="28"/>
        </w:rPr>
        <w:t>./.</w:t>
      </w:r>
    </w:p>
    <w:p w14:paraId="54B6B350" w14:textId="77777777" w:rsidR="00FF128B" w:rsidRPr="001C0175" w:rsidRDefault="00FF128B" w:rsidP="004D1E7C">
      <w:pPr>
        <w:spacing w:before="120"/>
        <w:ind w:firstLine="720"/>
        <w:jc w:val="both"/>
        <w:rPr>
          <w:rFonts w:ascii="Times New Roman" w:hAnsi="Times New Roman" w:cs="Times New Roman"/>
          <w:i/>
          <w:color w:val="auto"/>
          <w:sz w:val="28"/>
          <w:szCs w:val="28"/>
          <w:lang w:val="nl-NL"/>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586"/>
      </w:tblGrid>
      <w:tr w:rsidR="004D1E7C" w:rsidRPr="004D1E7C" w14:paraId="71E40C3F" w14:textId="77777777" w:rsidTr="00A12266">
        <w:tc>
          <w:tcPr>
            <w:tcW w:w="4678" w:type="dxa"/>
          </w:tcPr>
          <w:p w14:paraId="50BC1CF3" w14:textId="77777777" w:rsidR="00FF128B" w:rsidRPr="001C0175" w:rsidRDefault="00FF128B" w:rsidP="004D1E7C">
            <w:pPr>
              <w:jc w:val="both"/>
              <w:rPr>
                <w:rFonts w:ascii="Times New Roman" w:hAnsi="Times New Roman" w:cs="Times New Roman"/>
                <w:color w:val="auto"/>
                <w:lang w:val="nl-NL"/>
              </w:rPr>
            </w:pPr>
            <w:r w:rsidRPr="004D1E7C">
              <w:rPr>
                <w:rFonts w:ascii="Times New Roman" w:hAnsi="Times New Roman" w:cs="Times New Roman"/>
                <w:b/>
                <w:i/>
                <w:color w:val="auto"/>
              </w:rPr>
              <w:t>Nơi nhận</w:t>
            </w:r>
            <w:r w:rsidRPr="004D1E7C">
              <w:rPr>
                <w:rFonts w:ascii="Times New Roman" w:hAnsi="Times New Roman" w:cs="Times New Roman"/>
                <w:color w:val="auto"/>
              </w:rPr>
              <w:t xml:space="preserve">:   </w:t>
            </w:r>
          </w:p>
          <w:p w14:paraId="72CF1331" w14:textId="2408F6A5" w:rsidR="00FF128B" w:rsidRPr="004D1E7C" w:rsidRDefault="00FF128B" w:rsidP="004D1E7C">
            <w:pPr>
              <w:jc w:val="both"/>
              <w:rPr>
                <w:rFonts w:ascii="Times New Roman" w:hAnsi="Times New Roman" w:cs="Times New Roman"/>
                <w:color w:val="auto"/>
                <w:sz w:val="22"/>
                <w:szCs w:val="22"/>
              </w:rPr>
            </w:pPr>
            <w:r w:rsidRPr="004D1E7C">
              <w:rPr>
                <w:rFonts w:ascii="Times New Roman" w:hAnsi="Times New Roman" w:cs="Times New Roman"/>
                <w:color w:val="auto"/>
                <w:sz w:val="22"/>
                <w:szCs w:val="22"/>
              </w:rPr>
              <w:t>-</w:t>
            </w:r>
            <w:r w:rsidR="00A12266" w:rsidRPr="001C0175">
              <w:rPr>
                <w:rFonts w:ascii="Times New Roman" w:hAnsi="Times New Roman" w:cs="Times New Roman"/>
                <w:color w:val="auto"/>
                <w:sz w:val="22"/>
                <w:szCs w:val="22"/>
                <w:lang w:val="nl-NL"/>
              </w:rPr>
              <w:t xml:space="preserve"> </w:t>
            </w:r>
            <w:r w:rsidRPr="004D1E7C">
              <w:rPr>
                <w:rFonts w:ascii="Times New Roman" w:hAnsi="Times New Roman" w:cs="Times New Roman"/>
                <w:color w:val="auto"/>
                <w:sz w:val="22"/>
                <w:szCs w:val="22"/>
              </w:rPr>
              <w:t xml:space="preserve">Như trên;                                                                     </w:t>
            </w:r>
            <w:r w:rsidRPr="004D1E7C">
              <w:rPr>
                <w:rFonts w:ascii="Times New Roman" w:hAnsi="Times New Roman" w:cs="Times New Roman"/>
                <w:b/>
                <w:color w:val="auto"/>
                <w:sz w:val="22"/>
                <w:szCs w:val="22"/>
              </w:rPr>
              <w:t xml:space="preserve">       </w:t>
            </w:r>
          </w:p>
          <w:p w14:paraId="0D202A2D" w14:textId="0E35F66A" w:rsidR="00FF128B" w:rsidRPr="004D1E7C" w:rsidRDefault="00FF128B" w:rsidP="004D1E7C">
            <w:pPr>
              <w:jc w:val="both"/>
              <w:rPr>
                <w:rFonts w:ascii="Times New Roman" w:hAnsi="Times New Roman" w:cs="Times New Roman"/>
                <w:color w:val="auto"/>
                <w:sz w:val="22"/>
                <w:szCs w:val="22"/>
              </w:rPr>
            </w:pPr>
            <w:r w:rsidRPr="004D1E7C">
              <w:rPr>
                <w:rFonts w:ascii="Times New Roman" w:hAnsi="Times New Roman" w:cs="Times New Roman"/>
                <w:color w:val="auto"/>
                <w:sz w:val="22"/>
                <w:szCs w:val="22"/>
              </w:rPr>
              <w:t>-</w:t>
            </w:r>
            <w:r w:rsidR="00A12266" w:rsidRPr="001C0175">
              <w:rPr>
                <w:rFonts w:ascii="Times New Roman" w:hAnsi="Times New Roman" w:cs="Times New Roman"/>
                <w:color w:val="auto"/>
                <w:sz w:val="22"/>
                <w:szCs w:val="22"/>
                <w:lang w:val="nl-NL"/>
              </w:rPr>
              <w:t xml:space="preserve"> Thường trực</w:t>
            </w:r>
            <w:r w:rsidRPr="004D1E7C">
              <w:rPr>
                <w:rFonts w:ascii="Times New Roman" w:hAnsi="Times New Roman" w:cs="Times New Roman"/>
                <w:color w:val="auto"/>
                <w:sz w:val="22"/>
                <w:szCs w:val="22"/>
              </w:rPr>
              <w:t xml:space="preserve"> Tỉnh ủy (b/c)</w:t>
            </w:r>
          </w:p>
          <w:p w14:paraId="25FEBF11" w14:textId="6D3ECB71" w:rsidR="00FF128B" w:rsidRPr="001C0175" w:rsidRDefault="00FF128B" w:rsidP="004D1E7C">
            <w:pPr>
              <w:jc w:val="both"/>
              <w:rPr>
                <w:rFonts w:ascii="Times New Roman" w:hAnsi="Times New Roman" w:cs="Times New Roman"/>
                <w:color w:val="auto"/>
                <w:sz w:val="22"/>
                <w:szCs w:val="22"/>
              </w:rPr>
            </w:pPr>
            <w:r w:rsidRPr="001C0175">
              <w:rPr>
                <w:rFonts w:ascii="Times New Roman" w:hAnsi="Times New Roman" w:cs="Times New Roman"/>
                <w:color w:val="auto"/>
                <w:sz w:val="22"/>
                <w:szCs w:val="22"/>
              </w:rPr>
              <w:t>-</w:t>
            </w:r>
            <w:r w:rsidR="00A12266" w:rsidRPr="001C0175">
              <w:rPr>
                <w:rFonts w:ascii="Times New Roman" w:hAnsi="Times New Roman" w:cs="Times New Roman"/>
                <w:color w:val="auto"/>
                <w:sz w:val="22"/>
                <w:szCs w:val="22"/>
              </w:rPr>
              <w:t xml:space="preserve"> Thường trực</w:t>
            </w:r>
            <w:r w:rsidRPr="001C0175">
              <w:rPr>
                <w:rFonts w:ascii="Times New Roman" w:hAnsi="Times New Roman" w:cs="Times New Roman"/>
                <w:color w:val="auto"/>
                <w:sz w:val="22"/>
                <w:szCs w:val="22"/>
              </w:rPr>
              <w:t xml:space="preserve"> HĐND tỉnh (b/c)</w:t>
            </w:r>
          </w:p>
          <w:p w14:paraId="38F4A3ED" w14:textId="2CE190CA" w:rsidR="00FF128B" w:rsidRPr="001C0175" w:rsidRDefault="00FF128B" w:rsidP="004D1E7C">
            <w:pPr>
              <w:jc w:val="both"/>
              <w:rPr>
                <w:rFonts w:ascii="Times New Roman" w:hAnsi="Times New Roman" w:cs="Times New Roman"/>
                <w:color w:val="auto"/>
                <w:sz w:val="22"/>
                <w:szCs w:val="22"/>
              </w:rPr>
            </w:pPr>
            <w:r w:rsidRPr="001C0175">
              <w:rPr>
                <w:rFonts w:ascii="Times New Roman" w:hAnsi="Times New Roman" w:cs="Times New Roman"/>
                <w:color w:val="auto"/>
                <w:sz w:val="22"/>
                <w:szCs w:val="22"/>
              </w:rPr>
              <w:t>-</w:t>
            </w:r>
            <w:r w:rsidR="00A12266" w:rsidRPr="001C0175">
              <w:rPr>
                <w:rFonts w:ascii="Times New Roman" w:hAnsi="Times New Roman" w:cs="Times New Roman"/>
                <w:color w:val="auto"/>
                <w:sz w:val="22"/>
                <w:szCs w:val="22"/>
              </w:rPr>
              <w:t xml:space="preserve"> </w:t>
            </w:r>
            <w:r w:rsidRPr="001C0175">
              <w:rPr>
                <w:rFonts w:ascii="Times New Roman" w:hAnsi="Times New Roman" w:cs="Times New Roman"/>
                <w:color w:val="auto"/>
                <w:sz w:val="22"/>
                <w:szCs w:val="22"/>
              </w:rPr>
              <w:t>Đoàn ĐBQH tỉnh (b/c)</w:t>
            </w:r>
          </w:p>
          <w:p w14:paraId="1C419025" w14:textId="32ED5C8B" w:rsidR="00FF128B" w:rsidRPr="001C0175" w:rsidRDefault="00FF128B" w:rsidP="004D1E7C">
            <w:pPr>
              <w:jc w:val="both"/>
              <w:rPr>
                <w:rFonts w:ascii="Times New Roman" w:hAnsi="Times New Roman" w:cs="Times New Roman"/>
                <w:color w:val="auto"/>
                <w:sz w:val="22"/>
                <w:szCs w:val="22"/>
              </w:rPr>
            </w:pPr>
            <w:r w:rsidRPr="001C0175">
              <w:rPr>
                <w:rFonts w:ascii="Times New Roman" w:hAnsi="Times New Roman" w:cs="Times New Roman"/>
                <w:color w:val="auto"/>
                <w:sz w:val="22"/>
                <w:szCs w:val="22"/>
              </w:rPr>
              <w:t>-</w:t>
            </w:r>
            <w:r w:rsidR="00A12266" w:rsidRPr="001C0175">
              <w:rPr>
                <w:rFonts w:ascii="Times New Roman" w:hAnsi="Times New Roman" w:cs="Times New Roman"/>
                <w:color w:val="auto"/>
                <w:sz w:val="22"/>
                <w:szCs w:val="22"/>
              </w:rPr>
              <w:t xml:space="preserve"> Chủ tịch</w:t>
            </w:r>
            <w:r w:rsidRPr="001C0175">
              <w:rPr>
                <w:rFonts w:ascii="Times New Roman" w:hAnsi="Times New Roman" w:cs="Times New Roman"/>
                <w:color w:val="auto"/>
                <w:sz w:val="22"/>
                <w:szCs w:val="22"/>
              </w:rPr>
              <w:t>, các PCT UBND tỉnh;</w:t>
            </w:r>
          </w:p>
          <w:p w14:paraId="1A439524" w14:textId="103A63A1" w:rsidR="00FF128B" w:rsidRPr="001C0175" w:rsidRDefault="00FF128B" w:rsidP="004D1E7C">
            <w:pPr>
              <w:jc w:val="both"/>
              <w:rPr>
                <w:rFonts w:ascii="Times New Roman" w:hAnsi="Times New Roman" w:cs="Times New Roman"/>
                <w:color w:val="auto"/>
                <w:sz w:val="22"/>
                <w:szCs w:val="22"/>
              </w:rPr>
            </w:pPr>
            <w:r w:rsidRPr="001C0175">
              <w:rPr>
                <w:rFonts w:ascii="Times New Roman" w:hAnsi="Times New Roman" w:cs="Times New Roman"/>
                <w:color w:val="auto"/>
                <w:sz w:val="22"/>
                <w:szCs w:val="22"/>
              </w:rPr>
              <w:t>-</w:t>
            </w:r>
            <w:r w:rsidR="00A12266" w:rsidRPr="001C0175">
              <w:rPr>
                <w:rFonts w:ascii="Times New Roman" w:hAnsi="Times New Roman" w:cs="Times New Roman"/>
                <w:color w:val="auto"/>
                <w:sz w:val="22"/>
                <w:szCs w:val="22"/>
              </w:rPr>
              <w:t xml:space="preserve"> </w:t>
            </w:r>
            <w:r w:rsidRPr="001C0175">
              <w:rPr>
                <w:rFonts w:ascii="Times New Roman" w:hAnsi="Times New Roman" w:cs="Times New Roman"/>
                <w:color w:val="auto"/>
                <w:sz w:val="22"/>
                <w:szCs w:val="22"/>
              </w:rPr>
              <w:t>Ban KTNS-HĐND tỉnh;</w:t>
            </w:r>
          </w:p>
          <w:p w14:paraId="12BD89CE" w14:textId="2899BBE3" w:rsidR="00FF128B" w:rsidRPr="001C0175" w:rsidRDefault="00FF128B" w:rsidP="004D1E7C">
            <w:pPr>
              <w:jc w:val="both"/>
              <w:rPr>
                <w:rFonts w:ascii="Times New Roman" w:hAnsi="Times New Roman" w:cs="Times New Roman"/>
                <w:color w:val="auto"/>
                <w:sz w:val="22"/>
                <w:szCs w:val="22"/>
              </w:rPr>
            </w:pPr>
            <w:r w:rsidRPr="001C0175">
              <w:rPr>
                <w:rFonts w:ascii="Times New Roman" w:hAnsi="Times New Roman" w:cs="Times New Roman"/>
                <w:color w:val="auto"/>
                <w:sz w:val="22"/>
                <w:szCs w:val="22"/>
              </w:rPr>
              <w:t>-</w:t>
            </w:r>
            <w:r w:rsidR="00A12266" w:rsidRPr="001C0175">
              <w:rPr>
                <w:rFonts w:ascii="Times New Roman" w:hAnsi="Times New Roman" w:cs="Times New Roman"/>
                <w:color w:val="auto"/>
                <w:sz w:val="22"/>
                <w:szCs w:val="22"/>
              </w:rPr>
              <w:t xml:space="preserve"> Các </w:t>
            </w:r>
            <w:r w:rsidRPr="001C0175">
              <w:rPr>
                <w:rFonts w:ascii="Times New Roman" w:hAnsi="Times New Roman" w:cs="Times New Roman"/>
                <w:color w:val="auto"/>
                <w:sz w:val="22"/>
                <w:szCs w:val="22"/>
              </w:rPr>
              <w:t>Sở</w:t>
            </w:r>
            <w:r w:rsidR="00A12266" w:rsidRPr="001C0175">
              <w:rPr>
                <w:rFonts w:ascii="Times New Roman" w:hAnsi="Times New Roman" w:cs="Times New Roman"/>
                <w:color w:val="auto"/>
                <w:sz w:val="22"/>
                <w:szCs w:val="22"/>
              </w:rPr>
              <w:t>:</w:t>
            </w:r>
            <w:r w:rsidRPr="001C0175">
              <w:rPr>
                <w:rFonts w:ascii="Times New Roman" w:hAnsi="Times New Roman" w:cs="Times New Roman"/>
                <w:color w:val="auto"/>
                <w:sz w:val="22"/>
                <w:szCs w:val="22"/>
              </w:rPr>
              <w:t xml:space="preserve"> Tài</w:t>
            </w:r>
            <w:r w:rsidR="00A12266" w:rsidRPr="001C0175">
              <w:rPr>
                <w:rFonts w:ascii="Times New Roman" w:hAnsi="Times New Roman" w:cs="Times New Roman"/>
                <w:color w:val="auto"/>
                <w:sz w:val="22"/>
                <w:szCs w:val="22"/>
              </w:rPr>
              <w:t xml:space="preserve"> chính;</w:t>
            </w:r>
            <w:r w:rsidRPr="001C0175">
              <w:rPr>
                <w:rFonts w:ascii="Times New Roman" w:hAnsi="Times New Roman" w:cs="Times New Roman"/>
                <w:color w:val="auto"/>
                <w:sz w:val="22"/>
                <w:szCs w:val="22"/>
              </w:rPr>
              <w:t xml:space="preserve"> Nội vụ;</w:t>
            </w:r>
          </w:p>
          <w:p w14:paraId="3BEC8667" w14:textId="0DC2B3A2" w:rsidR="00A12266" w:rsidRPr="001C0175" w:rsidRDefault="00FF128B" w:rsidP="004D1E7C">
            <w:pPr>
              <w:jc w:val="both"/>
              <w:rPr>
                <w:rFonts w:ascii="Times New Roman" w:hAnsi="Times New Roman" w:cs="Times New Roman"/>
                <w:color w:val="auto"/>
                <w:sz w:val="22"/>
                <w:szCs w:val="22"/>
              </w:rPr>
            </w:pPr>
            <w:r w:rsidRPr="001C0175">
              <w:rPr>
                <w:rFonts w:ascii="Times New Roman" w:hAnsi="Times New Roman" w:cs="Times New Roman"/>
                <w:color w:val="auto"/>
                <w:sz w:val="22"/>
                <w:szCs w:val="22"/>
              </w:rPr>
              <w:t>-</w:t>
            </w:r>
            <w:r w:rsidR="00A12266" w:rsidRPr="001C0175">
              <w:rPr>
                <w:rFonts w:ascii="Times New Roman" w:hAnsi="Times New Roman" w:cs="Times New Roman"/>
                <w:color w:val="auto"/>
                <w:sz w:val="22"/>
                <w:szCs w:val="22"/>
              </w:rPr>
              <w:t xml:space="preserve"> Văn phòng UBND tỉnh:</w:t>
            </w:r>
          </w:p>
          <w:p w14:paraId="1B004416" w14:textId="7FDCCB72" w:rsidR="00FF128B" w:rsidRPr="001C0175" w:rsidRDefault="00A12266" w:rsidP="004D1E7C">
            <w:pPr>
              <w:jc w:val="both"/>
              <w:rPr>
                <w:rFonts w:ascii="Times New Roman" w:hAnsi="Times New Roman" w:cs="Times New Roman"/>
                <w:i/>
                <w:color w:val="auto"/>
                <w:sz w:val="28"/>
                <w:szCs w:val="28"/>
              </w:rPr>
            </w:pPr>
            <w:r w:rsidRPr="001C0175">
              <w:rPr>
                <w:rFonts w:ascii="Times New Roman" w:hAnsi="Times New Roman" w:cs="Times New Roman"/>
                <w:color w:val="auto"/>
                <w:sz w:val="22"/>
                <w:szCs w:val="22"/>
              </w:rPr>
              <w:t>- Lưu:</w:t>
            </w:r>
            <w:r w:rsidR="002B5C58" w:rsidRPr="001C0175">
              <w:rPr>
                <w:rFonts w:ascii="Times New Roman" w:hAnsi="Times New Roman" w:cs="Times New Roman"/>
                <w:color w:val="auto"/>
                <w:sz w:val="22"/>
                <w:szCs w:val="22"/>
              </w:rPr>
              <w:t xml:space="preserve"> </w:t>
            </w:r>
            <w:r w:rsidR="00FF128B" w:rsidRPr="001C0175">
              <w:rPr>
                <w:rFonts w:ascii="Times New Roman" w:hAnsi="Times New Roman" w:cs="Times New Roman"/>
                <w:color w:val="auto"/>
                <w:sz w:val="22"/>
                <w:szCs w:val="22"/>
              </w:rPr>
              <w:t xml:space="preserve">VT-KTTH.NTS.                                                                     </w:t>
            </w:r>
            <w:r w:rsidR="00FF128B" w:rsidRPr="004D1E7C">
              <w:rPr>
                <w:rFonts w:ascii="Times New Roman" w:hAnsi="Times New Roman" w:cs="Times New Roman"/>
                <w:color w:val="auto"/>
                <w:sz w:val="22"/>
                <w:szCs w:val="22"/>
              </w:rPr>
              <w:t xml:space="preserve">                                                 </w:t>
            </w:r>
          </w:p>
        </w:tc>
        <w:tc>
          <w:tcPr>
            <w:tcW w:w="4678" w:type="dxa"/>
          </w:tcPr>
          <w:p w14:paraId="2D9A554C" w14:textId="77777777" w:rsidR="00FF128B" w:rsidRPr="001C0175" w:rsidRDefault="00FF128B" w:rsidP="004D1E7C">
            <w:pPr>
              <w:jc w:val="center"/>
              <w:rPr>
                <w:rFonts w:ascii="Times New Roman" w:hAnsi="Times New Roman" w:cs="Times New Roman"/>
                <w:b/>
                <w:color w:val="auto"/>
                <w:sz w:val="28"/>
                <w:szCs w:val="28"/>
              </w:rPr>
            </w:pPr>
            <w:r w:rsidRPr="004D1E7C">
              <w:rPr>
                <w:rFonts w:ascii="Times New Roman" w:hAnsi="Times New Roman" w:cs="Times New Roman"/>
                <w:b/>
                <w:color w:val="auto"/>
                <w:sz w:val="28"/>
                <w:szCs w:val="28"/>
              </w:rPr>
              <w:t>TM. ỦY BAN NHÂN DÂN</w:t>
            </w:r>
          </w:p>
          <w:p w14:paraId="64F48F42" w14:textId="14C71D67" w:rsidR="00FF128B" w:rsidRPr="001C0175" w:rsidRDefault="00FF128B" w:rsidP="004D1E7C">
            <w:pPr>
              <w:jc w:val="center"/>
              <w:rPr>
                <w:rFonts w:ascii="Times New Roman" w:hAnsi="Times New Roman" w:cs="Times New Roman"/>
                <w:b/>
                <w:color w:val="auto"/>
                <w:sz w:val="28"/>
                <w:szCs w:val="28"/>
              </w:rPr>
            </w:pPr>
            <w:r w:rsidRPr="004D1E7C">
              <w:rPr>
                <w:rFonts w:ascii="Times New Roman" w:hAnsi="Times New Roman" w:cs="Times New Roman"/>
                <w:b/>
                <w:color w:val="auto"/>
                <w:sz w:val="28"/>
                <w:szCs w:val="28"/>
              </w:rPr>
              <w:t>CHỦ TỊCH</w:t>
            </w:r>
          </w:p>
          <w:p w14:paraId="369EEF51" w14:textId="4214624A" w:rsidR="00FF128B" w:rsidRPr="001C0175" w:rsidRDefault="001C0175" w:rsidP="004D1E7C">
            <w:pPr>
              <w:jc w:val="center"/>
              <w:rPr>
                <w:rFonts w:ascii="Times New Roman" w:hAnsi="Times New Roman" w:cs="Times New Roman"/>
                <w:b/>
                <w:color w:val="auto"/>
                <w:sz w:val="28"/>
                <w:szCs w:val="28"/>
              </w:rPr>
            </w:pPr>
            <w:r>
              <w:rPr>
                <w:rFonts w:ascii="Times New Roman" w:hAnsi="Times New Roman" w:cs="Times New Roman"/>
                <w:b/>
                <w:color w:val="auto"/>
                <w:sz w:val="28"/>
                <w:szCs w:val="28"/>
                <w:lang w:val="en-US"/>
              </w:rPr>
              <w:t>Đã ký</w:t>
            </w:r>
            <w:bookmarkStart w:id="4" w:name="_GoBack"/>
            <w:bookmarkEnd w:id="4"/>
          </w:p>
          <w:p w14:paraId="7440B81C" w14:textId="1528C4C0" w:rsidR="00FF128B" w:rsidRPr="004D1E7C" w:rsidRDefault="00FF128B" w:rsidP="004D1E7C">
            <w:pPr>
              <w:jc w:val="center"/>
              <w:rPr>
                <w:rFonts w:ascii="Times New Roman" w:hAnsi="Times New Roman" w:cs="Times New Roman"/>
                <w:i/>
                <w:color w:val="auto"/>
                <w:sz w:val="28"/>
                <w:szCs w:val="28"/>
                <w:lang w:val="en-US"/>
              </w:rPr>
            </w:pPr>
            <w:r w:rsidRPr="004D1E7C">
              <w:rPr>
                <w:rFonts w:ascii="Times New Roman" w:hAnsi="Times New Roman" w:cs="Times New Roman"/>
                <w:b/>
                <w:color w:val="auto"/>
                <w:sz w:val="28"/>
                <w:szCs w:val="28"/>
                <w:lang w:val="en-US"/>
              </w:rPr>
              <w:t>Lê Ngọc Tuấn</w:t>
            </w:r>
          </w:p>
        </w:tc>
      </w:tr>
    </w:tbl>
    <w:p w14:paraId="07478265" w14:textId="77777777" w:rsidR="00FF128B" w:rsidRPr="004D1E7C" w:rsidRDefault="00FF128B" w:rsidP="004D1E7C">
      <w:pPr>
        <w:spacing w:before="120"/>
        <w:ind w:firstLine="720"/>
        <w:jc w:val="both"/>
        <w:rPr>
          <w:rFonts w:ascii="Times New Roman" w:hAnsi="Times New Roman" w:cs="Times New Roman"/>
          <w:i/>
          <w:color w:val="auto"/>
          <w:sz w:val="28"/>
          <w:szCs w:val="28"/>
          <w:lang w:val="en-US"/>
        </w:rPr>
      </w:pPr>
    </w:p>
    <w:p w14:paraId="09F0FE21" w14:textId="77777777" w:rsidR="00AA4F92" w:rsidRPr="004D1E7C" w:rsidRDefault="00AA4F92" w:rsidP="004D1E7C">
      <w:pPr>
        <w:ind w:firstLine="720"/>
        <w:jc w:val="both"/>
        <w:rPr>
          <w:rFonts w:ascii="Times New Roman" w:hAnsi="Times New Roman" w:cs="Times New Roman"/>
          <w:color w:val="auto"/>
          <w:sz w:val="28"/>
          <w:szCs w:val="28"/>
        </w:rPr>
      </w:pPr>
    </w:p>
    <w:p w14:paraId="41DB00DE" w14:textId="77777777" w:rsidR="00AA4F92" w:rsidRPr="004D1E7C" w:rsidRDefault="00AA4F92" w:rsidP="004D1E7C">
      <w:pPr>
        <w:spacing w:before="120" w:after="120"/>
        <w:ind w:firstLine="562"/>
        <w:jc w:val="both"/>
        <w:rPr>
          <w:rFonts w:ascii="Times New Roman" w:hAnsi="Times New Roman" w:cs="Times New Roman"/>
          <w:b/>
          <w:i/>
          <w:color w:val="auto"/>
          <w:sz w:val="28"/>
          <w:szCs w:val="28"/>
          <w:lang w:val="nl-NL"/>
        </w:rPr>
      </w:pPr>
    </w:p>
    <w:p w14:paraId="09BD0970" w14:textId="77777777" w:rsidR="00AA4F92" w:rsidRPr="004D1E7C" w:rsidRDefault="00AA4F92" w:rsidP="004D1E7C">
      <w:pPr>
        <w:spacing w:before="120" w:after="120"/>
        <w:ind w:firstLine="562"/>
        <w:jc w:val="both"/>
        <w:rPr>
          <w:rFonts w:ascii="Times New Roman" w:hAnsi="Times New Roman" w:cs="Times New Roman"/>
          <w:b/>
          <w:i/>
          <w:color w:val="auto"/>
          <w:sz w:val="28"/>
          <w:szCs w:val="28"/>
          <w:lang w:val="nl-NL"/>
        </w:rPr>
      </w:pPr>
    </w:p>
    <w:p w14:paraId="341FB76C" w14:textId="77777777" w:rsidR="00AA4F92" w:rsidRPr="004D1E7C" w:rsidRDefault="00AA4F92" w:rsidP="004D1E7C">
      <w:pPr>
        <w:ind w:firstLine="720"/>
        <w:jc w:val="both"/>
        <w:rPr>
          <w:rFonts w:ascii="Times New Roman" w:hAnsi="Times New Roman" w:cs="Times New Roman"/>
          <w:color w:val="auto"/>
          <w:sz w:val="28"/>
          <w:szCs w:val="28"/>
          <w:lang w:val="en-US"/>
        </w:rPr>
      </w:pPr>
    </w:p>
    <w:p w14:paraId="3FCC8ABE" w14:textId="77777777" w:rsidR="00AA4F92" w:rsidRPr="004D1E7C" w:rsidRDefault="00AA4F92" w:rsidP="004D1E7C">
      <w:pPr>
        <w:ind w:firstLine="720"/>
        <w:jc w:val="both"/>
        <w:rPr>
          <w:rFonts w:ascii="Times New Roman" w:hAnsi="Times New Roman" w:cs="Times New Roman"/>
          <w:color w:val="auto"/>
          <w:sz w:val="28"/>
          <w:szCs w:val="28"/>
          <w:lang w:val="en-US"/>
        </w:rPr>
      </w:pPr>
    </w:p>
    <w:p w14:paraId="24F37311" w14:textId="77777777" w:rsidR="00AA4F92" w:rsidRPr="004D1E7C" w:rsidRDefault="00AA4F92" w:rsidP="004D1E7C">
      <w:pPr>
        <w:ind w:firstLine="720"/>
        <w:jc w:val="both"/>
        <w:rPr>
          <w:rFonts w:ascii="Times New Roman" w:hAnsi="Times New Roman" w:cs="Times New Roman"/>
          <w:color w:val="auto"/>
          <w:sz w:val="28"/>
          <w:szCs w:val="28"/>
          <w:lang w:val="en-US"/>
        </w:rPr>
      </w:pPr>
    </w:p>
    <w:p w14:paraId="2A921710" w14:textId="77777777" w:rsidR="00AA4F92" w:rsidRPr="004D1E7C" w:rsidRDefault="00AA4F92" w:rsidP="004D1E7C">
      <w:pPr>
        <w:ind w:firstLine="720"/>
        <w:jc w:val="both"/>
        <w:rPr>
          <w:rFonts w:ascii="Times New Roman" w:hAnsi="Times New Roman" w:cs="Times New Roman"/>
          <w:color w:val="auto"/>
          <w:sz w:val="28"/>
          <w:szCs w:val="28"/>
          <w:lang w:val="en-US"/>
        </w:rPr>
      </w:pPr>
    </w:p>
    <w:p w14:paraId="418B8A05" w14:textId="77777777" w:rsidR="00AA4F92" w:rsidRPr="004D1E7C" w:rsidRDefault="00AA4F92" w:rsidP="004D1E7C">
      <w:pPr>
        <w:ind w:firstLine="720"/>
        <w:jc w:val="both"/>
        <w:rPr>
          <w:rFonts w:ascii="Times New Roman" w:hAnsi="Times New Roman" w:cs="Times New Roman"/>
          <w:color w:val="auto"/>
          <w:sz w:val="28"/>
          <w:szCs w:val="28"/>
          <w:lang w:val="en-US"/>
        </w:rPr>
      </w:pPr>
    </w:p>
    <w:p w14:paraId="213AA70D" w14:textId="77777777" w:rsidR="00AA4F92" w:rsidRPr="004D1E7C" w:rsidRDefault="00AA4F92" w:rsidP="004D1E7C">
      <w:pPr>
        <w:ind w:firstLine="720"/>
        <w:jc w:val="both"/>
        <w:rPr>
          <w:rFonts w:ascii="Times New Roman" w:hAnsi="Times New Roman" w:cs="Times New Roman"/>
          <w:color w:val="auto"/>
          <w:sz w:val="28"/>
          <w:szCs w:val="28"/>
          <w:lang w:val="en-US"/>
        </w:rPr>
      </w:pPr>
    </w:p>
    <w:p w14:paraId="62277144" w14:textId="77777777" w:rsidR="00AA4F92" w:rsidRPr="004D1E7C" w:rsidRDefault="00AA4F92" w:rsidP="004D1E7C">
      <w:pPr>
        <w:ind w:firstLine="720"/>
        <w:jc w:val="both"/>
        <w:rPr>
          <w:rFonts w:ascii="Times New Roman" w:hAnsi="Times New Roman" w:cs="Times New Roman"/>
          <w:color w:val="auto"/>
          <w:sz w:val="28"/>
          <w:szCs w:val="28"/>
          <w:lang w:val="en-US"/>
        </w:rPr>
      </w:pPr>
    </w:p>
    <w:p w14:paraId="1E312BDA" w14:textId="77777777" w:rsidR="00D50990" w:rsidRPr="004D1E7C" w:rsidRDefault="00D50990" w:rsidP="004D1E7C">
      <w:pPr>
        <w:ind w:firstLine="720"/>
        <w:jc w:val="both"/>
        <w:rPr>
          <w:rFonts w:ascii="Times New Roman" w:hAnsi="Times New Roman" w:cs="Times New Roman"/>
          <w:color w:val="auto"/>
          <w:sz w:val="28"/>
          <w:szCs w:val="28"/>
          <w:lang w:val="en-US"/>
        </w:rPr>
      </w:pPr>
    </w:p>
    <w:p w14:paraId="5F6BFE1E" w14:textId="77777777" w:rsidR="00D50990" w:rsidRPr="004D1E7C" w:rsidRDefault="00D50990" w:rsidP="004D1E7C">
      <w:pPr>
        <w:ind w:firstLine="720"/>
        <w:jc w:val="both"/>
        <w:rPr>
          <w:rFonts w:ascii="Times New Roman" w:hAnsi="Times New Roman" w:cs="Times New Roman"/>
          <w:color w:val="auto"/>
          <w:sz w:val="28"/>
          <w:szCs w:val="28"/>
          <w:lang w:val="en-US"/>
        </w:rPr>
      </w:pPr>
    </w:p>
    <w:p w14:paraId="4D00C061" w14:textId="77777777" w:rsidR="00D50990" w:rsidRPr="004D1E7C" w:rsidRDefault="00D50990" w:rsidP="004D1E7C">
      <w:pPr>
        <w:ind w:firstLine="720"/>
        <w:jc w:val="both"/>
        <w:rPr>
          <w:rFonts w:ascii="Times New Roman" w:hAnsi="Times New Roman" w:cs="Times New Roman"/>
          <w:color w:val="auto"/>
          <w:sz w:val="28"/>
          <w:szCs w:val="28"/>
          <w:lang w:val="en-US"/>
        </w:rPr>
      </w:pPr>
    </w:p>
    <w:p w14:paraId="30E13044" w14:textId="77777777" w:rsidR="00BA5E07" w:rsidRPr="004D1E7C" w:rsidRDefault="00BA5E07" w:rsidP="004D1E7C">
      <w:pPr>
        <w:ind w:firstLine="720"/>
        <w:jc w:val="both"/>
        <w:rPr>
          <w:rFonts w:ascii="Times New Roman" w:hAnsi="Times New Roman" w:cs="Times New Roman"/>
          <w:color w:val="auto"/>
          <w:sz w:val="28"/>
          <w:szCs w:val="28"/>
          <w:lang w:val="en-US"/>
        </w:rPr>
      </w:pPr>
    </w:p>
    <w:p w14:paraId="4A05712D" w14:textId="77777777" w:rsidR="00BA5E07" w:rsidRPr="004D1E7C" w:rsidRDefault="00BA5E07" w:rsidP="004D1E7C">
      <w:pPr>
        <w:ind w:firstLine="720"/>
        <w:jc w:val="both"/>
        <w:rPr>
          <w:rFonts w:ascii="Times New Roman" w:hAnsi="Times New Roman" w:cs="Times New Roman"/>
          <w:color w:val="auto"/>
          <w:sz w:val="28"/>
          <w:szCs w:val="28"/>
          <w:lang w:val="en-US"/>
        </w:rPr>
      </w:pPr>
    </w:p>
    <w:sectPr w:rsidR="00BA5E07" w:rsidRPr="004D1E7C" w:rsidSect="00790435">
      <w:headerReference w:type="default" r:id="rId10"/>
      <w:pgSz w:w="11907" w:h="16840"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928744" w14:textId="77777777" w:rsidR="001A2C5F" w:rsidRDefault="001A2C5F" w:rsidP="00A013F6">
      <w:r>
        <w:separator/>
      </w:r>
    </w:p>
  </w:endnote>
  <w:endnote w:type="continuationSeparator" w:id="0">
    <w:p w14:paraId="78B9326B" w14:textId="77777777" w:rsidR="001A2C5F" w:rsidRDefault="001A2C5F" w:rsidP="00A0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A3"/>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3574A" w14:textId="77777777" w:rsidR="001A2C5F" w:rsidRDefault="001A2C5F" w:rsidP="00A013F6">
      <w:r>
        <w:separator/>
      </w:r>
    </w:p>
  </w:footnote>
  <w:footnote w:type="continuationSeparator" w:id="0">
    <w:p w14:paraId="1D391CAC" w14:textId="77777777" w:rsidR="001A2C5F" w:rsidRDefault="001A2C5F" w:rsidP="00A013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3585548"/>
      <w:docPartObj>
        <w:docPartGallery w:val="Page Numbers (Top of Page)"/>
        <w:docPartUnique/>
      </w:docPartObj>
    </w:sdtPr>
    <w:sdtEndPr>
      <w:rPr>
        <w:rFonts w:ascii="Times New Roman" w:hAnsi="Times New Roman" w:cs="Times New Roman"/>
        <w:noProof/>
        <w:sz w:val="26"/>
        <w:szCs w:val="26"/>
      </w:rPr>
    </w:sdtEndPr>
    <w:sdtContent>
      <w:p w14:paraId="023E1C76" w14:textId="7B9ADB0F" w:rsidR="004D1E7C" w:rsidRPr="004D1E7C" w:rsidRDefault="004D1E7C">
        <w:pPr>
          <w:pStyle w:val="Header"/>
          <w:jc w:val="center"/>
          <w:rPr>
            <w:rFonts w:ascii="Times New Roman" w:hAnsi="Times New Roman" w:cs="Times New Roman"/>
            <w:sz w:val="26"/>
            <w:szCs w:val="26"/>
          </w:rPr>
        </w:pPr>
        <w:r w:rsidRPr="004D1E7C">
          <w:rPr>
            <w:rFonts w:ascii="Times New Roman" w:hAnsi="Times New Roman" w:cs="Times New Roman"/>
            <w:sz w:val="26"/>
            <w:szCs w:val="26"/>
          </w:rPr>
          <w:fldChar w:fldCharType="begin"/>
        </w:r>
        <w:r w:rsidRPr="004D1E7C">
          <w:rPr>
            <w:rFonts w:ascii="Times New Roman" w:hAnsi="Times New Roman" w:cs="Times New Roman"/>
            <w:sz w:val="26"/>
            <w:szCs w:val="26"/>
          </w:rPr>
          <w:instrText xml:space="preserve"> PAGE   \* MERGEFORMAT </w:instrText>
        </w:r>
        <w:r w:rsidRPr="004D1E7C">
          <w:rPr>
            <w:rFonts w:ascii="Times New Roman" w:hAnsi="Times New Roman" w:cs="Times New Roman"/>
            <w:sz w:val="26"/>
            <w:szCs w:val="26"/>
          </w:rPr>
          <w:fldChar w:fldCharType="separate"/>
        </w:r>
        <w:r w:rsidR="001C0175">
          <w:rPr>
            <w:rFonts w:ascii="Times New Roman" w:hAnsi="Times New Roman" w:cs="Times New Roman"/>
            <w:noProof/>
            <w:sz w:val="26"/>
            <w:szCs w:val="26"/>
          </w:rPr>
          <w:t>6</w:t>
        </w:r>
        <w:r w:rsidRPr="004D1E7C">
          <w:rPr>
            <w:rFonts w:ascii="Times New Roman" w:hAnsi="Times New Roman" w:cs="Times New Roman"/>
            <w:noProof/>
            <w:sz w:val="26"/>
            <w:szCs w:val="26"/>
          </w:rPr>
          <w:fldChar w:fldCharType="end"/>
        </w:r>
      </w:p>
    </w:sdtContent>
  </w:sdt>
  <w:p w14:paraId="39368D47" w14:textId="77777777" w:rsidR="004D1E7C" w:rsidRDefault="004D1E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4318C"/>
    <w:multiLevelType w:val="hybridMultilevel"/>
    <w:tmpl w:val="F50C8040"/>
    <w:lvl w:ilvl="0" w:tplc="2CD2D990">
      <w:start w:val="8"/>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FB51CC3"/>
    <w:multiLevelType w:val="hybridMultilevel"/>
    <w:tmpl w:val="5290B2D4"/>
    <w:lvl w:ilvl="0" w:tplc="0C1C1378">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B192A87"/>
    <w:multiLevelType w:val="hybridMultilevel"/>
    <w:tmpl w:val="0A0A95A6"/>
    <w:lvl w:ilvl="0" w:tplc="C29C83D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23601E9"/>
    <w:multiLevelType w:val="hybridMultilevel"/>
    <w:tmpl w:val="C00C3ADC"/>
    <w:lvl w:ilvl="0" w:tplc="CA0CC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3284CFF"/>
    <w:multiLevelType w:val="hybridMultilevel"/>
    <w:tmpl w:val="F1CCD4D6"/>
    <w:lvl w:ilvl="0" w:tplc="F4F4EA3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A851B6F"/>
    <w:multiLevelType w:val="hybridMultilevel"/>
    <w:tmpl w:val="D0FE383E"/>
    <w:lvl w:ilvl="0" w:tplc="C49040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570A6A6F"/>
    <w:multiLevelType w:val="hybridMultilevel"/>
    <w:tmpl w:val="647AF5D8"/>
    <w:lvl w:ilvl="0" w:tplc="3D28A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685134"/>
    <w:multiLevelType w:val="hybridMultilevel"/>
    <w:tmpl w:val="54780D3E"/>
    <w:lvl w:ilvl="0" w:tplc="78F8590A">
      <w:start w:val="8"/>
      <w:numFmt w:val="bullet"/>
      <w:lvlText w:val="-"/>
      <w:lvlJc w:val="left"/>
      <w:pPr>
        <w:ind w:left="994" w:hanging="360"/>
      </w:pPr>
      <w:rPr>
        <w:rFonts w:ascii="Times New Roman" w:eastAsia="Times New Roman" w:hAnsi="Times New Roman" w:cs="Times New Roman"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abstractNum w:abstractNumId="8">
    <w:nsid w:val="6A161B11"/>
    <w:multiLevelType w:val="hybridMultilevel"/>
    <w:tmpl w:val="92B0DC56"/>
    <w:lvl w:ilvl="0" w:tplc="EED0545A">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9">
    <w:nsid w:val="71E10426"/>
    <w:multiLevelType w:val="hybridMultilevel"/>
    <w:tmpl w:val="404635EC"/>
    <w:lvl w:ilvl="0" w:tplc="BA060698">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nsid w:val="721D1855"/>
    <w:multiLevelType w:val="hybridMultilevel"/>
    <w:tmpl w:val="D018BCF0"/>
    <w:lvl w:ilvl="0" w:tplc="EC38C696">
      <w:start w:val="1"/>
      <w:numFmt w:val="decimal"/>
      <w:lvlText w:val="%1."/>
      <w:lvlJc w:val="left"/>
      <w:pPr>
        <w:ind w:left="922" w:hanging="360"/>
      </w:pPr>
      <w:rPr>
        <w:rFonts w:ascii="Times New Roman" w:eastAsia="Times New Roman" w:hAnsi="Times New Roman" w:cs="Times New Roman"/>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num w:numId="1">
    <w:abstractNumId w:val="3"/>
  </w:num>
  <w:num w:numId="2">
    <w:abstractNumId w:val="5"/>
  </w:num>
  <w:num w:numId="3">
    <w:abstractNumId w:val="2"/>
  </w:num>
  <w:num w:numId="4">
    <w:abstractNumId w:val="1"/>
  </w:num>
  <w:num w:numId="5">
    <w:abstractNumId w:val="4"/>
  </w:num>
  <w:num w:numId="6">
    <w:abstractNumId w:val="6"/>
  </w:num>
  <w:num w:numId="7">
    <w:abstractNumId w:val="8"/>
  </w:num>
  <w:num w:numId="8">
    <w:abstractNumId w:val="10"/>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AB8"/>
    <w:rsid w:val="00014CD5"/>
    <w:rsid w:val="00051A79"/>
    <w:rsid w:val="00051CE8"/>
    <w:rsid w:val="000574E0"/>
    <w:rsid w:val="000575CF"/>
    <w:rsid w:val="000616C2"/>
    <w:rsid w:val="00064821"/>
    <w:rsid w:val="00071ED8"/>
    <w:rsid w:val="00077AC2"/>
    <w:rsid w:val="0009043A"/>
    <w:rsid w:val="000A02CE"/>
    <w:rsid w:val="000A7451"/>
    <w:rsid w:val="000B0443"/>
    <w:rsid w:val="000B77F6"/>
    <w:rsid w:val="000C33BE"/>
    <w:rsid w:val="000C36B7"/>
    <w:rsid w:val="000C6B46"/>
    <w:rsid w:val="000D6EB4"/>
    <w:rsid w:val="000E6339"/>
    <w:rsid w:val="000F38CF"/>
    <w:rsid w:val="00126395"/>
    <w:rsid w:val="001373C6"/>
    <w:rsid w:val="00156E8F"/>
    <w:rsid w:val="00163903"/>
    <w:rsid w:val="001761AB"/>
    <w:rsid w:val="00181009"/>
    <w:rsid w:val="00185D7A"/>
    <w:rsid w:val="00190328"/>
    <w:rsid w:val="001A2C5F"/>
    <w:rsid w:val="001A4230"/>
    <w:rsid w:val="001C0175"/>
    <w:rsid w:val="001C2F3E"/>
    <w:rsid w:val="001D60D4"/>
    <w:rsid w:val="001E2059"/>
    <w:rsid w:val="001E4FEE"/>
    <w:rsid w:val="00202D38"/>
    <w:rsid w:val="002105E8"/>
    <w:rsid w:val="002126C9"/>
    <w:rsid w:val="0021632A"/>
    <w:rsid w:val="00221B1D"/>
    <w:rsid w:val="0023006E"/>
    <w:rsid w:val="00233D7B"/>
    <w:rsid w:val="002469EE"/>
    <w:rsid w:val="00261217"/>
    <w:rsid w:val="00264ED2"/>
    <w:rsid w:val="00274C10"/>
    <w:rsid w:val="00274DE7"/>
    <w:rsid w:val="00283D27"/>
    <w:rsid w:val="00285A10"/>
    <w:rsid w:val="0029324D"/>
    <w:rsid w:val="002A1988"/>
    <w:rsid w:val="002B3F96"/>
    <w:rsid w:val="002B5C58"/>
    <w:rsid w:val="002B6518"/>
    <w:rsid w:val="002C0198"/>
    <w:rsid w:val="002C57D3"/>
    <w:rsid w:val="002D0D7D"/>
    <w:rsid w:val="002E3456"/>
    <w:rsid w:val="002E6909"/>
    <w:rsid w:val="002F18D0"/>
    <w:rsid w:val="002F6FB4"/>
    <w:rsid w:val="00302211"/>
    <w:rsid w:val="003027AC"/>
    <w:rsid w:val="00303F96"/>
    <w:rsid w:val="00315549"/>
    <w:rsid w:val="00325C2C"/>
    <w:rsid w:val="0033636B"/>
    <w:rsid w:val="003404B5"/>
    <w:rsid w:val="00352448"/>
    <w:rsid w:val="00393867"/>
    <w:rsid w:val="00395695"/>
    <w:rsid w:val="003A66A4"/>
    <w:rsid w:val="003B190F"/>
    <w:rsid w:val="003B2A3F"/>
    <w:rsid w:val="003B33F2"/>
    <w:rsid w:val="003C2104"/>
    <w:rsid w:val="003C5E1B"/>
    <w:rsid w:val="003D086C"/>
    <w:rsid w:val="003D218C"/>
    <w:rsid w:val="003D6161"/>
    <w:rsid w:val="003F207B"/>
    <w:rsid w:val="003F7618"/>
    <w:rsid w:val="00413190"/>
    <w:rsid w:val="0041437E"/>
    <w:rsid w:val="00416060"/>
    <w:rsid w:val="00417D92"/>
    <w:rsid w:val="00425B38"/>
    <w:rsid w:val="00430AA5"/>
    <w:rsid w:val="00431336"/>
    <w:rsid w:val="00434766"/>
    <w:rsid w:val="004443D3"/>
    <w:rsid w:val="00451D85"/>
    <w:rsid w:val="00460720"/>
    <w:rsid w:val="00470C71"/>
    <w:rsid w:val="00470CBA"/>
    <w:rsid w:val="00481D3B"/>
    <w:rsid w:val="004876B7"/>
    <w:rsid w:val="00494FD9"/>
    <w:rsid w:val="004A171C"/>
    <w:rsid w:val="004B1C9C"/>
    <w:rsid w:val="004B3C35"/>
    <w:rsid w:val="004C385F"/>
    <w:rsid w:val="004D0E1F"/>
    <w:rsid w:val="004D1E7C"/>
    <w:rsid w:val="004D4A69"/>
    <w:rsid w:val="004D71C6"/>
    <w:rsid w:val="004E5EE1"/>
    <w:rsid w:val="004E627D"/>
    <w:rsid w:val="00505A8B"/>
    <w:rsid w:val="005119E0"/>
    <w:rsid w:val="00517212"/>
    <w:rsid w:val="0052078D"/>
    <w:rsid w:val="005229F9"/>
    <w:rsid w:val="00525D62"/>
    <w:rsid w:val="00532E83"/>
    <w:rsid w:val="00533873"/>
    <w:rsid w:val="00541DDC"/>
    <w:rsid w:val="0055522D"/>
    <w:rsid w:val="00561E61"/>
    <w:rsid w:val="00567D90"/>
    <w:rsid w:val="00572696"/>
    <w:rsid w:val="005749AF"/>
    <w:rsid w:val="00584D71"/>
    <w:rsid w:val="00585ED5"/>
    <w:rsid w:val="005875C3"/>
    <w:rsid w:val="005950DC"/>
    <w:rsid w:val="00595FFC"/>
    <w:rsid w:val="00597036"/>
    <w:rsid w:val="005B4DF1"/>
    <w:rsid w:val="005D136A"/>
    <w:rsid w:val="005E5CF9"/>
    <w:rsid w:val="005F75B6"/>
    <w:rsid w:val="005F7EF9"/>
    <w:rsid w:val="0060319C"/>
    <w:rsid w:val="006101D0"/>
    <w:rsid w:val="00621509"/>
    <w:rsid w:val="0063027D"/>
    <w:rsid w:val="0063136C"/>
    <w:rsid w:val="00633592"/>
    <w:rsid w:val="00633918"/>
    <w:rsid w:val="0064281A"/>
    <w:rsid w:val="006562E2"/>
    <w:rsid w:val="006579D9"/>
    <w:rsid w:val="006700D3"/>
    <w:rsid w:val="00672803"/>
    <w:rsid w:val="0067642E"/>
    <w:rsid w:val="00683319"/>
    <w:rsid w:val="006854B9"/>
    <w:rsid w:val="00686C85"/>
    <w:rsid w:val="006C362D"/>
    <w:rsid w:val="006D4C30"/>
    <w:rsid w:val="006E4DA5"/>
    <w:rsid w:val="006E4FAF"/>
    <w:rsid w:val="006F2F19"/>
    <w:rsid w:val="00712C83"/>
    <w:rsid w:val="007148F4"/>
    <w:rsid w:val="0072278C"/>
    <w:rsid w:val="00730A33"/>
    <w:rsid w:val="0074113F"/>
    <w:rsid w:val="00743E57"/>
    <w:rsid w:val="0077140D"/>
    <w:rsid w:val="00775EA4"/>
    <w:rsid w:val="00790435"/>
    <w:rsid w:val="0079380A"/>
    <w:rsid w:val="007C7334"/>
    <w:rsid w:val="007C7669"/>
    <w:rsid w:val="007C788E"/>
    <w:rsid w:val="007D0D57"/>
    <w:rsid w:val="007E62CA"/>
    <w:rsid w:val="007F4B18"/>
    <w:rsid w:val="0080188C"/>
    <w:rsid w:val="00805F94"/>
    <w:rsid w:val="0081429A"/>
    <w:rsid w:val="008174B1"/>
    <w:rsid w:val="00832256"/>
    <w:rsid w:val="00832F39"/>
    <w:rsid w:val="00836919"/>
    <w:rsid w:val="0084262E"/>
    <w:rsid w:val="00844DA8"/>
    <w:rsid w:val="00846DFD"/>
    <w:rsid w:val="0086415F"/>
    <w:rsid w:val="008648DB"/>
    <w:rsid w:val="008764FF"/>
    <w:rsid w:val="00891389"/>
    <w:rsid w:val="00892DCF"/>
    <w:rsid w:val="008A4C79"/>
    <w:rsid w:val="008B21DD"/>
    <w:rsid w:val="008B5092"/>
    <w:rsid w:val="008C047B"/>
    <w:rsid w:val="008C2113"/>
    <w:rsid w:val="008D08A7"/>
    <w:rsid w:val="008E7ED9"/>
    <w:rsid w:val="00915E5D"/>
    <w:rsid w:val="00930C66"/>
    <w:rsid w:val="00965018"/>
    <w:rsid w:val="00965867"/>
    <w:rsid w:val="00973F5E"/>
    <w:rsid w:val="0097684C"/>
    <w:rsid w:val="00991DD3"/>
    <w:rsid w:val="00995FE0"/>
    <w:rsid w:val="009A3388"/>
    <w:rsid w:val="009B4F65"/>
    <w:rsid w:val="009C550A"/>
    <w:rsid w:val="009C76B8"/>
    <w:rsid w:val="009D019B"/>
    <w:rsid w:val="009D41C0"/>
    <w:rsid w:val="00A013F6"/>
    <w:rsid w:val="00A01A9B"/>
    <w:rsid w:val="00A05B43"/>
    <w:rsid w:val="00A114FC"/>
    <w:rsid w:val="00A12266"/>
    <w:rsid w:val="00A652DE"/>
    <w:rsid w:val="00A66437"/>
    <w:rsid w:val="00A66DEF"/>
    <w:rsid w:val="00A818CB"/>
    <w:rsid w:val="00A86441"/>
    <w:rsid w:val="00A90512"/>
    <w:rsid w:val="00A91DF8"/>
    <w:rsid w:val="00A94BA0"/>
    <w:rsid w:val="00AA4F92"/>
    <w:rsid w:val="00AA51E1"/>
    <w:rsid w:val="00AB0A81"/>
    <w:rsid w:val="00AC51F7"/>
    <w:rsid w:val="00AC59F0"/>
    <w:rsid w:val="00AC72D2"/>
    <w:rsid w:val="00AF0847"/>
    <w:rsid w:val="00B00136"/>
    <w:rsid w:val="00B03730"/>
    <w:rsid w:val="00B2250B"/>
    <w:rsid w:val="00B33B60"/>
    <w:rsid w:val="00B52E09"/>
    <w:rsid w:val="00B530AB"/>
    <w:rsid w:val="00B66974"/>
    <w:rsid w:val="00B74185"/>
    <w:rsid w:val="00B7430C"/>
    <w:rsid w:val="00BA5E07"/>
    <w:rsid w:val="00BB041F"/>
    <w:rsid w:val="00BB54C2"/>
    <w:rsid w:val="00BE136B"/>
    <w:rsid w:val="00BE2D49"/>
    <w:rsid w:val="00BE418F"/>
    <w:rsid w:val="00BF0E3B"/>
    <w:rsid w:val="00BF1B03"/>
    <w:rsid w:val="00BF22DA"/>
    <w:rsid w:val="00BF4BED"/>
    <w:rsid w:val="00BF5001"/>
    <w:rsid w:val="00C12888"/>
    <w:rsid w:val="00C21256"/>
    <w:rsid w:val="00C26AF3"/>
    <w:rsid w:val="00C3045B"/>
    <w:rsid w:val="00C61FA8"/>
    <w:rsid w:val="00C6453E"/>
    <w:rsid w:val="00C64E0C"/>
    <w:rsid w:val="00C66550"/>
    <w:rsid w:val="00C673F0"/>
    <w:rsid w:val="00C74567"/>
    <w:rsid w:val="00C7487F"/>
    <w:rsid w:val="00CC0F5F"/>
    <w:rsid w:val="00CE1407"/>
    <w:rsid w:val="00CE268C"/>
    <w:rsid w:val="00CE58AC"/>
    <w:rsid w:val="00D20867"/>
    <w:rsid w:val="00D23C26"/>
    <w:rsid w:val="00D31BC6"/>
    <w:rsid w:val="00D43E48"/>
    <w:rsid w:val="00D50990"/>
    <w:rsid w:val="00D57D4C"/>
    <w:rsid w:val="00D63399"/>
    <w:rsid w:val="00D81A7C"/>
    <w:rsid w:val="00DA62BF"/>
    <w:rsid w:val="00DB02D8"/>
    <w:rsid w:val="00DB48EE"/>
    <w:rsid w:val="00DC21A2"/>
    <w:rsid w:val="00DC55AF"/>
    <w:rsid w:val="00DD20CF"/>
    <w:rsid w:val="00DD3859"/>
    <w:rsid w:val="00DD3EE6"/>
    <w:rsid w:val="00DD5849"/>
    <w:rsid w:val="00DD795F"/>
    <w:rsid w:val="00DE4063"/>
    <w:rsid w:val="00DE6A31"/>
    <w:rsid w:val="00DF479E"/>
    <w:rsid w:val="00E0010C"/>
    <w:rsid w:val="00E03FE4"/>
    <w:rsid w:val="00E2572C"/>
    <w:rsid w:val="00E36579"/>
    <w:rsid w:val="00E432E2"/>
    <w:rsid w:val="00E46C68"/>
    <w:rsid w:val="00E46D3F"/>
    <w:rsid w:val="00E60C0B"/>
    <w:rsid w:val="00E70863"/>
    <w:rsid w:val="00E75B82"/>
    <w:rsid w:val="00EA2614"/>
    <w:rsid w:val="00EA6489"/>
    <w:rsid w:val="00EB1091"/>
    <w:rsid w:val="00EB4AB8"/>
    <w:rsid w:val="00EC4DAC"/>
    <w:rsid w:val="00ED77F7"/>
    <w:rsid w:val="00ED7BFE"/>
    <w:rsid w:val="00EE67D0"/>
    <w:rsid w:val="00EF4AB7"/>
    <w:rsid w:val="00F02014"/>
    <w:rsid w:val="00F028DB"/>
    <w:rsid w:val="00F07708"/>
    <w:rsid w:val="00F23F62"/>
    <w:rsid w:val="00F366E8"/>
    <w:rsid w:val="00F4238E"/>
    <w:rsid w:val="00F45FB7"/>
    <w:rsid w:val="00F46139"/>
    <w:rsid w:val="00F67AF1"/>
    <w:rsid w:val="00F774BD"/>
    <w:rsid w:val="00F829D0"/>
    <w:rsid w:val="00FA0B4C"/>
    <w:rsid w:val="00FB2E86"/>
    <w:rsid w:val="00FB3FBB"/>
    <w:rsid w:val="00FC1908"/>
    <w:rsid w:val="00FC2C44"/>
    <w:rsid w:val="00FC2D00"/>
    <w:rsid w:val="00FD4E95"/>
    <w:rsid w:val="00FF12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5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C6"/>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C44"/>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A013F6"/>
    <w:pPr>
      <w:widowControl/>
    </w:pPr>
    <w:rPr>
      <w:rFonts w:ascii=".VnTime" w:eastAsia="Times New Roman" w:hAnsi=".VnTime" w:cs="Times New Roman"/>
      <w:color w:val="auto"/>
      <w:sz w:val="20"/>
      <w:szCs w:val="20"/>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A013F6"/>
    <w:rPr>
      <w:rFonts w:ascii=".VnTime" w:eastAsia="Times New Roman" w:hAnsi=".VnTime" w:cs="Times New Roman"/>
      <w:sz w:val="20"/>
      <w:szCs w:val="20"/>
    </w:rPr>
  </w:style>
  <w:style w:type="character" w:styleId="FootnoteReference">
    <w:name w:val="footnote reference"/>
    <w:rsid w:val="00A013F6"/>
    <w:rPr>
      <w:vertAlign w:val="superscript"/>
    </w:rPr>
  </w:style>
  <w:style w:type="paragraph" w:styleId="Header">
    <w:name w:val="header"/>
    <w:basedOn w:val="Normal"/>
    <w:link w:val="HeaderChar"/>
    <w:uiPriority w:val="99"/>
    <w:unhideWhenUsed/>
    <w:rsid w:val="00DB48EE"/>
    <w:pPr>
      <w:tabs>
        <w:tab w:val="center" w:pos="4680"/>
        <w:tab w:val="right" w:pos="9360"/>
      </w:tabs>
    </w:pPr>
  </w:style>
  <w:style w:type="character" w:customStyle="1" w:styleId="HeaderChar">
    <w:name w:val="Header Char"/>
    <w:basedOn w:val="DefaultParagraphFont"/>
    <w:link w:val="Header"/>
    <w:uiPriority w:val="99"/>
    <w:rsid w:val="00DB48EE"/>
    <w:rPr>
      <w:rFonts w:ascii="Courier New" w:eastAsia="Courier New" w:hAnsi="Courier New" w:cs="Courier New"/>
      <w:color w:val="000000"/>
      <w:sz w:val="24"/>
      <w:szCs w:val="24"/>
      <w:lang w:val="vi-VN" w:eastAsia="vi-VN"/>
    </w:rPr>
  </w:style>
  <w:style w:type="paragraph" w:styleId="Footer">
    <w:name w:val="footer"/>
    <w:basedOn w:val="Normal"/>
    <w:link w:val="FooterChar"/>
    <w:unhideWhenUsed/>
    <w:rsid w:val="00DB48EE"/>
    <w:pPr>
      <w:tabs>
        <w:tab w:val="center" w:pos="4680"/>
        <w:tab w:val="right" w:pos="9360"/>
      </w:tabs>
    </w:pPr>
  </w:style>
  <w:style w:type="character" w:customStyle="1" w:styleId="FooterChar">
    <w:name w:val="Footer Char"/>
    <w:basedOn w:val="DefaultParagraphFont"/>
    <w:link w:val="Footer"/>
    <w:rsid w:val="00DB48EE"/>
    <w:rPr>
      <w:rFonts w:ascii="Courier New" w:eastAsia="Courier New" w:hAnsi="Courier New" w:cs="Courier New"/>
      <w:color w:val="000000"/>
      <w:sz w:val="24"/>
      <w:szCs w:val="24"/>
      <w:lang w:val="vi-VN" w:eastAsia="vi-VN"/>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AA4F92"/>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AA4F92"/>
    <w:rPr>
      <w:rFonts w:ascii="Times New Roman" w:eastAsia="Times New Roman" w:hAnsi="Times New Roman" w:cs="Times New Roman"/>
      <w:sz w:val="24"/>
      <w:szCs w:val="24"/>
    </w:rPr>
  </w:style>
  <w:style w:type="paragraph" w:styleId="BodyText">
    <w:name w:val="Body Text"/>
    <w:basedOn w:val="Normal"/>
    <w:link w:val="BodyTextChar"/>
    <w:rsid w:val="00AA4F92"/>
    <w:pPr>
      <w:widowControl/>
      <w:spacing w:after="120"/>
    </w:pPr>
    <w:rPr>
      <w:rFonts w:ascii="Times New Roman" w:eastAsia="Times New Roman" w:hAnsi="Times New Roman" w:cs="Times New Roman"/>
      <w:color w:val="auto"/>
      <w:sz w:val="28"/>
      <w:szCs w:val="28"/>
      <w:lang w:val="en-US" w:eastAsia="en-US"/>
    </w:rPr>
  </w:style>
  <w:style w:type="character" w:customStyle="1" w:styleId="BodyTextChar">
    <w:name w:val="Body Text Char"/>
    <w:basedOn w:val="DefaultParagraphFont"/>
    <w:link w:val="BodyText"/>
    <w:rsid w:val="00AA4F92"/>
    <w:rPr>
      <w:rFonts w:ascii="Times New Roman" w:eastAsia="Times New Roman" w:hAnsi="Times New Roman" w:cs="Times New Roman"/>
      <w:sz w:val="28"/>
      <w:szCs w:val="28"/>
    </w:rPr>
  </w:style>
  <w:style w:type="character" w:styleId="Hyperlink">
    <w:name w:val="Hyperlink"/>
    <w:basedOn w:val="DefaultParagraphFont"/>
    <w:uiPriority w:val="99"/>
    <w:unhideWhenUsed/>
    <w:rsid w:val="005F7EF9"/>
    <w:rPr>
      <w:color w:val="0000FF"/>
      <w:u w:val="single"/>
    </w:rPr>
  </w:style>
  <w:style w:type="paragraph" w:styleId="BodyText2">
    <w:name w:val="Body Text 2"/>
    <w:basedOn w:val="Normal"/>
    <w:link w:val="BodyText2Char"/>
    <w:rsid w:val="0077140D"/>
    <w:pPr>
      <w:widowControl/>
      <w:spacing w:after="120" w:line="480" w:lineRule="auto"/>
    </w:pPr>
    <w:rPr>
      <w:rFonts w:ascii="Times New Roman" w:eastAsia="Times New Roman" w:hAnsi="Times New Roman" w:cs="Times New Roman"/>
      <w:color w:val="auto"/>
      <w:lang w:val="en-US" w:eastAsia="en-US"/>
    </w:rPr>
  </w:style>
  <w:style w:type="character" w:customStyle="1" w:styleId="BodyText2Char">
    <w:name w:val="Body Text 2 Char"/>
    <w:basedOn w:val="DefaultParagraphFont"/>
    <w:link w:val="BodyText2"/>
    <w:rsid w:val="0077140D"/>
    <w:rPr>
      <w:rFonts w:ascii="Times New Roman" w:eastAsia="Times New Roman" w:hAnsi="Times New Roman" w:cs="Times New Roman"/>
      <w:sz w:val="24"/>
      <w:szCs w:val="24"/>
    </w:rPr>
  </w:style>
  <w:style w:type="paragraph" w:styleId="BalloonText">
    <w:name w:val="Balloon Text"/>
    <w:basedOn w:val="Normal"/>
    <w:link w:val="BalloonTextChar"/>
    <w:unhideWhenUsed/>
    <w:rsid w:val="007E62CA"/>
    <w:rPr>
      <w:rFonts w:ascii="Tahoma" w:hAnsi="Tahoma" w:cs="Tahoma"/>
      <w:sz w:val="16"/>
      <w:szCs w:val="16"/>
    </w:rPr>
  </w:style>
  <w:style w:type="character" w:customStyle="1" w:styleId="BalloonTextChar">
    <w:name w:val="Balloon Text Char"/>
    <w:basedOn w:val="DefaultParagraphFont"/>
    <w:link w:val="BalloonText"/>
    <w:rsid w:val="007E62CA"/>
    <w:rPr>
      <w:rFonts w:ascii="Tahoma" w:eastAsia="Courier New" w:hAnsi="Tahoma" w:cs="Tahoma"/>
      <w:color w:val="000000"/>
      <w:sz w:val="16"/>
      <w:szCs w:val="16"/>
      <w:lang w:val="vi-VN" w:eastAsia="vi-VN"/>
    </w:rPr>
  </w:style>
  <w:style w:type="paragraph" w:styleId="BodyTextIndent">
    <w:name w:val="Body Text Indent"/>
    <w:basedOn w:val="Normal"/>
    <w:link w:val="BodyTextIndentChar"/>
    <w:unhideWhenUsed/>
    <w:rsid w:val="00DC21A2"/>
    <w:pPr>
      <w:spacing w:after="120"/>
      <w:ind w:left="360"/>
    </w:pPr>
  </w:style>
  <w:style w:type="character" w:customStyle="1" w:styleId="BodyTextIndentChar">
    <w:name w:val="Body Text Indent Char"/>
    <w:basedOn w:val="DefaultParagraphFont"/>
    <w:link w:val="BodyTextIndent"/>
    <w:rsid w:val="00DC21A2"/>
    <w:rPr>
      <w:rFonts w:ascii="Courier New" w:eastAsia="Courier New" w:hAnsi="Courier New" w:cs="Courier New"/>
      <w:color w:val="000000"/>
      <w:sz w:val="24"/>
      <w:szCs w:val="24"/>
      <w:lang w:val="vi-VN" w:eastAsia="vi-VN"/>
    </w:rPr>
  </w:style>
  <w:style w:type="table" w:styleId="TableGrid">
    <w:name w:val="Table Grid"/>
    <w:basedOn w:val="TableNormal"/>
    <w:uiPriority w:val="59"/>
    <w:rsid w:val="00FF1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D1E7C"/>
  </w:style>
  <w:style w:type="paragraph" w:customStyle="1" w:styleId="CharChar1CharCharCharChar">
    <w:name w:val="Char Char1 Char Char Char Char"/>
    <w:basedOn w:val="Normal"/>
    <w:autoRedefine/>
    <w:rsid w:val="004D1E7C"/>
    <w:pPr>
      <w:widowControl/>
      <w:spacing w:after="160" w:line="240" w:lineRule="exact"/>
    </w:pPr>
    <w:rPr>
      <w:rFonts w:ascii="Verdana" w:eastAsia="Times New Roman" w:hAnsi="Verdana" w:cs="Verdana"/>
      <w:color w:val="auto"/>
      <w:sz w:val="20"/>
      <w:szCs w:val="20"/>
      <w:lang w:val="en-US" w:eastAsia="en-US"/>
    </w:rPr>
  </w:style>
  <w:style w:type="paragraph" w:styleId="BodyText3">
    <w:name w:val="Body Text 3"/>
    <w:basedOn w:val="Normal"/>
    <w:link w:val="BodyText3Char"/>
    <w:unhideWhenUsed/>
    <w:rsid w:val="004D1E7C"/>
    <w:pPr>
      <w:widowControl/>
      <w:spacing w:after="120"/>
    </w:pPr>
    <w:rPr>
      <w:rFonts w:ascii="Times New Roman" w:eastAsia="Times New Roman" w:hAnsi="Times New Roman" w:cs="Times New Roman"/>
      <w:color w:val="auto"/>
      <w:sz w:val="16"/>
      <w:szCs w:val="16"/>
      <w:lang w:val="x-none" w:eastAsia="x-none"/>
    </w:rPr>
  </w:style>
  <w:style w:type="character" w:customStyle="1" w:styleId="BodyText3Char">
    <w:name w:val="Body Text 3 Char"/>
    <w:basedOn w:val="DefaultParagraphFont"/>
    <w:link w:val="BodyText3"/>
    <w:rsid w:val="004D1E7C"/>
    <w:rPr>
      <w:rFonts w:ascii="Times New Roman" w:eastAsia="Times New Roman" w:hAnsi="Times New Roman" w:cs="Times New Roman"/>
      <w:sz w:val="16"/>
      <w:szCs w:val="16"/>
      <w:lang w:val="x-none" w:eastAsia="x-none"/>
    </w:rPr>
  </w:style>
  <w:style w:type="paragraph" w:customStyle="1" w:styleId="Tren-giua">
    <w:name w:val="Tren-giua"/>
    <w:basedOn w:val="Normal"/>
    <w:rsid w:val="004D1E7C"/>
    <w:pPr>
      <w:widowControl/>
      <w:spacing w:before="60"/>
      <w:jc w:val="center"/>
    </w:pPr>
    <w:rPr>
      <w:rFonts w:ascii="Times New Roman" w:eastAsia="Times New Roman" w:hAnsi="Times New Roman" w:cs="Times New Roman"/>
      <w:color w:val="000080"/>
      <w:sz w:val="28"/>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No List" w:uiPriority="0"/>
    <w:lsdException w:name="Table Subtle 1" w:semiHidden="0" w:unhideWhenUsed="0"/>
    <w:lsdException w:name="Table Web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1C6"/>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C44"/>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rsid w:val="00A013F6"/>
    <w:pPr>
      <w:widowControl/>
    </w:pPr>
    <w:rPr>
      <w:rFonts w:ascii=".VnTime" w:eastAsia="Times New Roman" w:hAnsi=".VnTime" w:cs="Times New Roman"/>
      <w:color w:val="auto"/>
      <w:sz w:val="20"/>
      <w:szCs w:val="20"/>
      <w:lang w:val="en-US" w:eastAsia="en-US"/>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basedOn w:val="DefaultParagraphFont"/>
    <w:link w:val="FootnoteText"/>
    <w:rsid w:val="00A013F6"/>
    <w:rPr>
      <w:rFonts w:ascii=".VnTime" w:eastAsia="Times New Roman" w:hAnsi=".VnTime" w:cs="Times New Roman"/>
      <w:sz w:val="20"/>
      <w:szCs w:val="20"/>
    </w:rPr>
  </w:style>
  <w:style w:type="character" w:styleId="FootnoteReference">
    <w:name w:val="footnote reference"/>
    <w:rsid w:val="00A013F6"/>
    <w:rPr>
      <w:vertAlign w:val="superscript"/>
    </w:rPr>
  </w:style>
  <w:style w:type="paragraph" w:styleId="Header">
    <w:name w:val="header"/>
    <w:basedOn w:val="Normal"/>
    <w:link w:val="HeaderChar"/>
    <w:uiPriority w:val="99"/>
    <w:unhideWhenUsed/>
    <w:rsid w:val="00DB48EE"/>
    <w:pPr>
      <w:tabs>
        <w:tab w:val="center" w:pos="4680"/>
        <w:tab w:val="right" w:pos="9360"/>
      </w:tabs>
    </w:pPr>
  </w:style>
  <w:style w:type="character" w:customStyle="1" w:styleId="HeaderChar">
    <w:name w:val="Header Char"/>
    <w:basedOn w:val="DefaultParagraphFont"/>
    <w:link w:val="Header"/>
    <w:uiPriority w:val="99"/>
    <w:rsid w:val="00DB48EE"/>
    <w:rPr>
      <w:rFonts w:ascii="Courier New" w:eastAsia="Courier New" w:hAnsi="Courier New" w:cs="Courier New"/>
      <w:color w:val="000000"/>
      <w:sz w:val="24"/>
      <w:szCs w:val="24"/>
      <w:lang w:val="vi-VN" w:eastAsia="vi-VN"/>
    </w:rPr>
  </w:style>
  <w:style w:type="paragraph" w:styleId="Footer">
    <w:name w:val="footer"/>
    <w:basedOn w:val="Normal"/>
    <w:link w:val="FooterChar"/>
    <w:unhideWhenUsed/>
    <w:rsid w:val="00DB48EE"/>
    <w:pPr>
      <w:tabs>
        <w:tab w:val="center" w:pos="4680"/>
        <w:tab w:val="right" w:pos="9360"/>
      </w:tabs>
    </w:pPr>
  </w:style>
  <w:style w:type="character" w:customStyle="1" w:styleId="FooterChar">
    <w:name w:val="Footer Char"/>
    <w:basedOn w:val="DefaultParagraphFont"/>
    <w:link w:val="Footer"/>
    <w:rsid w:val="00DB48EE"/>
    <w:rPr>
      <w:rFonts w:ascii="Courier New" w:eastAsia="Courier New" w:hAnsi="Courier New" w:cs="Courier New"/>
      <w:color w:val="000000"/>
      <w:sz w:val="24"/>
      <w:szCs w:val="24"/>
      <w:lang w:val="vi-VN" w:eastAsia="vi-VN"/>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rsid w:val="00AA4F92"/>
    <w:pPr>
      <w:widowControl/>
      <w:spacing w:before="100" w:beforeAutospacing="1" w:after="100" w:afterAutospacing="1"/>
    </w:pPr>
    <w:rPr>
      <w:rFonts w:ascii="Times New Roman" w:eastAsia="Times New Roman" w:hAnsi="Times New Roman" w:cs="Times New Roman"/>
      <w:color w:val="auto"/>
      <w:lang w:val="en-US" w:eastAsia="en-US"/>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rsid w:val="00AA4F92"/>
    <w:rPr>
      <w:rFonts w:ascii="Times New Roman" w:eastAsia="Times New Roman" w:hAnsi="Times New Roman" w:cs="Times New Roman"/>
      <w:sz w:val="24"/>
      <w:szCs w:val="24"/>
    </w:rPr>
  </w:style>
  <w:style w:type="paragraph" w:styleId="BodyText">
    <w:name w:val="Body Text"/>
    <w:basedOn w:val="Normal"/>
    <w:link w:val="BodyTextChar"/>
    <w:rsid w:val="00AA4F92"/>
    <w:pPr>
      <w:widowControl/>
      <w:spacing w:after="120"/>
    </w:pPr>
    <w:rPr>
      <w:rFonts w:ascii="Times New Roman" w:eastAsia="Times New Roman" w:hAnsi="Times New Roman" w:cs="Times New Roman"/>
      <w:color w:val="auto"/>
      <w:sz w:val="28"/>
      <w:szCs w:val="28"/>
      <w:lang w:val="en-US" w:eastAsia="en-US"/>
    </w:rPr>
  </w:style>
  <w:style w:type="character" w:customStyle="1" w:styleId="BodyTextChar">
    <w:name w:val="Body Text Char"/>
    <w:basedOn w:val="DefaultParagraphFont"/>
    <w:link w:val="BodyText"/>
    <w:rsid w:val="00AA4F92"/>
    <w:rPr>
      <w:rFonts w:ascii="Times New Roman" w:eastAsia="Times New Roman" w:hAnsi="Times New Roman" w:cs="Times New Roman"/>
      <w:sz w:val="28"/>
      <w:szCs w:val="28"/>
    </w:rPr>
  </w:style>
  <w:style w:type="character" w:styleId="Hyperlink">
    <w:name w:val="Hyperlink"/>
    <w:basedOn w:val="DefaultParagraphFont"/>
    <w:uiPriority w:val="99"/>
    <w:unhideWhenUsed/>
    <w:rsid w:val="005F7EF9"/>
    <w:rPr>
      <w:color w:val="0000FF"/>
      <w:u w:val="single"/>
    </w:rPr>
  </w:style>
  <w:style w:type="paragraph" w:styleId="BodyText2">
    <w:name w:val="Body Text 2"/>
    <w:basedOn w:val="Normal"/>
    <w:link w:val="BodyText2Char"/>
    <w:rsid w:val="0077140D"/>
    <w:pPr>
      <w:widowControl/>
      <w:spacing w:after="120" w:line="480" w:lineRule="auto"/>
    </w:pPr>
    <w:rPr>
      <w:rFonts w:ascii="Times New Roman" w:eastAsia="Times New Roman" w:hAnsi="Times New Roman" w:cs="Times New Roman"/>
      <w:color w:val="auto"/>
      <w:lang w:val="en-US" w:eastAsia="en-US"/>
    </w:rPr>
  </w:style>
  <w:style w:type="character" w:customStyle="1" w:styleId="BodyText2Char">
    <w:name w:val="Body Text 2 Char"/>
    <w:basedOn w:val="DefaultParagraphFont"/>
    <w:link w:val="BodyText2"/>
    <w:rsid w:val="0077140D"/>
    <w:rPr>
      <w:rFonts w:ascii="Times New Roman" w:eastAsia="Times New Roman" w:hAnsi="Times New Roman" w:cs="Times New Roman"/>
      <w:sz w:val="24"/>
      <w:szCs w:val="24"/>
    </w:rPr>
  </w:style>
  <w:style w:type="paragraph" w:styleId="BalloonText">
    <w:name w:val="Balloon Text"/>
    <w:basedOn w:val="Normal"/>
    <w:link w:val="BalloonTextChar"/>
    <w:unhideWhenUsed/>
    <w:rsid w:val="007E62CA"/>
    <w:rPr>
      <w:rFonts w:ascii="Tahoma" w:hAnsi="Tahoma" w:cs="Tahoma"/>
      <w:sz w:val="16"/>
      <w:szCs w:val="16"/>
    </w:rPr>
  </w:style>
  <w:style w:type="character" w:customStyle="1" w:styleId="BalloonTextChar">
    <w:name w:val="Balloon Text Char"/>
    <w:basedOn w:val="DefaultParagraphFont"/>
    <w:link w:val="BalloonText"/>
    <w:rsid w:val="007E62CA"/>
    <w:rPr>
      <w:rFonts w:ascii="Tahoma" w:eastAsia="Courier New" w:hAnsi="Tahoma" w:cs="Tahoma"/>
      <w:color w:val="000000"/>
      <w:sz w:val="16"/>
      <w:szCs w:val="16"/>
      <w:lang w:val="vi-VN" w:eastAsia="vi-VN"/>
    </w:rPr>
  </w:style>
  <w:style w:type="paragraph" w:styleId="BodyTextIndent">
    <w:name w:val="Body Text Indent"/>
    <w:basedOn w:val="Normal"/>
    <w:link w:val="BodyTextIndentChar"/>
    <w:unhideWhenUsed/>
    <w:rsid w:val="00DC21A2"/>
    <w:pPr>
      <w:spacing w:after="120"/>
      <w:ind w:left="360"/>
    </w:pPr>
  </w:style>
  <w:style w:type="character" w:customStyle="1" w:styleId="BodyTextIndentChar">
    <w:name w:val="Body Text Indent Char"/>
    <w:basedOn w:val="DefaultParagraphFont"/>
    <w:link w:val="BodyTextIndent"/>
    <w:rsid w:val="00DC21A2"/>
    <w:rPr>
      <w:rFonts w:ascii="Courier New" w:eastAsia="Courier New" w:hAnsi="Courier New" w:cs="Courier New"/>
      <w:color w:val="000000"/>
      <w:sz w:val="24"/>
      <w:szCs w:val="24"/>
      <w:lang w:val="vi-VN" w:eastAsia="vi-VN"/>
    </w:rPr>
  </w:style>
  <w:style w:type="table" w:styleId="TableGrid">
    <w:name w:val="Table Grid"/>
    <w:basedOn w:val="TableNormal"/>
    <w:uiPriority w:val="59"/>
    <w:rsid w:val="00FF12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4D1E7C"/>
  </w:style>
  <w:style w:type="paragraph" w:customStyle="1" w:styleId="CharChar1CharCharCharChar">
    <w:name w:val="Char Char1 Char Char Char Char"/>
    <w:basedOn w:val="Normal"/>
    <w:autoRedefine/>
    <w:rsid w:val="004D1E7C"/>
    <w:pPr>
      <w:widowControl/>
      <w:spacing w:after="160" w:line="240" w:lineRule="exact"/>
    </w:pPr>
    <w:rPr>
      <w:rFonts w:ascii="Verdana" w:eastAsia="Times New Roman" w:hAnsi="Verdana" w:cs="Verdana"/>
      <w:color w:val="auto"/>
      <w:sz w:val="20"/>
      <w:szCs w:val="20"/>
      <w:lang w:val="en-US" w:eastAsia="en-US"/>
    </w:rPr>
  </w:style>
  <w:style w:type="paragraph" w:styleId="BodyText3">
    <w:name w:val="Body Text 3"/>
    <w:basedOn w:val="Normal"/>
    <w:link w:val="BodyText3Char"/>
    <w:unhideWhenUsed/>
    <w:rsid w:val="004D1E7C"/>
    <w:pPr>
      <w:widowControl/>
      <w:spacing w:after="120"/>
    </w:pPr>
    <w:rPr>
      <w:rFonts w:ascii="Times New Roman" w:eastAsia="Times New Roman" w:hAnsi="Times New Roman" w:cs="Times New Roman"/>
      <w:color w:val="auto"/>
      <w:sz w:val="16"/>
      <w:szCs w:val="16"/>
      <w:lang w:val="x-none" w:eastAsia="x-none"/>
    </w:rPr>
  </w:style>
  <w:style w:type="character" w:customStyle="1" w:styleId="BodyText3Char">
    <w:name w:val="Body Text 3 Char"/>
    <w:basedOn w:val="DefaultParagraphFont"/>
    <w:link w:val="BodyText3"/>
    <w:rsid w:val="004D1E7C"/>
    <w:rPr>
      <w:rFonts w:ascii="Times New Roman" w:eastAsia="Times New Roman" w:hAnsi="Times New Roman" w:cs="Times New Roman"/>
      <w:sz w:val="16"/>
      <w:szCs w:val="16"/>
      <w:lang w:val="x-none" w:eastAsia="x-none"/>
    </w:rPr>
  </w:style>
  <w:style w:type="paragraph" w:customStyle="1" w:styleId="Tren-giua">
    <w:name w:val="Tren-giua"/>
    <w:basedOn w:val="Normal"/>
    <w:rsid w:val="004D1E7C"/>
    <w:pPr>
      <w:widowControl/>
      <w:spacing w:before="60"/>
      <w:jc w:val="center"/>
    </w:pPr>
    <w:rPr>
      <w:rFonts w:ascii="Times New Roman" w:eastAsia="Times New Roman" w:hAnsi="Times New Roman" w:cs="Times New Roman"/>
      <w:color w:val="00008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57293">
      <w:bodyDiv w:val="1"/>
      <w:marLeft w:val="0"/>
      <w:marRight w:val="0"/>
      <w:marTop w:val="0"/>
      <w:marBottom w:val="0"/>
      <w:divBdr>
        <w:top w:val="none" w:sz="0" w:space="0" w:color="auto"/>
        <w:left w:val="none" w:sz="0" w:space="0" w:color="auto"/>
        <w:bottom w:val="none" w:sz="0" w:space="0" w:color="auto"/>
        <w:right w:val="none" w:sz="0" w:space="0" w:color="auto"/>
      </w:divBdr>
    </w:div>
    <w:div w:id="321665602">
      <w:bodyDiv w:val="1"/>
      <w:marLeft w:val="0"/>
      <w:marRight w:val="0"/>
      <w:marTop w:val="0"/>
      <w:marBottom w:val="0"/>
      <w:divBdr>
        <w:top w:val="none" w:sz="0" w:space="0" w:color="auto"/>
        <w:left w:val="none" w:sz="0" w:space="0" w:color="auto"/>
        <w:bottom w:val="none" w:sz="0" w:space="0" w:color="auto"/>
        <w:right w:val="none" w:sz="0" w:space="0" w:color="auto"/>
      </w:divBdr>
    </w:div>
    <w:div w:id="350037785">
      <w:bodyDiv w:val="1"/>
      <w:marLeft w:val="0"/>
      <w:marRight w:val="0"/>
      <w:marTop w:val="0"/>
      <w:marBottom w:val="0"/>
      <w:divBdr>
        <w:top w:val="none" w:sz="0" w:space="0" w:color="auto"/>
        <w:left w:val="none" w:sz="0" w:space="0" w:color="auto"/>
        <w:bottom w:val="none" w:sz="0" w:space="0" w:color="auto"/>
        <w:right w:val="none" w:sz="0" w:space="0" w:color="auto"/>
      </w:divBdr>
    </w:div>
    <w:div w:id="447048031">
      <w:bodyDiv w:val="1"/>
      <w:marLeft w:val="0"/>
      <w:marRight w:val="0"/>
      <w:marTop w:val="0"/>
      <w:marBottom w:val="0"/>
      <w:divBdr>
        <w:top w:val="none" w:sz="0" w:space="0" w:color="auto"/>
        <w:left w:val="none" w:sz="0" w:space="0" w:color="auto"/>
        <w:bottom w:val="none" w:sz="0" w:space="0" w:color="auto"/>
        <w:right w:val="none" w:sz="0" w:space="0" w:color="auto"/>
      </w:divBdr>
    </w:div>
    <w:div w:id="644236248">
      <w:bodyDiv w:val="1"/>
      <w:marLeft w:val="0"/>
      <w:marRight w:val="0"/>
      <w:marTop w:val="0"/>
      <w:marBottom w:val="0"/>
      <w:divBdr>
        <w:top w:val="none" w:sz="0" w:space="0" w:color="auto"/>
        <w:left w:val="none" w:sz="0" w:space="0" w:color="auto"/>
        <w:bottom w:val="none" w:sz="0" w:space="0" w:color="auto"/>
        <w:right w:val="none" w:sz="0" w:space="0" w:color="auto"/>
      </w:divBdr>
    </w:div>
    <w:div w:id="660278573">
      <w:bodyDiv w:val="1"/>
      <w:marLeft w:val="0"/>
      <w:marRight w:val="0"/>
      <w:marTop w:val="0"/>
      <w:marBottom w:val="0"/>
      <w:divBdr>
        <w:top w:val="none" w:sz="0" w:space="0" w:color="auto"/>
        <w:left w:val="none" w:sz="0" w:space="0" w:color="auto"/>
        <w:bottom w:val="none" w:sz="0" w:space="0" w:color="auto"/>
        <w:right w:val="none" w:sz="0" w:space="0" w:color="auto"/>
      </w:divBdr>
    </w:div>
    <w:div w:id="874082898">
      <w:bodyDiv w:val="1"/>
      <w:marLeft w:val="0"/>
      <w:marRight w:val="0"/>
      <w:marTop w:val="0"/>
      <w:marBottom w:val="0"/>
      <w:divBdr>
        <w:top w:val="none" w:sz="0" w:space="0" w:color="auto"/>
        <w:left w:val="none" w:sz="0" w:space="0" w:color="auto"/>
        <w:bottom w:val="none" w:sz="0" w:space="0" w:color="auto"/>
        <w:right w:val="none" w:sz="0" w:space="0" w:color="auto"/>
      </w:divBdr>
    </w:div>
    <w:div w:id="1246957681">
      <w:bodyDiv w:val="1"/>
      <w:marLeft w:val="0"/>
      <w:marRight w:val="0"/>
      <w:marTop w:val="0"/>
      <w:marBottom w:val="0"/>
      <w:divBdr>
        <w:top w:val="none" w:sz="0" w:space="0" w:color="auto"/>
        <w:left w:val="none" w:sz="0" w:space="0" w:color="auto"/>
        <w:bottom w:val="none" w:sz="0" w:space="0" w:color="auto"/>
        <w:right w:val="none" w:sz="0" w:space="0" w:color="auto"/>
      </w:divBdr>
    </w:div>
    <w:div w:id="1548179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vienphapluat.vn/van-ban/tai-chinh-nha-nuoc/thong-tu-338-2016-tt-btc-lap-du-toan-kinh-phi-ngan-sach-xay-dung-van-ban-quy-pham-phap-luat-31608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37D8A-FCDE-4E03-BA9B-4BEE48112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2225</Words>
  <Characters>12688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 Hien</dc:creator>
  <cp:lastModifiedBy>Admin</cp:lastModifiedBy>
  <cp:revision>13</cp:revision>
  <cp:lastPrinted>2018-10-11T06:49:00Z</cp:lastPrinted>
  <dcterms:created xsi:type="dcterms:W3CDTF">2021-02-26T09:59:00Z</dcterms:created>
  <dcterms:modified xsi:type="dcterms:W3CDTF">2021-03-02T06:59:00Z</dcterms:modified>
</cp:coreProperties>
</file>