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94" w:type="dxa"/>
        <w:jc w:val="center"/>
        <w:tblLook w:val="01E0" w:firstRow="1" w:lastRow="1" w:firstColumn="1" w:lastColumn="1" w:noHBand="0" w:noVBand="0"/>
      </w:tblPr>
      <w:tblGrid>
        <w:gridCol w:w="3189"/>
        <w:gridCol w:w="5905"/>
      </w:tblGrid>
      <w:tr w:rsidR="00224E9B" w:rsidRPr="00224E9B" w14:paraId="3AB5B9F5" w14:textId="77777777" w:rsidTr="00C91431">
        <w:trPr>
          <w:trHeight w:val="768"/>
          <w:jc w:val="center"/>
        </w:trPr>
        <w:tc>
          <w:tcPr>
            <w:tcW w:w="3189" w:type="dxa"/>
          </w:tcPr>
          <w:p w14:paraId="14AACAB7" w14:textId="77777777" w:rsidR="00FA0DAF" w:rsidRPr="00224E9B" w:rsidRDefault="00FA0DAF" w:rsidP="00C91431">
            <w:pPr>
              <w:pStyle w:val="Heading3"/>
              <w:widowControl w:val="0"/>
              <w:spacing w:before="0" w:after="0"/>
              <w:jc w:val="center"/>
              <w:rPr>
                <w:rFonts w:ascii="Times New Roman" w:hAnsi="Times New Roman"/>
                <w:noProof/>
                <w:highlight w:val="white"/>
                <w:lang w:val="en-US"/>
              </w:rPr>
            </w:pPr>
            <w:r w:rsidRPr="00224E9B">
              <w:rPr>
                <w:rFonts w:ascii="Times New Roman" w:hAnsi="Times New Roman"/>
                <w:b w:val="0"/>
                <w:noProof/>
                <w:sz w:val="28"/>
                <w:szCs w:val="28"/>
                <w:highlight w:val="white"/>
                <w:lang w:val="en-US"/>
              </w:rPr>
              <w:br w:type="page"/>
            </w:r>
            <w:r w:rsidRPr="00224E9B">
              <w:rPr>
                <w:rFonts w:ascii="Times New Roman" w:hAnsi="Times New Roman"/>
                <w:noProof/>
                <w:highlight w:val="white"/>
                <w:lang w:val="en-US"/>
              </w:rPr>
              <w:t>ỦY BAN NHÂN DÂN</w:t>
            </w:r>
          </w:p>
          <w:p w14:paraId="772F985B" w14:textId="77777777" w:rsidR="00FA0DAF" w:rsidRPr="00224E9B" w:rsidRDefault="00FA0DAF" w:rsidP="00C91431">
            <w:pPr>
              <w:pStyle w:val="Heading3"/>
              <w:spacing w:before="0" w:after="0"/>
              <w:jc w:val="center"/>
              <w:rPr>
                <w:rFonts w:ascii="Times New Roman" w:hAnsi="Times New Roman"/>
                <w:b w:val="0"/>
                <w:noProof/>
                <w:sz w:val="28"/>
                <w:szCs w:val="28"/>
                <w:highlight w:val="white"/>
                <w:lang w:val="en-US"/>
              </w:rPr>
            </w:pPr>
            <w:r w:rsidRPr="00224E9B">
              <w:rPr>
                <w:rFonts w:ascii="Times New Roman" w:hAnsi="Times New Roman"/>
                <w:b w:val="0"/>
                <w:noProof/>
                <w:sz w:val="28"/>
                <w:szCs w:val="28"/>
                <w:highlight w:val="white"/>
                <w:lang w:val="vi-VN" w:eastAsia="vi-VN"/>
              </w:rPr>
              <mc:AlternateContent>
                <mc:Choice Requires="wps">
                  <w:drawing>
                    <wp:anchor distT="0" distB="0" distL="114300" distR="114300" simplePos="0" relativeHeight="251661312" behindDoc="0" locked="0" layoutInCell="1" allowOverlap="1" wp14:anchorId="28109EE8" wp14:editId="20ACF656">
                      <wp:simplePos x="0" y="0"/>
                      <wp:positionH relativeFrom="column">
                        <wp:posOffset>527685</wp:posOffset>
                      </wp:positionH>
                      <wp:positionV relativeFrom="paragraph">
                        <wp:posOffset>234315</wp:posOffset>
                      </wp:positionV>
                      <wp:extent cx="847725" cy="0"/>
                      <wp:effectExtent l="12065" t="10795" r="698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DD05631"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5pt,18.45pt" to="108.3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H+oGgIAADUEAAAOAAAAZHJzL2Uyb0RvYy54bWysU9uO2yAQfa/Uf0C8J7YT52bFWVV20pdt&#10;GynbDyCAY1TMICBxoqr/XiAX7W5fqqp+wDPMcDgzc1g+nTuJTtxYAarE2TDFiCsKTKhDib+/bAZz&#10;jKwjihEJipf4wi1+Wn38sOx1wUfQgmTcIA+ibNHrErfO6SJJLG15R+wQNFc+2IDpiPOuOSTMkN6j&#10;dzIZpek06cEwbYBya/1ufQ3iVcRvGk7dt6ax3CFZYs/NxdXEdR/WZLUkxcEQ3Qp6o0H+gUVHhPKX&#10;PqBq4gg6GvEHVCeoAQuNG1LoEmgaQXmswVeTpe+q2bVE81iLb47VjzbZ/wdLv562BglW4jFGinR+&#10;RDtniDi0DlWglG8gGDQOfeq1LXx6pbYmVErPaqefgf6wSEHVEnXgke/LRXuQLJxI3hwJjtX+tn3/&#10;BZjPIUcHsWnnxnQB0rcDneNsLo/Z8LND1G/O89lsNMGI3kMJKe7ntLHuM4cOBaPEUqjQNVKQ07N1&#10;gQcp7ilhW8FGSBknLxXqS7yYeOQQsSAFC8HomMO+kgadSNBO/GJR79IMHBWLYC0nbH2zHRHyavvL&#10;pQp4vhJP52ZdxfFzkS7W8/U8H+Sj6XqQp3U9+LSp8sF0k80m9biuqjr7FahledEKxrgK7O5CzfK/&#10;E8LtyVwl9pDqow3JW/TYL0/2/o+k4yjD9K462AO7bM19xF6bMfn2joL4X/vefv3aV78BAAD//wMA&#10;UEsDBBQABgAIAAAAIQCpW4z93QAAAAgBAAAPAAAAZHJzL2Rvd25yZXYueG1sTI/NTsMwEITvSH0H&#10;aytxqajzI0UlxKmqQm5cKCCu23hJIuJ1Grtt4Olr1AMcZ2c0822xnkwvTjS6zrKCeBmBIK6t7rhR&#10;8PZa3a1AOI+ssbdMCr7Jwbqc3RSYa3vmFzrtfCNCCbscFbTeD7mUrm7JoFvagTh4n3Y06IMcG6lH&#10;PIdy08skijJpsOOw0OJA25bqr93RKHDVOx2qn0W9iD7SxlJyeHx+QqVu59PmAYSnyf+F4Rc/oEMZ&#10;mPb2yNqJXsEqjUNSQZrdgwh+EmcZiP31IMtC/n+gvAAAAP//AwBQSwECLQAUAAYACAAAACEAtoM4&#10;kv4AAADhAQAAEwAAAAAAAAAAAAAAAAAAAAAAW0NvbnRlbnRfVHlwZXNdLnhtbFBLAQItABQABgAI&#10;AAAAIQA4/SH/1gAAAJQBAAALAAAAAAAAAAAAAAAAAC8BAABfcmVscy8ucmVsc1BLAQItABQABgAI&#10;AAAAIQAW5H+oGgIAADUEAAAOAAAAAAAAAAAAAAAAAC4CAABkcnMvZTJvRG9jLnhtbFBLAQItABQA&#10;BgAIAAAAIQCpW4z93QAAAAgBAAAPAAAAAAAAAAAAAAAAAHQEAABkcnMvZG93bnJldi54bWxQSwUG&#10;AAAAAAQABADzAAAAfgUAAAAA&#10;"/>
                  </w:pict>
                </mc:Fallback>
              </mc:AlternateContent>
            </w:r>
            <w:r w:rsidRPr="00224E9B">
              <w:rPr>
                <w:rFonts w:ascii="Times New Roman" w:hAnsi="Times New Roman"/>
                <w:noProof/>
                <w:highlight w:val="white"/>
                <w:lang w:val="en-US"/>
              </w:rPr>
              <w:t>TỈNH KON TUM</w:t>
            </w:r>
          </w:p>
        </w:tc>
        <w:tc>
          <w:tcPr>
            <w:tcW w:w="5905" w:type="dxa"/>
          </w:tcPr>
          <w:p w14:paraId="77F4DF01" w14:textId="77777777" w:rsidR="00FA0DAF" w:rsidRPr="00224E9B" w:rsidRDefault="00FA0DAF" w:rsidP="00C91431">
            <w:pPr>
              <w:pStyle w:val="Heading3"/>
              <w:spacing w:before="0" w:after="0"/>
              <w:jc w:val="center"/>
              <w:rPr>
                <w:rFonts w:ascii="Times New Roman" w:hAnsi="Times New Roman"/>
                <w:highlight w:val="white"/>
                <w:lang w:val="en-US"/>
              </w:rPr>
            </w:pPr>
            <w:r w:rsidRPr="00224E9B">
              <w:rPr>
                <w:rFonts w:ascii="Times New Roman" w:hAnsi="Times New Roman"/>
                <w:highlight w:val="white"/>
                <w:lang w:val="en-US"/>
              </w:rPr>
              <w:t>CỘNG HÒA XÃ HỘI CHỦ NGHĨA VIỆT NAM</w:t>
            </w:r>
          </w:p>
          <w:p w14:paraId="081C24A0" w14:textId="77777777" w:rsidR="00FA0DAF" w:rsidRPr="00224E9B" w:rsidRDefault="00FA0DAF" w:rsidP="00C91431">
            <w:pPr>
              <w:pStyle w:val="Heading3"/>
              <w:spacing w:before="0" w:after="0"/>
              <w:jc w:val="center"/>
              <w:rPr>
                <w:rFonts w:ascii="Times New Roman" w:hAnsi="Times New Roman"/>
                <w:sz w:val="28"/>
                <w:szCs w:val="28"/>
                <w:highlight w:val="white"/>
                <w:lang w:val="en-US"/>
              </w:rPr>
            </w:pPr>
            <w:r w:rsidRPr="00224E9B">
              <w:rPr>
                <w:rFonts w:ascii="Times New Roman" w:hAnsi="Times New Roman"/>
                <w:b w:val="0"/>
                <w:i/>
                <w:noProof/>
                <w:sz w:val="28"/>
                <w:szCs w:val="28"/>
                <w:highlight w:val="white"/>
                <w:lang w:val="vi-VN" w:eastAsia="vi-VN"/>
              </w:rPr>
              <mc:AlternateContent>
                <mc:Choice Requires="wps">
                  <w:drawing>
                    <wp:anchor distT="0" distB="0" distL="114300" distR="114300" simplePos="0" relativeHeight="251660288" behindDoc="0" locked="0" layoutInCell="1" allowOverlap="1" wp14:anchorId="267302BB" wp14:editId="253C9055">
                      <wp:simplePos x="0" y="0"/>
                      <wp:positionH relativeFrom="column">
                        <wp:posOffset>754380</wp:posOffset>
                      </wp:positionH>
                      <wp:positionV relativeFrom="paragraph">
                        <wp:posOffset>227965</wp:posOffset>
                      </wp:positionV>
                      <wp:extent cx="2117090" cy="0"/>
                      <wp:effectExtent l="6350" t="13970" r="10160"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7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7EBC2C7"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17.95pt" to="226.1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M3C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mWPaULaCG9+RJS3BKNdf4T1z0KRomlUEE2UpDji/OB&#10;CCluIeFY6Y2QMrZeKjSUeDHNpzHBaSlYcIYwZ9t9JS06kjA88YtVgecxzOqDYhGs44Str7YnQl5s&#10;uFyqgAelAJ2rdZmOH4t0sZ6v55PRJJ+tR5O0rkcfN9VkNNtkT9P6Q11VdfYzUMsmRScY4yqwu01q&#10;Nvm7Sbi+mcuM3Wf1LkPyFj3qBWRv/0g69jK07zIIe83OW3vrMQxnDL4+pDD9j3uwH5/76hcAAAD/&#10;/wMAUEsDBBQABgAIAAAAIQBiLTJx3QAAAAkBAAAPAAAAZHJzL2Rvd25yZXYueG1sTI/BTsMwEETv&#10;SPyDtUhcKuo0pVUJcSoE5MaFUsR1Gy9JRLxOY7cNfD2LOMBxdkYzb/P16Dp1pCG0ng3Mpgko4srb&#10;lmsD25fyagUqRGSLnWcy8EkB1sX5WY6Z9Sd+puMm1kpKOGRooImxz7QOVUMOw9T3xOK9+8FhFDnU&#10;2g54knLX6TRJltphy7LQYE/3DVUfm4MzEMpX2pdfk2qSvM1rT+n+4ekRjbm8GO9uQUUa418YfvAF&#10;HQph2vkD26A60bOVoEcD88UNKAlcL9IU1O73oItc//+g+AYAAP//AwBQSwECLQAUAAYACAAAACEA&#10;toM4kv4AAADhAQAAEwAAAAAAAAAAAAAAAAAAAAAAW0NvbnRlbnRfVHlwZXNdLnhtbFBLAQItABQA&#10;BgAIAAAAIQA4/SH/1gAAAJQBAAALAAAAAAAAAAAAAAAAAC8BAABfcmVscy8ucmVsc1BLAQItABQA&#10;BgAIAAAAIQCC7M3CHQIAADYEAAAOAAAAAAAAAAAAAAAAAC4CAABkcnMvZTJvRG9jLnhtbFBLAQIt&#10;ABQABgAIAAAAIQBiLTJx3QAAAAkBAAAPAAAAAAAAAAAAAAAAAHcEAABkcnMvZG93bnJldi54bWxQ&#10;SwUGAAAAAAQABADzAAAAgQUAAAAA&#10;"/>
                  </w:pict>
                </mc:Fallback>
              </mc:AlternateContent>
            </w:r>
            <w:r w:rsidRPr="00224E9B">
              <w:rPr>
                <w:rFonts w:ascii="Times New Roman" w:hAnsi="Times New Roman"/>
                <w:sz w:val="28"/>
                <w:szCs w:val="28"/>
                <w:highlight w:val="white"/>
                <w:lang w:val="en-US"/>
              </w:rPr>
              <w:t>Độc lập - Tự do - Hạnh phúc</w:t>
            </w:r>
          </w:p>
        </w:tc>
      </w:tr>
      <w:tr w:rsidR="00FA0DAF" w:rsidRPr="00224E9B" w14:paraId="74805EEC" w14:textId="77777777" w:rsidTr="00C91431">
        <w:trPr>
          <w:trHeight w:val="424"/>
          <w:jc w:val="center"/>
        </w:trPr>
        <w:tc>
          <w:tcPr>
            <w:tcW w:w="3189" w:type="dxa"/>
            <w:vAlign w:val="center"/>
          </w:tcPr>
          <w:p w14:paraId="68ABCFCE" w14:textId="6FF789DC" w:rsidR="00FA0DAF" w:rsidRPr="00224E9B" w:rsidRDefault="00FA0DAF" w:rsidP="00370C6E">
            <w:pPr>
              <w:pStyle w:val="Heading3"/>
              <w:spacing w:before="0" w:after="0"/>
              <w:jc w:val="center"/>
              <w:rPr>
                <w:rFonts w:ascii="Times New Roman" w:hAnsi="Times New Roman"/>
                <w:b w:val="0"/>
                <w:noProof/>
                <w:sz w:val="28"/>
                <w:szCs w:val="28"/>
                <w:highlight w:val="white"/>
                <w:lang w:val="en-US"/>
              </w:rPr>
            </w:pPr>
            <w:r w:rsidRPr="00224E9B">
              <w:rPr>
                <w:rFonts w:ascii="Times New Roman" w:hAnsi="Times New Roman"/>
                <w:b w:val="0"/>
                <w:noProof/>
                <w:sz w:val="28"/>
                <w:szCs w:val="28"/>
                <w:highlight w:val="white"/>
                <w:lang w:val="en-US"/>
              </w:rPr>
              <w:t xml:space="preserve">Số: </w:t>
            </w:r>
            <w:r w:rsidR="00370C6E">
              <w:rPr>
                <w:rFonts w:ascii="Times New Roman" w:hAnsi="Times New Roman"/>
                <w:b w:val="0"/>
                <w:noProof/>
                <w:sz w:val="28"/>
                <w:szCs w:val="28"/>
                <w:highlight w:val="white"/>
                <w:lang w:val="en-US"/>
              </w:rPr>
              <w:t>123</w:t>
            </w:r>
            <w:r w:rsidRPr="00224E9B">
              <w:rPr>
                <w:rFonts w:ascii="Times New Roman" w:hAnsi="Times New Roman"/>
                <w:b w:val="0"/>
                <w:noProof/>
                <w:sz w:val="28"/>
                <w:szCs w:val="28"/>
                <w:highlight w:val="white"/>
                <w:lang w:val="en-US"/>
              </w:rPr>
              <w:t xml:space="preserve"> /TTr-UBND</w:t>
            </w:r>
          </w:p>
        </w:tc>
        <w:tc>
          <w:tcPr>
            <w:tcW w:w="5905" w:type="dxa"/>
            <w:vAlign w:val="center"/>
          </w:tcPr>
          <w:p w14:paraId="22500FF1" w14:textId="51378241" w:rsidR="00FA0DAF" w:rsidRPr="00224E9B" w:rsidRDefault="00F63ADC" w:rsidP="00C91431">
            <w:pPr>
              <w:pStyle w:val="Heading3"/>
              <w:spacing w:before="0" w:after="0"/>
              <w:jc w:val="center"/>
              <w:rPr>
                <w:rFonts w:ascii="Times New Roman" w:hAnsi="Times New Roman"/>
                <w:b w:val="0"/>
                <w:i/>
                <w:sz w:val="28"/>
                <w:szCs w:val="28"/>
                <w:highlight w:val="white"/>
                <w:lang w:val="en-US"/>
              </w:rPr>
            </w:pPr>
            <w:r>
              <w:rPr>
                <w:rFonts w:ascii="Times New Roman" w:hAnsi="Times New Roman"/>
                <w:b w:val="0"/>
                <w:i/>
                <w:sz w:val="28"/>
                <w:szCs w:val="28"/>
                <w:highlight w:val="white"/>
                <w:lang w:val="en-US"/>
              </w:rPr>
              <w:t xml:space="preserve">Kon Tum, ngày 19 tháng 8 </w:t>
            </w:r>
            <w:r w:rsidR="00FA0DAF" w:rsidRPr="00224E9B">
              <w:rPr>
                <w:rFonts w:ascii="Times New Roman" w:hAnsi="Times New Roman"/>
                <w:b w:val="0"/>
                <w:i/>
                <w:sz w:val="28"/>
                <w:szCs w:val="28"/>
                <w:highlight w:val="white"/>
                <w:lang w:val="en-US"/>
              </w:rPr>
              <w:t>năm 2022</w:t>
            </w:r>
          </w:p>
        </w:tc>
      </w:tr>
    </w:tbl>
    <w:p w14:paraId="7BC683C9" w14:textId="77777777" w:rsidR="00FA0DAF" w:rsidRPr="00224E9B" w:rsidRDefault="00FA0DAF" w:rsidP="00FA0DAF">
      <w:pPr>
        <w:jc w:val="center"/>
        <w:rPr>
          <w:b/>
          <w:bCs/>
          <w:highlight w:val="white"/>
          <w:lang w:val="en-US"/>
        </w:rPr>
      </w:pPr>
    </w:p>
    <w:p w14:paraId="09BAA032" w14:textId="77777777" w:rsidR="00FA0DAF" w:rsidRPr="00224E9B" w:rsidRDefault="00FA0DAF" w:rsidP="00FA0DAF">
      <w:pPr>
        <w:jc w:val="center"/>
        <w:rPr>
          <w:b/>
          <w:bCs/>
          <w:highlight w:val="white"/>
          <w:lang w:val="en-US"/>
        </w:rPr>
      </w:pPr>
      <w:r w:rsidRPr="00224E9B">
        <w:rPr>
          <w:b/>
          <w:bCs/>
          <w:highlight w:val="white"/>
          <w:lang w:val="en-US"/>
        </w:rPr>
        <w:t>TỜ TRÌNH</w:t>
      </w:r>
    </w:p>
    <w:p w14:paraId="2C83FC37" w14:textId="77777777" w:rsidR="00943DC8" w:rsidRDefault="00FA0DAF" w:rsidP="00FA0DAF">
      <w:pPr>
        <w:pStyle w:val="Heading5"/>
        <w:widowControl w:val="0"/>
        <w:ind w:left="0" w:right="-40" w:firstLine="0"/>
        <w:rPr>
          <w:color w:val="auto"/>
          <w:lang w:val="de-DE"/>
        </w:rPr>
      </w:pPr>
      <w:r w:rsidRPr="00224E9B">
        <w:rPr>
          <w:color w:val="auto"/>
          <w:highlight w:val="white"/>
        </w:rPr>
        <w:t xml:space="preserve">Về </w:t>
      </w:r>
      <w:r w:rsidR="00943DC8">
        <w:rPr>
          <w:color w:val="auto"/>
        </w:rPr>
        <w:t xml:space="preserve">dự thảo Nghị quyết </w:t>
      </w:r>
      <w:r w:rsidRPr="00224E9B">
        <w:rPr>
          <w:color w:val="auto"/>
        </w:rPr>
        <w:t xml:space="preserve">danh mục dự án đầu tư năm 2022 </w:t>
      </w:r>
      <w:r w:rsidRPr="00224E9B">
        <w:rPr>
          <w:color w:val="auto"/>
          <w:lang w:val="de-DE"/>
        </w:rPr>
        <w:t xml:space="preserve">thuộc </w:t>
      </w:r>
    </w:p>
    <w:p w14:paraId="7A40343A" w14:textId="77777777" w:rsidR="00943DC8" w:rsidRDefault="00FA0DAF" w:rsidP="00FA0DAF">
      <w:pPr>
        <w:pStyle w:val="Heading5"/>
        <w:widowControl w:val="0"/>
        <w:ind w:left="0" w:right="-40" w:firstLine="0"/>
        <w:rPr>
          <w:color w:val="auto"/>
          <w:lang w:val="de-DE"/>
        </w:rPr>
      </w:pPr>
      <w:r w:rsidRPr="00224E9B">
        <w:rPr>
          <w:color w:val="auto"/>
          <w:lang w:val="de-DE"/>
        </w:rPr>
        <w:t xml:space="preserve">Chương trình mục tiêu quốc gia xây dựng phát triển kinh tế - xã hội </w:t>
      </w:r>
    </w:p>
    <w:p w14:paraId="4E3BE55C" w14:textId="77777777" w:rsidR="00943DC8" w:rsidRDefault="00FA0DAF" w:rsidP="00FA0DAF">
      <w:pPr>
        <w:pStyle w:val="Heading5"/>
        <w:widowControl w:val="0"/>
        <w:ind w:left="0" w:right="-40" w:firstLine="0"/>
        <w:rPr>
          <w:color w:val="auto"/>
          <w:lang w:val="de-DE"/>
        </w:rPr>
      </w:pPr>
      <w:r w:rsidRPr="00224E9B">
        <w:rPr>
          <w:color w:val="auto"/>
          <w:lang w:val="de-DE"/>
        </w:rPr>
        <w:t xml:space="preserve">vùng đồng bào dân tộc thiểu số giai đoạn 2021-2030, giai đoạn 1: </w:t>
      </w:r>
    </w:p>
    <w:p w14:paraId="57A06079" w14:textId="6ADAD0BD" w:rsidR="00FA0DAF" w:rsidRPr="00370C6E" w:rsidRDefault="00FA0DAF" w:rsidP="00FA0DAF">
      <w:pPr>
        <w:pStyle w:val="Heading5"/>
        <w:widowControl w:val="0"/>
        <w:ind w:left="0" w:right="-40" w:firstLine="0"/>
        <w:rPr>
          <w:color w:val="auto"/>
          <w:highlight w:val="white"/>
          <w:lang w:val="de-DE"/>
        </w:rPr>
      </w:pPr>
      <w:r w:rsidRPr="00224E9B">
        <w:rPr>
          <w:color w:val="auto"/>
          <w:lang w:val="de-DE"/>
        </w:rPr>
        <w:t xml:space="preserve">từ năm 2021 đến năm 2025 </w:t>
      </w:r>
      <w:r w:rsidRPr="00370C6E">
        <w:rPr>
          <w:color w:val="auto"/>
          <w:lang w:val="de-DE"/>
        </w:rPr>
        <w:t>trên địa bàn tỉnh Kon Tum</w:t>
      </w:r>
    </w:p>
    <w:p w14:paraId="3EA1F8A5" w14:textId="77777777" w:rsidR="00FA0DAF" w:rsidRPr="00370C6E" w:rsidRDefault="00FA0DAF" w:rsidP="00FA0DAF">
      <w:pPr>
        <w:rPr>
          <w:highlight w:val="white"/>
          <w:lang w:val="de-DE"/>
        </w:rPr>
      </w:pPr>
      <w:r w:rsidRPr="00224E9B">
        <w:rPr>
          <w:noProof/>
          <w:highlight w:val="white"/>
          <w:lang w:val="vi-VN" w:eastAsia="vi-VN"/>
        </w:rPr>
        <mc:AlternateContent>
          <mc:Choice Requires="wps">
            <w:drawing>
              <wp:anchor distT="0" distB="0" distL="114300" distR="114300" simplePos="0" relativeHeight="251659264" behindDoc="0" locked="0" layoutInCell="1" allowOverlap="1" wp14:anchorId="1F79E2E6" wp14:editId="2202591D">
                <wp:simplePos x="0" y="0"/>
                <wp:positionH relativeFrom="column">
                  <wp:posOffset>2423795</wp:posOffset>
                </wp:positionH>
                <wp:positionV relativeFrom="paragraph">
                  <wp:posOffset>52705</wp:posOffset>
                </wp:positionV>
                <wp:extent cx="889635" cy="0"/>
                <wp:effectExtent l="8255" t="8890" r="698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836AAC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85pt,4.15pt" to="260.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sIkHAIAADU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Xwxe5piRG9HCSlu94x1/gPXPQqTEkuhgmukIMcX50E5&#10;QG+QsK30RkgZOy8VGkq8mE6m8YLTUrBwGGDOtvtKWnQkITvxF2wAsgeY1QfFIlnHCVtf554IeZkD&#10;XqrAB5WAnOvsEo5vi3Sxnq/n+SifzNajPK3r0ftNlY9mm+zdtH6qq6rOvgdpWV50gjGugrpbULP8&#10;74JwfTKXiN2jercheWSPJYLY238UHVsZunfJwV6z89YGN0JXIZsRfH1HIfy/riPq52tf/QAAAP//&#10;AwBQSwMEFAAGAAgAAAAhAJwziCTbAAAABwEAAA8AAABkcnMvZG93bnJldi54bWxMj71Ow0AQhHsk&#10;3uG0SDQROf8IYhmfIwS4oyEQ0W7sxbbw7Tm+S2J4ehYaKEczmvmmWM92UEeafO/YQLyMQBHXrum5&#10;NfD6Ul1loHxAbnBwTAY+ycO6PD8rMG/ciZ/puAmtkhL2ORroQhhzrX3dkUW/dCOxeO9ushhETq1u&#10;JjxJuR10EkU32mLPstDhSPcd1R+bgzXgqy3tq69FvYje0tZRsn94ekRjLi/mu1tQgebwF4YffEGH&#10;Uph27sCNV4OBNItXEjWQpaDEv05iubL71bos9H/+8hsAAP//AwBQSwECLQAUAAYACAAAACEAtoM4&#10;kv4AAADhAQAAEwAAAAAAAAAAAAAAAAAAAAAAW0NvbnRlbnRfVHlwZXNdLnhtbFBLAQItABQABgAI&#10;AAAAIQA4/SH/1gAAAJQBAAALAAAAAAAAAAAAAAAAAC8BAABfcmVscy8ucmVsc1BLAQItABQABgAI&#10;AAAAIQCxEsIkHAIAADUEAAAOAAAAAAAAAAAAAAAAAC4CAABkcnMvZTJvRG9jLnhtbFBLAQItABQA&#10;BgAIAAAAIQCcM4gk2wAAAAcBAAAPAAAAAAAAAAAAAAAAAHYEAABkcnMvZG93bnJldi54bWxQSwUG&#10;AAAAAAQABADzAAAAfgUAAAAA&#10;"/>
            </w:pict>
          </mc:Fallback>
        </mc:AlternateContent>
      </w:r>
    </w:p>
    <w:p w14:paraId="66CCA0FD" w14:textId="77777777" w:rsidR="00FA0DAF" w:rsidRPr="00370C6E" w:rsidRDefault="00FA0DAF" w:rsidP="00FA0DAF">
      <w:pPr>
        <w:widowControl w:val="0"/>
        <w:spacing w:before="120"/>
        <w:ind w:left="1276"/>
        <w:jc w:val="center"/>
        <w:rPr>
          <w:highlight w:val="white"/>
          <w:lang w:val="de-DE"/>
        </w:rPr>
      </w:pPr>
      <w:r w:rsidRPr="00370C6E">
        <w:rPr>
          <w:highlight w:val="white"/>
          <w:lang w:val="de-DE"/>
        </w:rPr>
        <w:t xml:space="preserve">    Kính gửi: Hội đồng nhân dân tỉnh Kon Tum, Kỳ họp chuyên đề.</w:t>
      </w:r>
    </w:p>
    <w:p w14:paraId="5348FBF3" w14:textId="77777777" w:rsidR="00FA0DAF" w:rsidRPr="00370C6E" w:rsidRDefault="00FA0DAF" w:rsidP="00FA0DAF">
      <w:pPr>
        <w:widowControl w:val="0"/>
        <w:jc w:val="center"/>
        <w:rPr>
          <w:highlight w:val="white"/>
          <w:lang w:val="de-DE"/>
        </w:rPr>
      </w:pPr>
    </w:p>
    <w:p w14:paraId="31F684A7" w14:textId="77777777" w:rsidR="00FA0DAF" w:rsidRPr="00370C6E" w:rsidRDefault="00FA0DAF" w:rsidP="00FA0DAF">
      <w:pPr>
        <w:spacing w:before="120" w:after="120"/>
        <w:ind w:firstLine="567"/>
        <w:jc w:val="both"/>
        <w:rPr>
          <w:lang w:val="de-DE"/>
        </w:rPr>
      </w:pPr>
      <w:bookmarkStart w:id="0" w:name="_Hlk53471811"/>
      <w:r w:rsidRPr="00370C6E">
        <w:rPr>
          <w:lang w:val="de-DE"/>
        </w:rPr>
        <w:t>Căn cứ Luật Tổ chức chính quyền địa phương ngày 19 tháng 6 năm 2015;</w:t>
      </w:r>
    </w:p>
    <w:p w14:paraId="594BB94F" w14:textId="77777777" w:rsidR="00FA0DAF" w:rsidRPr="00370C6E" w:rsidRDefault="00FA0DAF" w:rsidP="00FA0DAF">
      <w:pPr>
        <w:spacing w:before="120" w:after="120"/>
        <w:ind w:firstLine="567"/>
        <w:jc w:val="both"/>
        <w:rPr>
          <w:lang w:val="de-DE"/>
        </w:rPr>
      </w:pPr>
      <w:r w:rsidRPr="00370C6E">
        <w:rPr>
          <w:lang w:val="de-DE"/>
        </w:rPr>
        <w:t>Căn cứ Luật Sửa đổi, bổ sung một số điều của Luật Tổ chức Chính phủ và Luật Tổ chức chính quyền địa phương ngày 22 tháng 11 năm 2019;</w:t>
      </w:r>
    </w:p>
    <w:p w14:paraId="4910DFD8" w14:textId="77777777" w:rsidR="00FA0DAF" w:rsidRPr="00370C6E" w:rsidRDefault="00FA0DAF" w:rsidP="00FA0DAF">
      <w:pPr>
        <w:spacing w:before="120" w:after="120"/>
        <w:ind w:firstLine="567"/>
        <w:jc w:val="both"/>
        <w:rPr>
          <w:lang w:val="de-DE"/>
        </w:rPr>
      </w:pPr>
      <w:r w:rsidRPr="00370C6E">
        <w:rPr>
          <w:lang w:val="de-DE"/>
        </w:rPr>
        <w:t>Căn cứ Luật Đầu tư công ngày 13 tháng 6 năm 2019;</w:t>
      </w:r>
    </w:p>
    <w:p w14:paraId="27683AA3" w14:textId="77777777" w:rsidR="00FA0DAF" w:rsidRPr="00370C6E" w:rsidRDefault="00FA0DAF" w:rsidP="00FA0DAF">
      <w:pPr>
        <w:spacing w:before="120" w:after="120"/>
        <w:ind w:firstLine="567"/>
        <w:jc w:val="both"/>
        <w:rPr>
          <w:lang w:val="de-DE"/>
        </w:rPr>
      </w:pPr>
      <w:r w:rsidRPr="00370C6E">
        <w:rPr>
          <w:lang w:val="de-DE"/>
        </w:rPr>
        <w:t>Căn cứ Luật Ngân sách Nhà nước ngày 25 tháng 6 năm 2015;</w:t>
      </w:r>
    </w:p>
    <w:bookmarkEnd w:id="0"/>
    <w:p w14:paraId="649E3888" w14:textId="77777777" w:rsidR="00FA0DAF" w:rsidRPr="00370C6E" w:rsidRDefault="00FA0DAF" w:rsidP="00FA0DAF">
      <w:pPr>
        <w:spacing w:before="120" w:after="120"/>
        <w:ind w:firstLine="567"/>
        <w:jc w:val="both"/>
        <w:rPr>
          <w:spacing w:val="-6"/>
          <w:lang w:val="de-DE"/>
        </w:rPr>
      </w:pPr>
      <w:r w:rsidRPr="00370C6E">
        <w:rPr>
          <w:spacing w:val="-6"/>
          <w:lang w:val="de-DE"/>
        </w:rPr>
        <w:t>Căn cứ Nghị định số 27/2022/NĐ-CP ngày 19 tháng 4 năm 2022 của Chính phủ Quy định cơ chế quản lý, tổ chức thực hiện các chương trình mục tiêu quốc gia;</w:t>
      </w:r>
    </w:p>
    <w:p w14:paraId="24EBB7E3" w14:textId="77777777" w:rsidR="00FA0DAF" w:rsidRPr="00370C6E" w:rsidRDefault="00FA0DAF" w:rsidP="00FA0DAF">
      <w:pPr>
        <w:spacing w:before="120" w:after="120"/>
        <w:ind w:firstLine="567"/>
        <w:jc w:val="both"/>
        <w:rPr>
          <w:lang w:val="de-DE"/>
        </w:rPr>
      </w:pPr>
      <w:r w:rsidRPr="00370C6E">
        <w:rPr>
          <w:lang w:val="de-DE"/>
        </w:rPr>
        <w:t>Căn cứ Quyết định số 652/QĐ-TTg ngày 28 tháng 5 năm 2022 của Thủ tướng Chính phủ về việc giao kế hoạch vốn đầu tư phát triển nguồn ngân sách Trung ương giai đoạn 2021-2025 cho các địa phương thực hiện 03 Chương trình mục tiêu quốc gia;</w:t>
      </w:r>
    </w:p>
    <w:p w14:paraId="01FA4A53" w14:textId="77777777" w:rsidR="00FA0DAF" w:rsidRPr="00370C6E" w:rsidRDefault="00FA0DAF" w:rsidP="00FA0DAF">
      <w:pPr>
        <w:spacing w:before="120" w:after="120"/>
        <w:ind w:firstLine="567"/>
        <w:jc w:val="both"/>
        <w:rPr>
          <w:lang w:val="de-DE"/>
        </w:rPr>
      </w:pPr>
      <w:r w:rsidRPr="00370C6E">
        <w:rPr>
          <w:lang w:val="de-DE"/>
        </w:rPr>
        <w:t>Căn cứ Quyết định số 653/QĐ-TTg ngày 28 tháng 5 năm 2022 của Thủ tướng Chính phủ về việc giao dự toán ngân sách Trung ương năm 2022 thực hiện 03 Chương trình mục tiêu quốc gia;</w:t>
      </w:r>
    </w:p>
    <w:p w14:paraId="7A01F0DF" w14:textId="77777777" w:rsidR="00FA0DAF" w:rsidRPr="00370C6E" w:rsidRDefault="00FA0DAF" w:rsidP="00FA0DAF">
      <w:pPr>
        <w:spacing w:before="120" w:after="120"/>
        <w:ind w:firstLine="567"/>
        <w:jc w:val="both"/>
        <w:rPr>
          <w:lang w:val="de-DE"/>
        </w:rPr>
      </w:pPr>
      <w:r w:rsidRPr="00370C6E">
        <w:rPr>
          <w:lang w:val="de-DE"/>
        </w:rPr>
        <w:t xml:space="preserve">Căn cứ Văn bản số 3948/BKHĐT-TCTT ngày 14 tháng 6 năm 2022 của Bộ Kế hoạch và Đầu tư về việc thực hiện một số quy định của Nghị định số 27/2022/NĐ-CP của Chính phủ; </w:t>
      </w:r>
    </w:p>
    <w:p w14:paraId="378286FD" w14:textId="6786C617" w:rsidR="00FA0DAF" w:rsidRPr="00370C6E" w:rsidRDefault="00FA0DAF" w:rsidP="00FA0DAF">
      <w:pPr>
        <w:spacing w:before="120" w:after="120"/>
        <w:ind w:firstLine="567"/>
        <w:jc w:val="both"/>
        <w:rPr>
          <w:iCs/>
          <w:lang w:val="de-DE"/>
        </w:rPr>
      </w:pPr>
      <w:r w:rsidRPr="00370C6E">
        <w:rPr>
          <w:lang w:val="de-DE"/>
        </w:rPr>
        <w:t xml:space="preserve">Thực hiện Kết luận của Thường trực Hội đồng nhân dân tỉnh tại Thông báo số 39/TB-TTHĐND ngày 18 tháng 8 năm 2022, </w:t>
      </w:r>
      <w:r w:rsidRPr="00370C6E">
        <w:rPr>
          <w:iCs/>
          <w:highlight w:val="white"/>
          <w:lang w:val="de-DE"/>
        </w:rPr>
        <w:t xml:space="preserve">Ủy ban nhân dân tỉnh kính trình Hội đồng nhân dân tỉnh </w:t>
      </w:r>
      <w:r w:rsidR="00943DC8" w:rsidRPr="00370C6E">
        <w:rPr>
          <w:iCs/>
          <w:lang w:val="de-DE"/>
        </w:rPr>
        <w:t xml:space="preserve">Nghị quyết </w:t>
      </w:r>
      <w:r w:rsidRPr="00370C6E">
        <w:rPr>
          <w:iCs/>
          <w:lang w:val="de-DE"/>
        </w:rPr>
        <w:t xml:space="preserve">danh mục dự án đầu tư năm 2022 thuộc Chương trình mục tiêu quốc gia phát triển kinh tế - xã hội vùng đồng bào dân tộc thiểu số và miền núi giai đoạn 2021-2030, giai đoạn I: từ năm 2021 đến năm 2025 trên địa bàn tỉnh Kon Tum như sau: </w:t>
      </w:r>
    </w:p>
    <w:p w14:paraId="25815893" w14:textId="47E79376" w:rsidR="00FA0DAF" w:rsidRPr="00370C6E" w:rsidRDefault="00FA0DAF" w:rsidP="00FA0DAF">
      <w:pPr>
        <w:spacing w:before="120" w:after="120"/>
        <w:ind w:firstLine="567"/>
        <w:jc w:val="both"/>
        <w:rPr>
          <w:b/>
          <w:iCs/>
          <w:highlight w:val="white"/>
          <w:lang w:val="de-DE"/>
        </w:rPr>
      </w:pPr>
      <w:r w:rsidRPr="00370C6E">
        <w:rPr>
          <w:b/>
          <w:iCs/>
          <w:lang w:val="de-DE"/>
        </w:rPr>
        <w:t>1. Sự cần thiết và cơ sở pháp lý</w:t>
      </w:r>
      <w:r w:rsidR="006B3C50" w:rsidRPr="00370C6E">
        <w:rPr>
          <w:b/>
          <w:iCs/>
          <w:lang w:val="de-DE"/>
        </w:rPr>
        <w:t>.</w:t>
      </w:r>
    </w:p>
    <w:p w14:paraId="6E2FCFDF" w14:textId="77777777" w:rsidR="00FA0DAF" w:rsidRPr="00224E9B" w:rsidRDefault="00FA0DAF" w:rsidP="00EC62A8">
      <w:pPr>
        <w:tabs>
          <w:tab w:val="left" w:pos="19980"/>
        </w:tabs>
        <w:spacing w:before="120" w:after="120"/>
        <w:ind w:firstLine="567"/>
        <w:jc w:val="both"/>
        <w:rPr>
          <w:lang w:val="vi-VN"/>
        </w:rPr>
      </w:pPr>
      <w:r w:rsidRPr="00224E9B">
        <w:rPr>
          <w:lang w:val="vi-VN"/>
        </w:rPr>
        <w:t xml:space="preserve">Thực hiện hướng dẫn của Bộ Kế hoạch và Đầu tư tại Văn bản số 3948/BKHĐT-TCTT ngày 14 tháng 6 năm 2022 về việc thực hiện một số quy định của Nghị định số 27/2022/NĐ-CP của Chính phủ, Ủy ban nhân dân tỉnh đã trình kỳ họp thứ 3, Hội đồng nhân dân tỉnh thống nhất danh mục dự án đầu tư </w:t>
      </w:r>
      <w:r w:rsidRPr="00224E9B">
        <w:rPr>
          <w:lang w:val="vi-VN"/>
        </w:rPr>
        <w:lastRenderedPageBreak/>
        <w:t xml:space="preserve">thuộc </w:t>
      </w:r>
      <w:r w:rsidRPr="00370C6E">
        <w:rPr>
          <w:lang w:val="de-DE"/>
        </w:rPr>
        <w:t>C</w:t>
      </w:r>
      <w:r w:rsidRPr="00224E9B">
        <w:rPr>
          <w:lang w:val="vi-VN"/>
        </w:rPr>
        <w:t xml:space="preserve">hương trình mục tiêu quốc gia xây dựng nông thôn mới và Chương trình mục tiêu quốc gia giảm nghèo bền vững năm 2022 tại Nghị quyết số 42/NQ-HĐND ngày 12 tháng 7 năm 2022. </w:t>
      </w:r>
    </w:p>
    <w:p w14:paraId="3B46A15D" w14:textId="37BF08A1" w:rsidR="00FA0DAF" w:rsidRPr="00224E9B" w:rsidRDefault="00FA0DAF" w:rsidP="00EC62A8">
      <w:pPr>
        <w:tabs>
          <w:tab w:val="left" w:pos="19980"/>
        </w:tabs>
        <w:spacing w:before="120" w:after="120"/>
        <w:ind w:firstLine="567"/>
        <w:jc w:val="both"/>
        <w:rPr>
          <w:lang w:val="vi-VN"/>
        </w:rPr>
      </w:pPr>
      <w:r w:rsidRPr="00224E9B">
        <w:rPr>
          <w:lang w:val="vi-VN"/>
        </w:rPr>
        <w:t xml:space="preserve">Để việc giao kế hoạch thực hiện </w:t>
      </w:r>
      <w:r w:rsidRPr="00370C6E">
        <w:rPr>
          <w:lang w:val="vi-VN"/>
        </w:rPr>
        <w:t>C</w:t>
      </w:r>
      <w:r w:rsidRPr="00224E9B">
        <w:rPr>
          <w:lang w:val="vi-VN"/>
        </w:rPr>
        <w:t>hương trình mục tiêu quốc gia phát triển kinh tế - xã hội vùng đồng bào dân tộc thiểu số và miền núi năm 2022 đảm bảo theo tiến độ, tuân thủ quy định và hướng dẫn của Trung ương, việc Ủy ban nhân dân tỉnh trình Kỳ họp chuyên đề, Hội đồng nhân dân tỉnh khoá XII Nghị quyết về danh mục dự án đầu tư năm 2022 thuộc Chương trình mục tiêu quốc gia phát triển kinh tế - xã hội vùng đồng bào dân tộc thiểu số và miền núi giai đoạn 2021-2030, giai đoạn I: từ năm 2021 đến năm 2025 trên địa bàn tỉnh Kon Tum là cần thiết và đúng quy định.</w:t>
      </w:r>
    </w:p>
    <w:p w14:paraId="3BC60905" w14:textId="77777777" w:rsidR="00022B53" w:rsidRDefault="00FA0DAF" w:rsidP="00FA0DAF">
      <w:pPr>
        <w:spacing w:before="120" w:after="120"/>
        <w:ind w:firstLine="567"/>
        <w:jc w:val="both"/>
        <w:rPr>
          <w:b/>
          <w:lang w:val="vi-VN" w:eastAsia="en-US"/>
        </w:rPr>
      </w:pPr>
      <w:r w:rsidRPr="00224E9B">
        <w:rPr>
          <w:b/>
          <w:lang w:val="sv-SE" w:eastAsia="en-US"/>
        </w:rPr>
        <w:t>2. Đề xuất của ủy ban nhân dân tỉnh</w:t>
      </w:r>
      <w:r w:rsidR="00FD216C">
        <w:rPr>
          <w:b/>
          <w:lang w:val="vi-VN" w:eastAsia="en-US"/>
        </w:rPr>
        <w:t>:</w:t>
      </w:r>
      <w:r w:rsidR="00AA5FFF">
        <w:rPr>
          <w:b/>
          <w:lang w:val="vi-VN" w:eastAsia="en-US"/>
        </w:rPr>
        <w:t xml:space="preserve"> </w:t>
      </w:r>
    </w:p>
    <w:p w14:paraId="28BA1881" w14:textId="386A3BB2" w:rsidR="00FD216C" w:rsidRPr="00AA5FFF" w:rsidRDefault="00AA5FFF" w:rsidP="00FA0DAF">
      <w:pPr>
        <w:spacing w:before="120" w:after="120"/>
        <w:ind w:firstLine="567"/>
        <w:jc w:val="both"/>
        <w:rPr>
          <w:b/>
          <w:lang w:val="vi-VN" w:eastAsia="en-US"/>
        </w:rPr>
      </w:pPr>
      <w:r>
        <w:rPr>
          <w:lang w:val="vi-VN"/>
        </w:rPr>
        <w:t>K</w:t>
      </w:r>
      <w:r w:rsidR="00FD216C">
        <w:rPr>
          <w:lang w:val="vi-VN"/>
        </w:rPr>
        <w:t xml:space="preserve">ính </w:t>
      </w:r>
      <w:r w:rsidR="00FD216C" w:rsidRPr="00224E9B">
        <w:rPr>
          <w:lang w:val="vi-VN"/>
        </w:rPr>
        <w:t xml:space="preserve">trình </w:t>
      </w:r>
      <w:r w:rsidR="00FD216C">
        <w:rPr>
          <w:lang w:val="vi-VN"/>
        </w:rPr>
        <w:t>Hội đồng nhân dân tỉnh thông qua</w:t>
      </w:r>
      <w:r w:rsidR="00943DC8" w:rsidRPr="00370C6E">
        <w:rPr>
          <w:lang w:val="vi-VN"/>
        </w:rPr>
        <w:t xml:space="preserve"> Nghị quyết</w:t>
      </w:r>
      <w:r w:rsidR="00FD216C">
        <w:rPr>
          <w:lang w:val="vi-VN"/>
        </w:rPr>
        <w:t xml:space="preserve"> </w:t>
      </w:r>
      <w:r w:rsidR="00FD216C" w:rsidRPr="00224E9B">
        <w:rPr>
          <w:lang w:val="vi-VN"/>
        </w:rPr>
        <w:t>danh mục dự án đầu tư năm 2022 thuộc Chương trình mục tiêu quốc gia phát triển kinh tế - xã hội vùng đồng bào dân tộc thiểu số và miền núi giai đoạn 2021-2030, giai đoạn I: từ năm 2021 đến năm 2025 trên địa bàn tỉnh Kon Tum</w:t>
      </w:r>
      <w:r>
        <w:rPr>
          <w:lang w:val="vi-VN" w:eastAsia="en-US"/>
        </w:rPr>
        <w:t xml:space="preserve"> (</w:t>
      </w:r>
      <w:r w:rsidRPr="00AA5FFF">
        <w:rPr>
          <w:i/>
          <w:lang w:val="vi-VN" w:eastAsia="en-US"/>
        </w:rPr>
        <w:t>chi tiết tại phụ lục kèm theo</w:t>
      </w:r>
      <w:r>
        <w:rPr>
          <w:lang w:val="vi-VN" w:eastAsia="en-US"/>
        </w:rPr>
        <w:t>).</w:t>
      </w:r>
    </w:p>
    <w:p w14:paraId="1E49DD15" w14:textId="77777777" w:rsidR="00FA0DAF" w:rsidRPr="00370C6E" w:rsidRDefault="00FA0DAF" w:rsidP="00FA0DAF">
      <w:pPr>
        <w:spacing w:before="120" w:after="120"/>
        <w:ind w:firstLine="567"/>
        <w:jc w:val="both"/>
        <w:rPr>
          <w:highlight w:val="white"/>
          <w:lang w:val="vi-VN"/>
        </w:rPr>
      </w:pPr>
      <w:r w:rsidRPr="00370C6E">
        <w:rPr>
          <w:highlight w:val="white"/>
          <w:lang w:val="vi-VN"/>
        </w:rPr>
        <w:t xml:space="preserve">Ủy ban nhân dân tỉnh kính trình Hội đồng nhân dân tỉnh Khóa XII Kỳ họp chuyên đề xem xét, quyết định </w:t>
      </w:r>
      <w:r w:rsidRPr="00370C6E">
        <w:rPr>
          <w:i/>
          <w:highlight w:val="white"/>
          <w:lang w:val="vi-VN"/>
        </w:rPr>
        <w:t>(có Dự thảo Nghị quyết của Hội đồng nhân dân tỉnh</w:t>
      </w:r>
      <w:r w:rsidRPr="00370C6E">
        <w:rPr>
          <w:i/>
          <w:lang w:val="vi-VN"/>
        </w:rPr>
        <w:t xml:space="preserve"> </w:t>
      </w:r>
      <w:r w:rsidRPr="00370C6E">
        <w:rPr>
          <w:i/>
          <w:highlight w:val="white"/>
          <w:lang w:val="vi-VN"/>
        </w:rPr>
        <w:t>kèm theo)</w:t>
      </w:r>
      <w:r w:rsidRPr="00370C6E">
        <w:rPr>
          <w:highlight w:val="white"/>
          <w:lang w:val="vi-VN"/>
        </w:rPr>
        <w:t>./.</w:t>
      </w:r>
    </w:p>
    <w:tbl>
      <w:tblPr>
        <w:tblW w:w="9072" w:type="dxa"/>
        <w:tblInd w:w="108" w:type="dxa"/>
        <w:tblLook w:val="01E0" w:firstRow="1" w:lastRow="1" w:firstColumn="1" w:lastColumn="1" w:noHBand="0" w:noVBand="0"/>
      </w:tblPr>
      <w:tblGrid>
        <w:gridCol w:w="5245"/>
        <w:gridCol w:w="3827"/>
      </w:tblGrid>
      <w:tr w:rsidR="00FA0DAF" w:rsidRPr="00224E9B" w14:paraId="63B6A01D" w14:textId="77777777" w:rsidTr="00C91431">
        <w:trPr>
          <w:trHeight w:val="1453"/>
        </w:trPr>
        <w:tc>
          <w:tcPr>
            <w:tcW w:w="5245" w:type="dxa"/>
          </w:tcPr>
          <w:p w14:paraId="12B3404E" w14:textId="77777777" w:rsidR="00FA0DAF" w:rsidRPr="00370C6E" w:rsidRDefault="00FA0DAF" w:rsidP="00C91431">
            <w:pPr>
              <w:widowControl w:val="0"/>
              <w:rPr>
                <w:b/>
                <w:iCs/>
                <w:sz w:val="24"/>
                <w:highlight w:val="white"/>
                <w:lang w:val="vi-VN"/>
              </w:rPr>
            </w:pPr>
            <w:r w:rsidRPr="00370C6E">
              <w:rPr>
                <w:b/>
                <w:i/>
                <w:sz w:val="24"/>
                <w:highlight w:val="white"/>
                <w:u w:color="FF0000"/>
                <w:lang w:val="vi-VN"/>
              </w:rPr>
              <w:t>Nơi nhận</w:t>
            </w:r>
            <w:r w:rsidRPr="00370C6E">
              <w:rPr>
                <w:b/>
                <w:i/>
                <w:sz w:val="24"/>
                <w:highlight w:val="white"/>
                <w:lang w:val="vi-VN"/>
              </w:rPr>
              <w:t>:</w:t>
            </w:r>
            <w:r w:rsidRPr="00370C6E">
              <w:rPr>
                <w:b/>
                <w:iCs/>
                <w:sz w:val="24"/>
                <w:highlight w:val="white"/>
                <w:lang w:val="vi-VN"/>
              </w:rPr>
              <w:t xml:space="preserve">                                                 </w:t>
            </w:r>
          </w:p>
          <w:p w14:paraId="01B6A35E" w14:textId="77777777" w:rsidR="00FA0DAF" w:rsidRPr="00370C6E" w:rsidRDefault="00FA0DAF" w:rsidP="00C91431">
            <w:pPr>
              <w:pStyle w:val="Vanban"/>
              <w:tabs>
                <w:tab w:val="clear" w:pos="1418"/>
                <w:tab w:val="center" w:pos="6804"/>
              </w:tabs>
              <w:ind w:firstLine="0"/>
              <w:rPr>
                <w:rFonts w:ascii="Times New Roman" w:hAnsi="Times New Roman"/>
                <w:color w:val="auto"/>
                <w:sz w:val="22"/>
                <w:szCs w:val="22"/>
                <w:highlight w:val="white"/>
                <w:lang w:val="vi-VN"/>
              </w:rPr>
            </w:pPr>
            <w:r w:rsidRPr="00370C6E">
              <w:rPr>
                <w:rFonts w:ascii="Times New Roman" w:hAnsi="Times New Roman"/>
                <w:color w:val="auto"/>
                <w:sz w:val="22"/>
                <w:szCs w:val="22"/>
                <w:highlight w:val="white"/>
                <w:lang w:val="vi-VN"/>
              </w:rPr>
              <w:t>- Như trên;</w:t>
            </w:r>
            <w:r w:rsidRPr="00370C6E">
              <w:rPr>
                <w:rFonts w:ascii="Times New Roman" w:hAnsi="Times New Roman"/>
                <w:bCs/>
                <w:color w:val="auto"/>
                <w:sz w:val="22"/>
                <w:szCs w:val="22"/>
                <w:highlight w:val="white"/>
                <w:lang w:val="vi-VN"/>
              </w:rPr>
              <w:t xml:space="preserve">        </w:t>
            </w:r>
            <w:r w:rsidRPr="00370C6E">
              <w:rPr>
                <w:rFonts w:ascii="Times New Roman" w:hAnsi="Times New Roman"/>
                <w:color w:val="auto"/>
                <w:sz w:val="22"/>
                <w:szCs w:val="22"/>
                <w:highlight w:val="white"/>
                <w:lang w:val="vi-VN"/>
              </w:rPr>
              <w:t xml:space="preserve">       </w:t>
            </w:r>
          </w:p>
          <w:p w14:paraId="56A5F502" w14:textId="77777777" w:rsidR="00FA0DAF" w:rsidRPr="00370C6E" w:rsidRDefault="00FA0DAF" w:rsidP="00C91431">
            <w:pPr>
              <w:pStyle w:val="Vanban"/>
              <w:tabs>
                <w:tab w:val="clear" w:pos="1418"/>
              </w:tabs>
              <w:ind w:firstLine="0"/>
              <w:rPr>
                <w:rFonts w:ascii="Times New Roman" w:hAnsi="Times New Roman"/>
                <w:color w:val="auto"/>
                <w:sz w:val="22"/>
                <w:szCs w:val="22"/>
                <w:highlight w:val="white"/>
                <w:lang w:val="vi-VN"/>
              </w:rPr>
            </w:pPr>
            <w:r w:rsidRPr="00370C6E">
              <w:rPr>
                <w:rFonts w:ascii="Times New Roman" w:hAnsi="Times New Roman"/>
                <w:color w:val="auto"/>
                <w:sz w:val="22"/>
                <w:szCs w:val="22"/>
                <w:highlight w:val="white"/>
                <w:lang w:val="vi-VN"/>
              </w:rPr>
              <w:t>- Chủ tịch và các PCT UBND tỉnh;</w:t>
            </w:r>
          </w:p>
          <w:p w14:paraId="37B53FD8" w14:textId="77777777" w:rsidR="00FA0DAF" w:rsidRPr="00370C6E" w:rsidRDefault="00FA0DAF" w:rsidP="00C91431">
            <w:pPr>
              <w:pStyle w:val="Vanban"/>
              <w:tabs>
                <w:tab w:val="clear" w:pos="1418"/>
              </w:tabs>
              <w:ind w:firstLine="0"/>
              <w:rPr>
                <w:rFonts w:ascii="Times New Roman" w:hAnsi="Times New Roman"/>
                <w:color w:val="auto"/>
                <w:sz w:val="22"/>
                <w:szCs w:val="22"/>
                <w:highlight w:val="white"/>
                <w:lang w:val="vi-VN"/>
              </w:rPr>
            </w:pPr>
            <w:r w:rsidRPr="00370C6E">
              <w:rPr>
                <w:rFonts w:ascii="Times New Roman" w:hAnsi="Times New Roman"/>
                <w:color w:val="auto"/>
                <w:sz w:val="22"/>
                <w:szCs w:val="22"/>
                <w:highlight w:val="white"/>
                <w:lang w:val="vi-VN"/>
              </w:rPr>
              <w:t>- Ban KTNS HĐND tỉnh;</w:t>
            </w:r>
          </w:p>
          <w:p w14:paraId="3F5F2473" w14:textId="77777777" w:rsidR="00FA0DAF" w:rsidRPr="00370C6E" w:rsidRDefault="00FA0DAF" w:rsidP="00C91431">
            <w:pPr>
              <w:pStyle w:val="Vanban"/>
              <w:tabs>
                <w:tab w:val="clear" w:pos="1418"/>
              </w:tabs>
              <w:ind w:firstLine="0"/>
              <w:rPr>
                <w:rFonts w:ascii="Times New Roman" w:hAnsi="Times New Roman"/>
                <w:bCs/>
                <w:color w:val="auto"/>
                <w:sz w:val="22"/>
                <w:szCs w:val="22"/>
                <w:highlight w:val="white"/>
                <w:lang w:val="vi-VN"/>
              </w:rPr>
            </w:pPr>
            <w:r w:rsidRPr="00370C6E">
              <w:rPr>
                <w:rFonts w:ascii="Times New Roman" w:hAnsi="Times New Roman"/>
                <w:color w:val="auto"/>
                <w:sz w:val="22"/>
                <w:szCs w:val="22"/>
                <w:highlight w:val="white"/>
                <w:lang w:val="vi-VN"/>
              </w:rPr>
              <w:t>- Sở Kế hoạch và Đầu tư;</w:t>
            </w:r>
          </w:p>
          <w:p w14:paraId="40062798" w14:textId="77777777" w:rsidR="00FA0DAF" w:rsidRPr="00370C6E" w:rsidRDefault="00FA0DAF" w:rsidP="00C91431">
            <w:pPr>
              <w:pStyle w:val="Vanban"/>
              <w:tabs>
                <w:tab w:val="clear" w:pos="1418"/>
              </w:tabs>
              <w:ind w:firstLine="0"/>
              <w:rPr>
                <w:rFonts w:ascii="Times New Roman" w:hAnsi="Times New Roman"/>
                <w:bCs/>
                <w:color w:val="auto"/>
                <w:sz w:val="22"/>
                <w:szCs w:val="22"/>
                <w:highlight w:val="white"/>
                <w:lang w:val="vi-VN"/>
              </w:rPr>
            </w:pPr>
            <w:r w:rsidRPr="00370C6E">
              <w:rPr>
                <w:rFonts w:ascii="Times New Roman" w:hAnsi="Times New Roman"/>
                <w:bCs/>
                <w:color w:val="auto"/>
                <w:sz w:val="22"/>
                <w:szCs w:val="22"/>
                <w:highlight w:val="white"/>
                <w:lang w:val="vi-VN"/>
              </w:rPr>
              <w:t>- Sở Tài chính;</w:t>
            </w:r>
          </w:p>
          <w:p w14:paraId="4729C790" w14:textId="77777777" w:rsidR="00FA0DAF" w:rsidRPr="00370C6E" w:rsidRDefault="00FA0DAF" w:rsidP="00C91431">
            <w:pPr>
              <w:pStyle w:val="Vanban"/>
              <w:tabs>
                <w:tab w:val="clear" w:pos="1418"/>
              </w:tabs>
              <w:ind w:firstLine="0"/>
              <w:rPr>
                <w:rFonts w:ascii="Times New Roman" w:hAnsi="Times New Roman"/>
                <w:bCs/>
                <w:color w:val="auto"/>
                <w:sz w:val="22"/>
                <w:szCs w:val="22"/>
                <w:highlight w:val="white"/>
                <w:lang w:val="vi-VN"/>
              </w:rPr>
            </w:pPr>
            <w:r w:rsidRPr="00370C6E">
              <w:rPr>
                <w:rFonts w:ascii="Times New Roman" w:hAnsi="Times New Roman"/>
                <w:bCs/>
                <w:color w:val="auto"/>
                <w:sz w:val="22"/>
                <w:szCs w:val="22"/>
                <w:highlight w:val="white"/>
                <w:lang w:val="vi-VN"/>
              </w:rPr>
              <w:t>- Ban Dân tộc tỉnh;</w:t>
            </w:r>
          </w:p>
          <w:p w14:paraId="28D9B4E2" w14:textId="77777777" w:rsidR="00FA0DAF" w:rsidRPr="00370C6E" w:rsidRDefault="00FA0DAF" w:rsidP="00C91431">
            <w:pPr>
              <w:pStyle w:val="Vanban"/>
              <w:tabs>
                <w:tab w:val="clear" w:pos="1418"/>
              </w:tabs>
              <w:ind w:firstLine="0"/>
              <w:rPr>
                <w:rFonts w:ascii="Times New Roman" w:hAnsi="Times New Roman"/>
                <w:bCs/>
                <w:color w:val="auto"/>
                <w:sz w:val="22"/>
                <w:szCs w:val="22"/>
                <w:highlight w:val="white"/>
                <w:lang w:val="vi-VN"/>
              </w:rPr>
            </w:pPr>
            <w:r w:rsidRPr="00370C6E">
              <w:rPr>
                <w:rFonts w:ascii="Times New Roman" w:hAnsi="Times New Roman"/>
                <w:bCs/>
                <w:color w:val="auto"/>
                <w:sz w:val="22"/>
                <w:szCs w:val="22"/>
                <w:highlight w:val="white"/>
                <w:lang w:val="vi-VN"/>
              </w:rPr>
              <w:t>- Sở Lao động, Thương binh và Xã hội;</w:t>
            </w:r>
          </w:p>
          <w:p w14:paraId="42FD0636" w14:textId="77777777" w:rsidR="00FA0DAF" w:rsidRPr="00370C6E" w:rsidRDefault="00FA0DAF" w:rsidP="00C91431">
            <w:pPr>
              <w:pStyle w:val="Vanban"/>
              <w:tabs>
                <w:tab w:val="clear" w:pos="1418"/>
              </w:tabs>
              <w:ind w:firstLine="0"/>
              <w:rPr>
                <w:rFonts w:ascii="Times New Roman" w:hAnsi="Times New Roman"/>
                <w:bCs/>
                <w:color w:val="auto"/>
                <w:sz w:val="22"/>
                <w:szCs w:val="22"/>
                <w:highlight w:val="white"/>
                <w:lang w:val="vi-VN"/>
              </w:rPr>
            </w:pPr>
            <w:r w:rsidRPr="00370C6E">
              <w:rPr>
                <w:rFonts w:ascii="Times New Roman" w:hAnsi="Times New Roman"/>
                <w:bCs/>
                <w:color w:val="auto"/>
                <w:sz w:val="22"/>
                <w:szCs w:val="22"/>
                <w:highlight w:val="white"/>
                <w:lang w:val="vi-VN"/>
              </w:rPr>
              <w:t>- Sở Nông nghiệp và Phát triển nông thôn;</w:t>
            </w:r>
          </w:p>
          <w:p w14:paraId="7FE423B9" w14:textId="77777777" w:rsidR="00FA0DAF" w:rsidRPr="00370C6E" w:rsidRDefault="00FA0DAF" w:rsidP="00C91431">
            <w:pPr>
              <w:widowControl w:val="0"/>
              <w:rPr>
                <w:bCs/>
                <w:sz w:val="22"/>
                <w:szCs w:val="22"/>
                <w:highlight w:val="white"/>
                <w:lang w:val="vi-VN"/>
              </w:rPr>
            </w:pPr>
            <w:r w:rsidRPr="00370C6E">
              <w:rPr>
                <w:bCs/>
                <w:sz w:val="22"/>
                <w:szCs w:val="22"/>
                <w:highlight w:val="white"/>
                <w:lang w:val="vi-VN"/>
              </w:rPr>
              <w:t>- VP UBND tỉnh: CVP, các PVP;</w:t>
            </w:r>
          </w:p>
          <w:p w14:paraId="6E3B75CD" w14:textId="77777777" w:rsidR="00FA0DAF" w:rsidRPr="00224E9B" w:rsidRDefault="00FA0DAF" w:rsidP="00C91431">
            <w:pPr>
              <w:widowControl w:val="0"/>
              <w:rPr>
                <w:sz w:val="22"/>
                <w:szCs w:val="22"/>
                <w:highlight w:val="white"/>
                <w:lang w:val="en-US" w:eastAsia="en-US"/>
              </w:rPr>
            </w:pPr>
            <w:r w:rsidRPr="00224E9B">
              <w:rPr>
                <w:sz w:val="22"/>
                <w:szCs w:val="22"/>
                <w:highlight w:val="white"/>
                <w:lang w:val="en-US"/>
              </w:rPr>
              <w:t>- Lưu: VT, KTTH</w:t>
            </w:r>
            <w:r w:rsidRPr="00224E9B">
              <w:rPr>
                <w:sz w:val="20"/>
                <w:szCs w:val="20"/>
                <w:highlight w:val="white"/>
                <w:lang w:val="en-US"/>
              </w:rPr>
              <w:t>.</w:t>
            </w:r>
            <w:r w:rsidRPr="00224E9B">
              <w:rPr>
                <w:sz w:val="20"/>
                <w:szCs w:val="20"/>
                <w:highlight w:val="white"/>
                <w:vertAlign w:val="subscript"/>
                <w:lang w:val="en-US"/>
              </w:rPr>
              <w:t>PHD</w:t>
            </w:r>
            <w:r w:rsidRPr="00224E9B">
              <w:rPr>
                <w:sz w:val="22"/>
                <w:szCs w:val="22"/>
                <w:highlight w:val="white"/>
                <w:vertAlign w:val="subscript"/>
                <w:lang w:val="en-US"/>
              </w:rPr>
              <w:t>.</w:t>
            </w:r>
          </w:p>
        </w:tc>
        <w:tc>
          <w:tcPr>
            <w:tcW w:w="3827" w:type="dxa"/>
          </w:tcPr>
          <w:p w14:paraId="7A233494" w14:textId="77777777" w:rsidR="00FA0DAF" w:rsidRPr="00224E9B" w:rsidRDefault="00FA0DAF" w:rsidP="00C91431">
            <w:pPr>
              <w:pStyle w:val="Footer"/>
              <w:widowControl w:val="0"/>
              <w:jc w:val="center"/>
              <w:rPr>
                <w:b/>
                <w:highlight w:val="white"/>
                <w:lang w:val="en-US" w:eastAsia="en-US"/>
              </w:rPr>
            </w:pPr>
            <w:r w:rsidRPr="00224E9B">
              <w:rPr>
                <w:b/>
                <w:highlight w:val="white"/>
                <w:lang w:val="en-US" w:eastAsia="en-US"/>
              </w:rPr>
              <w:t>TM. ỦY BAN NHÂN DÂN</w:t>
            </w:r>
          </w:p>
          <w:p w14:paraId="33A4FC64" w14:textId="77777777" w:rsidR="00FA0DAF" w:rsidRPr="00224E9B" w:rsidRDefault="00FA0DAF" w:rsidP="00C91431">
            <w:pPr>
              <w:pStyle w:val="Footer"/>
              <w:widowControl w:val="0"/>
              <w:tabs>
                <w:tab w:val="clear" w:pos="4153"/>
              </w:tabs>
              <w:jc w:val="center"/>
              <w:rPr>
                <w:b/>
                <w:highlight w:val="white"/>
                <w:lang w:val="en-US" w:eastAsia="en-US"/>
              </w:rPr>
            </w:pPr>
            <w:r w:rsidRPr="00224E9B">
              <w:rPr>
                <w:b/>
                <w:highlight w:val="white"/>
                <w:lang w:val="en-US" w:eastAsia="en-US"/>
              </w:rPr>
              <w:t>CHỦ TỊCH</w:t>
            </w:r>
          </w:p>
          <w:p w14:paraId="0ABAA9A7" w14:textId="76182C3D" w:rsidR="00FA0DAF" w:rsidRPr="00224E9B" w:rsidRDefault="00370C6E" w:rsidP="00C91431">
            <w:pPr>
              <w:pStyle w:val="Footer"/>
              <w:widowControl w:val="0"/>
              <w:tabs>
                <w:tab w:val="clear" w:pos="4153"/>
              </w:tabs>
              <w:jc w:val="center"/>
              <w:rPr>
                <w:b/>
                <w:highlight w:val="white"/>
                <w:lang w:val="en-US" w:eastAsia="en-US"/>
              </w:rPr>
            </w:pPr>
            <w:r>
              <w:rPr>
                <w:b/>
                <w:highlight w:val="white"/>
                <w:lang w:val="en-US" w:eastAsia="en-US"/>
              </w:rPr>
              <w:t>Đã ký</w:t>
            </w:r>
            <w:bookmarkStart w:id="1" w:name="_GoBack"/>
            <w:bookmarkEnd w:id="1"/>
          </w:p>
          <w:p w14:paraId="360B1F25" w14:textId="77777777" w:rsidR="00FA0DAF" w:rsidRPr="00224E9B" w:rsidRDefault="00FA0DAF" w:rsidP="00C91431">
            <w:pPr>
              <w:pStyle w:val="Footer"/>
              <w:widowControl w:val="0"/>
              <w:tabs>
                <w:tab w:val="clear" w:pos="4153"/>
              </w:tabs>
              <w:jc w:val="center"/>
              <w:rPr>
                <w:b/>
                <w:highlight w:val="white"/>
                <w:lang w:val="en-US" w:eastAsia="en-US"/>
              </w:rPr>
            </w:pPr>
            <w:r w:rsidRPr="00224E9B">
              <w:rPr>
                <w:b/>
                <w:highlight w:val="white"/>
                <w:lang w:val="en-US" w:eastAsia="en-US"/>
              </w:rPr>
              <w:t>Lê Ngọc Tuấn</w:t>
            </w:r>
          </w:p>
        </w:tc>
      </w:tr>
    </w:tbl>
    <w:p w14:paraId="702951EC" w14:textId="77777777" w:rsidR="00FA0DAF" w:rsidRPr="00224E9B" w:rsidRDefault="00FA0DAF" w:rsidP="00FA0DAF">
      <w:pPr>
        <w:spacing w:before="120" w:after="120" w:line="288" w:lineRule="auto"/>
        <w:ind w:firstLine="567"/>
        <w:jc w:val="both"/>
        <w:rPr>
          <w:highlight w:val="white"/>
          <w:lang w:val="en-US"/>
        </w:rPr>
      </w:pPr>
    </w:p>
    <w:p w14:paraId="7C38BF52" w14:textId="77777777" w:rsidR="002F0059" w:rsidRPr="00224E9B" w:rsidRDefault="00FD0356"/>
    <w:sectPr w:rsidR="002F0059" w:rsidRPr="00224E9B" w:rsidSect="00AE1EA7">
      <w:headerReference w:type="default" r:id="rId7"/>
      <w:pgSz w:w="11907" w:h="16840" w:code="9"/>
      <w:pgMar w:top="1134" w:right="1134"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1F429" w14:textId="77777777" w:rsidR="00FD0356" w:rsidRDefault="00FD0356" w:rsidP="00FA0DAF">
      <w:r>
        <w:separator/>
      </w:r>
    </w:p>
  </w:endnote>
  <w:endnote w:type="continuationSeparator" w:id="0">
    <w:p w14:paraId="20D8FE5D" w14:textId="77777777" w:rsidR="00FD0356" w:rsidRDefault="00FD0356" w:rsidP="00FA0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EAFCD2" w14:textId="77777777" w:rsidR="00FD0356" w:rsidRDefault="00FD0356" w:rsidP="00FA0DAF">
      <w:r>
        <w:separator/>
      </w:r>
    </w:p>
  </w:footnote>
  <w:footnote w:type="continuationSeparator" w:id="0">
    <w:p w14:paraId="2E8D2D8B" w14:textId="77777777" w:rsidR="00FD0356" w:rsidRDefault="00FD0356" w:rsidP="00FA0D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C903C" w14:textId="77777777" w:rsidR="00EB6F9A" w:rsidRPr="00F26132" w:rsidRDefault="00BA55FC">
    <w:pPr>
      <w:pStyle w:val="Header"/>
      <w:jc w:val="center"/>
      <w:rPr>
        <w:sz w:val="26"/>
        <w:szCs w:val="26"/>
      </w:rPr>
    </w:pPr>
    <w:r w:rsidRPr="00F26132">
      <w:rPr>
        <w:sz w:val="26"/>
        <w:szCs w:val="26"/>
      </w:rPr>
      <w:fldChar w:fldCharType="begin"/>
    </w:r>
    <w:r w:rsidRPr="00F26132">
      <w:rPr>
        <w:sz w:val="26"/>
        <w:szCs w:val="26"/>
      </w:rPr>
      <w:instrText xml:space="preserve"> PAGE   \* MERGEFORMAT </w:instrText>
    </w:r>
    <w:r w:rsidRPr="00F26132">
      <w:rPr>
        <w:sz w:val="26"/>
        <w:szCs w:val="26"/>
      </w:rPr>
      <w:fldChar w:fldCharType="separate"/>
    </w:r>
    <w:r w:rsidR="00370C6E">
      <w:rPr>
        <w:noProof/>
        <w:sz w:val="26"/>
        <w:szCs w:val="26"/>
      </w:rPr>
      <w:t>2</w:t>
    </w:r>
    <w:r w:rsidRPr="00F26132">
      <w:rPr>
        <w:noProof/>
        <w:sz w:val="26"/>
        <w:szCs w:val="26"/>
      </w:rPr>
      <w:fldChar w:fldCharType="end"/>
    </w:r>
  </w:p>
  <w:p w14:paraId="6C460D8F" w14:textId="77777777" w:rsidR="00EB6F9A" w:rsidRDefault="00FD03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DAF"/>
    <w:rsid w:val="00020544"/>
    <w:rsid w:val="00022B53"/>
    <w:rsid w:val="001348A9"/>
    <w:rsid w:val="001441F4"/>
    <w:rsid w:val="00224E9B"/>
    <w:rsid w:val="0026029D"/>
    <w:rsid w:val="003251B1"/>
    <w:rsid w:val="00370C6E"/>
    <w:rsid w:val="00692F16"/>
    <w:rsid w:val="006B3C50"/>
    <w:rsid w:val="00943DC8"/>
    <w:rsid w:val="009A4A1E"/>
    <w:rsid w:val="009F5FAB"/>
    <w:rsid w:val="00A36280"/>
    <w:rsid w:val="00AA5FFF"/>
    <w:rsid w:val="00B52036"/>
    <w:rsid w:val="00BA55FC"/>
    <w:rsid w:val="00BF3AF9"/>
    <w:rsid w:val="00EC62A8"/>
    <w:rsid w:val="00ED3E2C"/>
    <w:rsid w:val="00F63ADC"/>
    <w:rsid w:val="00FA0DAF"/>
    <w:rsid w:val="00FA70A8"/>
    <w:rsid w:val="00FD0356"/>
    <w:rsid w:val="00FD2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9A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DAF"/>
    <w:pPr>
      <w:spacing w:after="0" w:line="240" w:lineRule="auto"/>
    </w:pPr>
    <w:rPr>
      <w:rFonts w:ascii="Times New Roman" w:eastAsia="Times New Roman" w:hAnsi="Times New Roman" w:cs="Times New Roman"/>
      <w:sz w:val="28"/>
      <w:szCs w:val="28"/>
      <w:lang w:val="en-GB" w:eastAsia="en-GB"/>
    </w:rPr>
  </w:style>
  <w:style w:type="paragraph" w:styleId="Heading3">
    <w:name w:val="heading 3"/>
    <w:basedOn w:val="Normal"/>
    <w:next w:val="Normal"/>
    <w:link w:val="Heading3Char"/>
    <w:qFormat/>
    <w:rsid w:val="00FA0DAF"/>
    <w:pPr>
      <w:keepNext/>
      <w:spacing w:before="240" w:after="60"/>
      <w:outlineLvl w:val="2"/>
    </w:pPr>
    <w:rPr>
      <w:rFonts w:ascii="Cambria" w:hAnsi="Cambria"/>
      <w:b/>
      <w:bCs/>
      <w:sz w:val="26"/>
      <w:szCs w:val="26"/>
    </w:rPr>
  </w:style>
  <w:style w:type="paragraph" w:styleId="Heading5">
    <w:name w:val="heading 5"/>
    <w:basedOn w:val="Normal"/>
    <w:next w:val="Normal"/>
    <w:link w:val="Heading5Char"/>
    <w:qFormat/>
    <w:rsid w:val="00FA0DAF"/>
    <w:pPr>
      <w:keepNext/>
      <w:tabs>
        <w:tab w:val="center" w:pos="1560"/>
        <w:tab w:val="center" w:pos="6379"/>
      </w:tabs>
      <w:ind w:left="720" w:hanging="720"/>
      <w:jc w:val="center"/>
      <w:outlineLvl w:val="4"/>
    </w:pPr>
    <w:rPr>
      <w:b/>
      <w:bCs/>
      <w:color w:val="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A0DAF"/>
    <w:rPr>
      <w:rFonts w:ascii="Cambria" w:eastAsia="Times New Roman" w:hAnsi="Cambria" w:cs="Times New Roman"/>
      <w:b/>
      <w:bCs/>
      <w:sz w:val="26"/>
      <w:szCs w:val="26"/>
      <w:lang w:val="en-GB" w:eastAsia="en-GB"/>
    </w:rPr>
  </w:style>
  <w:style w:type="character" w:customStyle="1" w:styleId="Heading5Char">
    <w:name w:val="Heading 5 Char"/>
    <w:basedOn w:val="DefaultParagraphFont"/>
    <w:link w:val="Heading5"/>
    <w:rsid w:val="00FA0DAF"/>
    <w:rPr>
      <w:rFonts w:ascii="Times New Roman" w:eastAsia="Times New Roman" w:hAnsi="Times New Roman" w:cs="Times New Roman"/>
      <w:b/>
      <w:bCs/>
      <w:color w:val="000000"/>
      <w:sz w:val="28"/>
      <w:szCs w:val="28"/>
    </w:rPr>
  </w:style>
  <w:style w:type="paragraph" w:styleId="Footer">
    <w:name w:val="footer"/>
    <w:basedOn w:val="Normal"/>
    <w:link w:val="FooterChar"/>
    <w:rsid w:val="00FA0DAF"/>
    <w:pPr>
      <w:tabs>
        <w:tab w:val="center" w:pos="4153"/>
        <w:tab w:val="right" w:pos="8306"/>
      </w:tabs>
    </w:pPr>
  </w:style>
  <w:style w:type="character" w:customStyle="1" w:styleId="FooterChar">
    <w:name w:val="Footer Char"/>
    <w:basedOn w:val="DefaultParagraphFont"/>
    <w:link w:val="Footer"/>
    <w:rsid w:val="00FA0DAF"/>
    <w:rPr>
      <w:rFonts w:ascii="Times New Roman" w:eastAsia="Times New Roman" w:hAnsi="Times New Roman" w:cs="Times New Roman"/>
      <w:sz w:val="28"/>
      <w:szCs w:val="28"/>
      <w:lang w:val="en-GB" w:eastAsia="en-GB"/>
    </w:rPr>
  </w:style>
  <w:style w:type="paragraph" w:customStyle="1" w:styleId="Vanban">
    <w:name w:val="Vanban"/>
    <w:basedOn w:val="Normal"/>
    <w:rsid w:val="00FA0DAF"/>
    <w:pPr>
      <w:widowControl w:val="0"/>
      <w:tabs>
        <w:tab w:val="left" w:pos="1418"/>
      </w:tabs>
      <w:ind w:firstLine="851"/>
      <w:jc w:val="both"/>
    </w:pPr>
    <w:rPr>
      <w:rFonts w:ascii=".VnTime" w:hAnsi=".VnTime"/>
      <w:color w:val="000080"/>
      <w:kern w:val="20"/>
      <w:szCs w:val="20"/>
      <w:lang w:val="en-US" w:eastAsia="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iPriority w:val="99"/>
    <w:qFormat/>
    <w:rsid w:val="00FA0DAF"/>
    <w:rPr>
      <w:sz w:val="20"/>
      <w:szCs w:val="20"/>
      <w:lang w:val="en-US" w:eastAsia="en-US"/>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uiPriority w:val="99"/>
    <w:qFormat/>
    <w:rsid w:val="00FA0DAF"/>
    <w:rPr>
      <w:rFonts w:ascii="Times New Roman" w:eastAsia="Times New Roman" w:hAnsi="Times New Roman" w:cs="Times New Roman"/>
      <w:sz w:val="20"/>
      <w:szCs w:val="20"/>
    </w:rPr>
  </w:style>
  <w:style w:type="character" w:styleId="FootnoteReference">
    <w:name w:val="footnote reference"/>
    <w:aliases w:val="Footnote,Footnote text,Ref,de nota al pie,ftref,Footnote Text1,f,BearingPoint,16 Point,Superscript 6 Point,fr,Footnote + Arial,10 pt,Black,Footnote Text11,BVI fnr,(NECG) Footnote Reference,footnote ref,Footnote text + 13 pt,R, BVI fnr"/>
    <w:link w:val="ftrefCharCharChar1Char"/>
    <w:qFormat/>
    <w:rsid w:val="00FA0DAF"/>
    <w:rPr>
      <w:vertAlign w:val="superscript"/>
    </w:rPr>
  </w:style>
  <w:style w:type="paragraph" w:styleId="Header">
    <w:name w:val="header"/>
    <w:basedOn w:val="Normal"/>
    <w:link w:val="HeaderChar"/>
    <w:uiPriority w:val="99"/>
    <w:rsid w:val="00FA0DAF"/>
    <w:pPr>
      <w:tabs>
        <w:tab w:val="center" w:pos="4680"/>
        <w:tab w:val="right" w:pos="9360"/>
      </w:tabs>
    </w:pPr>
  </w:style>
  <w:style w:type="character" w:customStyle="1" w:styleId="HeaderChar">
    <w:name w:val="Header Char"/>
    <w:basedOn w:val="DefaultParagraphFont"/>
    <w:link w:val="Header"/>
    <w:uiPriority w:val="99"/>
    <w:rsid w:val="00FA0DAF"/>
    <w:rPr>
      <w:rFonts w:ascii="Times New Roman" w:eastAsia="Times New Roman" w:hAnsi="Times New Roman" w:cs="Times New Roman"/>
      <w:sz w:val="28"/>
      <w:szCs w:val="28"/>
      <w:lang w:val="en-GB" w:eastAsia="en-GB"/>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FA0DAF"/>
    <w:pPr>
      <w:spacing w:after="160" w:line="240" w:lineRule="exact"/>
    </w:pPr>
    <w:rPr>
      <w:rFonts w:asciiTheme="minorHAnsi" w:eastAsiaTheme="minorHAnsi" w:hAnsiTheme="minorHAnsi" w:cstheme="minorBidi"/>
      <w:sz w:val="22"/>
      <w:szCs w:val="22"/>
      <w:vertAlign w:val="superscript"/>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DAF"/>
    <w:pPr>
      <w:spacing w:after="0" w:line="240" w:lineRule="auto"/>
    </w:pPr>
    <w:rPr>
      <w:rFonts w:ascii="Times New Roman" w:eastAsia="Times New Roman" w:hAnsi="Times New Roman" w:cs="Times New Roman"/>
      <w:sz w:val="28"/>
      <w:szCs w:val="28"/>
      <w:lang w:val="en-GB" w:eastAsia="en-GB"/>
    </w:rPr>
  </w:style>
  <w:style w:type="paragraph" w:styleId="Heading3">
    <w:name w:val="heading 3"/>
    <w:basedOn w:val="Normal"/>
    <w:next w:val="Normal"/>
    <w:link w:val="Heading3Char"/>
    <w:qFormat/>
    <w:rsid w:val="00FA0DAF"/>
    <w:pPr>
      <w:keepNext/>
      <w:spacing w:before="240" w:after="60"/>
      <w:outlineLvl w:val="2"/>
    </w:pPr>
    <w:rPr>
      <w:rFonts w:ascii="Cambria" w:hAnsi="Cambria"/>
      <w:b/>
      <w:bCs/>
      <w:sz w:val="26"/>
      <w:szCs w:val="26"/>
    </w:rPr>
  </w:style>
  <w:style w:type="paragraph" w:styleId="Heading5">
    <w:name w:val="heading 5"/>
    <w:basedOn w:val="Normal"/>
    <w:next w:val="Normal"/>
    <w:link w:val="Heading5Char"/>
    <w:qFormat/>
    <w:rsid w:val="00FA0DAF"/>
    <w:pPr>
      <w:keepNext/>
      <w:tabs>
        <w:tab w:val="center" w:pos="1560"/>
        <w:tab w:val="center" w:pos="6379"/>
      </w:tabs>
      <w:ind w:left="720" w:hanging="720"/>
      <w:jc w:val="center"/>
      <w:outlineLvl w:val="4"/>
    </w:pPr>
    <w:rPr>
      <w:b/>
      <w:bCs/>
      <w:color w:val="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A0DAF"/>
    <w:rPr>
      <w:rFonts w:ascii="Cambria" w:eastAsia="Times New Roman" w:hAnsi="Cambria" w:cs="Times New Roman"/>
      <w:b/>
      <w:bCs/>
      <w:sz w:val="26"/>
      <w:szCs w:val="26"/>
      <w:lang w:val="en-GB" w:eastAsia="en-GB"/>
    </w:rPr>
  </w:style>
  <w:style w:type="character" w:customStyle="1" w:styleId="Heading5Char">
    <w:name w:val="Heading 5 Char"/>
    <w:basedOn w:val="DefaultParagraphFont"/>
    <w:link w:val="Heading5"/>
    <w:rsid w:val="00FA0DAF"/>
    <w:rPr>
      <w:rFonts w:ascii="Times New Roman" w:eastAsia="Times New Roman" w:hAnsi="Times New Roman" w:cs="Times New Roman"/>
      <w:b/>
      <w:bCs/>
      <w:color w:val="000000"/>
      <w:sz w:val="28"/>
      <w:szCs w:val="28"/>
    </w:rPr>
  </w:style>
  <w:style w:type="paragraph" w:styleId="Footer">
    <w:name w:val="footer"/>
    <w:basedOn w:val="Normal"/>
    <w:link w:val="FooterChar"/>
    <w:rsid w:val="00FA0DAF"/>
    <w:pPr>
      <w:tabs>
        <w:tab w:val="center" w:pos="4153"/>
        <w:tab w:val="right" w:pos="8306"/>
      </w:tabs>
    </w:pPr>
  </w:style>
  <w:style w:type="character" w:customStyle="1" w:styleId="FooterChar">
    <w:name w:val="Footer Char"/>
    <w:basedOn w:val="DefaultParagraphFont"/>
    <w:link w:val="Footer"/>
    <w:rsid w:val="00FA0DAF"/>
    <w:rPr>
      <w:rFonts w:ascii="Times New Roman" w:eastAsia="Times New Roman" w:hAnsi="Times New Roman" w:cs="Times New Roman"/>
      <w:sz w:val="28"/>
      <w:szCs w:val="28"/>
      <w:lang w:val="en-GB" w:eastAsia="en-GB"/>
    </w:rPr>
  </w:style>
  <w:style w:type="paragraph" w:customStyle="1" w:styleId="Vanban">
    <w:name w:val="Vanban"/>
    <w:basedOn w:val="Normal"/>
    <w:rsid w:val="00FA0DAF"/>
    <w:pPr>
      <w:widowControl w:val="0"/>
      <w:tabs>
        <w:tab w:val="left" w:pos="1418"/>
      </w:tabs>
      <w:ind w:firstLine="851"/>
      <w:jc w:val="both"/>
    </w:pPr>
    <w:rPr>
      <w:rFonts w:ascii=".VnTime" w:hAnsi=".VnTime"/>
      <w:color w:val="000080"/>
      <w:kern w:val="20"/>
      <w:szCs w:val="20"/>
      <w:lang w:val="en-US" w:eastAsia="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iPriority w:val="99"/>
    <w:qFormat/>
    <w:rsid w:val="00FA0DAF"/>
    <w:rPr>
      <w:sz w:val="20"/>
      <w:szCs w:val="20"/>
      <w:lang w:val="en-US" w:eastAsia="en-US"/>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uiPriority w:val="99"/>
    <w:qFormat/>
    <w:rsid w:val="00FA0DAF"/>
    <w:rPr>
      <w:rFonts w:ascii="Times New Roman" w:eastAsia="Times New Roman" w:hAnsi="Times New Roman" w:cs="Times New Roman"/>
      <w:sz w:val="20"/>
      <w:szCs w:val="20"/>
    </w:rPr>
  </w:style>
  <w:style w:type="character" w:styleId="FootnoteReference">
    <w:name w:val="footnote reference"/>
    <w:aliases w:val="Footnote,Footnote text,Ref,de nota al pie,ftref,Footnote Text1,f,BearingPoint,16 Point,Superscript 6 Point,fr,Footnote + Arial,10 pt,Black,Footnote Text11,BVI fnr,(NECG) Footnote Reference,footnote ref,Footnote text + 13 pt,R, BVI fnr"/>
    <w:link w:val="ftrefCharCharChar1Char"/>
    <w:qFormat/>
    <w:rsid w:val="00FA0DAF"/>
    <w:rPr>
      <w:vertAlign w:val="superscript"/>
    </w:rPr>
  </w:style>
  <w:style w:type="paragraph" w:styleId="Header">
    <w:name w:val="header"/>
    <w:basedOn w:val="Normal"/>
    <w:link w:val="HeaderChar"/>
    <w:uiPriority w:val="99"/>
    <w:rsid w:val="00FA0DAF"/>
    <w:pPr>
      <w:tabs>
        <w:tab w:val="center" w:pos="4680"/>
        <w:tab w:val="right" w:pos="9360"/>
      </w:tabs>
    </w:pPr>
  </w:style>
  <w:style w:type="character" w:customStyle="1" w:styleId="HeaderChar">
    <w:name w:val="Header Char"/>
    <w:basedOn w:val="DefaultParagraphFont"/>
    <w:link w:val="Header"/>
    <w:uiPriority w:val="99"/>
    <w:rsid w:val="00FA0DAF"/>
    <w:rPr>
      <w:rFonts w:ascii="Times New Roman" w:eastAsia="Times New Roman" w:hAnsi="Times New Roman" w:cs="Times New Roman"/>
      <w:sz w:val="28"/>
      <w:szCs w:val="28"/>
      <w:lang w:val="en-GB" w:eastAsia="en-GB"/>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FA0DAF"/>
    <w:pPr>
      <w:spacing w:after="160" w:line="240" w:lineRule="exact"/>
    </w:pPr>
    <w:rPr>
      <w:rFonts w:asciiTheme="minorHAnsi" w:eastAsiaTheme="minorHAnsi" w:hAnsiTheme="minorHAnsi" w:cstheme="minorBidi"/>
      <w:sz w:val="22"/>
      <w:szCs w:val="22"/>
      <w:vertAlign w:val="superscrip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2022-08-19T00:52:00Z</dcterms:created>
  <dcterms:modified xsi:type="dcterms:W3CDTF">2022-08-21T00:24:00Z</dcterms:modified>
</cp:coreProperties>
</file>