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ook w:val="01E0" w:firstRow="1" w:lastRow="1" w:firstColumn="1" w:lastColumn="1" w:noHBand="0" w:noVBand="0"/>
      </w:tblPr>
      <w:tblGrid>
        <w:gridCol w:w="2680"/>
        <w:gridCol w:w="6606"/>
      </w:tblGrid>
      <w:tr w:rsidR="00C5781D" w:rsidRPr="00C5781D" w14:paraId="042DCAFF" w14:textId="77777777">
        <w:tc>
          <w:tcPr>
            <w:tcW w:w="2697" w:type="dxa"/>
          </w:tcPr>
          <w:p w14:paraId="2FDDC383" w14:textId="4FDB34A6" w:rsidR="00216539" w:rsidRPr="00C5781D" w:rsidRDefault="0043143F" w:rsidP="00FF2222">
            <w:pPr>
              <w:jc w:val="center"/>
              <w:rPr>
                <w:b/>
                <w:bCs/>
                <w:sz w:val="26"/>
                <w:szCs w:val="26"/>
              </w:rPr>
            </w:pPr>
            <w:r>
              <w:rPr>
                <w:b/>
                <w:bCs/>
                <w:sz w:val="26"/>
                <w:szCs w:val="26"/>
              </w:rPr>
              <w:t>ỦY</w:t>
            </w:r>
            <w:r w:rsidR="00216539" w:rsidRPr="00C5781D">
              <w:rPr>
                <w:b/>
                <w:bCs/>
                <w:sz w:val="26"/>
                <w:szCs w:val="26"/>
              </w:rPr>
              <w:t xml:space="preserve"> BAN NHÂN DÂN</w:t>
            </w:r>
          </w:p>
          <w:p w14:paraId="69A253A0" w14:textId="77777777" w:rsidR="00216539" w:rsidRPr="00C5781D" w:rsidRDefault="00216539" w:rsidP="00FF2222">
            <w:pPr>
              <w:jc w:val="center"/>
              <w:rPr>
                <w:b/>
                <w:bCs/>
                <w:sz w:val="26"/>
                <w:szCs w:val="26"/>
              </w:rPr>
            </w:pPr>
            <w:r w:rsidRPr="00C5781D">
              <w:rPr>
                <w:b/>
                <w:bCs/>
                <w:sz w:val="26"/>
                <w:szCs w:val="26"/>
              </w:rPr>
              <w:t>TỈNH KON TUM</w:t>
            </w:r>
          </w:p>
        </w:tc>
        <w:tc>
          <w:tcPr>
            <w:tcW w:w="6663" w:type="dxa"/>
          </w:tcPr>
          <w:p w14:paraId="136F1591" w14:textId="77777777" w:rsidR="00216539" w:rsidRPr="00C5781D" w:rsidRDefault="00216539" w:rsidP="00B17113">
            <w:pPr>
              <w:jc w:val="center"/>
              <w:rPr>
                <w:b/>
                <w:bCs/>
                <w:sz w:val="26"/>
                <w:szCs w:val="26"/>
              </w:rPr>
            </w:pPr>
            <w:r w:rsidRPr="00C5781D">
              <w:rPr>
                <w:b/>
                <w:bCs/>
                <w:sz w:val="26"/>
                <w:szCs w:val="26"/>
              </w:rPr>
              <w:t>CỘNG HÒA XÃ HỘI CHỦ NGHĨA VIỆT NAM</w:t>
            </w:r>
          </w:p>
          <w:p w14:paraId="279B197E" w14:textId="77777777" w:rsidR="00216539" w:rsidRPr="00C5781D" w:rsidRDefault="00216539" w:rsidP="00FF2222">
            <w:pPr>
              <w:jc w:val="center"/>
              <w:rPr>
                <w:b/>
                <w:bCs/>
                <w:sz w:val="26"/>
                <w:szCs w:val="26"/>
              </w:rPr>
            </w:pPr>
            <w:r w:rsidRPr="00C5781D">
              <w:rPr>
                <w:b/>
                <w:bCs/>
                <w:sz w:val="28"/>
                <w:szCs w:val="28"/>
              </w:rPr>
              <w:t>Độc lập - Tự do - Hạnh phúc</w:t>
            </w:r>
          </w:p>
        </w:tc>
      </w:tr>
      <w:tr w:rsidR="00C5781D" w:rsidRPr="00C5781D" w14:paraId="0C18779D" w14:textId="77777777">
        <w:tc>
          <w:tcPr>
            <w:tcW w:w="2697" w:type="dxa"/>
          </w:tcPr>
          <w:p w14:paraId="6BD15267" w14:textId="72DF11E6" w:rsidR="00216539" w:rsidRPr="00C5781D" w:rsidRDefault="00D95C71" w:rsidP="008F6A8B">
            <w:pPr>
              <w:spacing w:before="240"/>
              <w:jc w:val="center"/>
              <w:rPr>
                <w:b/>
                <w:bCs/>
                <w:sz w:val="28"/>
                <w:szCs w:val="28"/>
              </w:rPr>
            </w:pPr>
            <w:r w:rsidRPr="00C5781D">
              <w:rPr>
                <w:noProof/>
                <w:lang w:val="vi-VN" w:eastAsia="vi-VN"/>
              </w:rPr>
              <mc:AlternateContent>
                <mc:Choice Requires="wps">
                  <w:drawing>
                    <wp:anchor distT="0" distB="0" distL="114300" distR="114300" simplePos="0" relativeHeight="251657728" behindDoc="0" locked="0" layoutInCell="1" allowOverlap="1" wp14:anchorId="5EAFB7CE" wp14:editId="162B33FA">
                      <wp:simplePos x="0" y="0"/>
                      <wp:positionH relativeFrom="column">
                        <wp:posOffset>187960</wp:posOffset>
                      </wp:positionH>
                      <wp:positionV relativeFrom="paragraph">
                        <wp:posOffset>-1270</wp:posOffset>
                      </wp:positionV>
                      <wp:extent cx="1178560" cy="0"/>
                      <wp:effectExtent l="6985" t="8255" r="508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8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4E7B7F8"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pt" to="107.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XP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7Gk2mY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OHslEvaAAAABgEAAA8AAABkcnMvZG93bnJldi54bWxMjsFOwzAQRO9I/IO1SFyq1qkR&#10;FYQ4FQJy40IBcd3GSxIRr9PYbQNfz8IFbjOa0cwr1pPv1YHG2AW2sFxkoIjr4DpuLLw8V/MrUDEh&#10;O+wDk4VPirAuT08KzF048hMdNqlRMsIxRwttSkOudaxb8hgXYSCW7D2MHpPYsdFuxKOM+16bLFtp&#10;jx3LQ4sD3bVUf2z23kKsXmlXfc3qWfZ20QQyu/vHB7T2/Gy6vQGVaEp/ZfjBF3QohWkb9uyi6i2Y&#10;65U0LcwNKInN8lLE9tfrstD/8ctvAAAA//8DAFBLAQItABQABgAIAAAAIQC2gziS/gAAAOEBAAAT&#10;AAAAAAAAAAAAAAAAAAAAAABbQ29udGVudF9UeXBlc10ueG1sUEsBAi0AFAAGAAgAAAAhADj9If/W&#10;AAAAlAEAAAsAAAAAAAAAAAAAAAAALwEAAF9yZWxzLy5yZWxzUEsBAi0AFAAGAAgAAAAhAPIXtc8T&#10;AgAAKAQAAA4AAAAAAAAAAAAAAAAALgIAAGRycy9lMm9Eb2MueG1sUEsBAi0AFAAGAAgAAAAhAOHs&#10;lEvaAAAABgEAAA8AAAAAAAAAAAAAAAAAbQQAAGRycy9kb3ducmV2LnhtbFBLBQYAAAAABAAEAPMA&#10;AAB0BQAAAAA=&#10;"/>
                  </w:pict>
                </mc:Fallback>
              </mc:AlternateContent>
            </w:r>
            <w:r w:rsidR="00216539" w:rsidRPr="00C5781D">
              <w:rPr>
                <w:sz w:val="28"/>
                <w:szCs w:val="28"/>
              </w:rPr>
              <w:t xml:space="preserve">Số:  </w:t>
            </w:r>
            <w:r w:rsidR="008F6A8B">
              <w:rPr>
                <w:sz w:val="28"/>
                <w:szCs w:val="28"/>
              </w:rPr>
              <w:t>137</w:t>
            </w:r>
            <w:r w:rsidR="00216539" w:rsidRPr="00C5781D">
              <w:rPr>
                <w:sz w:val="28"/>
                <w:szCs w:val="28"/>
              </w:rPr>
              <w:t xml:space="preserve"> /TTr-UBND</w:t>
            </w:r>
          </w:p>
        </w:tc>
        <w:tc>
          <w:tcPr>
            <w:tcW w:w="6663" w:type="dxa"/>
          </w:tcPr>
          <w:p w14:paraId="58533B58" w14:textId="07620E3E" w:rsidR="00216539" w:rsidRPr="00C5781D" w:rsidRDefault="00D95C71" w:rsidP="008F6A8B">
            <w:pPr>
              <w:spacing w:before="240"/>
              <w:jc w:val="center"/>
              <w:rPr>
                <w:b/>
                <w:bCs/>
                <w:sz w:val="28"/>
                <w:szCs w:val="28"/>
              </w:rPr>
            </w:pPr>
            <w:r w:rsidRPr="00C5781D">
              <w:rPr>
                <w:noProof/>
                <w:lang w:val="vi-VN" w:eastAsia="vi-VN"/>
              </w:rPr>
              <mc:AlternateContent>
                <mc:Choice Requires="wps">
                  <w:drawing>
                    <wp:anchor distT="0" distB="0" distL="114300" distR="114300" simplePos="0" relativeHeight="251658752" behindDoc="0" locked="0" layoutInCell="1" allowOverlap="1" wp14:anchorId="1275C501" wp14:editId="231BBE8E">
                      <wp:simplePos x="0" y="0"/>
                      <wp:positionH relativeFrom="column">
                        <wp:posOffset>1120775</wp:posOffset>
                      </wp:positionH>
                      <wp:positionV relativeFrom="paragraph">
                        <wp:posOffset>21116</wp:posOffset>
                      </wp:positionV>
                      <wp:extent cx="1797685" cy="0"/>
                      <wp:effectExtent l="0" t="0" r="1206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7888A1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1.65pt" to="229.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F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7WjzN5lOM6OBLSDEkGuv8J647FIwSS+Acgclp63wgQoohJNyj9EZI&#10;GcWWCvUlXkwn05jgtBQsOEOYs4d9JS06kTAu8YtVgecxzOqjYhGs5YStb7YnQl5tuFyqgAelAJ2b&#10;dZ2HH4t0sZ6v5/kon8zWozyt69HHTZWPZpvsaVp/qKuqzn4GalletIIxrgK7YTaz/O+0v72S61Td&#10;p/PehuQteuwXkB3+kXTUMsh3HYS9ZpedHTSGcYzBt6cT5v1xD/bjA1/9AgAA//8DAFBLAwQUAAYA&#10;CAAAACEAX518mtoAAAAHAQAADwAAAGRycy9kb3ducmV2LnhtbEyOwU7DMBBE70j8g7VIXCrq0NAA&#10;IU6FgNy4UEBct/GSRMTrNHbbwNezcIHj04xmXrGaXK/2NIbOs4HzeQKKuPa248bAy3N1dgUqRGSL&#10;vWcy8EkBVuXxUYG59Qd+ov06NkpGOORooI1xyLUOdUsOw9wPxJK9+9FhFBwbbUc8yLjr9SJJMu2w&#10;Y3locaC7luqP9c4ZCNUrbauvWT1L3tLG02J7//iAxpyeTLc3oCJN8a8MP/qiDqU4bfyObVC98GW2&#10;lKqBNAUl+cXyOgO1+WVdFvq/f/kNAAD//wMAUEsBAi0AFAAGAAgAAAAhALaDOJL+AAAA4QEAABMA&#10;AAAAAAAAAAAAAAAAAAAAAFtDb250ZW50X1R5cGVzXS54bWxQSwECLQAUAAYACAAAACEAOP0h/9YA&#10;AACUAQAACwAAAAAAAAAAAAAAAAAvAQAAX3JlbHMvLnJlbHNQSwECLQAUAAYACAAAACEADLtxTBIC&#10;AAAoBAAADgAAAAAAAAAAAAAAAAAuAgAAZHJzL2Uyb0RvYy54bWxQSwECLQAUAAYACAAAACEAX518&#10;mtoAAAAHAQAADwAAAAAAAAAAAAAAAABsBAAAZHJzL2Rvd25yZXYueG1sUEsFBgAAAAAEAAQA8wAA&#10;AHMFAAAAAA==&#10;"/>
                  </w:pict>
                </mc:Fallback>
              </mc:AlternateContent>
            </w:r>
            <w:r w:rsidR="00627B99" w:rsidRPr="00C5781D">
              <w:rPr>
                <w:i/>
                <w:iCs/>
                <w:sz w:val="28"/>
                <w:szCs w:val="28"/>
              </w:rPr>
              <w:t xml:space="preserve">          </w:t>
            </w:r>
            <w:r w:rsidR="00216539" w:rsidRPr="00C5781D">
              <w:rPr>
                <w:i/>
                <w:iCs/>
                <w:sz w:val="28"/>
                <w:szCs w:val="28"/>
              </w:rPr>
              <w:t xml:space="preserve">Kon Tum, ngày </w:t>
            </w:r>
            <w:r w:rsidR="008F6A8B">
              <w:rPr>
                <w:i/>
                <w:iCs/>
                <w:sz w:val="28"/>
                <w:szCs w:val="28"/>
              </w:rPr>
              <w:t>20</w:t>
            </w:r>
            <w:r w:rsidR="00216539" w:rsidRPr="00C5781D">
              <w:rPr>
                <w:i/>
                <w:iCs/>
                <w:sz w:val="28"/>
                <w:szCs w:val="28"/>
              </w:rPr>
              <w:t xml:space="preserve">  tháng </w:t>
            </w:r>
            <w:r w:rsidR="008F6A8B">
              <w:rPr>
                <w:i/>
                <w:iCs/>
                <w:sz w:val="28"/>
                <w:szCs w:val="28"/>
              </w:rPr>
              <w:t>11</w:t>
            </w:r>
            <w:r w:rsidR="00216539" w:rsidRPr="00C5781D">
              <w:rPr>
                <w:i/>
                <w:iCs/>
                <w:sz w:val="28"/>
                <w:szCs w:val="28"/>
              </w:rPr>
              <w:t xml:space="preserve"> năm </w:t>
            </w:r>
            <w:r w:rsidR="008F6A8B">
              <w:rPr>
                <w:i/>
                <w:iCs/>
                <w:sz w:val="28"/>
                <w:szCs w:val="28"/>
              </w:rPr>
              <w:t>2020</w:t>
            </w:r>
          </w:p>
        </w:tc>
      </w:tr>
      <w:tr w:rsidR="00C5781D" w:rsidRPr="00C5781D" w14:paraId="42E14C66" w14:textId="77777777">
        <w:tc>
          <w:tcPr>
            <w:tcW w:w="2697" w:type="dxa"/>
          </w:tcPr>
          <w:p w14:paraId="21B170F1" w14:textId="77777777" w:rsidR="00216539" w:rsidRPr="00C5781D" w:rsidRDefault="00216539" w:rsidP="00FF2222">
            <w:pPr>
              <w:spacing w:before="120"/>
              <w:rPr>
                <w:noProof/>
                <w:sz w:val="26"/>
                <w:szCs w:val="26"/>
              </w:rPr>
            </w:pPr>
          </w:p>
        </w:tc>
        <w:tc>
          <w:tcPr>
            <w:tcW w:w="6663" w:type="dxa"/>
          </w:tcPr>
          <w:p w14:paraId="2F469C27" w14:textId="77777777" w:rsidR="00216539" w:rsidRPr="00C5781D" w:rsidRDefault="00216539" w:rsidP="00FF2222">
            <w:pPr>
              <w:spacing w:before="120"/>
              <w:jc w:val="center"/>
              <w:rPr>
                <w:i/>
                <w:iCs/>
                <w:sz w:val="28"/>
                <w:szCs w:val="28"/>
              </w:rPr>
            </w:pPr>
          </w:p>
        </w:tc>
      </w:tr>
    </w:tbl>
    <w:p w14:paraId="583CC2CA" w14:textId="77777777" w:rsidR="00216539" w:rsidRPr="00C5781D" w:rsidRDefault="00216539" w:rsidP="00CE5713">
      <w:pPr>
        <w:jc w:val="center"/>
        <w:rPr>
          <w:b/>
          <w:bCs/>
          <w:sz w:val="28"/>
          <w:szCs w:val="28"/>
        </w:rPr>
      </w:pPr>
      <w:r w:rsidRPr="00C5781D">
        <w:rPr>
          <w:b/>
          <w:bCs/>
          <w:sz w:val="28"/>
          <w:szCs w:val="28"/>
        </w:rPr>
        <w:t>TỜ TRÌNH</w:t>
      </w:r>
    </w:p>
    <w:p w14:paraId="2E09A224" w14:textId="77777777" w:rsidR="00216539" w:rsidRPr="00C5781D" w:rsidRDefault="00216539" w:rsidP="00CE5713">
      <w:pPr>
        <w:jc w:val="center"/>
        <w:rPr>
          <w:b/>
          <w:bCs/>
          <w:sz w:val="28"/>
          <w:szCs w:val="28"/>
        </w:rPr>
      </w:pPr>
      <w:r w:rsidRPr="00C5781D">
        <w:rPr>
          <w:b/>
          <w:bCs/>
          <w:sz w:val="28"/>
          <w:szCs w:val="28"/>
        </w:rPr>
        <w:t xml:space="preserve">Về phương </w:t>
      </w:r>
      <w:proofErr w:type="gramStart"/>
      <w:r w:rsidRPr="00C5781D">
        <w:rPr>
          <w:b/>
          <w:bCs/>
          <w:sz w:val="28"/>
          <w:szCs w:val="28"/>
        </w:rPr>
        <w:t>án</w:t>
      </w:r>
      <w:proofErr w:type="gramEnd"/>
      <w:r w:rsidRPr="00C5781D">
        <w:rPr>
          <w:b/>
          <w:bCs/>
          <w:sz w:val="28"/>
          <w:szCs w:val="28"/>
        </w:rPr>
        <w:t xml:space="preserve"> phân bổ dự toán ngân sách địa phương,</w:t>
      </w:r>
    </w:p>
    <w:p w14:paraId="429E01FD" w14:textId="4488257A" w:rsidR="00216539" w:rsidRPr="00C5781D" w:rsidRDefault="00F26DC6" w:rsidP="00CE5713">
      <w:pPr>
        <w:jc w:val="center"/>
        <w:rPr>
          <w:b/>
          <w:bCs/>
          <w:sz w:val="28"/>
          <w:szCs w:val="28"/>
        </w:rPr>
      </w:pPr>
      <w:proofErr w:type="gramStart"/>
      <w:r w:rsidRPr="00C5781D">
        <w:rPr>
          <w:b/>
          <w:bCs/>
          <w:sz w:val="28"/>
          <w:szCs w:val="28"/>
        </w:rPr>
        <w:t>ngân</w:t>
      </w:r>
      <w:proofErr w:type="gramEnd"/>
      <w:r w:rsidRPr="00C5781D">
        <w:rPr>
          <w:b/>
          <w:bCs/>
          <w:sz w:val="28"/>
          <w:szCs w:val="28"/>
        </w:rPr>
        <w:t xml:space="preserve"> sách cấp tỉnh năm 202</w:t>
      </w:r>
      <w:r w:rsidR="00416F13" w:rsidRPr="00C5781D">
        <w:rPr>
          <w:b/>
          <w:bCs/>
          <w:sz w:val="28"/>
          <w:szCs w:val="28"/>
        </w:rPr>
        <w:t>1</w:t>
      </w:r>
    </w:p>
    <w:p w14:paraId="42BF289E" w14:textId="77777777" w:rsidR="00216539" w:rsidRPr="00C5781D" w:rsidRDefault="00D95C71" w:rsidP="00FF2222">
      <w:pPr>
        <w:ind w:firstLine="720"/>
        <w:jc w:val="center"/>
        <w:rPr>
          <w:sz w:val="28"/>
          <w:szCs w:val="28"/>
        </w:rPr>
      </w:pPr>
      <w:r w:rsidRPr="00C5781D">
        <w:rPr>
          <w:noProof/>
          <w:lang w:val="vi-VN" w:eastAsia="vi-VN"/>
        </w:rPr>
        <mc:AlternateContent>
          <mc:Choice Requires="wps">
            <w:drawing>
              <wp:anchor distT="0" distB="0" distL="114300" distR="114300" simplePos="0" relativeHeight="251656704" behindDoc="0" locked="0" layoutInCell="1" allowOverlap="1" wp14:anchorId="462CA6CA" wp14:editId="0BDCC509">
                <wp:simplePos x="0" y="0"/>
                <wp:positionH relativeFrom="column">
                  <wp:posOffset>2549686</wp:posOffset>
                </wp:positionH>
                <wp:positionV relativeFrom="paragraph">
                  <wp:posOffset>22860</wp:posOffset>
                </wp:positionV>
                <wp:extent cx="873457" cy="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4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04B0636" id="_x0000_t32" coordsize="21600,21600" o:spt="32" o:oned="t" path="m,l21600,21600e" filled="f">
                <v:path arrowok="t" fillok="f" o:connecttype="none"/>
                <o:lock v:ext="edit" shapetype="t"/>
              </v:shapetype>
              <v:shape id="AutoShape 2" o:spid="_x0000_s1026" type="#_x0000_t32" style="position:absolute;margin-left:200.75pt;margin-top:1.8pt;width:68.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8c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H98yKePGN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6aiPjtwAAAAHAQAADwAAAGRycy9kb3ducmV2LnhtbEyOwU7DMBBE&#10;70j8g7VIXBC105KKpnGqCokDR9pKXLfxNgnE6yh2mtCvx3Apx9GM3rx8M9lWnKn3jWMNyUyBIC6d&#10;abjScNi/Pj6D8AHZYOuYNHyTh01xe5NjZtzI73TehUpECPsMNdQhdJmUvqzJop+5jjh2J9dbDDH2&#10;lTQ9jhFuWzlXaiktNhwfauzopabyazdYDeSHNFHbla0Ob5fx4WN++Ry7vdb3d9N2DSLQFK5j+NWP&#10;6lBEp6Mb2HjRanhSSRqnGhZLELFPF6sExPEvyyKX//2LHwAAAP//AwBQSwECLQAUAAYACAAAACEA&#10;toM4kv4AAADhAQAAEwAAAAAAAAAAAAAAAAAAAAAAW0NvbnRlbnRfVHlwZXNdLnhtbFBLAQItABQA&#10;BgAIAAAAIQA4/SH/1gAAAJQBAAALAAAAAAAAAAAAAAAAAC8BAABfcmVscy8ucmVsc1BLAQItABQA&#10;BgAIAAAAIQBAdF8cHgIAADoEAAAOAAAAAAAAAAAAAAAAAC4CAABkcnMvZTJvRG9jLnhtbFBLAQIt&#10;ABQABgAIAAAAIQDpqI+O3AAAAAcBAAAPAAAAAAAAAAAAAAAAAHgEAABkcnMvZG93bnJldi54bWxQ&#10;SwUGAAAAAAQABADzAAAAgQUAAAAA&#10;"/>
            </w:pict>
          </mc:Fallback>
        </mc:AlternateContent>
      </w:r>
    </w:p>
    <w:p w14:paraId="3A8609D8" w14:textId="5FCC7A4B" w:rsidR="00216539" w:rsidRPr="00854B94" w:rsidRDefault="00216539" w:rsidP="0043143F">
      <w:pPr>
        <w:spacing w:before="120"/>
        <w:ind w:firstLine="567"/>
        <w:jc w:val="both"/>
        <w:rPr>
          <w:sz w:val="28"/>
          <w:szCs w:val="28"/>
        </w:rPr>
      </w:pPr>
      <w:r w:rsidRPr="00854B94">
        <w:rPr>
          <w:sz w:val="28"/>
          <w:szCs w:val="28"/>
        </w:rPr>
        <w:t>Căn cứ Luật Ngân sách n</w:t>
      </w:r>
      <w:r w:rsidR="00854B94" w:rsidRPr="00854B94">
        <w:rPr>
          <w:sz w:val="28"/>
          <w:szCs w:val="28"/>
        </w:rPr>
        <w:t xml:space="preserve">hà nước số 83/2015/QH13 ngày 25 tháng 6 năm </w:t>
      </w:r>
      <w:r w:rsidRPr="00854B94">
        <w:rPr>
          <w:sz w:val="28"/>
          <w:szCs w:val="28"/>
        </w:rPr>
        <w:t>2015, Nghị</w:t>
      </w:r>
      <w:r w:rsidR="00854B94" w:rsidRPr="00854B94">
        <w:rPr>
          <w:sz w:val="28"/>
          <w:szCs w:val="28"/>
        </w:rPr>
        <w:t xml:space="preserve"> định số 163/2016/NĐ-CP ngày 21 tháng 12 năm </w:t>
      </w:r>
      <w:r w:rsidRPr="00854B94">
        <w:rPr>
          <w:sz w:val="28"/>
          <w:szCs w:val="28"/>
        </w:rPr>
        <w:t>2016 của Chính phủ quy định chi tiết thi hành một số điều của Luật Ngân sách nhà nước;</w:t>
      </w:r>
    </w:p>
    <w:p w14:paraId="25FACB42" w14:textId="6609AA9E" w:rsidR="005742EB" w:rsidRPr="00854B94" w:rsidRDefault="005742EB" w:rsidP="0043143F">
      <w:pPr>
        <w:spacing w:before="80"/>
        <w:ind w:firstLine="567"/>
        <w:jc w:val="both"/>
        <w:rPr>
          <w:sz w:val="28"/>
          <w:szCs w:val="28"/>
        </w:rPr>
      </w:pPr>
      <w:r w:rsidRPr="00854B94">
        <w:rPr>
          <w:sz w:val="28"/>
          <w:szCs w:val="28"/>
        </w:rPr>
        <w:t xml:space="preserve">Căn cứ Nghị quyết số 122/2020/QH14 ngày </w:t>
      </w:r>
      <w:r w:rsidR="007F3384" w:rsidRPr="00854B94">
        <w:rPr>
          <w:sz w:val="28"/>
          <w:szCs w:val="28"/>
        </w:rPr>
        <w:t>19 tháng 6 năm 2020</w:t>
      </w:r>
      <w:r w:rsidRPr="00854B94">
        <w:rPr>
          <w:sz w:val="28"/>
          <w:szCs w:val="28"/>
        </w:rPr>
        <w:t xml:space="preserve"> của Quốc hội về việc kéo dài thời kỳ ổn định ngân sách nhà nước giai đoạn 2017-2020 sang năm 2021 và lùi thời gian ban hành nguyên tắc, tiêu ch</w:t>
      </w:r>
      <w:r w:rsidR="008D5144" w:rsidRPr="00854B94">
        <w:rPr>
          <w:sz w:val="28"/>
          <w:szCs w:val="28"/>
        </w:rPr>
        <w:t>í</w:t>
      </w:r>
      <w:r w:rsidRPr="00854B94">
        <w:rPr>
          <w:sz w:val="28"/>
          <w:szCs w:val="28"/>
        </w:rPr>
        <w:t xml:space="preserve"> và định mức phân bổ dự toán chi thường xuyên ngân sách nhà nước cho thời kỳ ổn định ng</w:t>
      </w:r>
      <w:r w:rsidR="00385532" w:rsidRPr="00854B94">
        <w:rPr>
          <w:sz w:val="28"/>
          <w:szCs w:val="28"/>
        </w:rPr>
        <w:t>â</w:t>
      </w:r>
      <w:r w:rsidRPr="00854B94">
        <w:rPr>
          <w:sz w:val="28"/>
          <w:szCs w:val="28"/>
        </w:rPr>
        <w:t xml:space="preserve">n </w:t>
      </w:r>
      <w:proofErr w:type="gramStart"/>
      <w:r w:rsidR="00385532" w:rsidRPr="00854B94">
        <w:rPr>
          <w:sz w:val="28"/>
          <w:szCs w:val="28"/>
        </w:rPr>
        <w:t>s</w:t>
      </w:r>
      <w:r w:rsidRPr="00854B94">
        <w:rPr>
          <w:sz w:val="28"/>
          <w:szCs w:val="28"/>
        </w:rPr>
        <w:t>ách</w:t>
      </w:r>
      <w:proofErr w:type="gramEnd"/>
      <w:r w:rsidRPr="00854B94">
        <w:rPr>
          <w:sz w:val="28"/>
          <w:szCs w:val="28"/>
        </w:rPr>
        <w:t xml:space="preserve"> mới sang năm 2021;</w:t>
      </w:r>
    </w:p>
    <w:p w14:paraId="43347225" w14:textId="0C8C7811" w:rsidR="009A7B9C" w:rsidRPr="00854B94" w:rsidRDefault="00216539" w:rsidP="0043143F">
      <w:pPr>
        <w:spacing w:before="80"/>
        <w:ind w:firstLine="567"/>
        <w:jc w:val="both"/>
        <w:rPr>
          <w:sz w:val="28"/>
          <w:szCs w:val="28"/>
        </w:rPr>
      </w:pPr>
      <w:r w:rsidRPr="00854B94">
        <w:rPr>
          <w:sz w:val="28"/>
          <w:szCs w:val="28"/>
        </w:rPr>
        <w:t>Nghị q</w:t>
      </w:r>
      <w:r w:rsidR="00854B94" w:rsidRPr="00854B94">
        <w:rPr>
          <w:sz w:val="28"/>
          <w:szCs w:val="28"/>
        </w:rPr>
        <w:t xml:space="preserve">uyết số 67/2016/NQ-HĐND ngày 09 tháng 12 năm </w:t>
      </w:r>
      <w:r w:rsidRPr="00854B94">
        <w:rPr>
          <w:sz w:val="28"/>
          <w:szCs w:val="28"/>
        </w:rPr>
        <w:t xml:space="preserve">2016 của Hội đồng nhân dân tỉnh Ban hành quy định phân cấp ngân sách nhà nước tỉnh Kon Tum giai đoạn 2017 </w:t>
      </w:r>
      <w:r w:rsidR="008D0463" w:rsidRPr="00854B94">
        <w:rPr>
          <w:sz w:val="28"/>
          <w:szCs w:val="28"/>
        </w:rPr>
        <w:t>-</w:t>
      </w:r>
      <w:r w:rsidRPr="00854B94">
        <w:rPr>
          <w:sz w:val="28"/>
          <w:szCs w:val="28"/>
        </w:rPr>
        <w:t xml:space="preserve"> 2020; </w:t>
      </w:r>
      <w:r w:rsidR="00BB1FFA" w:rsidRPr="00854B94">
        <w:rPr>
          <w:sz w:val="28"/>
          <w:szCs w:val="28"/>
        </w:rPr>
        <w:t>N</w:t>
      </w:r>
      <w:r w:rsidR="00854B94" w:rsidRPr="00854B94">
        <w:rPr>
          <w:sz w:val="28"/>
          <w:szCs w:val="28"/>
        </w:rPr>
        <w:t xml:space="preserve">ghị quyết số 12/2018/NQ-HĐND 19 tháng 7 năm </w:t>
      </w:r>
      <w:r w:rsidR="00BB1FFA" w:rsidRPr="00854B94">
        <w:rPr>
          <w:sz w:val="28"/>
          <w:szCs w:val="28"/>
        </w:rPr>
        <w:t>2018 về việc sửa đổi Nghị quyết số 67/2016/NQ-HĐND ngày 09</w:t>
      </w:r>
      <w:r w:rsidR="00854B94" w:rsidRPr="00854B94">
        <w:rPr>
          <w:sz w:val="28"/>
          <w:szCs w:val="28"/>
        </w:rPr>
        <w:t xml:space="preserve"> tháng 12 năm </w:t>
      </w:r>
      <w:r w:rsidR="00BB1FFA" w:rsidRPr="00854B94">
        <w:rPr>
          <w:sz w:val="28"/>
          <w:szCs w:val="28"/>
        </w:rPr>
        <w:t xml:space="preserve">2016 của Hội đồng nhân dân tỉnh; </w:t>
      </w:r>
      <w:r w:rsidR="009A7B9C" w:rsidRPr="00854B94">
        <w:rPr>
          <w:sz w:val="28"/>
          <w:szCs w:val="28"/>
        </w:rPr>
        <w:t>Nghị q</w:t>
      </w:r>
      <w:r w:rsidR="00854B94" w:rsidRPr="00854B94">
        <w:rPr>
          <w:sz w:val="28"/>
          <w:szCs w:val="28"/>
        </w:rPr>
        <w:t xml:space="preserve">uyết số 08/2019/NQ-HĐND ngày 18 tháng 7 năm </w:t>
      </w:r>
      <w:r w:rsidR="009A7B9C" w:rsidRPr="00854B94">
        <w:rPr>
          <w:sz w:val="28"/>
          <w:szCs w:val="28"/>
        </w:rPr>
        <w:t>2019 của Hội đồng nhân dân tỉnh về việc sửa đổi, bổ sung Qui định phân cấp ngân sách nhà nước tỉnh Kon Tum giai đoạn 2017-2020 ban hành kèm theo Nghị q</w:t>
      </w:r>
      <w:r w:rsidR="00854B94" w:rsidRPr="00854B94">
        <w:rPr>
          <w:sz w:val="28"/>
          <w:szCs w:val="28"/>
        </w:rPr>
        <w:t xml:space="preserve">uyết số 67/2016/NQ-HĐND ngày 09 tháng 12 năm </w:t>
      </w:r>
      <w:r w:rsidR="009A7B9C" w:rsidRPr="00854B94">
        <w:rPr>
          <w:sz w:val="28"/>
          <w:szCs w:val="28"/>
        </w:rPr>
        <w:t xml:space="preserve">2016 của Hội đồng nhân dân tỉnh; </w:t>
      </w:r>
      <w:r w:rsidRPr="00854B94">
        <w:rPr>
          <w:sz w:val="28"/>
          <w:szCs w:val="28"/>
        </w:rPr>
        <w:t>Nghị q</w:t>
      </w:r>
      <w:r w:rsidR="00854B94" w:rsidRPr="00854B94">
        <w:rPr>
          <w:sz w:val="28"/>
          <w:szCs w:val="28"/>
        </w:rPr>
        <w:t xml:space="preserve">uyết số 68/2016/NQ-HĐND ngày 09 tháng </w:t>
      </w:r>
      <w:r w:rsidRPr="00854B94">
        <w:rPr>
          <w:sz w:val="28"/>
          <w:szCs w:val="28"/>
        </w:rPr>
        <w:t>12</w:t>
      </w:r>
      <w:r w:rsidR="00854B94" w:rsidRPr="00854B94">
        <w:rPr>
          <w:sz w:val="28"/>
          <w:szCs w:val="28"/>
        </w:rPr>
        <w:t xml:space="preserve"> năm </w:t>
      </w:r>
      <w:r w:rsidRPr="00854B94">
        <w:rPr>
          <w:sz w:val="28"/>
          <w:szCs w:val="28"/>
        </w:rPr>
        <w:t>2016 của Hội đồng nhân dân tỉnh Ban hành quy định về nguyên tắc, tiêu chí, định mức phân bổ chi thường xuyên ngân sách địa phương năm 2017;</w:t>
      </w:r>
    </w:p>
    <w:p w14:paraId="4E0BC4A4" w14:textId="3A9CC1E4" w:rsidR="00216539" w:rsidRPr="00854B94" w:rsidRDefault="00216539" w:rsidP="0043143F">
      <w:pPr>
        <w:spacing w:before="80"/>
        <w:ind w:firstLine="567"/>
        <w:jc w:val="both"/>
        <w:rPr>
          <w:sz w:val="28"/>
          <w:szCs w:val="28"/>
        </w:rPr>
      </w:pPr>
      <w:r w:rsidRPr="00854B94">
        <w:rPr>
          <w:sz w:val="28"/>
          <w:szCs w:val="28"/>
        </w:rPr>
        <w:t xml:space="preserve"> Căn cứ Quyết định số </w:t>
      </w:r>
      <w:r w:rsidR="00933465" w:rsidRPr="00854B94">
        <w:rPr>
          <w:sz w:val="28"/>
          <w:szCs w:val="28"/>
        </w:rPr>
        <w:t xml:space="preserve">  </w:t>
      </w:r>
      <w:r w:rsidR="00227022" w:rsidRPr="00854B94">
        <w:rPr>
          <w:sz w:val="28"/>
          <w:szCs w:val="28"/>
        </w:rPr>
        <w:t xml:space="preserve">    </w:t>
      </w:r>
      <w:r w:rsidR="00933465" w:rsidRPr="00854B94">
        <w:rPr>
          <w:sz w:val="28"/>
          <w:szCs w:val="28"/>
        </w:rPr>
        <w:t xml:space="preserve"> </w:t>
      </w:r>
      <w:r w:rsidRPr="00854B94">
        <w:rPr>
          <w:sz w:val="28"/>
          <w:szCs w:val="28"/>
        </w:rPr>
        <w:t xml:space="preserve">/QĐ-TTg ngày </w:t>
      </w:r>
      <w:r w:rsidR="00933465" w:rsidRPr="00854B94">
        <w:rPr>
          <w:sz w:val="28"/>
          <w:szCs w:val="28"/>
        </w:rPr>
        <w:t xml:space="preserve">   </w:t>
      </w:r>
      <w:r w:rsidR="00854B94" w:rsidRPr="00854B94">
        <w:rPr>
          <w:sz w:val="28"/>
          <w:szCs w:val="28"/>
        </w:rPr>
        <w:t xml:space="preserve">  tháng 11 năm </w:t>
      </w:r>
      <w:r w:rsidRPr="00854B94">
        <w:rPr>
          <w:sz w:val="28"/>
          <w:szCs w:val="28"/>
        </w:rPr>
        <w:t>20</w:t>
      </w:r>
      <w:r w:rsidR="00416F13" w:rsidRPr="00854B94">
        <w:rPr>
          <w:sz w:val="28"/>
          <w:szCs w:val="28"/>
        </w:rPr>
        <w:t>20</w:t>
      </w:r>
      <w:r w:rsidRPr="00854B94">
        <w:rPr>
          <w:sz w:val="28"/>
          <w:szCs w:val="28"/>
        </w:rPr>
        <w:t xml:space="preserve"> của Thủ tướng Chính phủ về giao dự toán ngân sách nhà nước n</w:t>
      </w:r>
      <w:r w:rsidR="009A7B9C" w:rsidRPr="00854B94">
        <w:rPr>
          <w:sz w:val="28"/>
          <w:szCs w:val="28"/>
        </w:rPr>
        <w:t>ăm 202</w:t>
      </w:r>
      <w:r w:rsidR="00416F13" w:rsidRPr="00854B94">
        <w:rPr>
          <w:sz w:val="28"/>
          <w:szCs w:val="28"/>
        </w:rPr>
        <w:t>1</w:t>
      </w:r>
      <w:r w:rsidRPr="00854B94">
        <w:rPr>
          <w:sz w:val="28"/>
          <w:szCs w:val="28"/>
        </w:rPr>
        <w:t>, Quyết định số</w:t>
      </w:r>
      <w:r w:rsidR="00CD385A" w:rsidRPr="00854B94">
        <w:rPr>
          <w:sz w:val="28"/>
          <w:szCs w:val="28"/>
        </w:rPr>
        <w:t xml:space="preserve"> </w:t>
      </w:r>
      <w:r w:rsidR="00933465" w:rsidRPr="00854B94">
        <w:rPr>
          <w:sz w:val="28"/>
          <w:szCs w:val="28"/>
        </w:rPr>
        <w:t xml:space="preserve"> </w:t>
      </w:r>
      <w:r w:rsidR="00227022" w:rsidRPr="00854B94">
        <w:rPr>
          <w:sz w:val="28"/>
          <w:szCs w:val="28"/>
        </w:rPr>
        <w:t xml:space="preserve">  </w:t>
      </w:r>
      <w:r w:rsidR="00933465" w:rsidRPr="00854B94">
        <w:rPr>
          <w:sz w:val="28"/>
          <w:szCs w:val="28"/>
        </w:rPr>
        <w:t xml:space="preserve">  </w:t>
      </w:r>
      <w:r w:rsidRPr="00854B94">
        <w:rPr>
          <w:sz w:val="28"/>
          <w:szCs w:val="28"/>
        </w:rPr>
        <w:t xml:space="preserve">/QĐ-BTC ngày </w:t>
      </w:r>
      <w:r w:rsidR="00933465" w:rsidRPr="00854B94">
        <w:rPr>
          <w:sz w:val="28"/>
          <w:szCs w:val="28"/>
        </w:rPr>
        <w:t xml:space="preserve"> </w:t>
      </w:r>
      <w:r w:rsidR="00227022" w:rsidRPr="00854B94">
        <w:rPr>
          <w:sz w:val="28"/>
          <w:szCs w:val="28"/>
        </w:rPr>
        <w:t xml:space="preserve"> </w:t>
      </w:r>
      <w:r w:rsidR="00854B94" w:rsidRPr="00854B94">
        <w:rPr>
          <w:sz w:val="28"/>
          <w:szCs w:val="28"/>
        </w:rPr>
        <w:t xml:space="preserve">   tháng </w:t>
      </w:r>
      <w:r w:rsidR="00CD385A" w:rsidRPr="00854B94">
        <w:rPr>
          <w:sz w:val="28"/>
          <w:szCs w:val="28"/>
        </w:rPr>
        <w:t>11</w:t>
      </w:r>
      <w:r w:rsidR="00854B94" w:rsidRPr="00854B94">
        <w:rPr>
          <w:sz w:val="28"/>
          <w:szCs w:val="28"/>
        </w:rPr>
        <w:t xml:space="preserve"> năm </w:t>
      </w:r>
      <w:r w:rsidRPr="00854B94">
        <w:rPr>
          <w:sz w:val="28"/>
          <w:szCs w:val="28"/>
        </w:rPr>
        <w:t>20</w:t>
      </w:r>
      <w:r w:rsidR="00416F13" w:rsidRPr="00854B94">
        <w:rPr>
          <w:sz w:val="28"/>
          <w:szCs w:val="28"/>
        </w:rPr>
        <w:t>20</w:t>
      </w:r>
      <w:r w:rsidRPr="00854B94">
        <w:rPr>
          <w:sz w:val="28"/>
          <w:szCs w:val="28"/>
        </w:rPr>
        <w:t xml:space="preserve"> của </w:t>
      </w:r>
      <w:r w:rsidR="00854B94" w:rsidRPr="00854B94">
        <w:rPr>
          <w:sz w:val="28"/>
          <w:szCs w:val="28"/>
        </w:rPr>
        <w:t xml:space="preserve">Bộ trưởng </w:t>
      </w:r>
      <w:r w:rsidRPr="00854B94">
        <w:rPr>
          <w:sz w:val="28"/>
          <w:szCs w:val="28"/>
        </w:rPr>
        <w:t>Bộ Tài chính về giao dự toán thu</w:t>
      </w:r>
      <w:r w:rsidR="009A7B9C" w:rsidRPr="00854B94">
        <w:rPr>
          <w:sz w:val="28"/>
          <w:szCs w:val="28"/>
        </w:rPr>
        <w:t>, chi ngân sách nhà nước năm 202</w:t>
      </w:r>
      <w:r w:rsidR="00416F13" w:rsidRPr="00854B94">
        <w:rPr>
          <w:sz w:val="28"/>
          <w:szCs w:val="28"/>
        </w:rPr>
        <w:t>1</w:t>
      </w:r>
      <w:r w:rsidRPr="00854B94">
        <w:rPr>
          <w:sz w:val="28"/>
          <w:szCs w:val="28"/>
        </w:rPr>
        <w:t>;</w:t>
      </w:r>
    </w:p>
    <w:p w14:paraId="3483A132" w14:textId="15029DC4" w:rsidR="00216539" w:rsidRPr="00854B94" w:rsidRDefault="00385532" w:rsidP="0043143F">
      <w:pPr>
        <w:spacing w:before="80"/>
        <w:ind w:firstLine="567"/>
        <w:jc w:val="both"/>
        <w:rPr>
          <w:sz w:val="28"/>
          <w:szCs w:val="28"/>
        </w:rPr>
      </w:pPr>
      <w:r w:rsidRPr="00854B94">
        <w:rPr>
          <w:sz w:val="28"/>
          <w:szCs w:val="28"/>
        </w:rPr>
        <w:t>Năm 2021</w:t>
      </w:r>
      <w:r w:rsidR="00A9392B" w:rsidRPr="00854B94">
        <w:rPr>
          <w:sz w:val="28"/>
          <w:szCs w:val="28"/>
        </w:rPr>
        <w:t>, Ủy ban nhân dân tỉnh đề nghị Hội đồng nhân dân tỉnh tiếp tục cho phép</w:t>
      </w:r>
      <w:r w:rsidRPr="00854B94">
        <w:rPr>
          <w:sz w:val="28"/>
          <w:szCs w:val="28"/>
        </w:rPr>
        <w:t xml:space="preserve"> thực hiện phân bổ </w:t>
      </w:r>
      <w:r w:rsidR="007F3384" w:rsidRPr="00854B94">
        <w:rPr>
          <w:sz w:val="28"/>
          <w:szCs w:val="28"/>
        </w:rPr>
        <w:t xml:space="preserve">chi thường xuyên </w:t>
      </w:r>
      <w:r w:rsidRPr="00854B94">
        <w:rPr>
          <w:sz w:val="28"/>
          <w:szCs w:val="28"/>
        </w:rPr>
        <w:t>theo định mức và phân cấp ngân sách</w:t>
      </w:r>
      <w:r w:rsidR="00A9392B" w:rsidRPr="00854B94">
        <w:rPr>
          <w:sz w:val="28"/>
          <w:szCs w:val="28"/>
        </w:rPr>
        <w:t xml:space="preserve"> địa </w:t>
      </w:r>
      <w:proofErr w:type="gramStart"/>
      <w:r w:rsidR="00A9392B" w:rsidRPr="00854B94">
        <w:rPr>
          <w:sz w:val="28"/>
          <w:szCs w:val="28"/>
        </w:rPr>
        <w:t>phương</w:t>
      </w:r>
      <w:r w:rsidR="00854B94" w:rsidRPr="00854B94">
        <w:rPr>
          <w:sz w:val="28"/>
          <w:szCs w:val="28"/>
          <w:vertAlign w:val="superscript"/>
        </w:rPr>
        <w:t>(</w:t>
      </w:r>
      <w:proofErr w:type="gramEnd"/>
      <w:r w:rsidR="007A73C3" w:rsidRPr="00854B94">
        <w:rPr>
          <w:rStyle w:val="FootnoteReference"/>
          <w:sz w:val="28"/>
          <w:szCs w:val="28"/>
        </w:rPr>
        <w:footnoteReference w:id="1"/>
      </w:r>
      <w:r w:rsidR="00854B94" w:rsidRPr="00854B94">
        <w:rPr>
          <w:sz w:val="28"/>
          <w:szCs w:val="28"/>
          <w:vertAlign w:val="superscript"/>
        </w:rPr>
        <w:t>)</w:t>
      </w:r>
      <w:r w:rsidRPr="00854B94">
        <w:rPr>
          <w:sz w:val="28"/>
          <w:szCs w:val="28"/>
        </w:rPr>
        <w:t xml:space="preserve"> theo </w:t>
      </w:r>
      <w:r w:rsidR="00A9392B" w:rsidRPr="00854B94">
        <w:rPr>
          <w:sz w:val="28"/>
          <w:szCs w:val="28"/>
        </w:rPr>
        <w:t>Nghị quyết số 67/2016/NQ-HĐND</w:t>
      </w:r>
      <w:r w:rsidR="00356551" w:rsidRPr="00854B94">
        <w:rPr>
          <w:sz w:val="28"/>
          <w:szCs w:val="28"/>
        </w:rPr>
        <w:t>,</w:t>
      </w:r>
      <w:r w:rsidR="00A9392B" w:rsidRPr="00854B94">
        <w:rPr>
          <w:sz w:val="28"/>
          <w:szCs w:val="28"/>
        </w:rPr>
        <w:t xml:space="preserve"> </w:t>
      </w:r>
      <w:r w:rsidR="00356551" w:rsidRPr="00854B94">
        <w:rPr>
          <w:sz w:val="28"/>
          <w:szCs w:val="28"/>
        </w:rPr>
        <w:t>Nghị quyết số 68/2016/NQ-HĐND, Nghị quyết số 12/2018/NQ-HĐND và Nghị quyết số 08/2019/NQ-HĐND của Hội đồng nhân dân tỉnh</w:t>
      </w:r>
      <w:r w:rsidRPr="00854B94">
        <w:rPr>
          <w:sz w:val="28"/>
          <w:szCs w:val="28"/>
        </w:rPr>
        <w:t xml:space="preserve">. </w:t>
      </w:r>
      <w:r w:rsidR="00216539" w:rsidRPr="00854B94">
        <w:rPr>
          <w:sz w:val="28"/>
          <w:szCs w:val="28"/>
        </w:rPr>
        <w:t>Trên cơ sở đánh giá tình hình thực hiện dự toán ngân sách địa phương năm 20</w:t>
      </w:r>
      <w:r w:rsidR="00416F13" w:rsidRPr="00854B94">
        <w:rPr>
          <w:sz w:val="28"/>
          <w:szCs w:val="28"/>
        </w:rPr>
        <w:t>20</w:t>
      </w:r>
      <w:r w:rsidR="00216539" w:rsidRPr="00854B94">
        <w:rPr>
          <w:sz w:val="28"/>
          <w:szCs w:val="28"/>
        </w:rPr>
        <w:t>, nhiệm vụ phát triển kinh tế - xã hội và dự toán thu chi n</w:t>
      </w:r>
      <w:r w:rsidR="009A7B9C" w:rsidRPr="00854B94">
        <w:rPr>
          <w:sz w:val="28"/>
          <w:szCs w:val="28"/>
        </w:rPr>
        <w:t>gân sách năm 202</w:t>
      </w:r>
      <w:r w:rsidR="00416F13" w:rsidRPr="00854B94">
        <w:rPr>
          <w:sz w:val="28"/>
          <w:szCs w:val="28"/>
        </w:rPr>
        <w:t>1</w:t>
      </w:r>
      <w:r w:rsidR="00216539" w:rsidRPr="00854B94">
        <w:rPr>
          <w:sz w:val="28"/>
          <w:szCs w:val="28"/>
        </w:rPr>
        <w:t xml:space="preserve"> đã được Trung ương giao; Ủy ban nhân dân tỉnh xây dựng phương án phân bổ dự toán ngân sách địa phương, ngân sách cấp tỉnh năm 20</w:t>
      </w:r>
      <w:r w:rsidR="009A7B9C" w:rsidRPr="00854B94">
        <w:rPr>
          <w:sz w:val="28"/>
          <w:szCs w:val="28"/>
        </w:rPr>
        <w:t>2</w:t>
      </w:r>
      <w:r w:rsidR="00416F13" w:rsidRPr="00854B94">
        <w:rPr>
          <w:sz w:val="28"/>
          <w:szCs w:val="28"/>
        </w:rPr>
        <w:t>1</w:t>
      </w:r>
      <w:r w:rsidR="007A73C3" w:rsidRPr="00854B94">
        <w:rPr>
          <w:sz w:val="28"/>
          <w:szCs w:val="28"/>
        </w:rPr>
        <w:t>,</w:t>
      </w:r>
      <w:r w:rsidR="00216539" w:rsidRPr="00854B94">
        <w:rPr>
          <w:sz w:val="28"/>
          <w:szCs w:val="28"/>
        </w:rPr>
        <w:t xml:space="preserve"> cụ thể như sau:</w:t>
      </w:r>
    </w:p>
    <w:p w14:paraId="38CBB7EF" w14:textId="6E15CF2C" w:rsidR="00216539" w:rsidRPr="00854B94" w:rsidRDefault="00854B94" w:rsidP="00854B94">
      <w:pPr>
        <w:spacing w:before="120"/>
        <w:jc w:val="center"/>
        <w:rPr>
          <w:b/>
          <w:bCs/>
          <w:sz w:val="28"/>
          <w:szCs w:val="28"/>
        </w:rPr>
      </w:pPr>
      <w:r w:rsidRPr="00854B94">
        <w:rPr>
          <w:b/>
          <w:bCs/>
          <w:sz w:val="28"/>
          <w:szCs w:val="28"/>
        </w:rPr>
        <w:lastRenderedPageBreak/>
        <w:t>PHẦN THỨ NHẤT</w:t>
      </w:r>
    </w:p>
    <w:p w14:paraId="633CEF76" w14:textId="77777777" w:rsidR="0043143F" w:rsidRDefault="00854B94" w:rsidP="0043143F">
      <w:pPr>
        <w:jc w:val="center"/>
        <w:rPr>
          <w:b/>
          <w:bCs/>
          <w:sz w:val="28"/>
          <w:szCs w:val="28"/>
        </w:rPr>
      </w:pPr>
      <w:r w:rsidRPr="00854B94">
        <w:rPr>
          <w:b/>
          <w:bCs/>
          <w:sz w:val="28"/>
          <w:szCs w:val="28"/>
        </w:rPr>
        <w:t xml:space="preserve">PHƯƠNG </w:t>
      </w:r>
      <w:proofErr w:type="gramStart"/>
      <w:r w:rsidRPr="00854B94">
        <w:rPr>
          <w:b/>
          <w:bCs/>
          <w:sz w:val="28"/>
          <w:szCs w:val="28"/>
        </w:rPr>
        <w:t>ÁN</w:t>
      </w:r>
      <w:proofErr w:type="gramEnd"/>
      <w:r w:rsidRPr="00854B94">
        <w:rPr>
          <w:b/>
          <w:bCs/>
          <w:sz w:val="28"/>
          <w:szCs w:val="28"/>
        </w:rPr>
        <w:t xml:space="preserve"> PHÂN BỔ DỰ TOÁN THU CHI </w:t>
      </w:r>
    </w:p>
    <w:p w14:paraId="7A5C0B36" w14:textId="1968C43C" w:rsidR="00216539" w:rsidRPr="00854B94" w:rsidRDefault="00854B94" w:rsidP="0043143F">
      <w:pPr>
        <w:jc w:val="center"/>
        <w:rPr>
          <w:b/>
          <w:bCs/>
          <w:sz w:val="28"/>
          <w:szCs w:val="28"/>
        </w:rPr>
      </w:pPr>
      <w:r w:rsidRPr="00854B94">
        <w:rPr>
          <w:b/>
          <w:bCs/>
          <w:sz w:val="28"/>
          <w:szCs w:val="28"/>
        </w:rPr>
        <w:t>NGÂN SÁCH ĐỊA PHƯƠNG NĂM 2021</w:t>
      </w:r>
    </w:p>
    <w:p w14:paraId="38270A15" w14:textId="000A31F9" w:rsidR="00216539" w:rsidRPr="00854B94" w:rsidRDefault="00216539" w:rsidP="0043143F">
      <w:pPr>
        <w:spacing w:before="120"/>
        <w:ind w:firstLine="567"/>
        <w:jc w:val="both"/>
        <w:rPr>
          <w:b/>
          <w:bCs/>
          <w:sz w:val="28"/>
          <w:szCs w:val="28"/>
        </w:rPr>
      </w:pPr>
      <w:r w:rsidRPr="00854B94">
        <w:rPr>
          <w:b/>
          <w:bCs/>
          <w:sz w:val="28"/>
          <w:szCs w:val="28"/>
        </w:rPr>
        <w:t xml:space="preserve">A. Dự toán </w:t>
      </w:r>
      <w:proofErr w:type="gramStart"/>
      <w:r w:rsidRPr="00854B94">
        <w:rPr>
          <w:b/>
          <w:bCs/>
          <w:sz w:val="28"/>
          <w:szCs w:val="28"/>
        </w:rPr>
        <w:t>thu</w:t>
      </w:r>
      <w:proofErr w:type="gramEnd"/>
      <w:r w:rsidRPr="00854B94">
        <w:rPr>
          <w:b/>
          <w:bCs/>
          <w:sz w:val="28"/>
          <w:szCs w:val="28"/>
        </w:rPr>
        <w:t xml:space="preserve">, </w:t>
      </w:r>
      <w:r w:rsidR="009A7B9C" w:rsidRPr="00854B94">
        <w:rPr>
          <w:b/>
          <w:bCs/>
          <w:sz w:val="28"/>
          <w:szCs w:val="28"/>
        </w:rPr>
        <w:t>chi ngân sách địa phương năm 202</w:t>
      </w:r>
      <w:r w:rsidR="00416F13" w:rsidRPr="00854B94">
        <w:rPr>
          <w:b/>
          <w:bCs/>
          <w:sz w:val="28"/>
          <w:szCs w:val="28"/>
        </w:rPr>
        <w:t>1</w:t>
      </w:r>
    </w:p>
    <w:p w14:paraId="4CBA9E05" w14:textId="77777777" w:rsidR="00216539" w:rsidRPr="00854B94" w:rsidRDefault="00216539" w:rsidP="0043143F">
      <w:pPr>
        <w:spacing w:before="80"/>
        <w:ind w:firstLine="567"/>
        <w:jc w:val="both"/>
        <w:rPr>
          <w:b/>
          <w:bCs/>
          <w:sz w:val="28"/>
          <w:szCs w:val="28"/>
          <w:lang w:val="sv-SE"/>
        </w:rPr>
      </w:pPr>
      <w:r w:rsidRPr="00854B94">
        <w:rPr>
          <w:b/>
          <w:bCs/>
          <w:sz w:val="28"/>
          <w:szCs w:val="28"/>
          <w:lang w:val="sv-SE"/>
        </w:rPr>
        <w:t>I. Dự toán Trung ương giao</w:t>
      </w:r>
    </w:p>
    <w:p w14:paraId="2E4D1037" w14:textId="77777777" w:rsidR="00216539" w:rsidRPr="00854B94" w:rsidRDefault="00216539" w:rsidP="0043143F">
      <w:pPr>
        <w:spacing w:before="80"/>
        <w:ind w:firstLine="567"/>
        <w:jc w:val="both"/>
        <w:rPr>
          <w:b/>
          <w:bCs/>
          <w:sz w:val="28"/>
          <w:szCs w:val="28"/>
          <w:lang w:val="sv-SE"/>
        </w:rPr>
      </w:pPr>
      <w:r w:rsidRPr="00854B94">
        <w:rPr>
          <w:b/>
          <w:bCs/>
          <w:sz w:val="28"/>
          <w:szCs w:val="28"/>
          <w:lang w:val="sv-SE"/>
        </w:rPr>
        <w:t>1. Dự toán thu ngân sách địa phương</w:t>
      </w:r>
    </w:p>
    <w:p w14:paraId="5D73E51F" w14:textId="706521C3" w:rsidR="00216539" w:rsidRPr="00854B94" w:rsidRDefault="00216539" w:rsidP="0043143F">
      <w:pPr>
        <w:spacing w:before="80"/>
        <w:ind w:firstLine="567"/>
        <w:jc w:val="both"/>
        <w:rPr>
          <w:sz w:val="28"/>
          <w:szCs w:val="28"/>
          <w:lang w:val="sv-SE"/>
        </w:rPr>
      </w:pPr>
      <w:r w:rsidRPr="00854B94">
        <w:rPr>
          <w:sz w:val="28"/>
          <w:szCs w:val="28"/>
          <w:lang w:val="sv-SE"/>
        </w:rPr>
        <w:t xml:space="preserve">- Dự toán thu NSNN trên địa bàn </w:t>
      </w:r>
      <w:r w:rsidR="002162B5" w:rsidRPr="00854B94">
        <w:rPr>
          <w:sz w:val="28"/>
          <w:szCs w:val="28"/>
          <w:lang w:val="sv-SE"/>
        </w:rPr>
        <w:t>2.6</w:t>
      </w:r>
      <w:r w:rsidR="00416F13" w:rsidRPr="00854B94">
        <w:rPr>
          <w:sz w:val="28"/>
          <w:szCs w:val="28"/>
          <w:lang w:val="sv-SE"/>
        </w:rPr>
        <w:t>54</w:t>
      </w:r>
      <w:r w:rsidR="002162B5" w:rsidRPr="00854B94">
        <w:rPr>
          <w:sz w:val="28"/>
          <w:szCs w:val="28"/>
          <w:lang w:val="sv-SE"/>
        </w:rPr>
        <w:t>.</w:t>
      </w:r>
      <w:r w:rsidR="00416F13" w:rsidRPr="00854B94">
        <w:rPr>
          <w:sz w:val="28"/>
          <w:szCs w:val="28"/>
          <w:lang w:val="sv-SE"/>
        </w:rPr>
        <w:t>6</w:t>
      </w:r>
      <w:r w:rsidR="002162B5" w:rsidRPr="00854B94">
        <w:rPr>
          <w:sz w:val="28"/>
          <w:szCs w:val="28"/>
          <w:lang w:val="sv-SE"/>
        </w:rPr>
        <w:t>00</w:t>
      </w:r>
      <w:r w:rsidRPr="00854B94">
        <w:rPr>
          <w:sz w:val="28"/>
          <w:szCs w:val="28"/>
          <w:lang w:val="sv-SE"/>
        </w:rPr>
        <w:t xml:space="preserve"> triệu đồng, trong đó: Thu sản xuất kinh doanh trong nước </w:t>
      </w:r>
      <w:r w:rsidRPr="00854B94">
        <w:rPr>
          <w:i/>
          <w:iCs/>
          <w:sz w:val="28"/>
          <w:szCs w:val="28"/>
          <w:lang w:val="sv-SE"/>
        </w:rPr>
        <w:t>(thu nội địa)</w:t>
      </w:r>
      <w:r w:rsidRPr="00854B94">
        <w:rPr>
          <w:sz w:val="28"/>
          <w:szCs w:val="28"/>
          <w:lang w:val="sv-SE"/>
        </w:rPr>
        <w:t xml:space="preserve"> </w:t>
      </w:r>
      <w:r w:rsidR="002162B5" w:rsidRPr="00854B94">
        <w:rPr>
          <w:sz w:val="28"/>
          <w:szCs w:val="28"/>
          <w:lang w:val="sv-SE"/>
        </w:rPr>
        <w:t>2.</w:t>
      </w:r>
      <w:r w:rsidR="00416F13" w:rsidRPr="00854B94">
        <w:rPr>
          <w:sz w:val="28"/>
          <w:szCs w:val="28"/>
          <w:lang w:val="sv-SE"/>
        </w:rPr>
        <w:t>407</w:t>
      </w:r>
      <w:r w:rsidR="002162B5" w:rsidRPr="00854B94">
        <w:rPr>
          <w:sz w:val="28"/>
          <w:szCs w:val="28"/>
          <w:lang w:val="sv-SE"/>
        </w:rPr>
        <w:t>.</w:t>
      </w:r>
      <w:r w:rsidR="00416F13" w:rsidRPr="00854B94">
        <w:rPr>
          <w:sz w:val="28"/>
          <w:szCs w:val="28"/>
          <w:lang w:val="sv-SE"/>
        </w:rPr>
        <w:t>8</w:t>
      </w:r>
      <w:r w:rsidR="002162B5" w:rsidRPr="00854B94">
        <w:rPr>
          <w:sz w:val="28"/>
          <w:szCs w:val="28"/>
          <w:lang w:val="sv-SE"/>
        </w:rPr>
        <w:t>00</w:t>
      </w:r>
      <w:r w:rsidRPr="00854B94">
        <w:rPr>
          <w:sz w:val="28"/>
          <w:szCs w:val="28"/>
          <w:lang w:val="sv-SE"/>
        </w:rPr>
        <w:t xml:space="preserve"> triệu đồng; thu hoạt động xuất nhập khẩu </w:t>
      </w:r>
      <w:r w:rsidR="00BE12CF" w:rsidRPr="00854B94">
        <w:rPr>
          <w:sz w:val="28"/>
          <w:szCs w:val="28"/>
          <w:lang w:val="sv-SE"/>
        </w:rPr>
        <w:t>2</w:t>
      </w:r>
      <w:r w:rsidR="00416F13" w:rsidRPr="00854B94">
        <w:rPr>
          <w:sz w:val="28"/>
          <w:szCs w:val="28"/>
          <w:lang w:val="sv-SE"/>
        </w:rPr>
        <w:t>46</w:t>
      </w:r>
      <w:r w:rsidRPr="00854B94">
        <w:rPr>
          <w:sz w:val="28"/>
          <w:szCs w:val="28"/>
          <w:lang w:val="sv-SE"/>
        </w:rPr>
        <w:t>.</w:t>
      </w:r>
      <w:r w:rsidR="00416F13" w:rsidRPr="00854B94">
        <w:rPr>
          <w:sz w:val="28"/>
          <w:szCs w:val="28"/>
          <w:lang w:val="sv-SE"/>
        </w:rPr>
        <w:t>8</w:t>
      </w:r>
      <w:r w:rsidRPr="00854B94">
        <w:rPr>
          <w:sz w:val="28"/>
          <w:szCs w:val="28"/>
          <w:lang w:val="sv-SE"/>
        </w:rPr>
        <w:t xml:space="preserve">00 triệu đồng. Dự toán thu ngân sách nhà nước trên địa bàn địa phương được hưởng </w:t>
      </w:r>
      <w:r w:rsidRPr="00854B94">
        <w:rPr>
          <w:i/>
          <w:iCs/>
          <w:sz w:val="28"/>
          <w:szCs w:val="28"/>
          <w:lang w:val="sv-SE"/>
        </w:rPr>
        <w:t>(thu cố định</w:t>
      </w:r>
      <w:r w:rsidR="00416F13" w:rsidRPr="00854B94">
        <w:rPr>
          <w:i/>
          <w:iCs/>
          <w:sz w:val="28"/>
          <w:szCs w:val="28"/>
          <w:lang w:val="sv-SE"/>
        </w:rPr>
        <w:t>,</w:t>
      </w:r>
      <w:r w:rsidRPr="00854B94">
        <w:rPr>
          <w:i/>
          <w:iCs/>
          <w:sz w:val="28"/>
          <w:szCs w:val="28"/>
          <w:lang w:val="sv-SE"/>
        </w:rPr>
        <w:t xml:space="preserve"> điều tiết) </w:t>
      </w:r>
      <w:r w:rsidRPr="00854B94">
        <w:rPr>
          <w:sz w:val="28"/>
          <w:szCs w:val="28"/>
          <w:lang w:val="sv-SE"/>
        </w:rPr>
        <w:t xml:space="preserve">là </w:t>
      </w:r>
      <w:r w:rsidR="00416F13" w:rsidRPr="00854B94">
        <w:rPr>
          <w:sz w:val="28"/>
          <w:szCs w:val="28"/>
          <w:lang w:val="sv-SE"/>
        </w:rPr>
        <w:t>2.200.900</w:t>
      </w:r>
      <w:r w:rsidRPr="00854B94">
        <w:rPr>
          <w:sz w:val="28"/>
          <w:szCs w:val="28"/>
          <w:lang w:val="sv-SE"/>
        </w:rPr>
        <w:t xml:space="preserve"> triệu đồng.</w:t>
      </w:r>
    </w:p>
    <w:p w14:paraId="4229B99E" w14:textId="137ED00F" w:rsidR="00216539" w:rsidRPr="00854B94" w:rsidRDefault="00216539" w:rsidP="0043143F">
      <w:pPr>
        <w:spacing w:before="80"/>
        <w:ind w:firstLine="567"/>
        <w:jc w:val="both"/>
        <w:rPr>
          <w:sz w:val="28"/>
          <w:szCs w:val="28"/>
          <w:lang w:val="sv-SE"/>
        </w:rPr>
      </w:pPr>
      <w:r w:rsidRPr="00854B94">
        <w:rPr>
          <w:sz w:val="28"/>
          <w:szCs w:val="28"/>
          <w:lang w:val="sv-SE"/>
        </w:rPr>
        <w:t xml:space="preserve">- Dự toán thu </w:t>
      </w:r>
      <w:r w:rsidR="003F3E88" w:rsidRPr="00854B94">
        <w:rPr>
          <w:sz w:val="28"/>
          <w:szCs w:val="28"/>
          <w:lang w:val="sv-SE"/>
        </w:rPr>
        <w:t xml:space="preserve">ngân sách Trung ương </w:t>
      </w:r>
      <w:r w:rsidRPr="00854B94">
        <w:rPr>
          <w:sz w:val="28"/>
          <w:szCs w:val="28"/>
          <w:lang w:val="sv-SE"/>
        </w:rPr>
        <w:t xml:space="preserve">bổ sung cân đối ngân sách địa phương là </w:t>
      </w:r>
      <w:r w:rsidR="00BE12CF" w:rsidRPr="00854B94">
        <w:rPr>
          <w:sz w:val="28"/>
          <w:szCs w:val="28"/>
          <w:lang w:val="sv-SE"/>
        </w:rPr>
        <w:t>3.2</w:t>
      </w:r>
      <w:r w:rsidR="00416F13" w:rsidRPr="00854B94">
        <w:rPr>
          <w:sz w:val="28"/>
          <w:szCs w:val="28"/>
          <w:lang w:val="sv-SE"/>
        </w:rPr>
        <w:t>70</w:t>
      </w:r>
      <w:r w:rsidR="00BE12CF" w:rsidRPr="00854B94">
        <w:rPr>
          <w:sz w:val="28"/>
          <w:szCs w:val="28"/>
          <w:lang w:val="sv-SE"/>
        </w:rPr>
        <w:t>.</w:t>
      </w:r>
      <w:r w:rsidR="00416F13" w:rsidRPr="00854B94">
        <w:rPr>
          <w:sz w:val="28"/>
          <w:szCs w:val="28"/>
          <w:lang w:val="sv-SE"/>
        </w:rPr>
        <w:t>925</w:t>
      </w:r>
      <w:r w:rsidRPr="00854B94">
        <w:rPr>
          <w:sz w:val="28"/>
          <w:szCs w:val="28"/>
          <w:lang w:val="sv-SE"/>
        </w:rPr>
        <w:t xml:space="preserve"> triệu đồng, Trong đó:</w:t>
      </w:r>
      <w:r w:rsidR="00246982" w:rsidRPr="00854B94">
        <w:rPr>
          <w:sz w:val="28"/>
          <w:szCs w:val="28"/>
          <w:lang w:val="sv-SE"/>
        </w:rPr>
        <w:t xml:space="preserve"> Dự toán trên nền lương cơ sở 1</w:t>
      </w:r>
      <w:r w:rsidR="00933465" w:rsidRPr="00854B94">
        <w:rPr>
          <w:sz w:val="28"/>
          <w:szCs w:val="28"/>
          <w:lang w:val="sv-SE"/>
        </w:rPr>
        <w:t>,</w:t>
      </w:r>
      <w:r w:rsidRPr="00854B94">
        <w:rPr>
          <w:sz w:val="28"/>
          <w:szCs w:val="28"/>
          <w:lang w:val="sv-SE"/>
        </w:rPr>
        <w:t xml:space="preserve">21 triệu đồng là </w:t>
      </w:r>
      <w:r w:rsidR="00BE12CF" w:rsidRPr="00854B94">
        <w:rPr>
          <w:sz w:val="28"/>
          <w:szCs w:val="28"/>
          <w:lang w:val="sv-SE"/>
        </w:rPr>
        <w:t>3.120.986</w:t>
      </w:r>
      <w:r w:rsidRPr="00854B94">
        <w:rPr>
          <w:sz w:val="28"/>
          <w:szCs w:val="28"/>
          <w:lang w:val="sv-SE"/>
        </w:rPr>
        <w:t xml:space="preserve"> triệu đồng</w:t>
      </w:r>
      <w:r w:rsidR="00933465" w:rsidRPr="00854B94">
        <w:rPr>
          <w:rStyle w:val="FootnoteReference"/>
          <w:sz w:val="28"/>
          <w:szCs w:val="28"/>
          <w:lang w:val="sv-SE"/>
        </w:rPr>
        <w:footnoteReference w:id="2"/>
      </w:r>
      <w:r w:rsidRPr="00854B94">
        <w:rPr>
          <w:sz w:val="28"/>
          <w:szCs w:val="28"/>
          <w:lang w:val="sv-SE"/>
        </w:rPr>
        <w:t xml:space="preserve">. Dự toán bổ sung thực hiện </w:t>
      </w:r>
      <w:r w:rsidR="00BE12CF" w:rsidRPr="00854B94">
        <w:rPr>
          <w:sz w:val="28"/>
          <w:szCs w:val="28"/>
          <w:lang w:val="sv-SE"/>
        </w:rPr>
        <w:t xml:space="preserve">điều chỉnh </w:t>
      </w:r>
      <w:r w:rsidRPr="00854B94">
        <w:rPr>
          <w:sz w:val="28"/>
          <w:szCs w:val="28"/>
          <w:lang w:val="sv-SE"/>
        </w:rPr>
        <w:t>tiền lương cơ sở</w:t>
      </w:r>
      <w:r w:rsidR="00BE12CF" w:rsidRPr="00854B94">
        <w:rPr>
          <w:sz w:val="28"/>
          <w:szCs w:val="28"/>
          <w:lang w:val="sv-SE"/>
        </w:rPr>
        <w:t xml:space="preserve"> (tính đến lương 1,49 triệu đồng)</w:t>
      </w:r>
      <w:r w:rsidRPr="00854B94">
        <w:rPr>
          <w:sz w:val="28"/>
          <w:szCs w:val="28"/>
          <w:lang w:val="sv-SE"/>
        </w:rPr>
        <w:t xml:space="preserve"> </w:t>
      </w:r>
      <w:r w:rsidR="00416F13" w:rsidRPr="00854B94">
        <w:rPr>
          <w:sz w:val="28"/>
          <w:szCs w:val="28"/>
          <w:lang w:val="sv-SE"/>
        </w:rPr>
        <w:t>149.939</w:t>
      </w:r>
      <w:r w:rsidRPr="00854B94">
        <w:rPr>
          <w:sz w:val="28"/>
          <w:szCs w:val="28"/>
          <w:lang w:val="sv-SE"/>
        </w:rPr>
        <w:t xml:space="preserve"> triệu đồng. </w:t>
      </w:r>
    </w:p>
    <w:p w14:paraId="55C2B6B1" w14:textId="231DB81D" w:rsidR="00216539" w:rsidRPr="00854B94" w:rsidRDefault="00216539" w:rsidP="0043143F">
      <w:pPr>
        <w:spacing w:before="80"/>
        <w:ind w:firstLine="567"/>
        <w:jc w:val="both"/>
        <w:rPr>
          <w:sz w:val="28"/>
          <w:szCs w:val="28"/>
          <w:lang w:val="sv-SE"/>
        </w:rPr>
      </w:pPr>
      <w:r w:rsidRPr="00854B94">
        <w:rPr>
          <w:sz w:val="28"/>
          <w:szCs w:val="28"/>
          <w:lang w:val="sv-SE"/>
        </w:rPr>
        <w:t xml:space="preserve">- Dự toán bổ sung mục tiêu từ ngân sách Trung ương </w:t>
      </w:r>
      <w:r w:rsidR="00416F13" w:rsidRPr="00854B94">
        <w:rPr>
          <w:sz w:val="28"/>
          <w:szCs w:val="28"/>
          <w:lang w:val="sv-SE"/>
        </w:rPr>
        <w:t>1.441.140</w:t>
      </w:r>
      <w:r w:rsidR="009C531C" w:rsidRPr="00854B94">
        <w:rPr>
          <w:sz w:val="28"/>
          <w:szCs w:val="28"/>
          <w:lang w:val="sv-SE"/>
        </w:rPr>
        <w:t xml:space="preserve"> </w:t>
      </w:r>
      <w:r w:rsidRPr="00854B94">
        <w:rPr>
          <w:sz w:val="28"/>
          <w:szCs w:val="28"/>
          <w:lang w:val="sv-SE"/>
        </w:rPr>
        <w:t xml:space="preserve">triệu đồng. </w:t>
      </w:r>
    </w:p>
    <w:p w14:paraId="29E78B67" w14:textId="0CB94CE3" w:rsidR="00216539" w:rsidRPr="00854B94" w:rsidRDefault="00216539" w:rsidP="0043143F">
      <w:pPr>
        <w:spacing w:before="80"/>
        <w:ind w:firstLine="567"/>
        <w:jc w:val="both"/>
        <w:rPr>
          <w:sz w:val="28"/>
          <w:szCs w:val="28"/>
          <w:lang w:val="sv-SE"/>
        </w:rPr>
      </w:pPr>
      <w:r w:rsidRPr="00854B94">
        <w:rPr>
          <w:sz w:val="28"/>
          <w:szCs w:val="28"/>
          <w:lang w:val="sv-SE"/>
        </w:rPr>
        <w:t xml:space="preserve">- Dự toán thu ngân sách địa phương </w:t>
      </w:r>
      <w:r w:rsidR="00603DD1" w:rsidRPr="00854B94">
        <w:rPr>
          <w:sz w:val="28"/>
          <w:szCs w:val="28"/>
          <w:lang w:val="sv-SE"/>
        </w:rPr>
        <w:t>6.912.965</w:t>
      </w:r>
      <w:r w:rsidRPr="00854B94">
        <w:rPr>
          <w:sz w:val="28"/>
          <w:szCs w:val="28"/>
          <w:lang w:val="sv-SE"/>
        </w:rPr>
        <w:t xml:space="preserve"> triệu đồng, trong đó thu cân đối ngân sách địa phương </w:t>
      </w:r>
      <w:r w:rsidR="005D3068" w:rsidRPr="00854B94">
        <w:rPr>
          <w:sz w:val="28"/>
          <w:szCs w:val="28"/>
          <w:lang w:val="sv-SE"/>
        </w:rPr>
        <w:t>5.471.825</w:t>
      </w:r>
      <w:r w:rsidR="00966EF3" w:rsidRPr="00854B94">
        <w:rPr>
          <w:sz w:val="28"/>
          <w:szCs w:val="28"/>
          <w:lang w:val="sv-SE"/>
        </w:rPr>
        <w:t xml:space="preserve"> </w:t>
      </w:r>
      <w:r w:rsidRPr="00854B94">
        <w:rPr>
          <w:sz w:val="28"/>
          <w:szCs w:val="28"/>
          <w:lang w:val="sv-SE"/>
        </w:rPr>
        <w:t xml:space="preserve">triệu đồng. </w:t>
      </w:r>
    </w:p>
    <w:p w14:paraId="32DBC5DC" w14:textId="1E2D3357" w:rsidR="00216539" w:rsidRPr="00854B94" w:rsidRDefault="00216539" w:rsidP="0043143F">
      <w:pPr>
        <w:spacing w:before="80"/>
        <w:ind w:firstLine="567"/>
        <w:jc w:val="both"/>
        <w:rPr>
          <w:sz w:val="28"/>
          <w:szCs w:val="28"/>
          <w:lang w:val="sv-SE"/>
        </w:rPr>
      </w:pPr>
      <w:r w:rsidRPr="00854B94">
        <w:rPr>
          <w:b/>
          <w:bCs/>
          <w:sz w:val="28"/>
          <w:szCs w:val="28"/>
          <w:lang w:val="sv-SE"/>
        </w:rPr>
        <w:t>2. Dự toán chi ngân sách địa phương</w:t>
      </w:r>
      <w:r w:rsidR="00603DD1" w:rsidRPr="00854B94">
        <w:rPr>
          <w:b/>
          <w:bCs/>
          <w:sz w:val="28"/>
          <w:szCs w:val="28"/>
          <w:lang w:val="sv-SE"/>
        </w:rPr>
        <w:t xml:space="preserve"> </w:t>
      </w:r>
      <w:r w:rsidR="00603DD1" w:rsidRPr="00854B94">
        <w:rPr>
          <w:sz w:val="28"/>
          <w:szCs w:val="28"/>
          <w:lang w:val="sv-SE"/>
        </w:rPr>
        <w:t>(</w:t>
      </w:r>
      <w:r w:rsidR="00603DD1" w:rsidRPr="00854B94">
        <w:rPr>
          <w:b/>
          <w:bCs/>
          <w:sz w:val="28"/>
          <w:szCs w:val="28"/>
          <w:lang w:val="sv-SE"/>
        </w:rPr>
        <w:t>bao gồm cả bội chi)</w:t>
      </w:r>
      <w:r w:rsidR="00603DD1" w:rsidRPr="00854B94">
        <w:rPr>
          <w:sz w:val="28"/>
          <w:szCs w:val="28"/>
          <w:lang w:val="sv-SE"/>
        </w:rPr>
        <w:t xml:space="preserve"> </w:t>
      </w:r>
      <w:r w:rsidR="00CA036D" w:rsidRPr="00854B94">
        <w:rPr>
          <w:b/>
          <w:sz w:val="28"/>
          <w:szCs w:val="28"/>
          <w:lang w:val="sv-SE"/>
        </w:rPr>
        <w:t>6.996.865</w:t>
      </w:r>
      <w:r w:rsidR="00966EF3" w:rsidRPr="00854B94">
        <w:rPr>
          <w:b/>
          <w:sz w:val="28"/>
          <w:szCs w:val="28"/>
          <w:lang w:val="sv-SE"/>
        </w:rPr>
        <w:t xml:space="preserve"> </w:t>
      </w:r>
      <w:r w:rsidRPr="00854B94">
        <w:rPr>
          <w:b/>
          <w:sz w:val="28"/>
          <w:szCs w:val="28"/>
          <w:lang w:val="sv-SE"/>
        </w:rPr>
        <w:t>triệu đồng</w:t>
      </w:r>
      <w:r w:rsidRPr="00854B94">
        <w:rPr>
          <w:sz w:val="28"/>
          <w:szCs w:val="28"/>
          <w:lang w:val="sv-SE"/>
        </w:rPr>
        <w:t>, gồm:</w:t>
      </w:r>
    </w:p>
    <w:p w14:paraId="344261CA" w14:textId="53448E71" w:rsidR="001B10B5" w:rsidRPr="00854B94" w:rsidRDefault="001B10B5" w:rsidP="0043143F">
      <w:pPr>
        <w:spacing w:before="80"/>
        <w:ind w:firstLine="567"/>
        <w:jc w:val="both"/>
        <w:rPr>
          <w:sz w:val="28"/>
          <w:szCs w:val="28"/>
          <w:lang w:val="sv-SE"/>
        </w:rPr>
      </w:pPr>
      <w:r w:rsidRPr="00854B94">
        <w:rPr>
          <w:sz w:val="28"/>
          <w:szCs w:val="28"/>
          <w:lang w:val="sv-SE"/>
        </w:rPr>
        <w:t xml:space="preserve">2.1. Chi cân đối ngân sách địa phương (bao gồm cả bội chi) </w:t>
      </w:r>
      <w:r w:rsidR="00CA036D" w:rsidRPr="00854B94">
        <w:rPr>
          <w:sz w:val="28"/>
          <w:szCs w:val="28"/>
          <w:lang w:val="sv-SE"/>
        </w:rPr>
        <w:t>5.555.725</w:t>
      </w:r>
      <w:r w:rsidRPr="00854B94">
        <w:rPr>
          <w:sz w:val="28"/>
          <w:szCs w:val="28"/>
          <w:lang w:val="sv-SE"/>
        </w:rPr>
        <w:t xml:space="preserve"> triệu đồng, cụ thể:</w:t>
      </w:r>
    </w:p>
    <w:p w14:paraId="71AE4631" w14:textId="1BE8373E" w:rsidR="00216539" w:rsidRPr="00854B94" w:rsidRDefault="001B10B5" w:rsidP="0043143F">
      <w:pPr>
        <w:spacing w:before="80"/>
        <w:ind w:firstLine="567"/>
        <w:jc w:val="both"/>
        <w:rPr>
          <w:sz w:val="28"/>
          <w:szCs w:val="28"/>
          <w:lang w:val="sv-SE"/>
        </w:rPr>
      </w:pPr>
      <w:r w:rsidRPr="00854B94">
        <w:rPr>
          <w:sz w:val="28"/>
          <w:szCs w:val="28"/>
          <w:lang w:val="sv-SE"/>
        </w:rPr>
        <w:t>a</w:t>
      </w:r>
      <w:r w:rsidR="00356551" w:rsidRPr="00854B94">
        <w:rPr>
          <w:sz w:val="28"/>
          <w:szCs w:val="28"/>
          <w:lang w:val="sv-SE"/>
        </w:rPr>
        <w:t>)</w:t>
      </w:r>
      <w:r w:rsidR="00216539" w:rsidRPr="00854B94">
        <w:rPr>
          <w:sz w:val="28"/>
          <w:szCs w:val="28"/>
          <w:lang w:val="sv-SE"/>
        </w:rPr>
        <w:t xml:space="preserve"> Chi cân đối ngân sách địa phương </w:t>
      </w:r>
      <w:r w:rsidR="00CA036D" w:rsidRPr="00854B94">
        <w:rPr>
          <w:sz w:val="28"/>
          <w:szCs w:val="28"/>
          <w:lang w:val="sv-SE"/>
        </w:rPr>
        <w:t>5.471.825</w:t>
      </w:r>
      <w:r w:rsidR="00966EF3" w:rsidRPr="00854B94">
        <w:rPr>
          <w:sz w:val="28"/>
          <w:szCs w:val="28"/>
          <w:lang w:val="sv-SE"/>
        </w:rPr>
        <w:t xml:space="preserve"> </w:t>
      </w:r>
      <w:r w:rsidR="00216539" w:rsidRPr="00854B94">
        <w:rPr>
          <w:sz w:val="28"/>
          <w:szCs w:val="28"/>
          <w:lang w:val="sv-SE"/>
        </w:rPr>
        <w:t>triệu đồng, cụ thể:</w:t>
      </w:r>
    </w:p>
    <w:p w14:paraId="45C7AE67" w14:textId="629A3B5D" w:rsidR="00216539" w:rsidRPr="00854B94" w:rsidRDefault="00216539" w:rsidP="0043143F">
      <w:pPr>
        <w:spacing w:before="80"/>
        <w:ind w:firstLine="567"/>
        <w:jc w:val="both"/>
        <w:rPr>
          <w:sz w:val="28"/>
          <w:szCs w:val="28"/>
          <w:lang w:val="sv-SE"/>
        </w:rPr>
      </w:pPr>
      <w:r w:rsidRPr="00854B94">
        <w:rPr>
          <w:sz w:val="28"/>
          <w:szCs w:val="28"/>
          <w:lang w:val="sv-SE"/>
        </w:rPr>
        <w:t xml:space="preserve">- Chi đầu tư phát triển </w:t>
      </w:r>
      <w:r w:rsidR="00CA036D" w:rsidRPr="00854B94">
        <w:rPr>
          <w:sz w:val="28"/>
          <w:szCs w:val="28"/>
          <w:lang w:val="sv-SE"/>
        </w:rPr>
        <w:t>896.220</w:t>
      </w:r>
      <w:r w:rsidR="00966EF3" w:rsidRPr="00854B94">
        <w:rPr>
          <w:sz w:val="28"/>
          <w:szCs w:val="28"/>
          <w:lang w:val="sv-SE"/>
        </w:rPr>
        <w:t xml:space="preserve"> </w:t>
      </w:r>
      <w:r w:rsidRPr="00854B94">
        <w:rPr>
          <w:sz w:val="28"/>
          <w:szCs w:val="28"/>
          <w:lang w:val="sv-SE"/>
        </w:rPr>
        <w:t xml:space="preserve">triệu đồng, bao gồm: Chi nguồn vốn trong nước </w:t>
      </w:r>
      <w:r w:rsidR="00CA036D" w:rsidRPr="00854B94">
        <w:rPr>
          <w:sz w:val="28"/>
          <w:szCs w:val="28"/>
          <w:lang w:val="sv-SE"/>
        </w:rPr>
        <w:t>506.220</w:t>
      </w:r>
      <w:r w:rsidR="00966EF3" w:rsidRPr="00854B94">
        <w:rPr>
          <w:sz w:val="28"/>
          <w:szCs w:val="28"/>
          <w:lang w:val="sv-SE"/>
        </w:rPr>
        <w:t xml:space="preserve"> </w:t>
      </w:r>
      <w:r w:rsidRPr="00854B94">
        <w:rPr>
          <w:sz w:val="28"/>
          <w:szCs w:val="28"/>
          <w:lang w:val="sv-SE"/>
        </w:rPr>
        <w:t xml:space="preserve">triệu đồng, </w:t>
      </w:r>
      <w:r w:rsidR="00CA036D" w:rsidRPr="00854B94">
        <w:rPr>
          <w:sz w:val="28"/>
          <w:szCs w:val="28"/>
          <w:lang w:val="sv-SE"/>
        </w:rPr>
        <w:t>bằng</w:t>
      </w:r>
      <w:r w:rsidRPr="00854B94">
        <w:rPr>
          <w:sz w:val="28"/>
          <w:szCs w:val="28"/>
          <w:lang w:val="sv-SE"/>
        </w:rPr>
        <w:t xml:space="preserve"> </w:t>
      </w:r>
      <w:r w:rsidR="00CA036D" w:rsidRPr="00854B94">
        <w:rPr>
          <w:sz w:val="28"/>
          <w:szCs w:val="28"/>
          <w:lang w:val="sv-SE"/>
        </w:rPr>
        <w:t>94,3</w:t>
      </w:r>
      <w:r w:rsidR="00966EF3" w:rsidRPr="00854B94">
        <w:rPr>
          <w:sz w:val="28"/>
          <w:szCs w:val="28"/>
          <w:lang w:val="sv-SE"/>
        </w:rPr>
        <w:t>% so với dự toán 20</w:t>
      </w:r>
      <w:r w:rsidR="00CA036D" w:rsidRPr="00854B94">
        <w:rPr>
          <w:sz w:val="28"/>
          <w:szCs w:val="28"/>
          <w:lang w:val="sv-SE"/>
        </w:rPr>
        <w:t>20</w:t>
      </w:r>
      <w:r w:rsidRPr="00854B94">
        <w:rPr>
          <w:sz w:val="28"/>
          <w:szCs w:val="28"/>
          <w:lang w:val="sv-SE"/>
        </w:rPr>
        <w:t xml:space="preserve">; chi nguồn thu tiền sử dụng đất </w:t>
      </w:r>
      <w:r w:rsidR="00CA036D" w:rsidRPr="00854B94">
        <w:rPr>
          <w:sz w:val="28"/>
          <w:szCs w:val="28"/>
          <w:lang w:val="sv-SE"/>
        </w:rPr>
        <w:t>3</w:t>
      </w:r>
      <w:r w:rsidR="00C67A64" w:rsidRPr="00854B94">
        <w:rPr>
          <w:sz w:val="28"/>
          <w:szCs w:val="28"/>
          <w:lang w:val="sv-SE"/>
        </w:rPr>
        <w:t>0</w:t>
      </w:r>
      <w:r w:rsidRPr="00854B94">
        <w:rPr>
          <w:sz w:val="28"/>
          <w:szCs w:val="28"/>
          <w:lang w:val="sv-SE"/>
        </w:rPr>
        <w:t>0.000 triệu đồng</w:t>
      </w:r>
      <w:r w:rsidR="004D5CE3" w:rsidRPr="00854B94">
        <w:rPr>
          <w:sz w:val="28"/>
          <w:szCs w:val="28"/>
          <w:lang w:val="sv-SE"/>
        </w:rPr>
        <w:t xml:space="preserve"> </w:t>
      </w:r>
      <w:r w:rsidR="00C67A64" w:rsidRPr="00854B94">
        <w:rPr>
          <w:sz w:val="28"/>
          <w:szCs w:val="28"/>
          <w:lang w:val="sv-SE"/>
        </w:rPr>
        <w:t xml:space="preserve">tăng </w:t>
      </w:r>
      <w:r w:rsidR="00CA036D" w:rsidRPr="00854B94">
        <w:rPr>
          <w:sz w:val="28"/>
          <w:szCs w:val="28"/>
          <w:lang w:val="sv-SE"/>
        </w:rPr>
        <w:t>50</w:t>
      </w:r>
      <w:r w:rsidR="00966EF3" w:rsidRPr="00854B94">
        <w:rPr>
          <w:sz w:val="28"/>
          <w:szCs w:val="28"/>
          <w:lang w:val="sv-SE"/>
        </w:rPr>
        <w:t xml:space="preserve">% </w:t>
      </w:r>
      <w:r w:rsidR="00CA036D" w:rsidRPr="00854B94">
        <w:rPr>
          <w:sz w:val="28"/>
          <w:szCs w:val="28"/>
          <w:lang w:val="sv-SE"/>
        </w:rPr>
        <w:t xml:space="preserve">so với </w:t>
      </w:r>
      <w:r w:rsidR="00966EF3" w:rsidRPr="00854B94">
        <w:rPr>
          <w:sz w:val="28"/>
          <w:szCs w:val="28"/>
          <w:lang w:val="sv-SE"/>
        </w:rPr>
        <w:t>dự toán năm 20</w:t>
      </w:r>
      <w:r w:rsidR="00CA036D" w:rsidRPr="00854B94">
        <w:rPr>
          <w:sz w:val="28"/>
          <w:szCs w:val="28"/>
          <w:lang w:val="sv-SE"/>
        </w:rPr>
        <w:t>20</w:t>
      </w:r>
      <w:r w:rsidRPr="00854B94">
        <w:rPr>
          <w:sz w:val="28"/>
          <w:szCs w:val="28"/>
          <w:lang w:val="sv-SE"/>
        </w:rPr>
        <w:t xml:space="preserve">; chi nguồn thu </w:t>
      </w:r>
      <w:r w:rsidR="006C281D">
        <w:rPr>
          <w:sz w:val="28"/>
          <w:szCs w:val="28"/>
          <w:lang w:val="sv-SE"/>
        </w:rPr>
        <w:t>xổ số kiến thiết</w:t>
      </w:r>
      <w:r w:rsidRPr="00854B94">
        <w:rPr>
          <w:sz w:val="28"/>
          <w:szCs w:val="28"/>
          <w:lang w:val="sv-SE"/>
        </w:rPr>
        <w:t xml:space="preserve"> </w:t>
      </w:r>
      <w:r w:rsidR="00CA036D" w:rsidRPr="00854B94">
        <w:rPr>
          <w:sz w:val="28"/>
          <w:szCs w:val="28"/>
          <w:lang w:val="sv-SE"/>
        </w:rPr>
        <w:t>90</w:t>
      </w:r>
      <w:r w:rsidRPr="00854B94">
        <w:rPr>
          <w:sz w:val="28"/>
          <w:szCs w:val="28"/>
          <w:lang w:val="sv-SE"/>
        </w:rPr>
        <w:t xml:space="preserve">.000 triệu đồng, </w:t>
      </w:r>
      <w:r w:rsidR="00CA036D" w:rsidRPr="00854B94">
        <w:rPr>
          <w:sz w:val="28"/>
          <w:szCs w:val="28"/>
          <w:lang w:val="sv-SE"/>
        </w:rPr>
        <w:t>tăng 5,9% so</w:t>
      </w:r>
      <w:r w:rsidR="00C67A64" w:rsidRPr="00854B94">
        <w:rPr>
          <w:sz w:val="28"/>
          <w:szCs w:val="28"/>
          <w:lang w:val="sv-SE"/>
        </w:rPr>
        <w:t xml:space="preserve"> </w:t>
      </w:r>
      <w:r w:rsidR="00CA036D" w:rsidRPr="00854B94">
        <w:rPr>
          <w:sz w:val="28"/>
          <w:szCs w:val="28"/>
          <w:lang w:val="sv-SE"/>
        </w:rPr>
        <w:t xml:space="preserve">với </w:t>
      </w:r>
      <w:r w:rsidRPr="00854B94">
        <w:rPr>
          <w:sz w:val="28"/>
          <w:szCs w:val="28"/>
          <w:lang w:val="sv-SE"/>
        </w:rPr>
        <w:t>dự toán năm 20</w:t>
      </w:r>
      <w:r w:rsidR="00CA036D" w:rsidRPr="00854B94">
        <w:rPr>
          <w:sz w:val="28"/>
          <w:szCs w:val="28"/>
          <w:lang w:val="sv-SE"/>
        </w:rPr>
        <w:t>20</w:t>
      </w:r>
      <w:r w:rsidRPr="00854B94">
        <w:rPr>
          <w:sz w:val="28"/>
          <w:szCs w:val="28"/>
          <w:lang w:val="sv-SE"/>
        </w:rPr>
        <w:t>.</w:t>
      </w:r>
    </w:p>
    <w:p w14:paraId="187A6EC7" w14:textId="3E19D7CF" w:rsidR="00216539" w:rsidRPr="00854B94" w:rsidRDefault="00216539" w:rsidP="0043143F">
      <w:pPr>
        <w:spacing w:before="80"/>
        <w:ind w:firstLine="567"/>
        <w:jc w:val="both"/>
        <w:rPr>
          <w:sz w:val="28"/>
          <w:szCs w:val="28"/>
          <w:lang w:val="sv-SE"/>
        </w:rPr>
      </w:pPr>
      <w:r w:rsidRPr="00854B94">
        <w:rPr>
          <w:sz w:val="28"/>
          <w:szCs w:val="28"/>
          <w:lang w:val="sv-SE"/>
        </w:rPr>
        <w:t xml:space="preserve">- Chi thường xuyên </w:t>
      </w:r>
      <w:r w:rsidR="00CA036D" w:rsidRPr="00854B94">
        <w:rPr>
          <w:sz w:val="28"/>
          <w:szCs w:val="28"/>
          <w:lang w:val="sv-SE"/>
        </w:rPr>
        <w:t>4.463.168</w:t>
      </w:r>
      <w:r w:rsidR="00966EF3" w:rsidRPr="00854B94">
        <w:rPr>
          <w:sz w:val="28"/>
          <w:szCs w:val="28"/>
          <w:lang w:val="sv-SE"/>
        </w:rPr>
        <w:t xml:space="preserve"> </w:t>
      </w:r>
      <w:r w:rsidRPr="00854B94">
        <w:rPr>
          <w:sz w:val="28"/>
          <w:szCs w:val="28"/>
          <w:lang w:val="sv-SE"/>
        </w:rPr>
        <w:t xml:space="preserve">triệu đồng. Chi thường xuyên chưa bao gồm bổ sung tiền lương </w:t>
      </w:r>
      <w:r w:rsidR="00CA036D" w:rsidRPr="00854B94">
        <w:rPr>
          <w:sz w:val="28"/>
          <w:szCs w:val="28"/>
          <w:lang w:val="sv-SE"/>
        </w:rPr>
        <w:t>4.12</w:t>
      </w:r>
      <w:r w:rsidR="007F3384" w:rsidRPr="00854B94">
        <w:rPr>
          <w:sz w:val="28"/>
          <w:szCs w:val="28"/>
          <w:lang w:val="sv-SE"/>
        </w:rPr>
        <w:t>1</w:t>
      </w:r>
      <w:r w:rsidR="00CA036D" w:rsidRPr="00854B94">
        <w:rPr>
          <w:sz w:val="28"/>
          <w:szCs w:val="28"/>
          <w:lang w:val="sv-SE"/>
        </w:rPr>
        <w:t>.</w:t>
      </w:r>
      <w:r w:rsidR="007F3384" w:rsidRPr="00854B94">
        <w:rPr>
          <w:sz w:val="28"/>
          <w:szCs w:val="28"/>
          <w:lang w:val="sv-SE"/>
        </w:rPr>
        <w:t>121</w:t>
      </w:r>
      <w:r w:rsidR="00966EF3" w:rsidRPr="00854B94">
        <w:rPr>
          <w:sz w:val="28"/>
          <w:szCs w:val="28"/>
          <w:lang w:val="sv-SE"/>
        </w:rPr>
        <w:t xml:space="preserve"> </w:t>
      </w:r>
      <w:r w:rsidRPr="00854B94">
        <w:rPr>
          <w:sz w:val="28"/>
          <w:szCs w:val="28"/>
          <w:lang w:val="sv-SE"/>
        </w:rPr>
        <w:t xml:space="preserve">triệu đồng, tăng </w:t>
      </w:r>
      <w:r w:rsidR="00CA036D" w:rsidRPr="00854B94">
        <w:rPr>
          <w:sz w:val="28"/>
          <w:szCs w:val="28"/>
          <w:lang w:val="sv-SE"/>
        </w:rPr>
        <w:t>0,8</w:t>
      </w:r>
      <w:r w:rsidRPr="00854B94">
        <w:rPr>
          <w:sz w:val="28"/>
          <w:szCs w:val="28"/>
          <w:lang w:val="sv-SE"/>
        </w:rPr>
        <w:t>% so dự toán 20</w:t>
      </w:r>
      <w:r w:rsidR="00CA036D" w:rsidRPr="00854B94">
        <w:rPr>
          <w:sz w:val="28"/>
          <w:szCs w:val="28"/>
          <w:lang w:val="sv-SE"/>
        </w:rPr>
        <w:t>20</w:t>
      </w:r>
      <w:r w:rsidRPr="00854B94">
        <w:rPr>
          <w:sz w:val="28"/>
          <w:szCs w:val="28"/>
          <w:lang w:val="sv-SE"/>
        </w:rPr>
        <w:t xml:space="preserve">, trong đó: Chi sự nghiệp giáo dục - đào tạo và dạy nghề </w:t>
      </w:r>
      <w:r w:rsidR="00CA036D" w:rsidRPr="00854B94">
        <w:rPr>
          <w:sz w:val="28"/>
          <w:szCs w:val="28"/>
          <w:lang w:val="sv-SE"/>
        </w:rPr>
        <w:t>1.801.505</w:t>
      </w:r>
      <w:r w:rsidR="00966EF3" w:rsidRPr="00854B94">
        <w:rPr>
          <w:sz w:val="28"/>
          <w:szCs w:val="28"/>
          <w:lang w:val="sv-SE"/>
        </w:rPr>
        <w:t xml:space="preserve"> triệu đồng, tăng </w:t>
      </w:r>
      <w:r w:rsidR="00CA036D" w:rsidRPr="00854B94">
        <w:rPr>
          <w:sz w:val="28"/>
          <w:szCs w:val="28"/>
          <w:lang w:val="sv-SE"/>
        </w:rPr>
        <w:t>0,3</w:t>
      </w:r>
      <w:r w:rsidRPr="00854B94">
        <w:rPr>
          <w:sz w:val="28"/>
          <w:szCs w:val="28"/>
          <w:lang w:val="sv-SE"/>
        </w:rPr>
        <w:t xml:space="preserve">%; chi sự nghiệp khoa học và công nghệ </w:t>
      </w:r>
      <w:r w:rsidR="00CA036D" w:rsidRPr="00854B94">
        <w:rPr>
          <w:sz w:val="28"/>
          <w:szCs w:val="28"/>
          <w:lang w:val="sv-SE"/>
        </w:rPr>
        <w:t>16.346</w:t>
      </w:r>
      <w:r w:rsidR="00C67A64" w:rsidRPr="00854B94">
        <w:rPr>
          <w:sz w:val="28"/>
          <w:szCs w:val="28"/>
          <w:lang w:val="sv-SE"/>
        </w:rPr>
        <w:t xml:space="preserve"> </w:t>
      </w:r>
      <w:r w:rsidRPr="00854B94">
        <w:rPr>
          <w:sz w:val="28"/>
          <w:szCs w:val="28"/>
          <w:lang w:val="sv-SE"/>
        </w:rPr>
        <w:t xml:space="preserve">triệu đồng, tăng </w:t>
      </w:r>
      <w:r w:rsidR="00CA036D" w:rsidRPr="00854B94">
        <w:rPr>
          <w:sz w:val="28"/>
          <w:szCs w:val="28"/>
          <w:lang w:val="sv-SE"/>
        </w:rPr>
        <w:t>0,3</w:t>
      </w:r>
      <w:r w:rsidRPr="00854B94">
        <w:rPr>
          <w:sz w:val="28"/>
          <w:szCs w:val="28"/>
          <w:lang w:val="sv-SE"/>
        </w:rPr>
        <w:t xml:space="preserve">%; </w:t>
      </w:r>
      <w:r w:rsidR="00B77F23" w:rsidRPr="00854B94">
        <w:rPr>
          <w:sz w:val="28"/>
          <w:szCs w:val="28"/>
          <w:lang w:val="sv-SE"/>
        </w:rPr>
        <w:t xml:space="preserve">chi sự nghiệp môi trường </w:t>
      </w:r>
      <w:r w:rsidR="00CA036D" w:rsidRPr="00854B94">
        <w:rPr>
          <w:sz w:val="28"/>
          <w:szCs w:val="28"/>
          <w:lang w:val="sv-SE"/>
        </w:rPr>
        <w:t>82.218</w:t>
      </w:r>
      <w:r w:rsidR="00B77F23" w:rsidRPr="00854B94">
        <w:rPr>
          <w:sz w:val="28"/>
          <w:szCs w:val="28"/>
          <w:lang w:val="sv-SE"/>
        </w:rPr>
        <w:t xml:space="preserve"> triệu đồng, tăng </w:t>
      </w:r>
      <w:r w:rsidR="00CA036D" w:rsidRPr="00854B94">
        <w:rPr>
          <w:sz w:val="28"/>
          <w:szCs w:val="28"/>
          <w:lang w:val="sv-SE"/>
        </w:rPr>
        <w:t>9,6</w:t>
      </w:r>
      <w:r w:rsidR="00B77F23" w:rsidRPr="00854B94">
        <w:rPr>
          <w:sz w:val="28"/>
          <w:szCs w:val="28"/>
          <w:lang w:val="sv-SE"/>
        </w:rPr>
        <w:t xml:space="preserve">%; </w:t>
      </w:r>
      <w:r w:rsidRPr="00854B94">
        <w:rPr>
          <w:sz w:val="28"/>
          <w:szCs w:val="28"/>
          <w:lang w:val="sv-SE"/>
        </w:rPr>
        <w:t xml:space="preserve">các lĩnh vực chi thường xuyên còn lại </w:t>
      </w:r>
      <w:r w:rsidR="00CA036D" w:rsidRPr="00854B94">
        <w:rPr>
          <w:sz w:val="28"/>
          <w:szCs w:val="28"/>
          <w:lang w:val="sv-SE"/>
        </w:rPr>
        <w:t>2.22</w:t>
      </w:r>
      <w:r w:rsidR="007F3384" w:rsidRPr="00854B94">
        <w:rPr>
          <w:sz w:val="28"/>
          <w:szCs w:val="28"/>
          <w:lang w:val="sv-SE"/>
        </w:rPr>
        <w:t>1</w:t>
      </w:r>
      <w:r w:rsidR="00CA036D" w:rsidRPr="00854B94">
        <w:rPr>
          <w:sz w:val="28"/>
          <w:szCs w:val="28"/>
          <w:lang w:val="sv-SE"/>
        </w:rPr>
        <w:t>.</w:t>
      </w:r>
      <w:r w:rsidR="007F3384" w:rsidRPr="00854B94">
        <w:rPr>
          <w:sz w:val="28"/>
          <w:szCs w:val="28"/>
          <w:lang w:val="sv-SE"/>
        </w:rPr>
        <w:t>052</w:t>
      </w:r>
      <w:r w:rsidR="00966EF3" w:rsidRPr="00854B94">
        <w:rPr>
          <w:sz w:val="28"/>
          <w:szCs w:val="28"/>
          <w:lang w:val="sv-SE"/>
        </w:rPr>
        <w:t xml:space="preserve"> </w:t>
      </w:r>
      <w:r w:rsidRPr="00854B94">
        <w:rPr>
          <w:sz w:val="28"/>
          <w:szCs w:val="28"/>
          <w:lang w:val="sv-SE"/>
        </w:rPr>
        <w:t xml:space="preserve">triệu đồng, </w:t>
      </w:r>
      <w:r w:rsidR="00DC372A" w:rsidRPr="00854B94">
        <w:rPr>
          <w:sz w:val="28"/>
          <w:szCs w:val="28"/>
          <w:lang w:val="sv-SE"/>
        </w:rPr>
        <w:t xml:space="preserve">tăng </w:t>
      </w:r>
      <w:r w:rsidR="00CA036D" w:rsidRPr="00854B94">
        <w:rPr>
          <w:sz w:val="28"/>
          <w:szCs w:val="28"/>
          <w:lang w:val="sv-SE"/>
        </w:rPr>
        <w:t>0,9</w:t>
      </w:r>
      <w:r w:rsidRPr="00854B94">
        <w:rPr>
          <w:sz w:val="28"/>
          <w:szCs w:val="28"/>
          <w:lang w:val="sv-SE"/>
        </w:rPr>
        <w:t>% so dự toán 20</w:t>
      </w:r>
      <w:r w:rsidR="00CA036D" w:rsidRPr="00854B94">
        <w:rPr>
          <w:sz w:val="28"/>
          <w:szCs w:val="28"/>
          <w:lang w:val="sv-SE"/>
        </w:rPr>
        <w:t>20</w:t>
      </w:r>
      <w:r w:rsidRPr="00854B94">
        <w:rPr>
          <w:sz w:val="28"/>
          <w:szCs w:val="28"/>
          <w:lang w:val="sv-SE"/>
        </w:rPr>
        <w:t xml:space="preserve">. </w:t>
      </w:r>
    </w:p>
    <w:p w14:paraId="2BF8751A" w14:textId="4F5EAAE4" w:rsidR="001B1573" w:rsidRPr="00854B94" w:rsidRDefault="001B1573" w:rsidP="0043143F">
      <w:pPr>
        <w:spacing w:before="80"/>
        <w:ind w:firstLine="567"/>
        <w:jc w:val="both"/>
        <w:rPr>
          <w:sz w:val="28"/>
          <w:szCs w:val="28"/>
          <w:u w:val="single"/>
          <w:lang w:val="sv-SE"/>
        </w:rPr>
      </w:pPr>
      <w:r w:rsidRPr="00854B94">
        <w:rPr>
          <w:sz w:val="28"/>
          <w:szCs w:val="28"/>
          <w:lang w:val="sv-SE"/>
        </w:rPr>
        <w:t xml:space="preserve">- Chi trả nợ lãi vay </w:t>
      </w:r>
      <w:r w:rsidR="00CA036D" w:rsidRPr="00854B94">
        <w:rPr>
          <w:sz w:val="28"/>
          <w:szCs w:val="28"/>
          <w:lang w:val="sv-SE"/>
        </w:rPr>
        <w:t>2.0</w:t>
      </w:r>
      <w:r w:rsidRPr="00854B94">
        <w:rPr>
          <w:sz w:val="28"/>
          <w:szCs w:val="28"/>
          <w:lang w:val="sv-SE"/>
        </w:rPr>
        <w:t>00 triệu đồng.</w:t>
      </w:r>
      <w:r w:rsidR="001C45FF" w:rsidRPr="00854B94">
        <w:rPr>
          <w:sz w:val="28"/>
          <w:szCs w:val="28"/>
          <w:lang w:val="sv-SE"/>
        </w:rPr>
        <w:t xml:space="preserve"> </w:t>
      </w:r>
    </w:p>
    <w:p w14:paraId="75B131BF" w14:textId="77777777" w:rsidR="00216539" w:rsidRPr="00854B94" w:rsidRDefault="00216539" w:rsidP="0043143F">
      <w:pPr>
        <w:spacing w:before="80"/>
        <w:ind w:firstLine="567"/>
        <w:jc w:val="both"/>
        <w:rPr>
          <w:sz w:val="28"/>
          <w:szCs w:val="28"/>
          <w:lang w:val="sv-SE"/>
        </w:rPr>
      </w:pPr>
      <w:r w:rsidRPr="00854B94">
        <w:rPr>
          <w:sz w:val="28"/>
          <w:szCs w:val="28"/>
          <w:lang w:val="sv-SE"/>
        </w:rPr>
        <w:t>- Chi bổ sung quỹ dự trữ tài chính 1.000 triệu đồng.</w:t>
      </w:r>
    </w:p>
    <w:p w14:paraId="29CE5B48" w14:textId="4C6E40FA" w:rsidR="00216539" w:rsidRPr="00854B94" w:rsidRDefault="00216539" w:rsidP="0043143F">
      <w:pPr>
        <w:spacing w:before="80"/>
        <w:ind w:firstLine="567"/>
        <w:jc w:val="both"/>
        <w:rPr>
          <w:sz w:val="28"/>
          <w:szCs w:val="28"/>
          <w:lang w:val="sv-SE"/>
        </w:rPr>
      </w:pPr>
      <w:r w:rsidRPr="00854B94">
        <w:rPr>
          <w:sz w:val="28"/>
          <w:szCs w:val="28"/>
          <w:lang w:val="sv-SE"/>
        </w:rPr>
        <w:t xml:space="preserve">- Dự phòng ngân sách </w:t>
      </w:r>
      <w:r w:rsidR="00CA036D" w:rsidRPr="00854B94">
        <w:rPr>
          <w:sz w:val="28"/>
          <w:szCs w:val="28"/>
          <w:lang w:val="sv-SE"/>
        </w:rPr>
        <w:t>109.437</w:t>
      </w:r>
      <w:r w:rsidR="00461460" w:rsidRPr="00854B94">
        <w:rPr>
          <w:sz w:val="28"/>
          <w:szCs w:val="28"/>
          <w:lang w:val="sv-SE"/>
        </w:rPr>
        <w:t xml:space="preserve"> </w:t>
      </w:r>
      <w:r w:rsidRPr="00854B94">
        <w:rPr>
          <w:sz w:val="28"/>
          <w:szCs w:val="28"/>
          <w:lang w:val="sv-SE"/>
        </w:rPr>
        <w:t>triệu đồng, chiếm tỷ lệ 2% trên tổng chi cân đối ngân sách.</w:t>
      </w:r>
    </w:p>
    <w:p w14:paraId="6C90AC66" w14:textId="36F24FC4" w:rsidR="001C71B6" w:rsidRPr="00854B94" w:rsidRDefault="001C71B6" w:rsidP="0043143F">
      <w:pPr>
        <w:spacing w:before="80"/>
        <w:ind w:firstLine="567"/>
        <w:jc w:val="both"/>
        <w:rPr>
          <w:sz w:val="28"/>
          <w:szCs w:val="28"/>
          <w:lang w:val="sv-SE"/>
        </w:rPr>
      </w:pPr>
      <w:r w:rsidRPr="00854B94">
        <w:rPr>
          <w:sz w:val="28"/>
          <w:szCs w:val="28"/>
          <w:lang w:val="sv-SE"/>
        </w:rPr>
        <w:t xml:space="preserve">b) Chi đầu tư từ nguồn bội chi ngân sách địa phương </w:t>
      </w:r>
      <w:r w:rsidR="00CA036D" w:rsidRPr="00854B94">
        <w:rPr>
          <w:sz w:val="28"/>
          <w:szCs w:val="28"/>
          <w:lang w:val="sv-SE"/>
        </w:rPr>
        <w:t>83.900</w:t>
      </w:r>
      <w:r w:rsidRPr="00854B94">
        <w:rPr>
          <w:sz w:val="28"/>
          <w:szCs w:val="28"/>
          <w:lang w:val="sv-SE"/>
        </w:rPr>
        <w:t xml:space="preserve"> triệu đồng.</w:t>
      </w:r>
    </w:p>
    <w:p w14:paraId="0532BDB1" w14:textId="5653B75C" w:rsidR="00216539" w:rsidRPr="00854B94" w:rsidRDefault="00216539" w:rsidP="0043143F">
      <w:pPr>
        <w:spacing w:before="80"/>
        <w:ind w:firstLine="567"/>
        <w:jc w:val="both"/>
        <w:rPr>
          <w:sz w:val="28"/>
          <w:szCs w:val="28"/>
          <w:lang w:val="sv-SE"/>
        </w:rPr>
      </w:pPr>
      <w:r w:rsidRPr="00854B94">
        <w:rPr>
          <w:sz w:val="28"/>
          <w:szCs w:val="28"/>
          <w:lang w:val="sv-SE"/>
        </w:rPr>
        <w:lastRenderedPageBreak/>
        <w:t>2.2.</w:t>
      </w:r>
      <w:r w:rsidRPr="00854B94">
        <w:rPr>
          <w:b/>
          <w:bCs/>
          <w:sz w:val="28"/>
          <w:szCs w:val="28"/>
          <w:lang w:val="sv-SE"/>
        </w:rPr>
        <w:t xml:space="preserve"> </w:t>
      </w:r>
      <w:r w:rsidRPr="00854B94">
        <w:rPr>
          <w:sz w:val="28"/>
          <w:szCs w:val="28"/>
          <w:lang w:val="sv-SE"/>
        </w:rPr>
        <w:t xml:space="preserve">Chi bổ sung mục tiêu nhiệm vụ cụ thể từ ngân sách Trung ương </w:t>
      </w:r>
      <w:r w:rsidR="00CA036D" w:rsidRPr="00854B94">
        <w:rPr>
          <w:sz w:val="28"/>
          <w:szCs w:val="28"/>
          <w:lang w:val="sv-SE"/>
        </w:rPr>
        <w:t>1.441.140</w:t>
      </w:r>
      <w:r w:rsidR="004D5CE3" w:rsidRPr="00854B94">
        <w:rPr>
          <w:sz w:val="28"/>
          <w:szCs w:val="28"/>
          <w:lang w:val="sv-SE"/>
        </w:rPr>
        <w:t xml:space="preserve"> </w:t>
      </w:r>
      <w:r w:rsidRPr="00854B94">
        <w:rPr>
          <w:sz w:val="28"/>
          <w:szCs w:val="28"/>
          <w:lang w:val="sv-SE"/>
        </w:rPr>
        <w:t>triệu đồng</w:t>
      </w:r>
    </w:p>
    <w:p w14:paraId="2E888FB8" w14:textId="77777777" w:rsidR="00216539" w:rsidRPr="00854B94" w:rsidRDefault="00216539" w:rsidP="0043143F">
      <w:pPr>
        <w:spacing w:before="80"/>
        <w:ind w:firstLine="567"/>
        <w:jc w:val="both"/>
        <w:rPr>
          <w:b/>
          <w:bCs/>
          <w:sz w:val="28"/>
          <w:szCs w:val="28"/>
          <w:lang w:val="sv-SE"/>
        </w:rPr>
      </w:pPr>
      <w:r w:rsidRPr="00854B94">
        <w:rPr>
          <w:b/>
          <w:bCs/>
          <w:sz w:val="28"/>
          <w:szCs w:val="28"/>
          <w:lang w:val="sv-SE"/>
        </w:rPr>
        <w:t>II. Dự toán địa phương giao</w:t>
      </w:r>
    </w:p>
    <w:p w14:paraId="47FE544B" w14:textId="77777777" w:rsidR="00216539" w:rsidRPr="00854B94" w:rsidRDefault="00216539" w:rsidP="0043143F">
      <w:pPr>
        <w:spacing w:before="80"/>
        <w:ind w:firstLine="567"/>
        <w:jc w:val="both"/>
        <w:rPr>
          <w:b/>
          <w:bCs/>
          <w:sz w:val="28"/>
          <w:szCs w:val="28"/>
          <w:lang w:val="sv-SE"/>
        </w:rPr>
      </w:pPr>
      <w:r w:rsidRPr="00854B94">
        <w:rPr>
          <w:b/>
          <w:bCs/>
          <w:sz w:val="28"/>
          <w:szCs w:val="28"/>
          <w:lang w:val="sv-SE"/>
        </w:rPr>
        <w:t>1. Dự toán thu ngân sách địa phương</w:t>
      </w:r>
    </w:p>
    <w:p w14:paraId="02F4A1E8" w14:textId="0C085099" w:rsidR="00216539" w:rsidRPr="00854B94" w:rsidRDefault="00216539" w:rsidP="0043143F">
      <w:pPr>
        <w:spacing w:before="80"/>
        <w:ind w:firstLine="567"/>
        <w:jc w:val="both"/>
        <w:rPr>
          <w:sz w:val="28"/>
          <w:szCs w:val="28"/>
          <w:lang w:val="sv-SE"/>
        </w:rPr>
      </w:pPr>
      <w:r w:rsidRPr="00854B94">
        <w:rPr>
          <w:sz w:val="28"/>
          <w:szCs w:val="28"/>
          <w:lang w:val="sv-SE"/>
        </w:rPr>
        <w:t>- Dự toán</w:t>
      </w:r>
      <w:r w:rsidRPr="00854B94">
        <w:rPr>
          <w:b/>
          <w:bCs/>
          <w:sz w:val="28"/>
          <w:szCs w:val="28"/>
          <w:lang w:val="sv-SE"/>
        </w:rPr>
        <w:t xml:space="preserve"> </w:t>
      </w:r>
      <w:r w:rsidRPr="00854B94">
        <w:rPr>
          <w:sz w:val="28"/>
          <w:szCs w:val="28"/>
          <w:lang w:val="sv-SE"/>
        </w:rPr>
        <w:t xml:space="preserve">thu NSNN trên địa bàn địa phương giao </w:t>
      </w:r>
      <w:r w:rsidR="00603DD1" w:rsidRPr="00854B94">
        <w:rPr>
          <w:sz w:val="28"/>
          <w:szCs w:val="28"/>
          <w:lang w:val="sv-SE"/>
        </w:rPr>
        <w:t>3.000.000</w:t>
      </w:r>
      <w:r w:rsidR="00746643" w:rsidRPr="00854B94">
        <w:rPr>
          <w:sz w:val="28"/>
          <w:szCs w:val="28"/>
          <w:lang w:val="sv-SE"/>
        </w:rPr>
        <w:t xml:space="preserve"> </w:t>
      </w:r>
      <w:r w:rsidRPr="00854B94">
        <w:rPr>
          <w:sz w:val="28"/>
          <w:szCs w:val="28"/>
          <w:lang w:val="sv-SE"/>
        </w:rPr>
        <w:t xml:space="preserve">triệu đồng, </w:t>
      </w:r>
      <w:r w:rsidR="00815B5F" w:rsidRPr="00854B94">
        <w:rPr>
          <w:sz w:val="28"/>
          <w:szCs w:val="28"/>
          <w:lang w:val="sv-SE"/>
        </w:rPr>
        <w:t xml:space="preserve">trong đó: thu nội địa </w:t>
      </w:r>
      <w:r w:rsidR="00603DD1" w:rsidRPr="00854B94">
        <w:rPr>
          <w:sz w:val="28"/>
          <w:szCs w:val="28"/>
          <w:lang w:val="sv-SE"/>
        </w:rPr>
        <w:t>2.753.200</w:t>
      </w:r>
      <w:r w:rsidR="007149C9" w:rsidRPr="00854B94">
        <w:rPr>
          <w:sz w:val="28"/>
          <w:szCs w:val="28"/>
          <w:lang w:val="sv-SE"/>
        </w:rPr>
        <w:t xml:space="preserve"> </w:t>
      </w:r>
      <w:r w:rsidR="00815B5F" w:rsidRPr="00854B94">
        <w:rPr>
          <w:sz w:val="28"/>
          <w:szCs w:val="28"/>
          <w:lang w:val="sv-SE"/>
        </w:rPr>
        <w:t xml:space="preserve">triệu đồng, </w:t>
      </w:r>
      <w:r w:rsidRPr="00854B94">
        <w:rPr>
          <w:sz w:val="28"/>
          <w:szCs w:val="28"/>
          <w:lang w:val="sv-SE"/>
        </w:rPr>
        <w:t xml:space="preserve">tăng </w:t>
      </w:r>
      <w:r w:rsidR="00BB00E6" w:rsidRPr="00854B94">
        <w:rPr>
          <w:sz w:val="28"/>
          <w:szCs w:val="28"/>
          <w:lang w:val="sv-SE"/>
        </w:rPr>
        <w:t xml:space="preserve">so </w:t>
      </w:r>
      <w:r w:rsidR="00E125D4" w:rsidRPr="00854B94">
        <w:rPr>
          <w:sz w:val="28"/>
          <w:szCs w:val="28"/>
          <w:lang w:val="sv-SE"/>
        </w:rPr>
        <w:t xml:space="preserve">với </w:t>
      </w:r>
      <w:r w:rsidR="00BB00E6" w:rsidRPr="00854B94">
        <w:rPr>
          <w:sz w:val="28"/>
          <w:szCs w:val="28"/>
          <w:lang w:val="sv-SE"/>
        </w:rPr>
        <w:t xml:space="preserve">dự toán Trung ương giao </w:t>
      </w:r>
      <w:r w:rsidR="00603DD1" w:rsidRPr="00854B94">
        <w:rPr>
          <w:sz w:val="28"/>
          <w:szCs w:val="28"/>
          <w:lang w:val="sv-SE"/>
        </w:rPr>
        <w:t>14,3</w:t>
      </w:r>
      <w:r w:rsidRPr="00854B94">
        <w:rPr>
          <w:sz w:val="28"/>
          <w:szCs w:val="28"/>
          <w:lang w:val="sv-SE"/>
        </w:rPr>
        <w:t xml:space="preserve">% </w:t>
      </w:r>
      <w:r w:rsidRPr="00854B94">
        <w:rPr>
          <w:i/>
          <w:iCs/>
          <w:sz w:val="28"/>
          <w:szCs w:val="28"/>
          <w:lang w:val="sv-SE"/>
        </w:rPr>
        <w:t xml:space="preserve">(tương ứng </w:t>
      </w:r>
      <w:r w:rsidR="007B248D" w:rsidRPr="00854B94">
        <w:rPr>
          <w:i/>
          <w:iCs/>
          <w:sz w:val="28"/>
          <w:szCs w:val="28"/>
          <w:lang w:val="sv-SE"/>
        </w:rPr>
        <w:t xml:space="preserve">giao </w:t>
      </w:r>
      <w:r w:rsidR="00BB00E6" w:rsidRPr="00854B94">
        <w:rPr>
          <w:i/>
          <w:iCs/>
          <w:sz w:val="28"/>
          <w:szCs w:val="28"/>
          <w:lang w:val="sv-SE"/>
        </w:rPr>
        <w:t xml:space="preserve">tăng thu </w:t>
      </w:r>
      <w:r w:rsidR="00603DD1" w:rsidRPr="00854B94">
        <w:rPr>
          <w:i/>
          <w:iCs/>
          <w:sz w:val="28"/>
          <w:szCs w:val="28"/>
          <w:lang w:val="sv-SE"/>
        </w:rPr>
        <w:t>345.400</w:t>
      </w:r>
      <w:r w:rsidRPr="00854B94">
        <w:rPr>
          <w:i/>
          <w:iCs/>
          <w:sz w:val="28"/>
          <w:szCs w:val="28"/>
          <w:lang w:val="sv-SE"/>
        </w:rPr>
        <w:t xml:space="preserve"> triệu đồng</w:t>
      </w:r>
      <w:r w:rsidRPr="00854B94">
        <w:rPr>
          <w:i/>
          <w:iCs/>
          <w:sz w:val="28"/>
          <w:szCs w:val="28"/>
          <w:vertAlign w:val="superscript"/>
          <w:lang w:val="sv-SE"/>
        </w:rPr>
        <w:t>(</w:t>
      </w:r>
      <w:r w:rsidRPr="00854B94">
        <w:rPr>
          <w:rStyle w:val="FootnoteReference"/>
          <w:i/>
          <w:iCs/>
          <w:sz w:val="28"/>
          <w:szCs w:val="28"/>
          <w:lang w:val="sv-SE"/>
        </w:rPr>
        <w:footnoteReference w:id="3"/>
      </w:r>
      <w:r w:rsidRPr="00854B94">
        <w:rPr>
          <w:i/>
          <w:iCs/>
          <w:sz w:val="28"/>
          <w:szCs w:val="28"/>
          <w:vertAlign w:val="superscript"/>
          <w:lang w:val="sv-SE"/>
        </w:rPr>
        <w:t>)</w:t>
      </w:r>
      <w:r w:rsidR="00EA78B1" w:rsidRPr="00854B94">
        <w:rPr>
          <w:i/>
          <w:iCs/>
          <w:sz w:val="28"/>
          <w:szCs w:val="28"/>
          <w:lang w:val="sv-SE"/>
        </w:rPr>
        <w:t xml:space="preserve">) </w:t>
      </w:r>
      <w:r w:rsidR="00EA78B1" w:rsidRPr="00854B94">
        <w:rPr>
          <w:iCs/>
          <w:sz w:val="28"/>
          <w:szCs w:val="28"/>
          <w:lang w:val="sv-SE"/>
        </w:rPr>
        <w:t>s</w:t>
      </w:r>
      <w:r w:rsidRPr="00854B94">
        <w:rPr>
          <w:iCs/>
          <w:sz w:val="28"/>
          <w:szCs w:val="28"/>
          <w:lang w:val="sv-SE"/>
        </w:rPr>
        <w:t>o dự toán Trung ương giao</w:t>
      </w:r>
      <w:r w:rsidR="00627B99" w:rsidRPr="00854B94">
        <w:rPr>
          <w:iCs/>
          <w:sz w:val="28"/>
          <w:szCs w:val="28"/>
          <w:lang w:val="sv-SE"/>
        </w:rPr>
        <w:t>;</w:t>
      </w:r>
      <w:r w:rsidR="00815B5F" w:rsidRPr="00854B94">
        <w:rPr>
          <w:i/>
          <w:iCs/>
          <w:sz w:val="28"/>
          <w:szCs w:val="28"/>
          <w:lang w:val="sv-SE"/>
        </w:rPr>
        <w:t xml:space="preserve"> </w:t>
      </w:r>
      <w:r w:rsidR="00815B5F" w:rsidRPr="00854B94">
        <w:rPr>
          <w:iCs/>
          <w:sz w:val="28"/>
          <w:szCs w:val="28"/>
          <w:lang w:val="sv-SE"/>
        </w:rPr>
        <w:t xml:space="preserve">thu từ hoạt động xuất nhập khẩu </w:t>
      </w:r>
      <w:r w:rsidR="00603DD1" w:rsidRPr="00854B94">
        <w:rPr>
          <w:iCs/>
          <w:sz w:val="28"/>
          <w:szCs w:val="28"/>
          <w:lang w:val="sv-SE"/>
        </w:rPr>
        <w:t>246.800</w:t>
      </w:r>
      <w:r w:rsidR="00815B5F" w:rsidRPr="00854B94">
        <w:rPr>
          <w:iCs/>
          <w:sz w:val="28"/>
          <w:szCs w:val="28"/>
          <w:lang w:val="sv-SE"/>
        </w:rPr>
        <w:t xml:space="preserve"> triệu đồng, bằng trung ương giao.</w:t>
      </w:r>
      <w:r w:rsidRPr="00854B94">
        <w:rPr>
          <w:sz w:val="28"/>
          <w:szCs w:val="28"/>
          <w:lang w:val="sv-SE"/>
        </w:rPr>
        <w:t xml:space="preserve"> </w:t>
      </w:r>
    </w:p>
    <w:p w14:paraId="7DF400E4" w14:textId="424692CF" w:rsidR="00216539" w:rsidRPr="00854B94" w:rsidRDefault="00216539" w:rsidP="0043143F">
      <w:pPr>
        <w:spacing w:before="80"/>
        <w:ind w:firstLine="567"/>
        <w:jc w:val="both"/>
        <w:rPr>
          <w:sz w:val="28"/>
          <w:szCs w:val="28"/>
          <w:lang w:val="sv-SE"/>
        </w:rPr>
      </w:pPr>
      <w:r w:rsidRPr="00854B94">
        <w:rPr>
          <w:sz w:val="28"/>
          <w:szCs w:val="28"/>
          <w:lang w:val="sv-SE"/>
        </w:rPr>
        <w:t>- Dự toán thu ngân sách địa phương</w:t>
      </w:r>
      <w:r w:rsidR="00FA5587" w:rsidRPr="00854B94">
        <w:rPr>
          <w:sz w:val="28"/>
          <w:szCs w:val="28"/>
          <w:lang w:val="sv-SE"/>
        </w:rPr>
        <w:t xml:space="preserve"> </w:t>
      </w:r>
      <w:r w:rsidR="00603DD1" w:rsidRPr="00854B94">
        <w:rPr>
          <w:sz w:val="28"/>
          <w:szCs w:val="28"/>
          <w:lang w:val="sv-SE"/>
        </w:rPr>
        <w:t>7.258.365</w:t>
      </w:r>
      <w:r w:rsidRPr="00854B94">
        <w:rPr>
          <w:sz w:val="28"/>
          <w:szCs w:val="28"/>
          <w:lang w:val="sv-SE"/>
        </w:rPr>
        <w:t xml:space="preserve"> triệu đồng, tăng </w:t>
      </w:r>
      <w:r w:rsidR="00603DD1" w:rsidRPr="00854B94">
        <w:rPr>
          <w:sz w:val="28"/>
          <w:szCs w:val="28"/>
          <w:lang w:val="sv-SE"/>
        </w:rPr>
        <w:t>5</w:t>
      </w:r>
      <w:r w:rsidRPr="00854B94">
        <w:rPr>
          <w:sz w:val="28"/>
          <w:szCs w:val="28"/>
          <w:lang w:val="sv-SE"/>
        </w:rPr>
        <w:t xml:space="preserve">% so dự toán Trung ương giao; trong đó thu cân đối ngân sách địa phương </w:t>
      </w:r>
      <w:r w:rsidR="00603DD1" w:rsidRPr="00854B94">
        <w:rPr>
          <w:sz w:val="28"/>
          <w:szCs w:val="28"/>
          <w:lang w:val="sv-SE"/>
        </w:rPr>
        <w:t>5.817.225</w:t>
      </w:r>
      <w:r w:rsidR="00EA78B1" w:rsidRPr="00854B94">
        <w:rPr>
          <w:sz w:val="28"/>
          <w:szCs w:val="28"/>
          <w:lang w:val="sv-SE"/>
        </w:rPr>
        <w:t xml:space="preserve"> </w:t>
      </w:r>
      <w:r w:rsidRPr="00854B94">
        <w:rPr>
          <w:sz w:val="28"/>
          <w:szCs w:val="28"/>
          <w:lang w:val="sv-SE"/>
        </w:rPr>
        <w:t>triệu đồng</w:t>
      </w:r>
      <w:r w:rsidR="00F42FD9" w:rsidRPr="00854B94">
        <w:rPr>
          <w:sz w:val="28"/>
          <w:szCs w:val="28"/>
          <w:lang w:val="sv-SE"/>
        </w:rPr>
        <w:t xml:space="preserve">, tăng </w:t>
      </w:r>
      <w:r w:rsidR="00603DD1" w:rsidRPr="00854B94">
        <w:rPr>
          <w:sz w:val="28"/>
          <w:szCs w:val="28"/>
          <w:lang w:val="sv-SE"/>
        </w:rPr>
        <w:t>6,3</w:t>
      </w:r>
      <w:r w:rsidR="00F42FD9" w:rsidRPr="00854B94">
        <w:rPr>
          <w:sz w:val="28"/>
          <w:szCs w:val="28"/>
          <w:lang w:val="sv-SE"/>
        </w:rPr>
        <w:t>% so với dự toán trung ương giao</w:t>
      </w:r>
      <w:r w:rsidRPr="00854B94">
        <w:rPr>
          <w:sz w:val="28"/>
          <w:szCs w:val="28"/>
          <w:lang w:val="sv-SE"/>
        </w:rPr>
        <w:t>.</w:t>
      </w:r>
    </w:p>
    <w:p w14:paraId="05600C90" w14:textId="51E44D61" w:rsidR="00216539" w:rsidRPr="00854B94" w:rsidRDefault="00216539" w:rsidP="00854B94">
      <w:pPr>
        <w:spacing w:before="120"/>
        <w:ind w:firstLine="720"/>
        <w:jc w:val="center"/>
        <w:rPr>
          <w:b/>
          <w:bCs/>
          <w:i/>
          <w:iCs/>
          <w:sz w:val="28"/>
          <w:szCs w:val="28"/>
          <w:lang w:val="sv-SE"/>
        </w:rPr>
      </w:pPr>
      <w:r w:rsidRPr="00854B94">
        <w:rPr>
          <w:i/>
          <w:iCs/>
          <w:sz w:val="28"/>
          <w:szCs w:val="28"/>
          <w:lang w:val="sv-SE"/>
        </w:rPr>
        <w:t>(Số liệu chi tiết thu NSNN tại biểu số 01/TT, thu NSNN trên địa bàn huyện, thành phố tại biểu số 02/TT)</w:t>
      </w:r>
    </w:p>
    <w:p w14:paraId="50CEAC67" w14:textId="5708BF5B" w:rsidR="00216539" w:rsidRPr="00854B94" w:rsidRDefault="00216539" w:rsidP="0043143F">
      <w:pPr>
        <w:spacing w:before="80"/>
        <w:ind w:firstLine="567"/>
        <w:jc w:val="both"/>
        <w:rPr>
          <w:sz w:val="28"/>
          <w:szCs w:val="28"/>
          <w:lang w:val="sv-SE"/>
        </w:rPr>
      </w:pPr>
      <w:r w:rsidRPr="00854B94">
        <w:rPr>
          <w:b/>
          <w:bCs/>
          <w:sz w:val="28"/>
          <w:szCs w:val="28"/>
          <w:lang w:val="sv-SE"/>
        </w:rPr>
        <w:t>2. Dự toán chi ngân sách địa phương giao</w:t>
      </w:r>
      <w:r w:rsidR="00397F0F" w:rsidRPr="00854B94">
        <w:rPr>
          <w:b/>
          <w:bCs/>
          <w:sz w:val="28"/>
          <w:szCs w:val="28"/>
          <w:lang w:val="sv-SE"/>
        </w:rPr>
        <w:t xml:space="preserve"> (bao gồm cả bội chi)</w:t>
      </w:r>
      <w:r w:rsidR="00397F0F" w:rsidRPr="00854B94">
        <w:rPr>
          <w:sz w:val="28"/>
          <w:szCs w:val="28"/>
          <w:lang w:val="sv-SE"/>
        </w:rPr>
        <w:t xml:space="preserve"> </w:t>
      </w:r>
      <w:r w:rsidRPr="00854B94">
        <w:rPr>
          <w:b/>
          <w:bCs/>
          <w:sz w:val="28"/>
          <w:szCs w:val="28"/>
          <w:lang w:val="sv-SE"/>
        </w:rPr>
        <w:t xml:space="preserve"> </w:t>
      </w:r>
      <w:r w:rsidR="00397F0F" w:rsidRPr="00854B94">
        <w:rPr>
          <w:b/>
          <w:sz w:val="28"/>
          <w:szCs w:val="28"/>
          <w:lang w:val="sv-SE"/>
        </w:rPr>
        <w:t>7.432.265</w:t>
      </w:r>
      <w:r w:rsidR="00EA78B1" w:rsidRPr="00854B94">
        <w:rPr>
          <w:b/>
          <w:sz w:val="28"/>
          <w:szCs w:val="28"/>
          <w:lang w:val="sv-SE"/>
        </w:rPr>
        <w:t xml:space="preserve"> </w:t>
      </w:r>
      <w:r w:rsidRPr="00854B94">
        <w:rPr>
          <w:b/>
          <w:sz w:val="28"/>
          <w:szCs w:val="28"/>
          <w:lang w:val="sv-SE"/>
        </w:rPr>
        <w:t>triệu đồng</w:t>
      </w:r>
      <w:r w:rsidRPr="00854B94">
        <w:rPr>
          <w:sz w:val="28"/>
          <w:szCs w:val="28"/>
          <w:lang w:val="sv-SE"/>
        </w:rPr>
        <w:t>, gồm:</w:t>
      </w:r>
    </w:p>
    <w:p w14:paraId="23B8DF2F" w14:textId="35974674" w:rsidR="00216539" w:rsidRPr="00854B94" w:rsidRDefault="00216539" w:rsidP="0043143F">
      <w:pPr>
        <w:spacing w:before="80"/>
        <w:ind w:firstLine="567"/>
        <w:jc w:val="both"/>
        <w:rPr>
          <w:sz w:val="28"/>
          <w:szCs w:val="28"/>
          <w:lang w:val="sv-SE"/>
        </w:rPr>
      </w:pPr>
      <w:r w:rsidRPr="00854B94">
        <w:rPr>
          <w:sz w:val="28"/>
          <w:szCs w:val="28"/>
          <w:lang w:val="sv-SE"/>
        </w:rPr>
        <w:t>2.1. Dự toán chi cân đối ngân sách địa phương</w:t>
      </w:r>
      <w:r w:rsidR="00CF52E8" w:rsidRPr="00854B94">
        <w:rPr>
          <w:sz w:val="28"/>
          <w:szCs w:val="28"/>
          <w:lang w:val="sv-SE"/>
        </w:rPr>
        <w:t xml:space="preserve"> (bao gồm cả bội chi)</w:t>
      </w:r>
      <w:r w:rsidR="00EA78B1" w:rsidRPr="00854B94">
        <w:rPr>
          <w:sz w:val="28"/>
          <w:szCs w:val="28"/>
          <w:lang w:val="sv-SE"/>
        </w:rPr>
        <w:t xml:space="preserve"> </w:t>
      </w:r>
      <w:r w:rsidR="00397F0F" w:rsidRPr="00854B94">
        <w:rPr>
          <w:sz w:val="28"/>
          <w:szCs w:val="28"/>
          <w:lang w:val="sv-SE"/>
        </w:rPr>
        <w:t>5.901.125</w:t>
      </w:r>
      <w:r w:rsidR="00EA78B1" w:rsidRPr="00854B94">
        <w:rPr>
          <w:sz w:val="28"/>
          <w:szCs w:val="28"/>
          <w:lang w:val="sv-SE"/>
        </w:rPr>
        <w:t xml:space="preserve"> </w:t>
      </w:r>
      <w:r w:rsidR="00D14AE5" w:rsidRPr="00854B94">
        <w:rPr>
          <w:sz w:val="28"/>
          <w:szCs w:val="28"/>
          <w:lang w:val="sv-SE"/>
        </w:rPr>
        <w:t>triệu đồng.</w:t>
      </w:r>
    </w:p>
    <w:p w14:paraId="0656D9E8" w14:textId="31B27AA8" w:rsidR="00D14AE5" w:rsidRPr="00854B94" w:rsidRDefault="006C281D" w:rsidP="0043143F">
      <w:pPr>
        <w:spacing w:before="80"/>
        <w:ind w:firstLine="567"/>
        <w:jc w:val="both"/>
        <w:rPr>
          <w:sz w:val="28"/>
          <w:szCs w:val="28"/>
          <w:lang w:val="sv-SE"/>
        </w:rPr>
      </w:pPr>
      <w:r>
        <w:rPr>
          <w:sz w:val="28"/>
          <w:szCs w:val="28"/>
          <w:lang w:val="sv-SE"/>
        </w:rPr>
        <w:t xml:space="preserve">a) </w:t>
      </w:r>
      <w:r w:rsidR="00D14AE5" w:rsidRPr="00854B94">
        <w:rPr>
          <w:sz w:val="28"/>
          <w:szCs w:val="28"/>
          <w:lang w:val="sv-SE"/>
        </w:rPr>
        <w:t xml:space="preserve">Dự toán chi cân đối ngân sách địa phương </w:t>
      </w:r>
      <w:r w:rsidR="00397F0F" w:rsidRPr="00854B94">
        <w:rPr>
          <w:sz w:val="28"/>
          <w:szCs w:val="28"/>
          <w:lang w:val="sv-SE"/>
        </w:rPr>
        <w:t>5.817.225</w:t>
      </w:r>
      <w:r w:rsidR="00D14AE5" w:rsidRPr="00854B94">
        <w:rPr>
          <w:sz w:val="28"/>
          <w:szCs w:val="28"/>
          <w:lang w:val="sv-SE"/>
        </w:rPr>
        <w:t xml:space="preserve"> triệu đồng, tăng chi </w:t>
      </w:r>
      <w:r w:rsidR="00397F0F" w:rsidRPr="00854B94">
        <w:rPr>
          <w:sz w:val="28"/>
          <w:szCs w:val="28"/>
          <w:lang w:val="sv-SE"/>
        </w:rPr>
        <w:t>345.400</w:t>
      </w:r>
      <w:r w:rsidR="00D14AE5" w:rsidRPr="00854B94">
        <w:rPr>
          <w:sz w:val="28"/>
          <w:szCs w:val="28"/>
          <w:lang w:val="sv-SE"/>
        </w:rPr>
        <w:t xml:space="preserve"> triệu đồng</w:t>
      </w:r>
      <w:r w:rsidR="00D14AE5" w:rsidRPr="00854B94">
        <w:rPr>
          <w:rStyle w:val="FootnoteReference"/>
          <w:sz w:val="28"/>
          <w:szCs w:val="28"/>
          <w:lang w:val="sv-SE"/>
        </w:rPr>
        <w:footnoteReference w:id="4"/>
      </w:r>
      <w:r w:rsidR="00D14AE5" w:rsidRPr="00854B94">
        <w:rPr>
          <w:sz w:val="28"/>
          <w:szCs w:val="28"/>
          <w:lang w:val="sv-SE"/>
        </w:rPr>
        <w:t xml:space="preserve"> so dự toán Trung ương giao, trong đó bố trí:</w:t>
      </w:r>
    </w:p>
    <w:p w14:paraId="6698BB5F" w14:textId="51FC442B" w:rsidR="00941FDB" w:rsidRPr="00854B94" w:rsidRDefault="00216539" w:rsidP="0043143F">
      <w:pPr>
        <w:spacing w:before="80"/>
        <w:ind w:firstLine="567"/>
        <w:jc w:val="both"/>
        <w:rPr>
          <w:sz w:val="28"/>
          <w:szCs w:val="28"/>
          <w:lang w:val="sv-SE"/>
        </w:rPr>
      </w:pPr>
      <w:r w:rsidRPr="00854B94">
        <w:rPr>
          <w:sz w:val="28"/>
          <w:szCs w:val="28"/>
          <w:lang w:val="sv-SE"/>
        </w:rPr>
        <w:t xml:space="preserve">- Chi đầu tư phát triển </w:t>
      </w:r>
      <w:r w:rsidR="00BB378F" w:rsidRPr="00854B94">
        <w:rPr>
          <w:sz w:val="28"/>
          <w:szCs w:val="28"/>
          <w:lang w:val="sv-SE"/>
        </w:rPr>
        <w:t>902.220</w:t>
      </w:r>
      <w:r w:rsidR="009C0C18" w:rsidRPr="00854B94">
        <w:rPr>
          <w:sz w:val="28"/>
          <w:szCs w:val="28"/>
          <w:lang w:val="sv-SE"/>
        </w:rPr>
        <w:t xml:space="preserve"> </w:t>
      </w:r>
      <w:r w:rsidRPr="00854B94">
        <w:rPr>
          <w:sz w:val="28"/>
          <w:szCs w:val="28"/>
          <w:lang w:val="sv-SE"/>
        </w:rPr>
        <w:t>triệu đồ</w:t>
      </w:r>
      <w:r w:rsidR="006A4B6C" w:rsidRPr="00854B94">
        <w:rPr>
          <w:sz w:val="28"/>
          <w:szCs w:val="28"/>
          <w:lang w:val="sv-SE"/>
        </w:rPr>
        <w:t>ng</w:t>
      </w:r>
      <w:r w:rsidRPr="00854B94">
        <w:rPr>
          <w:iCs/>
          <w:sz w:val="28"/>
          <w:szCs w:val="28"/>
          <w:lang w:val="sv-SE"/>
        </w:rPr>
        <w:t xml:space="preserve">, tăng </w:t>
      </w:r>
      <w:r w:rsidR="00BB378F" w:rsidRPr="00854B94">
        <w:rPr>
          <w:iCs/>
          <w:sz w:val="28"/>
          <w:szCs w:val="28"/>
          <w:lang w:val="sv-SE"/>
        </w:rPr>
        <w:t>9,3</w:t>
      </w:r>
      <w:r w:rsidR="009C0C18" w:rsidRPr="00854B94">
        <w:rPr>
          <w:iCs/>
          <w:sz w:val="28"/>
          <w:szCs w:val="28"/>
          <w:lang w:val="sv-SE"/>
        </w:rPr>
        <w:t xml:space="preserve"> </w:t>
      </w:r>
      <w:r w:rsidRPr="00854B94">
        <w:rPr>
          <w:iCs/>
          <w:sz w:val="28"/>
          <w:szCs w:val="28"/>
          <w:lang w:val="sv-SE"/>
        </w:rPr>
        <w:t>% so dự toán 20</w:t>
      </w:r>
      <w:r w:rsidR="00BB378F" w:rsidRPr="00854B94">
        <w:rPr>
          <w:iCs/>
          <w:sz w:val="28"/>
          <w:szCs w:val="28"/>
          <w:lang w:val="sv-SE"/>
        </w:rPr>
        <w:t>20</w:t>
      </w:r>
      <w:r w:rsidR="008B4EED" w:rsidRPr="00854B94">
        <w:rPr>
          <w:iCs/>
          <w:sz w:val="28"/>
          <w:szCs w:val="28"/>
          <w:lang w:val="sv-SE"/>
        </w:rPr>
        <w:t xml:space="preserve"> địa phương giao</w:t>
      </w:r>
      <w:r w:rsidR="00941FDB" w:rsidRPr="00854B94">
        <w:rPr>
          <w:iCs/>
          <w:sz w:val="28"/>
          <w:szCs w:val="28"/>
          <w:lang w:val="sv-SE"/>
        </w:rPr>
        <w:t>,</w:t>
      </w:r>
      <w:r w:rsidR="00941FDB" w:rsidRPr="00854B94">
        <w:rPr>
          <w:sz w:val="28"/>
          <w:szCs w:val="28"/>
          <w:lang w:val="sv-SE"/>
        </w:rPr>
        <w:t xml:space="preserve"> bao gồm: Chi nguồn vốn trong nước 506.220 triệu đồng, bằng 94,3% so với dự toán 2020; chi nguồn thu tiền sử dụng đất 300.000 triệu đồng tăng 50% so với dự toán năm 2020; chi nguồn thu XSKT 90.000 triệu đồng, tăng 5,9% so với dự toán năm 2020</w:t>
      </w:r>
      <w:r w:rsidR="005D3068" w:rsidRPr="00854B94">
        <w:rPr>
          <w:sz w:val="28"/>
          <w:szCs w:val="28"/>
          <w:lang w:val="sv-SE"/>
        </w:rPr>
        <w:t>; chi tăng cường h</w:t>
      </w:r>
      <w:r w:rsidR="000A632F">
        <w:rPr>
          <w:sz w:val="28"/>
          <w:szCs w:val="28"/>
          <w:lang w:val="sv-SE"/>
        </w:rPr>
        <w:t>ạ tầng khu Kinh tế Cửa khẩu Bờ Y</w:t>
      </w:r>
      <w:r w:rsidR="005D3068" w:rsidRPr="00854B94">
        <w:rPr>
          <w:sz w:val="28"/>
          <w:szCs w:val="28"/>
          <w:lang w:val="sv-SE"/>
        </w:rPr>
        <w:t xml:space="preserve"> (từ nguồn thu phí sử dụng hạ tầng) 6.000 triệu đồng</w:t>
      </w:r>
      <w:r w:rsidR="00941FDB" w:rsidRPr="00854B94">
        <w:rPr>
          <w:sz w:val="28"/>
          <w:szCs w:val="28"/>
          <w:lang w:val="sv-SE"/>
        </w:rPr>
        <w:t>.</w:t>
      </w:r>
    </w:p>
    <w:p w14:paraId="056F0C0D" w14:textId="64EDF3C4" w:rsidR="006A4B6C" w:rsidRPr="00854B94" w:rsidRDefault="006A4B6C" w:rsidP="0043143F">
      <w:pPr>
        <w:spacing w:before="80"/>
        <w:ind w:firstLine="567"/>
        <w:jc w:val="both"/>
        <w:rPr>
          <w:sz w:val="28"/>
          <w:szCs w:val="28"/>
          <w:lang w:val="sv-SE"/>
        </w:rPr>
      </w:pPr>
      <w:r w:rsidRPr="008F6A8B">
        <w:rPr>
          <w:sz w:val="28"/>
          <w:szCs w:val="28"/>
          <w:lang w:val="sv-SE"/>
        </w:rPr>
        <w:t xml:space="preserve">- Chi đầu tư các dự án, nhiệm vụ từ nguồn thu các dự án khai thác quỹ đất </w:t>
      </w:r>
      <w:r w:rsidRPr="008F6A8B">
        <w:rPr>
          <w:i/>
          <w:sz w:val="28"/>
          <w:szCs w:val="28"/>
          <w:lang w:val="sv-SE"/>
        </w:rPr>
        <w:t>(giao tăng so với dự toán trung ương giao)</w:t>
      </w:r>
      <w:r w:rsidR="00104C73" w:rsidRPr="008F6A8B">
        <w:rPr>
          <w:sz w:val="28"/>
          <w:szCs w:val="28"/>
          <w:lang w:val="sv-SE"/>
        </w:rPr>
        <w:t xml:space="preserve"> </w:t>
      </w:r>
      <w:r w:rsidR="00BB378F" w:rsidRPr="008F6A8B">
        <w:rPr>
          <w:sz w:val="28"/>
          <w:szCs w:val="28"/>
          <w:lang w:val="sv-SE"/>
        </w:rPr>
        <w:t>299.492</w:t>
      </w:r>
      <w:r w:rsidR="00D14AE5" w:rsidRPr="008F6A8B">
        <w:rPr>
          <w:sz w:val="28"/>
          <w:szCs w:val="28"/>
          <w:lang w:val="sv-SE"/>
        </w:rPr>
        <w:t xml:space="preserve"> triệu đồng</w:t>
      </w:r>
      <w:r w:rsidR="00BB378F" w:rsidRPr="00854B94">
        <w:rPr>
          <w:rStyle w:val="FootnoteReference"/>
          <w:sz w:val="28"/>
          <w:szCs w:val="28"/>
        </w:rPr>
        <w:footnoteReference w:id="5"/>
      </w:r>
      <w:r w:rsidRPr="008F6A8B">
        <w:rPr>
          <w:sz w:val="28"/>
          <w:szCs w:val="28"/>
          <w:lang w:val="sv-SE"/>
        </w:rPr>
        <w:t xml:space="preserve">, triển khai </w:t>
      </w:r>
      <w:r w:rsidR="00D14AE5" w:rsidRPr="008F6A8B">
        <w:rPr>
          <w:sz w:val="28"/>
          <w:szCs w:val="28"/>
          <w:lang w:val="sv-SE"/>
        </w:rPr>
        <w:t xml:space="preserve">thực hiện </w:t>
      </w:r>
      <w:r w:rsidRPr="008F6A8B">
        <w:rPr>
          <w:sz w:val="28"/>
          <w:szCs w:val="28"/>
          <w:lang w:val="sv-SE"/>
        </w:rPr>
        <w:t xml:space="preserve">theo tiến độ nguồn thu thực tế. </w:t>
      </w:r>
      <w:r w:rsidR="00A45139" w:rsidRPr="008F6A8B">
        <w:rPr>
          <w:sz w:val="28"/>
          <w:szCs w:val="28"/>
          <w:lang w:val="sv-SE"/>
        </w:rPr>
        <w:t>Ghi thu ghi chi từ nguồn viện trợ thuộc nguồn thu ngân sách địa phương</w:t>
      </w:r>
      <w:r w:rsidRPr="008F6A8B">
        <w:rPr>
          <w:sz w:val="28"/>
          <w:szCs w:val="28"/>
          <w:lang w:val="sv-SE"/>
        </w:rPr>
        <w:t xml:space="preserve"> </w:t>
      </w:r>
      <w:r w:rsidR="00A45139" w:rsidRPr="008F6A8B">
        <w:rPr>
          <w:sz w:val="28"/>
          <w:szCs w:val="28"/>
          <w:lang w:val="sv-SE"/>
        </w:rPr>
        <w:t>39.000 triệu đồng.</w:t>
      </w:r>
    </w:p>
    <w:p w14:paraId="102DFD42" w14:textId="136F419F" w:rsidR="005C0DDB" w:rsidRPr="00854B94" w:rsidRDefault="00216539" w:rsidP="0043143F">
      <w:pPr>
        <w:spacing w:before="80"/>
        <w:ind w:firstLine="567"/>
        <w:jc w:val="both"/>
        <w:rPr>
          <w:sz w:val="28"/>
          <w:szCs w:val="28"/>
          <w:lang w:val="sv-SE"/>
        </w:rPr>
      </w:pPr>
      <w:r w:rsidRPr="00854B94">
        <w:rPr>
          <w:sz w:val="28"/>
          <w:szCs w:val="28"/>
          <w:lang w:val="sv-SE"/>
        </w:rPr>
        <w:t xml:space="preserve">- Chi thường xuyên </w:t>
      </w:r>
      <w:r w:rsidR="00D2510A" w:rsidRPr="00854B94">
        <w:rPr>
          <w:sz w:val="28"/>
          <w:szCs w:val="28"/>
          <w:lang w:val="sv-SE"/>
        </w:rPr>
        <w:t>4.457.168</w:t>
      </w:r>
      <w:r w:rsidR="0071296A" w:rsidRPr="00854B94">
        <w:rPr>
          <w:sz w:val="28"/>
          <w:szCs w:val="28"/>
          <w:lang w:val="sv-SE"/>
        </w:rPr>
        <w:t xml:space="preserve"> </w:t>
      </w:r>
      <w:r w:rsidRPr="00854B94">
        <w:rPr>
          <w:sz w:val="28"/>
          <w:szCs w:val="28"/>
          <w:lang w:val="sv-SE"/>
        </w:rPr>
        <w:t xml:space="preserve">triệu đồng, </w:t>
      </w:r>
      <w:r w:rsidR="00AB697B">
        <w:rPr>
          <w:sz w:val="28"/>
          <w:szCs w:val="28"/>
          <w:lang w:val="sv-SE"/>
        </w:rPr>
        <w:t>c</w:t>
      </w:r>
      <w:r w:rsidR="005C0DDB" w:rsidRPr="00854B94">
        <w:rPr>
          <w:sz w:val="28"/>
          <w:szCs w:val="28"/>
          <w:lang w:val="sv-SE"/>
        </w:rPr>
        <w:t xml:space="preserve">hi thường xuyên chưa bao gồm bổ sung tiền lương </w:t>
      </w:r>
      <w:r w:rsidR="00D2510A" w:rsidRPr="00854B94">
        <w:rPr>
          <w:sz w:val="28"/>
          <w:szCs w:val="28"/>
          <w:lang w:val="sv-SE"/>
        </w:rPr>
        <w:t>4.11</w:t>
      </w:r>
      <w:r w:rsidR="00E14F1C" w:rsidRPr="00854B94">
        <w:rPr>
          <w:sz w:val="28"/>
          <w:szCs w:val="28"/>
          <w:lang w:val="sv-SE"/>
        </w:rPr>
        <w:t>4</w:t>
      </w:r>
      <w:r w:rsidR="00D2510A" w:rsidRPr="00854B94">
        <w:rPr>
          <w:sz w:val="28"/>
          <w:szCs w:val="28"/>
          <w:lang w:val="sv-SE"/>
        </w:rPr>
        <w:t>.</w:t>
      </w:r>
      <w:r w:rsidR="00E14F1C" w:rsidRPr="00854B94">
        <w:rPr>
          <w:sz w:val="28"/>
          <w:szCs w:val="28"/>
          <w:lang w:val="sv-SE"/>
        </w:rPr>
        <w:t>121</w:t>
      </w:r>
      <w:r w:rsidR="005C0DDB" w:rsidRPr="00854B94">
        <w:rPr>
          <w:sz w:val="28"/>
          <w:szCs w:val="28"/>
          <w:lang w:val="sv-SE"/>
        </w:rPr>
        <w:t xml:space="preserve"> triệu đồng, tăng </w:t>
      </w:r>
      <w:r w:rsidR="00D2510A" w:rsidRPr="00854B94">
        <w:rPr>
          <w:sz w:val="28"/>
          <w:szCs w:val="28"/>
          <w:lang w:val="sv-SE"/>
        </w:rPr>
        <w:t>0,</w:t>
      </w:r>
      <w:r w:rsidR="00E14F1C" w:rsidRPr="00854B94">
        <w:rPr>
          <w:sz w:val="28"/>
          <w:szCs w:val="28"/>
          <w:lang w:val="sv-SE"/>
        </w:rPr>
        <w:t>7</w:t>
      </w:r>
      <w:r w:rsidR="005C0DDB" w:rsidRPr="00854B94">
        <w:rPr>
          <w:sz w:val="28"/>
          <w:szCs w:val="28"/>
          <w:lang w:val="sv-SE"/>
        </w:rPr>
        <w:t>% so dự toán 20</w:t>
      </w:r>
      <w:r w:rsidR="00D2510A" w:rsidRPr="00854B94">
        <w:rPr>
          <w:sz w:val="28"/>
          <w:szCs w:val="28"/>
          <w:lang w:val="sv-SE"/>
        </w:rPr>
        <w:t>20,</w:t>
      </w:r>
      <w:r w:rsidR="005C0DDB" w:rsidRPr="00854B94">
        <w:rPr>
          <w:sz w:val="28"/>
          <w:szCs w:val="28"/>
          <w:lang w:val="sv-SE"/>
        </w:rPr>
        <w:t xml:space="preserve"> trong đó: Chi sự nghiệp giáo dục - đào tạo và dạy nghề </w:t>
      </w:r>
      <w:r w:rsidR="00D2510A" w:rsidRPr="00854B94">
        <w:rPr>
          <w:sz w:val="28"/>
          <w:szCs w:val="28"/>
          <w:lang w:val="sv-SE"/>
        </w:rPr>
        <w:t>1.801.505</w:t>
      </w:r>
      <w:r w:rsidR="005C0DDB" w:rsidRPr="00854B94">
        <w:rPr>
          <w:sz w:val="28"/>
          <w:szCs w:val="28"/>
          <w:lang w:val="sv-SE"/>
        </w:rPr>
        <w:t xml:space="preserve"> triệu đồng (bằng trung ương giao); chi sự nghiệp khoa học và công nghệ </w:t>
      </w:r>
      <w:r w:rsidR="00D2510A" w:rsidRPr="00854B94">
        <w:rPr>
          <w:sz w:val="28"/>
          <w:szCs w:val="28"/>
          <w:lang w:val="sv-SE"/>
        </w:rPr>
        <w:t>16.346</w:t>
      </w:r>
      <w:r w:rsidR="005C0DDB" w:rsidRPr="00854B94">
        <w:rPr>
          <w:sz w:val="28"/>
          <w:szCs w:val="28"/>
          <w:lang w:val="sv-SE"/>
        </w:rPr>
        <w:t xml:space="preserve"> triệu đồng (bằng trung </w:t>
      </w:r>
      <w:r w:rsidR="005C0DDB" w:rsidRPr="00854B94">
        <w:rPr>
          <w:sz w:val="28"/>
          <w:szCs w:val="28"/>
          <w:lang w:val="sv-SE"/>
        </w:rPr>
        <w:lastRenderedPageBreak/>
        <w:t xml:space="preserve">ương giao); chi sự nghiệp bảo vệ môi trường </w:t>
      </w:r>
      <w:r w:rsidR="00D2510A" w:rsidRPr="00854B94">
        <w:rPr>
          <w:sz w:val="28"/>
          <w:szCs w:val="28"/>
          <w:lang w:val="sv-SE"/>
        </w:rPr>
        <w:t>83.585</w:t>
      </w:r>
      <w:r w:rsidR="005C0DDB" w:rsidRPr="00854B94">
        <w:rPr>
          <w:sz w:val="28"/>
          <w:szCs w:val="28"/>
          <w:lang w:val="sv-SE"/>
        </w:rPr>
        <w:t xml:space="preserve"> triệu đồng</w:t>
      </w:r>
      <w:r w:rsidR="003B6717" w:rsidRPr="00854B94">
        <w:rPr>
          <w:sz w:val="28"/>
          <w:szCs w:val="28"/>
          <w:lang w:val="sv-SE"/>
        </w:rPr>
        <w:t xml:space="preserve">, tăng </w:t>
      </w:r>
      <w:r w:rsidR="00D2510A" w:rsidRPr="00854B94">
        <w:rPr>
          <w:sz w:val="28"/>
          <w:szCs w:val="28"/>
          <w:lang w:val="sv-SE"/>
        </w:rPr>
        <w:t>0,4</w:t>
      </w:r>
      <w:r w:rsidR="003B6717" w:rsidRPr="00854B94">
        <w:rPr>
          <w:sz w:val="28"/>
          <w:szCs w:val="28"/>
          <w:lang w:val="sv-SE"/>
        </w:rPr>
        <w:t>%</w:t>
      </w:r>
      <w:r w:rsidR="005C0DDB" w:rsidRPr="00854B94">
        <w:rPr>
          <w:sz w:val="28"/>
          <w:szCs w:val="28"/>
          <w:lang w:val="sv-SE"/>
        </w:rPr>
        <w:t xml:space="preserve">; các lĩnh vực chi thường xuyên còn lại </w:t>
      </w:r>
      <w:r w:rsidR="00D2510A" w:rsidRPr="00854B94">
        <w:rPr>
          <w:sz w:val="28"/>
          <w:szCs w:val="28"/>
          <w:lang w:val="sv-SE"/>
        </w:rPr>
        <w:t>2.21</w:t>
      </w:r>
      <w:r w:rsidR="00E14F1C" w:rsidRPr="00854B94">
        <w:rPr>
          <w:sz w:val="28"/>
          <w:szCs w:val="28"/>
          <w:lang w:val="sv-SE"/>
        </w:rPr>
        <w:t>2</w:t>
      </w:r>
      <w:r w:rsidR="00D2510A" w:rsidRPr="00854B94">
        <w:rPr>
          <w:sz w:val="28"/>
          <w:szCs w:val="28"/>
          <w:lang w:val="sv-SE"/>
        </w:rPr>
        <w:t>.</w:t>
      </w:r>
      <w:r w:rsidR="00E14F1C" w:rsidRPr="00854B94">
        <w:rPr>
          <w:sz w:val="28"/>
          <w:szCs w:val="28"/>
          <w:lang w:val="sv-SE"/>
        </w:rPr>
        <w:t>685</w:t>
      </w:r>
      <w:r w:rsidR="005C0DDB" w:rsidRPr="00854B94">
        <w:rPr>
          <w:sz w:val="28"/>
          <w:szCs w:val="28"/>
          <w:lang w:val="sv-SE"/>
        </w:rPr>
        <w:t xml:space="preserve"> triệu đồng, tăng </w:t>
      </w:r>
      <w:r w:rsidR="00D2510A" w:rsidRPr="00854B94">
        <w:rPr>
          <w:sz w:val="28"/>
          <w:szCs w:val="28"/>
          <w:lang w:val="sv-SE"/>
        </w:rPr>
        <w:t>1</w:t>
      </w:r>
      <w:r w:rsidR="005C0DDB" w:rsidRPr="00854B94">
        <w:rPr>
          <w:sz w:val="28"/>
          <w:szCs w:val="28"/>
          <w:lang w:val="sv-SE"/>
        </w:rPr>
        <w:t>% so dự toán 20</w:t>
      </w:r>
      <w:r w:rsidR="00D2510A" w:rsidRPr="00854B94">
        <w:rPr>
          <w:sz w:val="28"/>
          <w:szCs w:val="28"/>
          <w:lang w:val="sv-SE"/>
        </w:rPr>
        <w:t>20</w:t>
      </w:r>
      <w:r w:rsidR="005C0DDB" w:rsidRPr="00854B94">
        <w:rPr>
          <w:sz w:val="28"/>
          <w:szCs w:val="28"/>
          <w:lang w:val="sv-SE"/>
        </w:rPr>
        <w:t xml:space="preserve">. </w:t>
      </w:r>
    </w:p>
    <w:p w14:paraId="4F5978BC" w14:textId="1E6FD3B7" w:rsidR="001B1573" w:rsidRPr="00854B94" w:rsidRDefault="001B1573" w:rsidP="0043143F">
      <w:pPr>
        <w:spacing w:before="80"/>
        <w:ind w:firstLine="567"/>
        <w:jc w:val="both"/>
        <w:rPr>
          <w:sz w:val="28"/>
          <w:szCs w:val="28"/>
          <w:lang w:val="sv-SE"/>
        </w:rPr>
      </w:pPr>
      <w:r w:rsidRPr="00854B94">
        <w:rPr>
          <w:sz w:val="28"/>
          <w:szCs w:val="28"/>
          <w:lang w:val="sv-SE"/>
        </w:rPr>
        <w:t xml:space="preserve">- Chi trả nợ lãi vay </w:t>
      </w:r>
      <w:r w:rsidR="00ED37FA" w:rsidRPr="00854B94">
        <w:rPr>
          <w:sz w:val="28"/>
          <w:szCs w:val="28"/>
          <w:lang w:val="sv-SE"/>
        </w:rPr>
        <w:t>2.000</w:t>
      </w:r>
      <w:r w:rsidRPr="00854B94">
        <w:rPr>
          <w:sz w:val="28"/>
          <w:szCs w:val="28"/>
          <w:lang w:val="sv-SE"/>
        </w:rPr>
        <w:t xml:space="preserve"> triệu đồng.</w:t>
      </w:r>
    </w:p>
    <w:p w14:paraId="3679A122" w14:textId="77777777" w:rsidR="00C64D23" w:rsidRPr="00854B94" w:rsidRDefault="00216539" w:rsidP="0043143F">
      <w:pPr>
        <w:spacing w:before="80"/>
        <w:ind w:firstLine="567"/>
        <w:jc w:val="both"/>
        <w:rPr>
          <w:sz w:val="28"/>
          <w:szCs w:val="28"/>
          <w:lang w:val="sv-SE"/>
        </w:rPr>
      </w:pPr>
      <w:r w:rsidRPr="00854B94">
        <w:rPr>
          <w:sz w:val="28"/>
          <w:szCs w:val="28"/>
          <w:lang w:val="sv-SE"/>
        </w:rPr>
        <w:t>- Chi bổ sung quỹ dự</w:t>
      </w:r>
      <w:r w:rsidR="00C64D23" w:rsidRPr="00854B94">
        <w:rPr>
          <w:sz w:val="28"/>
          <w:szCs w:val="28"/>
          <w:lang w:val="sv-SE"/>
        </w:rPr>
        <w:t xml:space="preserve"> trữ tài chính 1.000 triệu đồng.</w:t>
      </w:r>
    </w:p>
    <w:p w14:paraId="73277136" w14:textId="7CEE35B4" w:rsidR="008B4EED" w:rsidRPr="00854B94" w:rsidRDefault="009D0ABC" w:rsidP="0043143F">
      <w:pPr>
        <w:spacing w:before="80"/>
        <w:ind w:firstLine="567"/>
        <w:jc w:val="both"/>
        <w:rPr>
          <w:strike/>
          <w:sz w:val="28"/>
          <w:szCs w:val="28"/>
          <w:lang w:val="sv-SE"/>
        </w:rPr>
      </w:pPr>
      <w:r w:rsidRPr="00854B94">
        <w:rPr>
          <w:sz w:val="28"/>
          <w:szCs w:val="28"/>
          <w:lang w:val="sv-SE"/>
        </w:rPr>
        <w:t>- D</w:t>
      </w:r>
      <w:r w:rsidR="00216539" w:rsidRPr="00854B94">
        <w:rPr>
          <w:sz w:val="28"/>
          <w:szCs w:val="28"/>
          <w:lang w:val="sv-SE"/>
        </w:rPr>
        <w:t xml:space="preserve">ự phòng </w:t>
      </w:r>
      <w:r w:rsidR="00ED37FA" w:rsidRPr="00854B94">
        <w:rPr>
          <w:sz w:val="28"/>
          <w:szCs w:val="28"/>
          <w:lang w:val="sv-SE"/>
        </w:rPr>
        <w:t>116.345</w:t>
      </w:r>
      <w:r w:rsidR="00C64D23" w:rsidRPr="00854B94">
        <w:rPr>
          <w:sz w:val="28"/>
          <w:szCs w:val="28"/>
          <w:lang w:val="sv-SE"/>
        </w:rPr>
        <w:t xml:space="preserve"> triệu đồng</w:t>
      </w:r>
      <w:r w:rsidR="00E151C9">
        <w:rPr>
          <w:sz w:val="28"/>
          <w:szCs w:val="28"/>
          <w:vertAlign w:val="superscript"/>
          <w:lang w:val="sv-SE"/>
        </w:rPr>
        <w:t>(</w:t>
      </w:r>
      <w:r w:rsidR="004A0270" w:rsidRPr="00854B94">
        <w:rPr>
          <w:rStyle w:val="FootnoteReference"/>
          <w:sz w:val="28"/>
          <w:szCs w:val="28"/>
          <w:lang w:val="sv-SE"/>
        </w:rPr>
        <w:footnoteReference w:id="6"/>
      </w:r>
      <w:r w:rsidR="00E151C9">
        <w:rPr>
          <w:sz w:val="28"/>
          <w:szCs w:val="28"/>
          <w:vertAlign w:val="superscript"/>
          <w:lang w:val="sv-SE"/>
        </w:rPr>
        <w:t>)</w:t>
      </w:r>
    </w:p>
    <w:p w14:paraId="4B2F18FB" w14:textId="5F9035ED" w:rsidR="005C0DDB" w:rsidRPr="00854B94" w:rsidRDefault="005C0DDB" w:rsidP="0043143F">
      <w:pPr>
        <w:spacing w:before="80"/>
        <w:ind w:firstLine="567"/>
        <w:jc w:val="both"/>
        <w:rPr>
          <w:sz w:val="28"/>
          <w:szCs w:val="28"/>
          <w:lang w:val="sv-SE"/>
        </w:rPr>
      </w:pPr>
      <w:r w:rsidRPr="00854B94">
        <w:rPr>
          <w:sz w:val="28"/>
          <w:szCs w:val="28"/>
          <w:lang w:val="sv-SE"/>
        </w:rPr>
        <w:t xml:space="preserve">b. Chi đầu tư từ nguồn bội chi ngân sách địa phương </w:t>
      </w:r>
      <w:r w:rsidR="00ED37FA" w:rsidRPr="00854B94">
        <w:rPr>
          <w:sz w:val="28"/>
          <w:szCs w:val="28"/>
          <w:lang w:val="sv-SE"/>
        </w:rPr>
        <w:t>83.900</w:t>
      </w:r>
      <w:r w:rsidRPr="00854B94">
        <w:rPr>
          <w:sz w:val="28"/>
          <w:szCs w:val="28"/>
          <w:lang w:val="sv-SE"/>
        </w:rPr>
        <w:t xml:space="preserve"> triệu đồng.</w:t>
      </w:r>
    </w:p>
    <w:p w14:paraId="68DE3278" w14:textId="13E19E5B" w:rsidR="00216539" w:rsidRPr="00854B94" w:rsidRDefault="00216539" w:rsidP="0043143F">
      <w:pPr>
        <w:spacing w:before="80"/>
        <w:ind w:firstLine="567"/>
        <w:jc w:val="both"/>
        <w:rPr>
          <w:sz w:val="28"/>
          <w:szCs w:val="28"/>
          <w:lang w:val="sv-SE"/>
        </w:rPr>
      </w:pPr>
      <w:r w:rsidRPr="00854B94">
        <w:rPr>
          <w:sz w:val="28"/>
          <w:szCs w:val="28"/>
          <w:lang w:val="sv-SE"/>
        </w:rPr>
        <w:t xml:space="preserve">2.2 Chi bổ sung mục tiêu nhiệm vụ cụ thể từ ngân sách Trung ương </w:t>
      </w:r>
      <w:r w:rsidR="00ED37FA" w:rsidRPr="00854B94">
        <w:rPr>
          <w:sz w:val="28"/>
          <w:szCs w:val="28"/>
          <w:lang w:val="sv-SE"/>
        </w:rPr>
        <w:t>1.441.140</w:t>
      </w:r>
      <w:r w:rsidRPr="00854B94">
        <w:rPr>
          <w:sz w:val="28"/>
          <w:szCs w:val="28"/>
          <w:lang w:val="sv-SE"/>
        </w:rPr>
        <w:t xml:space="preserve"> triệu đồng</w:t>
      </w:r>
    </w:p>
    <w:p w14:paraId="2F4304E7" w14:textId="77777777" w:rsidR="00216539" w:rsidRPr="00854B94" w:rsidRDefault="00216539" w:rsidP="0043143F">
      <w:pPr>
        <w:spacing w:before="80"/>
        <w:ind w:firstLine="567"/>
        <w:jc w:val="center"/>
        <w:rPr>
          <w:i/>
          <w:iCs/>
          <w:sz w:val="28"/>
          <w:szCs w:val="28"/>
          <w:lang w:val="sv-SE"/>
        </w:rPr>
      </w:pPr>
      <w:r w:rsidRPr="00854B94">
        <w:rPr>
          <w:i/>
          <w:iCs/>
          <w:sz w:val="28"/>
          <w:szCs w:val="28"/>
          <w:lang w:val="sv-SE"/>
        </w:rPr>
        <w:t xml:space="preserve">(Số liệu chi tiết dự toán chi ngân sách địa phương tại Biểu số </w:t>
      </w:r>
      <w:r w:rsidR="00AA415C" w:rsidRPr="00854B94">
        <w:rPr>
          <w:i/>
          <w:iCs/>
          <w:sz w:val="28"/>
          <w:szCs w:val="28"/>
          <w:lang w:val="sv-SE"/>
        </w:rPr>
        <w:t xml:space="preserve">03 </w:t>
      </w:r>
      <w:r w:rsidR="00461460" w:rsidRPr="00854B94">
        <w:rPr>
          <w:i/>
          <w:iCs/>
          <w:sz w:val="28"/>
          <w:szCs w:val="28"/>
          <w:lang w:val="sv-SE"/>
        </w:rPr>
        <w:t>/TT</w:t>
      </w:r>
      <w:r w:rsidRPr="00854B94">
        <w:rPr>
          <w:i/>
          <w:iCs/>
          <w:sz w:val="28"/>
          <w:szCs w:val="28"/>
          <w:lang w:val="sv-SE"/>
        </w:rPr>
        <w:t>)</w:t>
      </w:r>
    </w:p>
    <w:p w14:paraId="391FED8E" w14:textId="77777777" w:rsidR="00216539" w:rsidRPr="00854B94" w:rsidRDefault="00216539" w:rsidP="0043143F">
      <w:pPr>
        <w:spacing w:before="80"/>
        <w:ind w:firstLine="567"/>
        <w:jc w:val="both"/>
        <w:rPr>
          <w:b/>
          <w:bCs/>
          <w:sz w:val="28"/>
          <w:szCs w:val="28"/>
          <w:lang w:val="sv-SE"/>
        </w:rPr>
      </w:pPr>
      <w:r w:rsidRPr="00854B94">
        <w:rPr>
          <w:b/>
          <w:bCs/>
          <w:sz w:val="28"/>
          <w:szCs w:val="28"/>
          <w:lang w:val="sv-SE"/>
        </w:rPr>
        <w:t>B. Phương án phân bổ dự toán ngân sách địa phương</w:t>
      </w:r>
    </w:p>
    <w:p w14:paraId="18E9400C" w14:textId="77777777" w:rsidR="00216539" w:rsidRPr="00854B94" w:rsidRDefault="00216539" w:rsidP="0043143F">
      <w:pPr>
        <w:spacing w:before="80"/>
        <w:ind w:firstLine="567"/>
        <w:jc w:val="both"/>
        <w:rPr>
          <w:b/>
          <w:bCs/>
          <w:sz w:val="28"/>
          <w:szCs w:val="28"/>
          <w:lang w:val="sv-SE"/>
        </w:rPr>
      </w:pPr>
      <w:r w:rsidRPr="00854B94">
        <w:rPr>
          <w:b/>
          <w:bCs/>
          <w:sz w:val="28"/>
          <w:szCs w:val="28"/>
          <w:lang w:val="sv-SE"/>
        </w:rPr>
        <w:t xml:space="preserve">I. Dự toán thu, chi cân đối ngân sách địa phương. </w:t>
      </w:r>
    </w:p>
    <w:p w14:paraId="474ACF92" w14:textId="77777777" w:rsidR="00216539" w:rsidRPr="00854B94" w:rsidRDefault="00216539" w:rsidP="0043143F">
      <w:pPr>
        <w:spacing w:before="80"/>
        <w:ind w:firstLine="567"/>
        <w:jc w:val="both"/>
        <w:rPr>
          <w:b/>
          <w:bCs/>
          <w:sz w:val="28"/>
          <w:szCs w:val="28"/>
          <w:lang w:val="sv-SE"/>
        </w:rPr>
      </w:pPr>
      <w:r w:rsidRPr="00854B94">
        <w:rPr>
          <w:b/>
          <w:bCs/>
          <w:sz w:val="28"/>
          <w:szCs w:val="28"/>
          <w:lang w:val="sv-SE"/>
        </w:rPr>
        <w:t xml:space="preserve">1. Dự toán thu, chi cân đối ngân sách </w:t>
      </w:r>
      <w:r w:rsidR="006E0B89" w:rsidRPr="00854B94">
        <w:rPr>
          <w:b/>
          <w:bCs/>
          <w:sz w:val="28"/>
          <w:szCs w:val="28"/>
          <w:lang w:val="sv-SE"/>
        </w:rPr>
        <w:t>cấp</w:t>
      </w:r>
      <w:r w:rsidRPr="00854B94">
        <w:rPr>
          <w:b/>
          <w:bCs/>
          <w:sz w:val="28"/>
          <w:szCs w:val="28"/>
          <w:lang w:val="sv-SE"/>
        </w:rPr>
        <w:t xml:space="preserve"> huyện</w:t>
      </w:r>
      <w:r w:rsidR="006E0B89" w:rsidRPr="00854B94">
        <w:rPr>
          <w:b/>
          <w:bCs/>
          <w:sz w:val="28"/>
          <w:szCs w:val="28"/>
          <w:lang w:val="sv-SE"/>
        </w:rPr>
        <w:t>.</w:t>
      </w:r>
    </w:p>
    <w:p w14:paraId="1C09EB42" w14:textId="7007FC0E" w:rsidR="00216539" w:rsidRPr="00854B94" w:rsidRDefault="00216539" w:rsidP="0043143F">
      <w:pPr>
        <w:spacing w:before="80"/>
        <w:ind w:firstLine="567"/>
        <w:jc w:val="both"/>
        <w:rPr>
          <w:b/>
          <w:bCs/>
          <w:sz w:val="28"/>
          <w:szCs w:val="28"/>
          <w:lang w:val="sv-SE"/>
        </w:rPr>
      </w:pPr>
      <w:r w:rsidRPr="00854B94">
        <w:rPr>
          <w:sz w:val="28"/>
          <w:szCs w:val="28"/>
          <w:lang w:val="sv-SE"/>
        </w:rPr>
        <w:t xml:space="preserve">1.1. Dự toán thu cân đối ngân sách huyện, thành phố </w:t>
      </w:r>
      <w:r w:rsidR="00245448" w:rsidRPr="00854B94">
        <w:rPr>
          <w:sz w:val="28"/>
          <w:szCs w:val="28"/>
          <w:lang w:val="sv-SE"/>
        </w:rPr>
        <w:t>2.972.734</w:t>
      </w:r>
      <w:r w:rsidR="006E0B89" w:rsidRPr="00854B94">
        <w:rPr>
          <w:sz w:val="28"/>
          <w:szCs w:val="28"/>
          <w:lang w:val="sv-SE"/>
        </w:rPr>
        <w:t xml:space="preserve"> </w:t>
      </w:r>
      <w:r w:rsidRPr="00854B94">
        <w:rPr>
          <w:sz w:val="28"/>
          <w:szCs w:val="28"/>
          <w:lang w:val="sv-SE"/>
        </w:rPr>
        <w:t>triệu đồng, bao gồm:</w:t>
      </w:r>
    </w:p>
    <w:p w14:paraId="439306F0" w14:textId="7BF9A94F" w:rsidR="00216539" w:rsidRPr="00854B94" w:rsidRDefault="00216539" w:rsidP="0043143F">
      <w:pPr>
        <w:spacing w:before="80"/>
        <w:ind w:firstLine="567"/>
        <w:jc w:val="both"/>
        <w:rPr>
          <w:sz w:val="28"/>
          <w:szCs w:val="28"/>
          <w:lang w:val="sv-SE"/>
        </w:rPr>
      </w:pPr>
      <w:r w:rsidRPr="00854B94">
        <w:rPr>
          <w:sz w:val="28"/>
          <w:szCs w:val="28"/>
          <w:lang w:val="sv-SE"/>
        </w:rPr>
        <w:t xml:space="preserve">a) Dự toán thu NSNN trên địa bàn ngân sách huyện, thành phố được hưởng theo phân cấp </w:t>
      </w:r>
      <w:r w:rsidR="008F09C2" w:rsidRPr="00854B94">
        <w:rPr>
          <w:sz w:val="28"/>
          <w:szCs w:val="28"/>
          <w:lang w:val="sv-SE"/>
        </w:rPr>
        <w:t>965.663</w:t>
      </w:r>
      <w:r w:rsidR="009751C5" w:rsidRPr="00854B94">
        <w:rPr>
          <w:sz w:val="28"/>
          <w:szCs w:val="28"/>
          <w:lang w:val="sv-SE"/>
        </w:rPr>
        <w:t xml:space="preserve"> </w:t>
      </w:r>
      <w:r w:rsidRPr="00854B94">
        <w:rPr>
          <w:sz w:val="28"/>
          <w:szCs w:val="28"/>
          <w:lang w:val="sv-SE"/>
        </w:rPr>
        <w:t>triệu đồng</w:t>
      </w:r>
      <w:r w:rsidR="008A72D4">
        <w:rPr>
          <w:sz w:val="28"/>
          <w:szCs w:val="28"/>
          <w:vertAlign w:val="superscript"/>
          <w:lang w:val="sv-SE"/>
        </w:rPr>
        <w:t>(</w:t>
      </w:r>
      <w:r w:rsidR="005A3337" w:rsidRPr="00854B94">
        <w:rPr>
          <w:rStyle w:val="FootnoteReference"/>
          <w:sz w:val="28"/>
          <w:szCs w:val="28"/>
          <w:lang w:val="sv-SE"/>
        </w:rPr>
        <w:footnoteReference w:id="7"/>
      </w:r>
      <w:r w:rsidR="008A72D4">
        <w:rPr>
          <w:sz w:val="28"/>
          <w:szCs w:val="28"/>
          <w:vertAlign w:val="superscript"/>
          <w:lang w:val="sv-SE"/>
        </w:rPr>
        <w:t>)</w:t>
      </w:r>
      <w:r w:rsidRPr="00854B94">
        <w:rPr>
          <w:sz w:val="28"/>
          <w:szCs w:val="28"/>
          <w:lang w:val="sv-SE"/>
        </w:rPr>
        <w:t xml:space="preserve">, </w:t>
      </w:r>
      <w:r w:rsidR="007C064D" w:rsidRPr="00854B94">
        <w:rPr>
          <w:sz w:val="28"/>
          <w:szCs w:val="28"/>
          <w:lang w:val="sv-SE"/>
        </w:rPr>
        <w:t xml:space="preserve">tăng </w:t>
      </w:r>
      <w:r w:rsidR="00E23DD6" w:rsidRPr="00854B94">
        <w:rPr>
          <w:sz w:val="28"/>
          <w:szCs w:val="28"/>
          <w:lang w:val="sv-SE"/>
        </w:rPr>
        <w:t>4</w:t>
      </w:r>
      <w:r w:rsidR="007C064D" w:rsidRPr="00854B94">
        <w:rPr>
          <w:sz w:val="28"/>
          <w:szCs w:val="28"/>
          <w:lang w:val="sv-SE"/>
        </w:rPr>
        <w:t>,</w:t>
      </w:r>
      <w:r w:rsidR="008F09C2" w:rsidRPr="00854B94">
        <w:rPr>
          <w:sz w:val="28"/>
          <w:szCs w:val="28"/>
          <w:lang w:val="sv-SE"/>
        </w:rPr>
        <w:t>6</w:t>
      </w:r>
      <w:r w:rsidRPr="00854B94">
        <w:rPr>
          <w:sz w:val="28"/>
          <w:szCs w:val="28"/>
          <w:lang w:val="sv-SE"/>
        </w:rPr>
        <w:t>% so dự toán 20</w:t>
      </w:r>
      <w:r w:rsidR="008F09C2" w:rsidRPr="00854B94">
        <w:rPr>
          <w:sz w:val="28"/>
          <w:szCs w:val="28"/>
          <w:lang w:val="sv-SE"/>
        </w:rPr>
        <w:t>20</w:t>
      </w:r>
      <w:r w:rsidR="00200C66" w:rsidRPr="00854B94">
        <w:rPr>
          <w:sz w:val="28"/>
          <w:szCs w:val="28"/>
          <w:lang w:val="sv-SE"/>
        </w:rPr>
        <w:t xml:space="preserve">. </w:t>
      </w:r>
    </w:p>
    <w:p w14:paraId="7A7DF55C" w14:textId="50BE2AFB" w:rsidR="00216539" w:rsidRPr="00854B94" w:rsidRDefault="00216539" w:rsidP="0043143F">
      <w:pPr>
        <w:spacing w:before="80"/>
        <w:ind w:firstLine="567"/>
        <w:jc w:val="both"/>
        <w:rPr>
          <w:sz w:val="28"/>
          <w:szCs w:val="28"/>
          <w:lang w:val="sv-SE"/>
        </w:rPr>
      </w:pPr>
      <w:r w:rsidRPr="00854B94">
        <w:rPr>
          <w:sz w:val="28"/>
          <w:szCs w:val="28"/>
          <w:lang w:val="sv-SE"/>
        </w:rPr>
        <w:t xml:space="preserve">b) Bổ sung cân đối ngân sách huyện </w:t>
      </w:r>
      <w:r w:rsidR="008F09C2" w:rsidRPr="00854B94">
        <w:rPr>
          <w:sz w:val="28"/>
          <w:szCs w:val="28"/>
          <w:lang w:val="sv-SE"/>
        </w:rPr>
        <w:t>2.007.071</w:t>
      </w:r>
      <w:r w:rsidR="00D2070A" w:rsidRPr="00854B94">
        <w:rPr>
          <w:sz w:val="28"/>
          <w:szCs w:val="28"/>
          <w:lang w:val="sv-SE"/>
        </w:rPr>
        <w:t xml:space="preserve"> </w:t>
      </w:r>
      <w:r w:rsidRPr="00854B94">
        <w:rPr>
          <w:sz w:val="28"/>
          <w:szCs w:val="28"/>
          <w:lang w:val="sv-SE"/>
        </w:rPr>
        <w:t>triệu đồng, trong đó:</w:t>
      </w:r>
    </w:p>
    <w:p w14:paraId="4D3AB1E6" w14:textId="5D3AF1D3" w:rsidR="00216539" w:rsidRPr="00854B94" w:rsidRDefault="00216539" w:rsidP="0043143F">
      <w:pPr>
        <w:spacing w:before="80"/>
        <w:ind w:firstLine="567"/>
        <w:jc w:val="both"/>
        <w:rPr>
          <w:sz w:val="28"/>
          <w:szCs w:val="28"/>
          <w:lang w:val="sv-SE"/>
        </w:rPr>
      </w:pPr>
      <w:r w:rsidRPr="00854B94">
        <w:rPr>
          <w:sz w:val="28"/>
          <w:szCs w:val="28"/>
          <w:lang w:val="sv-SE"/>
        </w:rPr>
        <w:t>- Bổ sung cân đối ngân sách huyện trên nền lương cơ sở 1</w:t>
      </w:r>
      <w:r w:rsidR="00D2070A" w:rsidRPr="00854B94">
        <w:rPr>
          <w:sz w:val="28"/>
          <w:szCs w:val="28"/>
          <w:lang w:val="sv-SE"/>
        </w:rPr>
        <w:t>,</w:t>
      </w:r>
      <w:r w:rsidRPr="00854B94">
        <w:rPr>
          <w:sz w:val="28"/>
          <w:szCs w:val="28"/>
          <w:lang w:val="sv-SE"/>
        </w:rPr>
        <w:t xml:space="preserve">21 triệu đồng là </w:t>
      </w:r>
      <w:r w:rsidR="00A57797" w:rsidRPr="00854B94">
        <w:rPr>
          <w:sz w:val="28"/>
          <w:szCs w:val="28"/>
          <w:lang w:val="sv-SE"/>
        </w:rPr>
        <w:t xml:space="preserve"> </w:t>
      </w:r>
      <w:r w:rsidR="00725A77" w:rsidRPr="00854B94">
        <w:rPr>
          <w:sz w:val="28"/>
          <w:szCs w:val="28"/>
          <w:lang w:val="sv-SE"/>
        </w:rPr>
        <w:t xml:space="preserve"> </w:t>
      </w:r>
      <w:r w:rsidR="00A36211" w:rsidRPr="00854B94">
        <w:rPr>
          <w:sz w:val="28"/>
          <w:szCs w:val="28"/>
          <w:lang w:val="sv-SE"/>
        </w:rPr>
        <w:t>1.80</w:t>
      </w:r>
      <w:r w:rsidR="008F09C2" w:rsidRPr="00854B94">
        <w:rPr>
          <w:sz w:val="28"/>
          <w:szCs w:val="28"/>
          <w:lang w:val="sv-SE"/>
        </w:rPr>
        <w:t>2</w:t>
      </w:r>
      <w:r w:rsidR="004114DB" w:rsidRPr="00854B94">
        <w:rPr>
          <w:sz w:val="28"/>
          <w:szCs w:val="28"/>
          <w:lang w:val="sv-SE"/>
        </w:rPr>
        <w:t>.</w:t>
      </w:r>
      <w:r w:rsidR="008F09C2" w:rsidRPr="00854B94">
        <w:rPr>
          <w:sz w:val="28"/>
          <w:szCs w:val="28"/>
          <w:lang w:val="sv-SE"/>
        </w:rPr>
        <w:t>004</w:t>
      </w:r>
      <w:r w:rsidR="00D2070A" w:rsidRPr="00854B94">
        <w:rPr>
          <w:sz w:val="28"/>
          <w:szCs w:val="28"/>
          <w:lang w:val="sv-SE"/>
        </w:rPr>
        <w:t xml:space="preserve"> </w:t>
      </w:r>
      <w:r w:rsidRPr="00854B94">
        <w:rPr>
          <w:sz w:val="28"/>
          <w:szCs w:val="28"/>
          <w:lang w:val="sv-SE"/>
        </w:rPr>
        <w:t xml:space="preserve">triệu đồng, bao gồm: </w:t>
      </w:r>
    </w:p>
    <w:p w14:paraId="5FC7988C" w14:textId="77777777" w:rsidR="00216539" w:rsidRPr="00854B94" w:rsidRDefault="00216539" w:rsidP="0043143F">
      <w:pPr>
        <w:spacing w:before="80"/>
        <w:ind w:firstLine="567"/>
        <w:jc w:val="both"/>
        <w:rPr>
          <w:sz w:val="28"/>
          <w:szCs w:val="28"/>
          <w:lang w:val="sv-SE"/>
        </w:rPr>
      </w:pPr>
      <w:r w:rsidRPr="00854B94">
        <w:rPr>
          <w:sz w:val="28"/>
          <w:szCs w:val="28"/>
          <w:lang w:val="sv-SE"/>
        </w:rPr>
        <w:t>+ Ổn định số bổ sung dự toán 2017 giao 1.778.544 triệu đồng;</w:t>
      </w:r>
    </w:p>
    <w:p w14:paraId="07342474" w14:textId="23E915FA" w:rsidR="00216539" w:rsidRPr="00854B94" w:rsidRDefault="00216539" w:rsidP="0043143F">
      <w:pPr>
        <w:spacing w:before="80"/>
        <w:ind w:firstLine="567"/>
        <w:jc w:val="both"/>
        <w:rPr>
          <w:sz w:val="28"/>
          <w:szCs w:val="28"/>
          <w:u w:val="single"/>
          <w:lang w:val="sv-SE"/>
        </w:rPr>
      </w:pPr>
      <w:r w:rsidRPr="00854B94">
        <w:rPr>
          <w:sz w:val="28"/>
          <w:szCs w:val="28"/>
          <w:lang w:val="sv-SE"/>
        </w:rPr>
        <w:t xml:space="preserve">+ Bổ sung nhiệm vụ cụ thể </w:t>
      </w:r>
      <w:r w:rsidR="002117D1" w:rsidRPr="00854B94">
        <w:rPr>
          <w:sz w:val="28"/>
          <w:szCs w:val="28"/>
          <w:lang w:val="sv-SE"/>
        </w:rPr>
        <w:t xml:space="preserve">có </w:t>
      </w:r>
      <w:r w:rsidRPr="00854B94">
        <w:rPr>
          <w:sz w:val="28"/>
          <w:szCs w:val="28"/>
          <w:lang w:val="sv-SE"/>
        </w:rPr>
        <w:t xml:space="preserve">tính </w:t>
      </w:r>
      <w:r w:rsidR="002117D1" w:rsidRPr="00854B94">
        <w:rPr>
          <w:sz w:val="28"/>
          <w:szCs w:val="28"/>
          <w:lang w:val="sv-SE"/>
        </w:rPr>
        <w:t xml:space="preserve">chất </w:t>
      </w:r>
      <w:r w:rsidRPr="00854B94">
        <w:rPr>
          <w:sz w:val="28"/>
          <w:szCs w:val="28"/>
          <w:lang w:val="sv-SE"/>
        </w:rPr>
        <w:t xml:space="preserve">thường xuyên </w:t>
      </w:r>
      <w:r w:rsidR="00A36211" w:rsidRPr="00854B94">
        <w:rPr>
          <w:sz w:val="28"/>
          <w:szCs w:val="28"/>
          <w:lang w:val="sv-SE"/>
        </w:rPr>
        <w:t xml:space="preserve">phát sinh trong năm 2017, 2018 </w:t>
      </w:r>
      <w:r w:rsidR="00BE016D" w:rsidRPr="00854B94">
        <w:rPr>
          <w:sz w:val="28"/>
          <w:szCs w:val="28"/>
          <w:lang w:val="sv-SE"/>
        </w:rPr>
        <w:t xml:space="preserve">tiếp tục </w:t>
      </w:r>
      <w:r w:rsidRPr="00854B94">
        <w:rPr>
          <w:sz w:val="28"/>
          <w:szCs w:val="28"/>
          <w:lang w:val="sv-SE"/>
        </w:rPr>
        <w:t xml:space="preserve">bố trí </w:t>
      </w:r>
      <w:r w:rsidR="003C65E7" w:rsidRPr="00854B94">
        <w:rPr>
          <w:sz w:val="28"/>
          <w:szCs w:val="28"/>
          <w:lang w:val="sv-SE"/>
        </w:rPr>
        <w:t xml:space="preserve">ổn định năm </w:t>
      </w:r>
      <w:r w:rsidR="00A36211" w:rsidRPr="00854B94">
        <w:rPr>
          <w:sz w:val="28"/>
          <w:szCs w:val="28"/>
          <w:lang w:val="sv-SE"/>
        </w:rPr>
        <w:t>202</w:t>
      </w:r>
      <w:r w:rsidR="008F09C2" w:rsidRPr="00854B94">
        <w:rPr>
          <w:sz w:val="28"/>
          <w:szCs w:val="28"/>
          <w:lang w:val="sv-SE"/>
        </w:rPr>
        <w:t>1</w:t>
      </w:r>
      <w:r w:rsidRPr="00854B94">
        <w:rPr>
          <w:sz w:val="28"/>
          <w:szCs w:val="28"/>
          <w:lang w:val="sv-SE"/>
        </w:rPr>
        <w:t xml:space="preserve"> là </w:t>
      </w:r>
      <w:r w:rsidR="008F09C2" w:rsidRPr="00854B94">
        <w:rPr>
          <w:sz w:val="28"/>
          <w:szCs w:val="28"/>
          <w:lang w:val="sv-SE"/>
        </w:rPr>
        <w:t>23.460</w:t>
      </w:r>
      <w:r w:rsidR="00725A77" w:rsidRPr="00854B94">
        <w:rPr>
          <w:sz w:val="28"/>
          <w:szCs w:val="28"/>
          <w:lang w:val="sv-SE"/>
        </w:rPr>
        <w:t xml:space="preserve"> </w:t>
      </w:r>
      <w:r w:rsidRPr="00854B94">
        <w:rPr>
          <w:sz w:val="28"/>
          <w:szCs w:val="28"/>
          <w:lang w:val="sv-SE"/>
        </w:rPr>
        <w:t>triệu đồng</w:t>
      </w:r>
      <w:r w:rsidRPr="00854B94">
        <w:rPr>
          <w:sz w:val="28"/>
          <w:szCs w:val="28"/>
          <w:vertAlign w:val="superscript"/>
          <w:lang w:val="sv-SE"/>
        </w:rPr>
        <w:t>(</w:t>
      </w:r>
      <w:r w:rsidRPr="00854B94">
        <w:rPr>
          <w:sz w:val="28"/>
          <w:szCs w:val="28"/>
          <w:vertAlign w:val="superscript"/>
        </w:rPr>
        <w:footnoteReference w:id="8"/>
      </w:r>
      <w:r w:rsidRPr="00854B94">
        <w:rPr>
          <w:sz w:val="28"/>
          <w:szCs w:val="28"/>
          <w:vertAlign w:val="superscript"/>
          <w:lang w:val="sv-SE"/>
        </w:rPr>
        <w:t>)</w:t>
      </w:r>
      <w:r w:rsidRPr="00854B94">
        <w:rPr>
          <w:sz w:val="28"/>
          <w:szCs w:val="28"/>
          <w:lang w:val="sv-SE"/>
        </w:rPr>
        <w:t>;</w:t>
      </w:r>
      <w:r w:rsidR="00596A37" w:rsidRPr="00854B94">
        <w:rPr>
          <w:sz w:val="28"/>
          <w:szCs w:val="28"/>
          <w:lang w:val="sv-SE"/>
        </w:rPr>
        <w:t xml:space="preserve"> </w:t>
      </w:r>
      <w:r w:rsidR="007751D3" w:rsidRPr="00854B94">
        <w:rPr>
          <w:sz w:val="28"/>
          <w:szCs w:val="28"/>
          <w:u w:val="single"/>
          <w:lang w:val="sv-SE"/>
        </w:rPr>
        <w:t xml:space="preserve">  </w:t>
      </w:r>
    </w:p>
    <w:p w14:paraId="766737B3" w14:textId="59C5D46C" w:rsidR="004E65FD" w:rsidRPr="00854B94" w:rsidRDefault="00216539" w:rsidP="0043143F">
      <w:pPr>
        <w:spacing w:before="80"/>
        <w:ind w:firstLine="567"/>
        <w:jc w:val="both"/>
        <w:rPr>
          <w:sz w:val="28"/>
          <w:szCs w:val="28"/>
          <w:lang w:val="sv-SE"/>
        </w:rPr>
      </w:pPr>
      <w:r w:rsidRPr="00854B94">
        <w:rPr>
          <w:sz w:val="28"/>
          <w:szCs w:val="28"/>
          <w:lang w:val="sv-SE"/>
        </w:rPr>
        <w:t xml:space="preserve">- Bổ sung </w:t>
      </w:r>
      <w:r w:rsidR="004E65FD" w:rsidRPr="00854B94">
        <w:rPr>
          <w:sz w:val="28"/>
          <w:szCs w:val="28"/>
          <w:lang w:val="sv-SE"/>
        </w:rPr>
        <w:t>thực hiện</w:t>
      </w:r>
      <w:r w:rsidR="004D12C3" w:rsidRPr="00854B94">
        <w:rPr>
          <w:sz w:val="28"/>
          <w:szCs w:val="28"/>
          <w:lang w:val="sv-SE"/>
        </w:rPr>
        <w:t xml:space="preserve"> điều chỉnh</w:t>
      </w:r>
      <w:r w:rsidR="004E65FD" w:rsidRPr="00854B94">
        <w:rPr>
          <w:sz w:val="28"/>
          <w:szCs w:val="28"/>
          <w:lang w:val="sv-SE"/>
        </w:rPr>
        <w:t xml:space="preserve"> </w:t>
      </w:r>
      <w:r w:rsidRPr="00854B94">
        <w:rPr>
          <w:sz w:val="28"/>
          <w:szCs w:val="28"/>
          <w:lang w:val="sv-SE"/>
        </w:rPr>
        <w:t xml:space="preserve">tiền lương </w:t>
      </w:r>
      <w:r w:rsidR="004D12C3" w:rsidRPr="00854B94">
        <w:rPr>
          <w:sz w:val="28"/>
          <w:szCs w:val="28"/>
          <w:lang w:val="sv-SE"/>
        </w:rPr>
        <w:t xml:space="preserve">cơ sở </w:t>
      </w:r>
      <w:r w:rsidR="008F09C2" w:rsidRPr="00854B94">
        <w:rPr>
          <w:sz w:val="28"/>
          <w:szCs w:val="28"/>
          <w:lang w:val="sv-SE"/>
        </w:rPr>
        <w:t>205.067</w:t>
      </w:r>
      <w:r w:rsidR="006F0CE7" w:rsidRPr="00854B94">
        <w:rPr>
          <w:sz w:val="28"/>
          <w:szCs w:val="28"/>
          <w:lang w:val="sv-SE"/>
        </w:rPr>
        <w:t xml:space="preserve"> </w:t>
      </w:r>
      <w:r w:rsidRPr="00854B94">
        <w:rPr>
          <w:sz w:val="28"/>
          <w:szCs w:val="28"/>
          <w:lang w:val="sv-SE"/>
        </w:rPr>
        <w:t>triệu đồng</w:t>
      </w:r>
      <w:r w:rsidRPr="00854B94">
        <w:rPr>
          <w:sz w:val="28"/>
          <w:szCs w:val="28"/>
          <w:vertAlign w:val="superscript"/>
          <w:lang w:val="sv-SE"/>
        </w:rPr>
        <w:t>(</w:t>
      </w:r>
      <w:r w:rsidRPr="00854B94">
        <w:rPr>
          <w:sz w:val="28"/>
          <w:szCs w:val="28"/>
          <w:vertAlign w:val="superscript"/>
          <w:lang w:val="sv-SE"/>
        </w:rPr>
        <w:footnoteReference w:id="9"/>
      </w:r>
      <w:r w:rsidRPr="00854B94">
        <w:rPr>
          <w:sz w:val="28"/>
          <w:szCs w:val="28"/>
          <w:vertAlign w:val="superscript"/>
          <w:lang w:val="sv-SE"/>
        </w:rPr>
        <w:t>)</w:t>
      </w:r>
      <w:r w:rsidR="004E65FD" w:rsidRPr="00854B94">
        <w:rPr>
          <w:sz w:val="28"/>
          <w:szCs w:val="28"/>
          <w:lang w:val="sv-SE"/>
        </w:rPr>
        <w:t>.</w:t>
      </w:r>
    </w:p>
    <w:p w14:paraId="70D0CBC1" w14:textId="65572278" w:rsidR="00216539" w:rsidRPr="00854B94" w:rsidRDefault="00216539" w:rsidP="0043143F">
      <w:pPr>
        <w:spacing w:before="80"/>
        <w:ind w:firstLine="567"/>
        <w:jc w:val="both"/>
        <w:rPr>
          <w:sz w:val="28"/>
          <w:szCs w:val="28"/>
          <w:lang w:val="sv-SE"/>
        </w:rPr>
      </w:pPr>
      <w:r w:rsidRPr="00854B94">
        <w:rPr>
          <w:sz w:val="28"/>
          <w:szCs w:val="28"/>
          <w:lang w:val="sv-SE"/>
        </w:rPr>
        <w:t>1.2. Dự toán chi cân đối ngân sách huyện, thành phố</w:t>
      </w:r>
      <w:r w:rsidRPr="00854B94">
        <w:rPr>
          <w:b/>
          <w:bCs/>
          <w:sz w:val="28"/>
          <w:szCs w:val="28"/>
          <w:lang w:val="sv-SE"/>
        </w:rPr>
        <w:t xml:space="preserve"> </w:t>
      </w:r>
      <w:r w:rsidR="00080491" w:rsidRPr="00854B94">
        <w:rPr>
          <w:bCs/>
          <w:sz w:val="28"/>
          <w:szCs w:val="28"/>
          <w:lang w:val="sv-SE"/>
        </w:rPr>
        <w:t>2.972.734</w:t>
      </w:r>
      <w:r w:rsidR="006E0B89" w:rsidRPr="00854B94">
        <w:rPr>
          <w:b/>
          <w:bCs/>
          <w:sz w:val="28"/>
          <w:szCs w:val="28"/>
          <w:lang w:val="sv-SE"/>
        </w:rPr>
        <w:t xml:space="preserve"> </w:t>
      </w:r>
      <w:r w:rsidRPr="00854B94">
        <w:rPr>
          <w:sz w:val="28"/>
          <w:szCs w:val="28"/>
          <w:lang w:val="sv-SE"/>
        </w:rPr>
        <w:t xml:space="preserve">triệu đồng, trong đó:  </w:t>
      </w:r>
    </w:p>
    <w:p w14:paraId="1525A387" w14:textId="341A8A0C" w:rsidR="00216539" w:rsidRPr="00854B94" w:rsidRDefault="00216539" w:rsidP="0043143F">
      <w:pPr>
        <w:spacing w:before="80"/>
        <w:ind w:firstLine="567"/>
        <w:jc w:val="both"/>
        <w:rPr>
          <w:sz w:val="28"/>
          <w:szCs w:val="28"/>
          <w:lang w:val="sv-SE"/>
        </w:rPr>
      </w:pPr>
      <w:r w:rsidRPr="00854B94">
        <w:rPr>
          <w:b/>
          <w:bCs/>
          <w:sz w:val="28"/>
          <w:szCs w:val="28"/>
          <w:lang w:val="sv-SE"/>
        </w:rPr>
        <w:t xml:space="preserve">- </w:t>
      </w:r>
      <w:r w:rsidRPr="00854B94">
        <w:rPr>
          <w:sz w:val="28"/>
          <w:szCs w:val="28"/>
          <w:lang w:val="sv-SE"/>
        </w:rPr>
        <w:t>Chi đầu tư phát triển</w:t>
      </w:r>
      <w:r w:rsidRPr="00854B94">
        <w:rPr>
          <w:b/>
          <w:bCs/>
          <w:sz w:val="28"/>
          <w:szCs w:val="28"/>
          <w:lang w:val="sv-SE"/>
        </w:rPr>
        <w:t xml:space="preserve"> </w:t>
      </w:r>
      <w:r w:rsidR="00080491" w:rsidRPr="00854B94">
        <w:rPr>
          <w:bCs/>
          <w:sz w:val="28"/>
          <w:szCs w:val="28"/>
          <w:lang w:val="sv-SE"/>
        </w:rPr>
        <w:t>252.687</w:t>
      </w:r>
      <w:r w:rsidR="00AF7156" w:rsidRPr="00854B94">
        <w:rPr>
          <w:bCs/>
          <w:sz w:val="28"/>
          <w:szCs w:val="28"/>
          <w:lang w:val="sv-SE"/>
        </w:rPr>
        <w:t xml:space="preserve"> </w:t>
      </w:r>
      <w:r w:rsidRPr="00854B94">
        <w:rPr>
          <w:sz w:val="28"/>
          <w:szCs w:val="28"/>
          <w:lang w:val="sv-SE"/>
        </w:rPr>
        <w:t xml:space="preserve">triệu đồng, trong đó: Chi xây dựng cơ bản nguồn vốn trong nước </w:t>
      </w:r>
      <w:r w:rsidR="00080491" w:rsidRPr="00854B94">
        <w:rPr>
          <w:sz w:val="28"/>
          <w:szCs w:val="28"/>
          <w:lang w:val="sv-SE"/>
        </w:rPr>
        <w:t>81.791</w:t>
      </w:r>
      <w:r w:rsidRPr="00854B94">
        <w:rPr>
          <w:sz w:val="28"/>
          <w:szCs w:val="28"/>
          <w:lang w:val="sv-SE"/>
        </w:rPr>
        <w:t xml:space="preserve"> triệu đồng, </w:t>
      </w:r>
      <w:r w:rsidR="006E0B89" w:rsidRPr="00854B94">
        <w:rPr>
          <w:sz w:val="28"/>
          <w:szCs w:val="28"/>
          <w:lang w:val="sv-SE"/>
        </w:rPr>
        <w:t xml:space="preserve">tăng </w:t>
      </w:r>
      <w:r w:rsidR="00080491" w:rsidRPr="00854B94">
        <w:rPr>
          <w:sz w:val="28"/>
          <w:szCs w:val="28"/>
          <w:lang w:val="sv-SE"/>
        </w:rPr>
        <w:t>1,6</w:t>
      </w:r>
      <w:r w:rsidR="006E0B89" w:rsidRPr="00854B94">
        <w:rPr>
          <w:sz w:val="28"/>
          <w:szCs w:val="28"/>
          <w:lang w:val="sv-SE"/>
        </w:rPr>
        <w:t>% so d</w:t>
      </w:r>
      <w:r w:rsidRPr="00854B94">
        <w:rPr>
          <w:sz w:val="28"/>
          <w:szCs w:val="28"/>
          <w:lang w:val="sv-SE"/>
        </w:rPr>
        <w:t>ự toán 20</w:t>
      </w:r>
      <w:r w:rsidR="00080491" w:rsidRPr="00854B94">
        <w:rPr>
          <w:sz w:val="28"/>
          <w:szCs w:val="28"/>
          <w:lang w:val="sv-SE"/>
        </w:rPr>
        <w:t>20</w:t>
      </w:r>
      <w:r w:rsidRPr="00854B94">
        <w:rPr>
          <w:sz w:val="28"/>
          <w:szCs w:val="28"/>
          <w:lang w:val="sv-SE"/>
        </w:rPr>
        <w:t xml:space="preserve">; chi nguồn thu tiền sử dụng đất </w:t>
      </w:r>
      <w:r w:rsidR="00080491" w:rsidRPr="00854B94">
        <w:rPr>
          <w:sz w:val="28"/>
          <w:szCs w:val="28"/>
          <w:lang w:val="sv-SE"/>
        </w:rPr>
        <w:t>170.896</w:t>
      </w:r>
      <w:r w:rsidR="006E0B89" w:rsidRPr="00854B94">
        <w:rPr>
          <w:sz w:val="28"/>
          <w:szCs w:val="28"/>
          <w:lang w:val="sv-SE"/>
        </w:rPr>
        <w:t xml:space="preserve"> </w:t>
      </w:r>
      <w:r w:rsidRPr="00854B94">
        <w:rPr>
          <w:sz w:val="28"/>
          <w:szCs w:val="28"/>
          <w:lang w:val="sv-SE"/>
        </w:rPr>
        <w:t xml:space="preserve">triệu đồng, </w:t>
      </w:r>
      <w:r w:rsidR="006E0B89" w:rsidRPr="00854B94">
        <w:rPr>
          <w:sz w:val="28"/>
          <w:szCs w:val="28"/>
          <w:lang w:val="sv-SE"/>
        </w:rPr>
        <w:t xml:space="preserve">tăng </w:t>
      </w:r>
      <w:r w:rsidR="00080491" w:rsidRPr="00854B94">
        <w:rPr>
          <w:sz w:val="28"/>
          <w:szCs w:val="28"/>
          <w:lang w:val="sv-SE"/>
        </w:rPr>
        <w:t>36,6</w:t>
      </w:r>
      <w:r w:rsidR="006E0B89" w:rsidRPr="00854B94">
        <w:rPr>
          <w:sz w:val="28"/>
          <w:szCs w:val="28"/>
          <w:lang w:val="sv-SE"/>
        </w:rPr>
        <w:t>%</w:t>
      </w:r>
      <w:r w:rsidRPr="00854B94">
        <w:rPr>
          <w:sz w:val="28"/>
          <w:szCs w:val="28"/>
          <w:lang w:val="sv-SE"/>
        </w:rPr>
        <w:t xml:space="preserve"> </w:t>
      </w:r>
      <w:r w:rsidR="006E0B89" w:rsidRPr="00854B94">
        <w:rPr>
          <w:sz w:val="28"/>
          <w:szCs w:val="28"/>
          <w:lang w:val="sv-SE"/>
        </w:rPr>
        <w:t xml:space="preserve">so </w:t>
      </w:r>
      <w:r w:rsidRPr="00854B94">
        <w:rPr>
          <w:sz w:val="28"/>
          <w:szCs w:val="28"/>
          <w:lang w:val="sv-SE"/>
        </w:rPr>
        <w:t>dự toán 20</w:t>
      </w:r>
      <w:r w:rsidR="00080491" w:rsidRPr="00854B94">
        <w:rPr>
          <w:sz w:val="28"/>
          <w:szCs w:val="28"/>
          <w:lang w:val="sv-SE"/>
        </w:rPr>
        <w:t>20</w:t>
      </w:r>
      <w:r w:rsidRPr="00854B94">
        <w:rPr>
          <w:sz w:val="28"/>
          <w:szCs w:val="28"/>
          <w:lang w:val="sv-SE"/>
        </w:rPr>
        <w:t>.</w:t>
      </w:r>
    </w:p>
    <w:p w14:paraId="5FFF219F" w14:textId="691BD905" w:rsidR="00216539" w:rsidRPr="00854B94" w:rsidRDefault="00216539" w:rsidP="0043143F">
      <w:pPr>
        <w:spacing w:before="80"/>
        <w:ind w:firstLine="567"/>
        <w:jc w:val="both"/>
        <w:rPr>
          <w:strike/>
          <w:sz w:val="28"/>
          <w:szCs w:val="28"/>
          <w:lang w:val="sv-SE"/>
        </w:rPr>
      </w:pPr>
      <w:r w:rsidRPr="00854B94">
        <w:rPr>
          <w:sz w:val="28"/>
          <w:szCs w:val="28"/>
          <w:lang w:val="sv-SE"/>
        </w:rPr>
        <w:t xml:space="preserve">- Chi thường xuyên </w:t>
      </w:r>
      <w:r w:rsidR="00080491" w:rsidRPr="00854B94">
        <w:rPr>
          <w:sz w:val="28"/>
          <w:szCs w:val="28"/>
          <w:lang w:val="sv-SE"/>
        </w:rPr>
        <w:t>2.660.487</w:t>
      </w:r>
      <w:r w:rsidR="00725A77" w:rsidRPr="00854B94">
        <w:rPr>
          <w:sz w:val="28"/>
          <w:szCs w:val="28"/>
          <w:lang w:val="sv-SE"/>
        </w:rPr>
        <w:t xml:space="preserve"> </w:t>
      </w:r>
      <w:r w:rsidRPr="00854B94">
        <w:rPr>
          <w:sz w:val="28"/>
          <w:szCs w:val="28"/>
          <w:lang w:val="sv-SE"/>
        </w:rPr>
        <w:t xml:space="preserve">triệu đồng. Dự toán chi </w:t>
      </w:r>
      <w:r w:rsidR="00FA16E1" w:rsidRPr="00854B94">
        <w:rPr>
          <w:sz w:val="28"/>
          <w:szCs w:val="28"/>
          <w:lang w:val="sv-SE"/>
        </w:rPr>
        <w:t>(</w:t>
      </w:r>
      <w:r w:rsidRPr="00854B94">
        <w:rPr>
          <w:sz w:val="28"/>
          <w:szCs w:val="28"/>
          <w:lang w:val="sv-SE"/>
        </w:rPr>
        <w:t xml:space="preserve">chưa bao gồm bổ sung </w:t>
      </w:r>
      <w:r w:rsidR="00FA16E1" w:rsidRPr="00854B94">
        <w:rPr>
          <w:sz w:val="28"/>
          <w:szCs w:val="28"/>
          <w:lang w:val="sv-SE"/>
        </w:rPr>
        <w:t xml:space="preserve">nguồn cải cách </w:t>
      </w:r>
      <w:r w:rsidRPr="00854B94">
        <w:rPr>
          <w:sz w:val="28"/>
          <w:szCs w:val="28"/>
          <w:lang w:val="sv-SE"/>
        </w:rPr>
        <w:t>tiền lương</w:t>
      </w:r>
      <w:r w:rsidR="00FA16E1" w:rsidRPr="00854B94">
        <w:rPr>
          <w:sz w:val="28"/>
          <w:szCs w:val="28"/>
          <w:lang w:val="sv-SE"/>
        </w:rPr>
        <w:t>)</w:t>
      </w:r>
      <w:r w:rsidRPr="00854B94">
        <w:rPr>
          <w:sz w:val="28"/>
          <w:szCs w:val="28"/>
          <w:lang w:val="sv-SE"/>
        </w:rPr>
        <w:t xml:space="preserve"> </w:t>
      </w:r>
      <w:r w:rsidR="00080491" w:rsidRPr="00854B94">
        <w:rPr>
          <w:sz w:val="28"/>
          <w:szCs w:val="28"/>
          <w:lang w:val="sv-SE"/>
        </w:rPr>
        <w:t>2.389.034</w:t>
      </w:r>
      <w:r w:rsidR="00725A77" w:rsidRPr="00854B94">
        <w:rPr>
          <w:sz w:val="28"/>
          <w:szCs w:val="28"/>
          <w:lang w:val="sv-SE"/>
        </w:rPr>
        <w:t xml:space="preserve"> </w:t>
      </w:r>
      <w:r w:rsidRPr="00854B94">
        <w:rPr>
          <w:sz w:val="28"/>
          <w:szCs w:val="28"/>
          <w:lang w:val="sv-SE"/>
        </w:rPr>
        <w:t xml:space="preserve">triệu đồng, </w:t>
      </w:r>
      <w:r w:rsidR="00080491" w:rsidRPr="00854B94">
        <w:rPr>
          <w:sz w:val="28"/>
          <w:szCs w:val="28"/>
          <w:lang w:val="sv-SE"/>
        </w:rPr>
        <w:t>bằng 99,6</w:t>
      </w:r>
      <w:r w:rsidRPr="00854B94">
        <w:rPr>
          <w:sz w:val="28"/>
          <w:szCs w:val="28"/>
          <w:lang w:val="sv-SE"/>
        </w:rPr>
        <w:t xml:space="preserve">% so dự toán </w:t>
      </w:r>
      <w:r w:rsidRPr="00854B94">
        <w:rPr>
          <w:sz w:val="28"/>
          <w:szCs w:val="28"/>
          <w:lang w:val="sv-SE"/>
        </w:rPr>
        <w:lastRenderedPageBreak/>
        <w:t>20</w:t>
      </w:r>
      <w:r w:rsidR="00080491" w:rsidRPr="00854B94">
        <w:rPr>
          <w:sz w:val="28"/>
          <w:szCs w:val="28"/>
          <w:lang w:val="sv-SE"/>
        </w:rPr>
        <w:t>20</w:t>
      </w:r>
      <w:r w:rsidRPr="00854B94">
        <w:rPr>
          <w:sz w:val="28"/>
          <w:szCs w:val="28"/>
          <w:lang w:val="sv-SE"/>
        </w:rPr>
        <w:t>, trong đó:</w:t>
      </w:r>
      <w:r w:rsidRPr="00854B94">
        <w:rPr>
          <w:b/>
          <w:bCs/>
          <w:sz w:val="28"/>
          <w:szCs w:val="28"/>
          <w:lang w:val="sv-SE"/>
        </w:rPr>
        <w:t xml:space="preserve"> </w:t>
      </w:r>
      <w:r w:rsidRPr="00854B94">
        <w:rPr>
          <w:sz w:val="28"/>
          <w:szCs w:val="28"/>
          <w:lang w:val="sv-SE"/>
        </w:rPr>
        <w:t xml:space="preserve">Chi sự nghiệp giáo dục, đào tạo và dạy nghề </w:t>
      </w:r>
      <w:r w:rsidR="00080491" w:rsidRPr="00854B94">
        <w:rPr>
          <w:sz w:val="28"/>
          <w:szCs w:val="28"/>
          <w:lang w:val="sv-SE"/>
        </w:rPr>
        <w:t>1.401.627</w:t>
      </w:r>
      <w:r w:rsidRPr="00854B94">
        <w:rPr>
          <w:sz w:val="28"/>
          <w:szCs w:val="28"/>
          <w:lang w:val="sv-SE"/>
        </w:rPr>
        <w:t xml:space="preserve"> triệu đồng, </w:t>
      </w:r>
      <w:r w:rsidR="00080491" w:rsidRPr="00854B94">
        <w:rPr>
          <w:sz w:val="28"/>
          <w:szCs w:val="28"/>
          <w:lang w:val="sv-SE"/>
        </w:rPr>
        <w:t>bằng</w:t>
      </w:r>
      <w:r w:rsidRPr="00854B94">
        <w:rPr>
          <w:sz w:val="28"/>
          <w:szCs w:val="28"/>
          <w:lang w:val="sv-SE"/>
        </w:rPr>
        <w:t xml:space="preserve"> </w:t>
      </w:r>
      <w:r w:rsidR="00080491" w:rsidRPr="00854B94">
        <w:rPr>
          <w:sz w:val="28"/>
          <w:szCs w:val="28"/>
          <w:lang w:val="sv-SE"/>
        </w:rPr>
        <w:t>99,7</w:t>
      </w:r>
      <w:r w:rsidRPr="00854B94">
        <w:rPr>
          <w:sz w:val="28"/>
          <w:szCs w:val="28"/>
          <w:lang w:val="sv-SE"/>
        </w:rPr>
        <w:t>%; chi sự nghiệp bảo v</w:t>
      </w:r>
      <w:r w:rsidR="005E303F" w:rsidRPr="00854B94">
        <w:rPr>
          <w:sz w:val="28"/>
          <w:szCs w:val="28"/>
          <w:lang w:val="sv-SE"/>
        </w:rPr>
        <w:t xml:space="preserve">ệ môi trường </w:t>
      </w:r>
      <w:r w:rsidR="00080491" w:rsidRPr="00854B94">
        <w:rPr>
          <w:sz w:val="28"/>
          <w:szCs w:val="28"/>
          <w:lang w:val="sv-SE"/>
        </w:rPr>
        <w:t>66.529</w:t>
      </w:r>
      <w:r w:rsidR="00D67F6D" w:rsidRPr="00854B94">
        <w:rPr>
          <w:sz w:val="28"/>
          <w:szCs w:val="28"/>
          <w:lang w:val="sv-SE"/>
        </w:rPr>
        <w:t xml:space="preserve"> triệu đồng, tăng 0,</w:t>
      </w:r>
      <w:r w:rsidR="00080491" w:rsidRPr="00854B94">
        <w:rPr>
          <w:sz w:val="28"/>
          <w:szCs w:val="28"/>
          <w:lang w:val="sv-SE"/>
        </w:rPr>
        <w:t>4</w:t>
      </w:r>
      <w:r w:rsidR="00D67F6D" w:rsidRPr="00854B94">
        <w:rPr>
          <w:sz w:val="28"/>
          <w:szCs w:val="28"/>
          <w:lang w:val="sv-SE"/>
        </w:rPr>
        <w:t>%;</w:t>
      </w:r>
      <w:r w:rsidRPr="00854B94">
        <w:rPr>
          <w:b/>
          <w:bCs/>
          <w:sz w:val="28"/>
          <w:szCs w:val="28"/>
          <w:lang w:val="sv-SE"/>
        </w:rPr>
        <w:t xml:space="preserve"> </w:t>
      </w:r>
      <w:r w:rsidRPr="00854B94">
        <w:rPr>
          <w:sz w:val="28"/>
          <w:szCs w:val="28"/>
          <w:lang w:val="sv-SE"/>
        </w:rPr>
        <w:t>chi sự nghiệp khoa học công nghệ 1.500 triệu đồng</w:t>
      </w:r>
      <w:r w:rsidR="005E303F" w:rsidRPr="00854B94">
        <w:rPr>
          <w:sz w:val="28"/>
          <w:szCs w:val="28"/>
          <w:lang w:val="sv-SE"/>
        </w:rPr>
        <w:t xml:space="preserve"> (bằng dự toán năm 20</w:t>
      </w:r>
      <w:r w:rsidR="00080491" w:rsidRPr="00854B94">
        <w:rPr>
          <w:sz w:val="28"/>
          <w:szCs w:val="28"/>
          <w:lang w:val="sv-SE"/>
        </w:rPr>
        <w:t>20</w:t>
      </w:r>
      <w:r w:rsidR="005E303F" w:rsidRPr="00854B94">
        <w:rPr>
          <w:sz w:val="28"/>
          <w:szCs w:val="28"/>
          <w:lang w:val="sv-SE"/>
        </w:rPr>
        <w:t>)</w:t>
      </w:r>
      <w:r w:rsidRPr="00854B94">
        <w:rPr>
          <w:sz w:val="28"/>
          <w:szCs w:val="28"/>
          <w:lang w:val="sv-SE"/>
        </w:rPr>
        <w:t>; chi thường xuyên các lĩnh vực khác còn lại</w:t>
      </w:r>
      <w:r w:rsidR="007E237D" w:rsidRPr="00854B94">
        <w:rPr>
          <w:sz w:val="28"/>
          <w:szCs w:val="28"/>
          <w:lang w:val="sv-SE"/>
        </w:rPr>
        <w:t xml:space="preserve"> </w:t>
      </w:r>
      <w:r w:rsidR="00725A77" w:rsidRPr="00854B94">
        <w:rPr>
          <w:sz w:val="28"/>
          <w:szCs w:val="28"/>
          <w:lang w:val="sv-SE"/>
        </w:rPr>
        <w:t xml:space="preserve"> </w:t>
      </w:r>
      <w:r w:rsidR="00080491" w:rsidRPr="00854B94">
        <w:rPr>
          <w:sz w:val="28"/>
          <w:szCs w:val="28"/>
          <w:lang w:val="sv-SE"/>
        </w:rPr>
        <w:t>919.378</w:t>
      </w:r>
      <w:r w:rsidR="00725A77" w:rsidRPr="00854B94">
        <w:rPr>
          <w:sz w:val="28"/>
          <w:szCs w:val="28"/>
          <w:lang w:val="sv-SE"/>
        </w:rPr>
        <w:t xml:space="preserve"> </w:t>
      </w:r>
      <w:r w:rsidRPr="00854B94">
        <w:rPr>
          <w:sz w:val="28"/>
          <w:szCs w:val="28"/>
          <w:lang w:val="sv-SE"/>
        </w:rPr>
        <w:t xml:space="preserve">triệu đồng, </w:t>
      </w:r>
      <w:r w:rsidR="00080491" w:rsidRPr="00854B94">
        <w:rPr>
          <w:sz w:val="28"/>
          <w:szCs w:val="28"/>
          <w:lang w:val="sv-SE"/>
        </w:rPr>
        <w:t>bằng 99,3</w:t>
      </w:r>
      <w:r w:rsidRPr="00854B94">
        <w:rPr>
          <w:sz w:val="28"/>
          <w:szCs w:val="28"/>
          <w:lang w:val="sv-SE"/>
        </w:rPr>
        <w:t>%</w:t>
      </w:r>
      <w:r w:rsidR="005E303F" w:rsidRPr="00854B94">
        <w:rPr>
          <w:sz w:val="28"/>
          <w:szCs w:val="28"/>
          <w:lang w:val="sv-SE"/>
        </w:rPr>
        <w:t xml:space="preserve"> so dự toán năm 20</w:t>
      </w:r>
      <w:r w:rsidR="00080491" w:rsidRPr="00854B94">
        <w:rPr>
          <w:sz w:val="28"/>
          <w:szCs w:val="28"/>
          <w:lang w:val="sv-SE"/>
        </w:rPr>
        <w:t>20</w:t>
      </w:r>
      <w:r w:rsidRPr="00854B94">
        <w:rPr>
          <w:sz w:val="28"/>
          <w:szCs w:val="28"/>
          <w:lang w:val="sv-SE"/>
        </w:rPr>
        <w:t xml:space="preserve">. </w:t>
      </w:r>
    </w:p>
    <w:p w14:paraId="59B9B7B6" w14:textId="00494E63" w:rsidR="00216539" w:rsidRPr="00854B94" w:rsidRDefault="009D0ABC" w:rsidP="0043143F">
      <w:pPr>
        <w:spacing w:before="80"/>
        <w:ind w:firstLine="567"/>
        <w:jc w:val="both"/>
        <w:rPr>
          <w:sz w:val="28"/>
          <w:szCs w:val="28"/>
          <w:lang w:val="sv-SE"/>
        </w:rPr>
      </w:pPr>
      <w:r w:rsidRPr="00854B94">
        <w:rPr>
          <w:sz w:val="28"/>
          <w:szCs w:val="28"/>
          <w:lang w:val="sv-SE"/>
        </w:rPr>
        <w:t>- D</w:t>
      </w:r>
      <w:r w:rsidR="00216539" w:rsidRPr="00854B94">
        <w:rPr>
          <w:sz w:val="28"/>
          <w:szCs w:val="28"/>
          <w:lang w:val="sv-SE"/>
        </w:rPr>
        <w:t xml:space="preserve">ự phòng </w:t>
      </w:r>
      <w:r w:rsidR="00080491" w:rsidRPr="00854B94">
        <w:rPr>
          <w:sz w:val="28"/>
          <w:szCs w:val="28"/>
          <w:lang w:val="sv-SE"/>
        </w:rPr>
        <w:t>59.560</w:t>
      </w:r>
      <w:r w:rsidR="00725A77" w:rsidRPr="00854B94">
        <w:rPr>
          <w:sz w:val="28"/>
          <w:szCs w:val="28"/>
          <w:lang w:val="sv-SE"/>
        </w:rPr>
        <w:t xml:space="preserve"> </w:t>
      </w:r>
      <w:r w:rsidR="00216539" w:rsidRPr="00854B94">
        <w:rPr>
          <w:sz w:val="28"/>
          <w:szCs w:val="28"/>
          <w:lang w:val="sv-SE"/>
        </w:rPr>
        <w:t>triệu đồng</w:t>
      </w:r>
      <w:r w:rsidR="00BF2247">
        <w:rPr>
          <w:sz w:val="28"/>
          <w:szCs w:val="28"/>
          <w:lang w:val="sv-SE"/>
        </w:rPr>
        <w:t>,</w:t>
      </w:r>
      <w:r w:rsidR="00216539" w:rsidRPr="00854B94">
        <w:rPr>
          <w:sz w:val="28"/>
          <w:szCs w:val="28"/>
          <w:lang w:val="sv-SE"/>
        </w:rPr>
        <w:t xml:space="preserve"> tăng </w:t>
      </w:r>
      <w:r w:rsidR="00080491" w:rsidRPr="00854B94">
        <w:rPr>
          <w:sz w:val="28"/>
          <w:szCs w:val="28"/>
          <w:lang w:val="sv-SE"/>
        </w:rPr>
        <w:t>1,5</w:t>
      </w:r>
      <w:r w:rsidR="00216539" w:rsidRPr="00854B94">
        <w:rPr>
          <w:sz w:val="28"/>
          <w:szCs w:val="28"/>
          <w:lang w:val="sv-SE"/>
        </w:rPr>
        <w:t>%</w:t>
      </w:r>
      <w:r w:rsidR="00BB1FFA" w:rsidRPr="00854B94">
        <w:rPr>
          <w:sz w:val="28"/>
          <w:szCs w:val="28"/>
          <w:lang w:val="sv-SE"/>
        </w:rPr>
        <w:t xml:space="preserve"> so năm 20</w:t>
      </w:r>
      <w:r w:rsidR="00080491" w:rsidRPr="00854B94">
        <w:rPr>
          <w:sz w:val="28"/>
          <w:szCs w:val="28"/>
          <w:lang w:val="sv-SE"/>
        </w:rPr>
        <w:t>20</w:t>
      </w:r>
      <w:r w:rsidR="00216539" w:rsidRPr="00854B94">
        <w:rPr>
          <w:sz w:val="28"/>
          <w:szCs w:val="28"/>
          <w:lang w:val="sv-SE"/>
        </w:rPr>
        <w:t xml:space="preserve">, chiếm tỷ lệ 2% trên </w:t>
      </w:r>
      <w:r w:rsidR="00BB1FFA" w:rsidRPr="00854B94">
        <w:rPr>
          <w:sz w:val="28"/>
          <w:szCs w:val="28"/>
          <w:lang w:val="sv-SE"/>
        </w:rPr>
        <w:t xml:space="preserve">tổng </w:t>
      </w:r>
      <w:r w:rsidR="00216539" w:rsidRPr="00854B94">
        <w:rPr>
          <w:sz w:val="28"/>
          <w:szCs w:val="28"/>
          <w:lang w:val="sv-SE"/>
        </w:rPr>
        <w:t>chi cân đối ngân sách huyện</w:t>
      </w:r>
      <w:r w:rsidR="00D67F6D" w:rsidRPr="00854B94">
        <w:rPr>
          <w:sz w:val="28"/>
          <w:szCs w:val="28"/>
          <w:lang w:val="sv-SE"/>
        </w:rPr>
        <w:t xml:space="preserve"> năm 202</w:t>
      </w:r>
      <w:r w:rsidR="00080491" w:rsidRPr="00854B94">
        <w:rPr>
          <w:sz w:val="28"/>
          <w:szCs w:val="28"/>
          <w:lang w:val="sv-SE"/>
        </w:rPr>
        <w:t>1</w:t>
      </w:r>
      <w:r w:rsidR="00216539" w:rsidRPr="00854B94">
        <w:rPr>
          <w:sz w:val="28"/>
          <w:szCs w:val="28"/>
          <w:lang w:val="sv-SE"/>
        </w:rPr>
        <w:t>.</w:t>
      </w:r>
    </w:p>
    <w:p w14:paraId="7AD0D1F5" w14:textId="77777777" w:rsidR="0043143F" w:rsidRDefault="00216539" w:rsidP="00854B94">
      <w:pPr>
        <w:spacing w:before="120"/>
        <w:ind w:firstLine="720"/>
        <w:jc w:val="center"/>
        <w:rPr>
          <w:i/>
          <w:iCs/>
          <w:sz w:val="28"/>
          <w:szCs w:val="28"/>
          <w:lang w:val="sv-SE"/>
        </w:rPr>
      </w:pPr>
      <w:r w:rsidRPr="00854B94">
        <w:rPr>
          <w:i/>
          <w:iCs/>
          <w:sz w:val="28"/>
          <w:szCs w:val="28"/>
          <w:lang w:val="sv-SE"/>
        </w:rPr>
        <w:t xml:space="preserve">(Chi tiết dự toán thu chi cân đối ngân sách huyện, </w:t>
      </w:r>
    </w:p>
    <w:p w14:paraId="089794A8" w14:textId="48D3B4EA" w:rsidR="00216539" w:rsidRPr="00854B94" w:rsidRDefault="00216539" w:rsidP="0043143F">
      <w:pPr>
        <w:ind w:firstLine="720"/>
        <w:jc w:val="center"/>
        <w:rPr>
          <w:i/>
          <w:iCs/>
          <w:sz w:val="28"/>
          <w:szCs w:val="28"/>
          <w:lang w:val="sv-SE"/>
        </w:rPr>
      </w:pPr>
      <w:r w:rsidRPr="00854B94">
        <w:rPr>
          <w:i/>
          <w:iCs/>
          <w:sz w:val="28"/>
          <w:szCs w:val="28"/>
          <w:lang w:val="sv-SE"/>
        </w:rPr>
        <w:t>thành phố 20</w:t>
      </w:r>
      <w:r w:rsidR="00080491" w:rsidRPr="00854B94">
        <w:rPr>
          <w:i/>
          <w:iCs/>
          <w:sz w:val="28"/>
          <w:szCs w:val="28"/>
          <w:lang w:val="sv-SE"/>
        </w:rPr>
        <w:t>21</w:t>
      </w:r>
      <w:r w:rsidR="0043143F">
        <w:rPr>
          <w:i/>
          <w:iCs/>
          <w:sz w:val="28"/>
          <w:szCs w:val="28"/>
          <w:lang w:val="sv-SE"/>
        </w:rPr>
        <w:t xml:space="preserve"> </w:t>
      </w:r>
      <w:r w:rsidR="00461460" w:rsidRPr="00854B94">
        <w:rPr>
          <w:i/>
          <w:iCs/>
          <w:sz w:val="28"/>
          <w:szCs w:val="28"/>
          <w:lang w:val="sv-SE"/>
        </w:rPr>
        <w:t>tại Biểu số 04/TT</w:t>
      </w:r>
      <w:r w:rsidRPr="00854B94">
        <w:rPr>
          <w:i/>
          <w:iCs/>
          <w:sz w:val="28"/>
          <w:szCs w:val="28"/>
          <w:lang w:val="sv-SE"/>
        </w:rPr>
        <w:t>)</w:t>
      </w:r>
    </w:p>
    <w:p w14:paraId="3A2EB418" w14:textId="77777777" w:rsidR="00216539" w:rsidRPr="00854B94" w:rsidRDefault="00216539" w:rsidP="0043143F">
      <w:pPr>
        <w:spacing w:before="80"/>
        <w:ind w:firstLine="567"/>
        <w:jc w:val="both"/>
        <w:rPr>
          <w:b/>
          <w:bCs/>
          <w:sz w:val="28"/>
          <w:szCs w:val="28"/>
          <w:lang w:val="sv-SE"/>
        </w:rPr>
      </w:pPr>
      <w:r w:rsidRPr="00854B94">
        <w:rPr>
          <w:b/>
          <w:bCs/>
          <w:sz w:val="28"/>
          <w:szCs w:val="28"/>
          <w:lang w:val="sv-SE"/>
        </w:rPr>
        <w:t>2. Dự toán thu, chi cân đối ngân sách tỉnh</w:t>
      </w:r>
    </w:p>
    <w:p w14:paraId="2CBFC600" w14:textId="3E8977AD" w:rsidR="00216539" w:rsidRPr="00854B94" w:rsidRDefault="00216539" w:rsidP="0043143F">
      <w:pPr>
        <w:spacing w:before="80"/>
        <w:ind w:firstLine="567"/>
        <w:jc w:val="both"/>
        <w:rPr>
          <w:sz w:val="28"/>
          <w:szCs w:val="28"/>
          <w:lang w:val="sv-SE"/>
        </w:rPr>
      </w:pPr>
      <w:r w:rsidRPr="00854B94">
        <w:rPr>
          <w:sz w:val="28"/>
          <w:szCs w:val="28"/>
          <w:lang w:val="sv-SE"/>
        </w:rPr>
        <w:t>Dự toán thu cân đối ngân sách địa phương</w:t>
      </w:r>
      <w:r w:rsidR="00C84A0C" w:rsidRPr="00854B94">
        <w:rPr>
          <w:sz w:val="28"/>
          <w:szCs w:val="28"/>
          <w:lang w:val="sv-SE"/>
        </w:rPr>
        <w:t xml:space="preserve"> (bao gồm cả bội chi)</w:t>
      </w:r>
      <w:r w:rsidRPr="00854B94">
        <w:rPr>
          <w:sz w:val="28"/>
          <w:szCs w:val="28"/>
          <w:lang w:val="sv-SE"/>
        </w:rPr>
        <w:t xml:space="preserve"> </w:t>
      </w:r>
      <w:r w:rsidR="00015E82" w:rsidRPr="00854B94">
        <w:rPr>
          <w:bCs/>
          <w:sz w:val="28"/>
          <w:szCs w:val="28"/>
          <w:lang w:val="sv-SE"/>
        </w:rPr>
        <w:t>5.901.125 triệu đồng</w:t>
      </w:r>
      <w:r w:rsidR="00015E82" w:rsidRPr="00854B94">
        <w:rPr>
          <w:sz w:val="28"/>
          <w:szCs w:val="28"/>
          <w:lang w:val="sv-SE"/>
        </w:rPr>
        <w:t xml:space="preserve"> </w:t>
      </w:r>
      <w:r w:rsidRPr="00854B94">
        <w:rPr>
          <w:sz w:val="28"/>
          <w:szCs w:val="28"/>
          <w:lang w:val="sv-SE"/>
        </w:rPr>
        <w:t xml:space="preserve">triệu đồng, sau khi trừ phần thu cân đối ngân sách huyện thành phố </w:t>
      </w:r>
      <w:r w:rsidR="00015E82" w:rsidRPr="00854B94">
        <w:rPr>
          <w:sz w:val="28"/>
          <w:szCs w:val="28"/>
          <w:lang w:val="sv-SE"/>
        </w:rPr>
        <w:t>2.972.734</w:t>
      </w:r>
      <w:r w:rsidR="00725A77" w:rsidRPr="00854B94">
        <w:rPr>
          <w:sz w:val="28"/>
          <w:szCs w:val="28"/>
          <w:lang w:val="sv-SE"/>
        </w:rPr>
        <w:t xml:space="preserve"> </w:t>
      </w:r>
      <w:r w:rsidRPr="00854B94">
        <w:rPr>
          <w:sz w:val="28"/>
          <w:szCs w:val="28"/>
          <w:lang w:val="sv-SE"/>
        </w:rPr>
        <w:t xml:space="preserve">triệu đồng nêu trên, </w:t>
      </w:r>
      <w:r w:rsidR="00C84A0C" w:rsidRPr="00854B94">
        <w:rPr>
          <w:sz w:val="28"/>
          <w:szCs w:val="28"/>
          <w:lang w:val="sv-SE"/>
        </w:rPr>
        <w:t>bộ</w:t>
      </w:r>
      <w:r w:rsidR="00146E4F" w:rsidRPr="00854B94">
        <w:rPr>
          <w:sz w:val="28"/>
          <w:szCs w:val="28"/>
          <w:lang w:val="sv-SE"/>
        </w:rPr>
        <w:t>i</w:t>
      </w:r>
      <w:r w:rsidR="00C84A0C" w:rsidRPr="00854B94">
        <w:rPr>
          <w:sz w:val="28"/>
          <w:szCs w:val="28"/>
          <w:lang w:val="sv-SE"/>
        </w:rPr>
        <w:t xml:space="preserve"> chi ngân sách </w:t>
      </w:r>
      <w:r w:rsidR="00015E82" w:rsidRPr="00854B94">
        <w:rPr>
          <w:sz w:val="28"/>
          <w:szCs w:val="28"/>
          <w:lang w:val="sv-SE"/>
        </w:rPr>
        <w:t>83.900</w:t>
      </w:r>
      <w:r w:rsidR="00C84A0C" w:rsidRPr="00854B94">
        <w:rPr>
          <w:sz w:val="28"/>
          <w:szCs w:val="28"/>
          <w:lang w:val="sv-SE"/>
        </w:rPr>
        <w:t xml:space="preserve"> triệu đồng, </w:t>
      </w:r>
      <w:r w:rsidRPr="00854B94">
        <w:rPr>
          <w:sz w:val="28"/>
          <w:szCs w:val="28"/>
          <w:lang w:val="sv-SE"/>
        </w:rPr>
        <w:t xml:space="preserve">dự toán thu cân đối ngân sách tỉnh còn lại </w:t>
      </w:r>
      <w:r w:rsidR="00015E82" w:rsidRPr="00854B94">
        <w:rPr>
          <w:sz w:val="28"/>
          <w:szCs w:val="28"/>
          <w:lang w:val="sv-SE"/>
        </w:rPr>
        <w:t>2.844.491</w:t>
      </w:r>
      <w:r w:rsidR="00F94418" w:rsidRPr="00854B94">
        <w:rPr>
          <w:sz w:val="28"/>
          <w:szCs w:val="28"/>
          <w:lang w:val="sv-SE"/>
        </w:rPr>
        <w:t xml:space="preserve"> </w:t>
      </w:r>
      <w:r w:rsidRPr="00854B94">
        <w:rPr>
          <w:sz w:val="28"/>
          <w:szCs w:val="28"/>
          <w:lang w:val="sv-SE"/>
        </w:rPr>
        <w:t>triệu đồng. Dự kiến phân bổ cho các nhiệm vụ chi như sau:</w:t>
      </w:r>
    </w:p>
    <w:p w14:paraId="541BBA34" w14:textId="0BFB0ED2" w:rsidR="00216539" w:rsidRPr="00854B94" w:rsidRDefault="00216539" w:rsidP="0043143F">
      <w:pPr>
        <w:spacing w:before="80"/>
        <w:ind w:firstLine="567"/>
        <w:jc w:val="both"/>
        <w:rPr>
          <w:b/>
          <w:bCs/>
          <w:sz w:val="28"/>
          <w:szCs w:val="28"/>
          <w:lang w:val="sv-SE"/>
        </w:rPr>
      </w:pPr>
      <w:r w:rsidRPr="00854B94">
        <w:rPr>
          <w:sz w:val="28"/>
          <w:szCs w:val="28"/>
          <w:lang w:val="sv-SE"/>
        </w:rPr>
        <w:t>2.1. Bổ sung mục tiêu ngân sách huyện, thành phố thực hiện một số nhiệm vụ cụ thể</w:t>
      </w:r>
      <w:r w:rsidR="00905F8A" w:rsidRPr="00854B94">
        <w:rPr>
          <w:sz w:val="28"/>
          <w:szCs w:val="28"/>
          <w:lang w:val="sv-SE"/>
        </w:rPr>
        <w:t xml:space="preserve"> </w:t>
      </w:r>
      <w:r w:rsidR="00B61C20" w:rsidRPr="00854B94">
        <w:rPr>
          <w:sz w:val="28"/>
          <w:szCs w:val="28"/>
          <w:lang w:val="sv-SE"/>
        </w:rPr>
        <w:t>295.974</w:t>
      </w:r>
      <w:r w:rsidR="00FC0754" w:rsidRPr="00854B94">
        <w:rPr>
          <w:sz w:val="28"/>
          <w:szCs w:val="28"/>
          <w:lang w:val="sv-SE"/>
        </w:rPr>
        <w:t xml:space="preserve"> </w:t>
      </w:r>
      <w:r w:rsidRPr="00854B94">
        <w:rPr>
          <w:sz w:val="28"/>
          <w:szCs w:val="28"/>
          <w:lang w:val="sv-SE"/>
        </w:rPr>
        <w:t>triệu đồng,</w:t>
      </w:r>
      <w:r w:rsidR="00224535" w:rsidRPr="00854B94">
        <w:rPr>
          <w:sz w:val="28"/>
          <w:szCs w:val="28"/>
          <w:lang w:val="sv-SE"/>
        </w:rPr>
        <w:t xml:space="preserve"> tăng 1</w:t>
      </w:r>
      <w:r w:rsidR="00B61C20" w:rsidRPr="00854B94">
        <w:rPr>
          <w:sz w:val="28"/>
          <w:szCs w:val="28"/>
          <w:lang w:val="sv-SE"/>
        </w:rPr>
        <w:t>4</w:t>
      </w:r>
      <w:r w:rsidR="00224535" w:rsidRPr="00854B94">
        <w:rPr>
          <w:sz w:val="28"/>
          <w:szCs w:val="28"/>
          <w:lang w:val="sv-SE"/>
        </w:rPr>
        <w:t>,</w:t>
      </w:r>
      <w:r w:rsidR="00B61C20" w:rsidRPr="00854B94">
        <w:rPr>
          <w:sz w:val="28"/>
          <w:szCs w:val="28"/>
          <w:lang w:val="sv-SE"/>
        </w:rPr>
        <w:t>5</w:t>
      </w:r>
      <w:r w:rsidR="00224535" w:rsidRPr="00854B94">
        <w:rPr>
          <w:sz w:val="28"/>
          <w:szCs w:val="28"/>
          <w:lang w:val="sv-SE"/>
        </w:rPr>
        <w:t>% so dự toán năm 2020,</w:t>
      </w:r>
      <w:r w:rsidRPr="00854B94">
        <w:rPr>
          <w:sz w:val="28"/>
          <w:szCs w:val="28"/>
          <w:lang w:val="sv-SE"/>
        </w:rPr>
        <w:t xml:space="preserve"> bao gồm:</w:t>
      </w:r>
    </w:p>
    <w:p w14:paraId="46C32C51" w14:textId="65B9A7D0" w:rsidR="00216539" w:rsidRPr="00854B94" w:rsidRDefault="00216539" w:rsidP="0043143F">
      <w:pPr>
        <w:spacing w:before="80"/>
        <w:ind w:firstLine="567"/>
        <w:jc w:val="both"/>
        <w:rPr>
          <w:sz w:val="28"/>
          <w:szCs w:val="28"/>
          <w:u w:val="single"/>
          <w:lang w:val="sv-SE"/>
        </w:rPr>
      </w:pPr>
      <w:r w:rsidRPr="00854B94">
        <w:rPr>
          <w:sz w:val="28"/>
          <w:szCs w:val="28"/>
          <w:lang w:val="sv-SE"/>
        </w:rPr>
        <w:t xml:space="preserve">a) Bổ sung nhiệm vụ đầu tư phát triển </w:t>
      </w:r>
      <w:r w:rsidR="00015E82" w:rsidRPr="00854B94">
        <w:rPr>
          <w:sz w:val="28"/>
          <w:szCs w:val="28"/>
          <w:lang w:val="sv-SE"/>
        </w:rPr>
        <w:t>135.800</w:t>
      </w:r>
      <w:r w:rsidR="007E237D" w:rsidRPr="00854B94">
        <w:rPr>
          <w:sz w:val="28"/>
          <w:szCs w:val="28"/>
          <w:lang w:val="sv-SE"/>
        </w:rPr>
        <w:t xml:space="preserve"> </w:t>
      </w:r>
      <w:r w:rsidRPr="00854B94">
        <w:rPr>
          <w:sz w:val="28"/>
          <w:szCs w:val="28"/>
          <w:lang w:val="sv-SE"/>
        </w:rPr>
        <w:t>triệu đồng,</w:t>
      </w:r>
      <w:r w:rsidR="00A32606" w:rsidRPr="00854B94">
        <w:rPr>
          <w:sz w:val="28"/>
          <w:szCs w:val="28"/>
          <w:lang w:val="sv-SE"/>
        </w:rPr>
        <w:t xml:space="preserve"> tăng 9,4% so dự toán năm 2020,</w:t>
      </w:r>
      <w:r w:rsidRPr="00854B94">
        <w:rPr>
          <w:sz w:val="28"/>
          <w:szCs w:val="28"/>
          <w:lang w:val="sv-SE"/>
        </w:rPr>
        <w:t xml:space="preserve"> cụ thể: Đầu tư XDCB nguồn vốn trong nước </w:t>
      </w:r>
      <w:r w:rsidR="00015E82" w:rsidRPr="00854B94">
        <w:rPr>
          <w:sz w:val="28"/>
          <w:szCs w:val="28"/>
          <w:lang w:val="sv-SE"/>
        </w:rPr>
        <w:t>125.800</w:t>
      </w:r>
      <w:r w:rsidR="007E237D" w:rsidRPr="00854B94">
        <w:rPr>
          <w:sz w:val="28"/>
          <w:szCs w:val="28"/>
          <w:lang w:val="sv-SE"/>
        </w:rPr>
        <w:t xml:space="preserve"> </w:t>
      </w:r>
      <w:r w:rsidRPr="00854B94">
        <w:rPr>
          <w:sz w:val="28"/>
          <w:szCs w:val="28"/>
          <w:lang w:val="sv-SE"/>
        </w:rPr>
        <w:t xml:space="preserve">triệu đồng; chi sự nghiệp quản lý đất đai từ nguồn 10% tiền sử dụng đất </w:t>
      </w:r>
      <w:r w:rsidR="00015E82" w:rsidRPr="00854B94">
        <w:rPr>
          <w:sz w:val="28"/>
          <w:szCs w:val="28"/>
          <w:lang w:val="sv-SE"/>
        </w:rPr>
        <w:t>10.000</w:t>
      </w:r>
      <w:r w:rsidR="007B236C" w:rsidRPr="00854B94">
        <w:rPr>
          <w:sz w:val="28"/>
          <w:szCs w:val="28"/>
          <w:lang w:val="sv-SE"/>
        </w:rPr>
        <w:t xml:space="preserve"> triệu đồng</w:t>
      </w:r>
      <w:r w:rsidRPr="00854B94">
        <w:rPr>
          <w:sz w:val="28"/>
          <w:szCs w:val="28"/>
          <w:lang w:val="sv-SE"/>
        </w:rPr>
        <w:t xml:space="preserve">. </w:t>
      </w:r>
    </w:p>
    <w:p w14:paraId="20CC15E6" w14:textId="748A269E" w:rsidR="00216539" w:rsidRPr="00854B94" w:rsidRDefault="00216539" w:rsidP="0043143F">
      <w:pPr>
        <w:spacing w:before="80"/>
        <w:ind w:firstLine="567"/>
        <w:jc w:val="both"/>
        <w:rPr>
          <w:sz w:val="28"/>
          <w:szCs w:val="28"/>
          <w:lang w:val="sv-SE"/>
        </w:rPr>
      </w:pPr>
      <w:r w:rsidRPr="00854B94">
        <w:rPr>
          <w:sz w:val="28"/>
          <w:szCs w:val="28"/>
          <w:lang w:val="sv-SE"/>
        </w:rPr>
        <w:t xml:space="preserve">b) Bổ sung nhiệm vụ cụ thể vốn sự nghiệp </w:t>
      </w:r>
      <w:r w:rsidR="00B61C20" w:rsidRPr="00854B94">
        <w:rPr>
          <w:sz w:val="28"/>
          <w:szCs w:val="28"/>
          <w:lang w:val="sv-SE"/>
        </w:rPr>
        <w:t>160.174</w:t>
      </w:r>
      <w:r w:rsidR="00480C00" w:rsidRPr="00854B94">
        <w:rPr>
          <w:sz w:val="28"/>
          <w:szCs w:val="28"/>
          <w:lang w:val="sv-SE"/>
        </w:rPr>
        <w:t xml:space="preserve"> </w:t>
      </w:r>
      <w:r w:rsidRPr="00854B94">
        <w:rPr>
          <w:sz w:val="28"/>
          <w:szCs w:val="28"/>
          <w:lang w:val="sv-SE"/>
        </w:rPr>
        <w:t>triệu đồng,</w:t>
      </w:r>
      <w:r w:rsidR="00A32606" w:rsidRPr="00854B94">
        <w:rPr>
          <w:sz w:val="28"/>
          <w:szCs w:val="28"/>
          <w:lang w:val="sv-SE"/>
        </w:rPr>
        <w:t xml:space="preserve"> tăng 1</w:t>
      </w:r>
      <w:r w:rsidR="00B61C20" w:rsidRPr="00854B94">
        <w:rPr>
          <w:sz w:val="28"/>
          <w:szCs w:val="28"/>
          <w:lang w:val="sv-SE"/>
        </w:rPr>
        <w:t>9</w:t>
      </w:r>
      <w:r w:rsidR="00A32606" w:rsidRPr="00854B94">
        <w:rPr>
          <w:sz w:val="28"/>
          <w:szCs w:val="28"/>
          <w:lang w:val="sv-SE"/>
        </w:rPr>
        <w:t>,</w:t>
      </w:r>
      <w:r w:rsidR="00B61C20" w:rsidRPr="00854B94">
        <w:rPr>
          <w:sz w:val="28"/>
          <w:szCs w:val="28"/>
          <w:lang w:val="sv-SE"/>
        </w:rPr>
        <w:t>4</w:t>
      </w:r>
      <w:r w:rsidR="00A32606" w:rsidRPr="00854B94">
        <w:rPr>
          <w:sz w:val="28"/>
          <w:szCs w:val="28"/>
          <w:lang w:val="sv-SE"/>
        </w:rPr>
        <w:t>% so dự toán năm 2020,</w:t>
      </w:r>
      <w:r w:rsidRPr="00854B94">
        <w:rPr>
          <w:sz w:val="28"/>
          <w:szCs w:val="28"/>
          <w:lang w:val="sv-SE"/>
        </w:rPr>
        <w:t xml:space="preserve"> trong đó: hỗ trợ sửa </w:t>
      </w:r>
      <w:r w:rsidR="00BB1FFA" w:rsidRPr="00854B94">
        <w:rPr>
          <w:sz w:val="28"/>
          <w:szCs w:val="28"/>
          <w:lang w:val="sv-SE"/>
        </w:rPr>
        <w:t xml:space="preserve">chữa </w:t>
      </w:r>
      <w:r w:rsidRPr="00854B94">
        <w:rPr>
          <w:sz w:val="28"/>
          <w:szCs w:val="28"/>
          <w:lang w:val="sv-SE"/>
        </w:rPr>
        <w:t xml:space="preserve">cầu treo </w:t>
      </w:r>
      <w:r w:rsidR="006F785E" w:rsidRPr="00854B94">
        <w:rPr>
          <w:sz w:val="28"/>
          <w:szCs w:val="28"/>
          <w:lang w:val="sv-SE"/>
        </w:rPr>
        <w:t>9.356</w:t>
      </w:r>
      <w:r w:rsidRPr="00854B94">
        <w:rPr>
          <w:sz w:val="28"/>
          <w:szCs w:val="28"/>
          <w:lang w:val="sv-SE"/>
        </w:rPr>
        <w:t xml:space="preserve"> triệu đồng; </w:t>
      </w:r>
      <w:r w:rsidR="00F96E30" w:rsidRPr="00854B94">
        <w:rPr>
          <w:sz w:val="28"/>
          <w:szCs w:val="28"/>
          <w:lang w:val="sv-SE"/>
        </w:rPr>
        <w:t>h</w:t>
      </w:r>
      <w:r w:rsidR="00CC5A44" w:rsidRPr="00854B94">
        <w:rPr>
          <w:sz w:val="28"/>
          <w:szCs w:val="28"/>
          <w:lang w:val="sv-SE"/>
        </w:rPr>
        <w:t>ỗ trợ</w:t>
      </w:r>
      <w:r w:rsidR="00B30CE5" w:rsidRPr="00854B94">
        <w:rPr>
          <w:sz w:val="28"/>
          <w:szCs w:val="28"/>
          <w:lang w:val="sv-SE"/>
        </w:rPr>
        <w:t xml:space="preserve"> tăng chi sự nghiệp môi trường </w:t>
      </w:r>
      <w:r w:rsidR="00CC5A44" w:rsidRPr="00854B94">
        <w:rPr>
          <w:sz w:val="28"/>
          <w:szCs w:val="28"/>
          <w:lang w:val="sv-SE"/>
        </w:rPr>
        <w:t>1</w:t>
      </w:r>
      <w:r w:rsidR="00FF221C" w:rsidRPr="00854B94">
        <w:rPr>
          <w:sz w:val="28"/>
          <w:szCs w:val="28"/>
          <w:lang w:val="sv-SE"/>
        </w:rPr>
        <w:t>1</w:t>
      </w:r>
      <w:r w:rsidR="00CC5A44" w:rsidRPr="00854B94">
        <w:rPr>
          <w:sz w:val="28"/>
          <w:szCs w:val="28"/>
          <w:lang w:val="sv-SE"/>
        </w:rPr>
        <w:t>.</w:t>
      </w:r>
      <w:r w:rsidR="00FF221C" w:rsidRPr="00854B94">
        <w:rPr>
          <w:sz w:val="28"/>
          <w:szCs w:val="28"/>
          <w:lang w:val="sv-SE"/>
        </w:rPr>
        <w:t>5</w:t>
      </w:r>
      <w:r w:rsidR="00CC5A44" w:rsidRPr="00854B94">
        <w:rPr>
          <w:sz w:val="28"/>
          <w:szCs w:val="28"/>
          <w:lang w:val="sv-SE"/>
        </w:rPr>
        <w:t>00 triệu đồng; hỗ trợ tăng cường cơ sở vật chất</w:t>
      </w:r>
      <w:r w:rsidR="00EC2372" w:rsidRPr="00854B94">
        <w:rPr>
          <w:sz w:val="28"/>
          <w:szCs w:val="28"/>
          <w:lang w:val="sv-SE"/>
        </w:rPr>
        <w:t xml:space="preserve">, </w:t>
      </w:r>
      <w:r w:rsidR="008210B4" w:rsidRPr="00854B94">
        <w:rPr>
          <w:sz w:val="28"/>
          <w:szCs w:val="28"/>
          <w:lang w:val="sv-SE"/>
        </w:rPr>
        <w:t xml:space="preserve">trang </w:t>
      </w:r>
      <w:r w:rsidR="00496464" w:rsidRPr="00854B94">
        <w:rPr>
          <w:sz w:val="28"/>
          <w:szCs w:val="28"/>
          <w:lang w:val="sv-SE"/>
        </w:rPr>
        <w:t>thiết bị</w:t>
      </w:r>
      <w:r w:rsidR="008210B4" w:rsidRPr="00854B94">
        <w:rPr>
          <w:sz w:val="28"/>
          <w:szCs w:val="28"/>
          <w:lang w:val="sv-SE"/>
        </w:rPr>
        <w:t xml:space="preserve"> dạy học các trường</w:t>
      </w:r>
      <w:r w:rsidR="00CC5A44" w:rsidRPr="00854B94">
        <w:rPr>
          <w:sz w:val="28"/>
          <w:szCs w:val="28"/>
          <w:lang w:val="sv-SE"/>
        </w:rPr>
        <w:t xml:space="preserve"> </w:t>
      </w:r>
      <w:r w:rsidR="008210B4" w:rsidRPr="00854B94">
        <w:rPr>
          <w:sz w:val="28"/>
          <w:szCs w:val="28"/>
          <w:lang w:val="sv-SE"/>
        </w:rPr>
        <w:t xml:space="preserve">8.000 triệu đồng; hỗ trợ tăng cường </w:t>
      </w:r>
      <w:r w:rsidR="008A72D4">
        <w:rPr>
          <w:sz w:val="28"/>
          <w:szCs w:val="28"/>
          <w:lang w:val="sv-SE"/>
        </w:rPr>
        <w:t>an ninh quốc phòng</w:t>
      </w:r>
      <w:r w:rsidR="008210B4" w:rsidRPr="00854B94">
        <w:rPr>
          <w:sz w:val="28"/>
          <w:szCs w:val="28"/>
          <w:lang w:val="sv-SE"/>
        </w:rPr>
        <w:t xml:space="preserve">, đối ngoại biên giới 1.800 triệu đồng; </w:t>
      </w:r>
      <w:r w:rsidR="00EF1EA2" w:rsidRPr="00854B94">
        <w:rPr>
          <w:sz w:val="28"/>
          <w:szCs w:val="28"/>
          <w:lang w:val="sv-SE"/>
        </w:rPr>
        <w:t>h</w:t>
      </w:r>
      <w:r w:rsidRPr="00854B94">
        <w:rPr>
          <w:sz w:val="28"/>
          <w:szCs w:val="28"/>
          <w:lang w:val="sv-SE"/>
        </w:rPr>
        <w:t xml:space="preserve">ỗ trợ </w:t>
      </w:r>
      <w:r w:rsidR="00626C1A" w:rsidRPr="00854B94">
        <w:rPr>
          <w:sz w:val="28"/>
          <w:szCs w:val="28"/>
          <w:lang w:val="sv-SE"/>
        </w:rPr>
        <w:t xml:space="preserve">5 </w:t>
      </w:r>
      <w:r w:rsidR="00EF1EA2" w:rsidRPr="00854B94">
        <w:rPr>
          <w:sz w:val="28"/>
          <w:szCs w:val="28"/>
          <w:lang w:val="sv-SE"/>
        </w:rPr>
        <w:t>đô thị</w:t>
      </w:r>
      <w:r w:rsidR="00626C1A" w:rsidRPr="00854B94">
        <w:rPr>
          <w:sz w:val="28"/>
          <w:szCs w:val="28"/>
          <w:lang w:val="sv-SE"/>
        </w:rPr>
        <w:t xml:space="preserve"> mới được công nhận </w:t>
      </w:r>
      <w:r w:rsidR="00EF1EA2" w:rsidRPr="00854B94">
        <w:rPr>
          <w:sz w:val="28"/>
          <w:szCs w:val="28"/>
          <w:lang w:val="sv-SE"/>
        </w:rPr>
        <w:t xml:space="preserve">loại 5: </w:t>
      </w:r>
      <w:r w:rsidR="008210B4" w:rsidRPr="00854B94">
        <w:rPr>
          <w:sz w:val="28"/>
          <w:szCs w:val="28"/>
          <w:lang w:val="sv-SE"/>
        </w:rPr>
        <w:t>10.000</w:t>
      </w:r>
      <w:r w:rsidRPr="00854B94">
        <w:rPr>
          <w:sz w:val="28"/>
          <w:szCs w:val="28"/>
          <w:lang w:val="sv-SE"/>
        </w:rPr>
        <w:t xml:space="preserve"> triệu đồng;</w:t>
      </w:r>
      <w:r w:rsidR="00C034A5" w:rsidRPr="00854B94">
        <w:rPr>
          <w:sz w:val="28"/>
          <w:szCs w:val="28"/>
          <w:lang w:val="sv-SE"/>
        </w:rPr>
        <w:t xml:space="preserve"> hỗ trợ sửa chữa xe ô tô</w:t>
      </w:r>
      <w:r w:rsidR="00496464" w:rsidRPr="00854B94">
        <w:rPr>
          <w:sz w:val="28"/>
          <w:szCs w:val="28"/>
          <w:lang w:val="sv-SE"/>
        </w:rPr>
        <w:t xml:space="preserve">, </w:t>
      </w:r>
      <w:r w:rsidR="00A32606" w:rsidRPr="00854B94">
        <w:rPr>
          <w:sz w:val="28"/>
          <w:szCs w:val="28"/>
          <w:lang w:val="sv-SE"/>
        </w:rPr>
        <w:t xml:space="preserve">mua sắm tài sản, </w:t>
      </w:r>
      <w:r w:rsidR="00496464" w:rsidRPr="00854B94">
        <w:rPr>
          <w:sz w:val="28"/>
          <w:szCs w:val="28"/>
          <w:lang w:val="sv-SE"/>
        </w:rPr>
        <w:t xml:space="preserve">cơ sở vật chất làm việc </w:t>
      </w:r>
      <w:r w:rsidR="00C034A5" w:rsidRPr="00854B94">
        <w:rPr>
          <w:sz w:val="28"/>
          <w:szCs w:val="28"/>
          <w:lang w:val="sv-SE"/>
        </w:rPr>
        <w:t>3.500 triệu đồng;</w:t>
      </w:r>
      <w:r w:rsidR="006F785E" w:rsidRPr="00854B94">
        <w:rPr>
          <w:sz w:val="28"/>
          <w:szCs w:val="28"/>
          <w:lang w:val="sv-SE"/>
        </w:rPr>
        <w:t xml:space="preserve"> hỗ trợ lập các qui hoạch theo Nghị quyết số 69/NQ-CP 12.400 triệu đồng;</w:t>
      </w:r>
      <w:r w:rsidRPr="00854B94">
        <w:rPr>
          <w:sz w:val="28"/>
          <w:szCs w:val="28"/>
          <w:lang w:val="sv-SE"/>
        </w:rPr>
        <w:t xml:space="preserve"> </w:t>
      </w:r>
      <w:r w:rsidR="006F785E" w:rsidRPr="00854B94">
        <w:rPr>
          <w:sz w:val="28"/>
          <w:szCs w:val="28"/>
          <w:lang w:val="sv-SE"/>
        </w:rPr>
        <w:t>hỗ trợ tiền lương cho biên chế giáo viên mầm non tăng thêm 49.227 triệu đồng</w:t>
      </w:r>
      <w:r w:rsidR="006F785E" w:rsidRPr="00854B94">
        <w:rPr>
          <w:rStyle w:val="FootnoteReference"/>
          <w:sz w:val="28"/>
          <w:szCs w:val="28"/>
          <w:lang w:val="sv-SE"/>
        </w:rPr>
        <w:footnoteReference w:id="10"/>
      </w:r>
      <w:r w:rsidR="006F785E" w:rsidRPr="00854B94">
        <w:rPr>
          <w:sz w:val="28"/>
          <w:szCs w:val="28"/>
          <w:lang w:val="sv-SE"/>
        </w:rPr>
        <w:t xml:space="preserve">; </w:t>
      </w:r>
      <w:r w:rsidR="00B61C20" w:rsidRPr="00854B94">
        <w:rPr>
          <w:sz w:val="28"/>
          <w:szCs w:val="28"/>
          <w:lang w:val="sv-SE"/>
        </w:rPr>
        <w:t xml:space="preserve">hỗ trợ kinh phí diễn tập 2.400 triệu đồng; </w:t>
      </w:r>
      <w:r w:rsidR="006F785E" w:rsidRPr="00854B94">
        <w:rPr>
          <w:sz w:val="28"/>
          <w:szCs w:val="28"/>
          <w:lang w:val="sv-SE"/>
        </w:rPr>
        <w:t xml:space="preserve">kinh phí thực hiện chế độ mai táng phí 2.120 triệu đồng; </w:t>
      </w:r>
      <w:r w:rsidR="00EF1EA2" w:rsidRPr="00854B94">
        <w:rPr>
          <w:sz w:val="28"/>
          <w:szCs w:val="28"/>
          <w:lang w:val="sv-SE"/>
        </w:rPr>
        <w:t xml:space="preserve">hỗ trợ </w:t>
      </w:r>
      <w:r w:rsidR="008E4D15" w:rsidRPr="00854B94">
        <w:rPr>
          <w:sz w:val="28"/>
          <w:szCs w:val="28"/>
          <w:lang w:val="sv-SE"/>
        </w:rPr>
        <w:t xml:space="preserve">nhiệm vụ cần thiết nhưng cấp huyện, xã còn khó khăn </w:t>
      </w:r>
      <w:r w:rsidR="006F785E" w:rsidRPr="00854B94">
        <w:rPr>
          <w:sz w:val="28"/>
          <w:szCs w:val="28"/>
          <w:lang w:val="sv-SE"/>
        </w:rPr>
        <w:t>16.</w:t>
      </w:r>
      <w:r w:rsidR="00C74C12" w:rsidRPr="00854B94">
        <w:rPr>
          <w:sz w:val="28"/>
          <w:szCs w:val="28"/>
          <w:lang w:val="sv-SE"/>
        </w:rPr>
        <w:t>5</w:t>
      </w:r>
      <w:r w:rsidR="006F785E" w:rsidRPr="00854B94">
        <w:rPr>
          <w:sz w:val="28"/>
          <w:szCs w:val="28"/>
          <w:lang w:val="sv-SE"/>
        </w:rPr>
        <w:t>70</w:t>
      </w:r>
      <w:r w:rsidR="008210B4" w:rsidRPr="00854B94">
        <w:rPr>
          <w:sz w:val="28"/>
          <w:szCs w:val="28"/>
          <w:lang w:val="sv-SE"/>
        </w:rPr>
        <w:t xml:space="preserve"> </w:t>
      </w:r>
      <w:r w:rsidR="008E4D15" w:rsidRPr="00854B94">
        <w:rPr>
          <w:sz w:val="28"/>
          <w:szCs w:val="28"/>
          <w:lang w:val="sv-SE"/>
        </w:rPr>
        <w:t xml:space="preserve">triệu đồng </w:t>
      </w:r>
      <w:r w:rsidR="00626C1A" w:rsidRPr="00854B94">
        <w:rPr>
          <w:sz w:val="28"/>
          <w:szCs w:val="28"/>
          <w:lang w:val="sv-SE"/>
        </w:rPr>
        <w:t>(</w:t>
      </w:r>
      <w:r w:rsidR="00FF221C" w:rsidRPr="00854B94">
        <w:rPr>
          <w:i/>
          <w:sz w:val="28"/>
          <w:szCs w:val="28"/>
          <w:lang w:val="sv-SE"/>
        </w:rPr>
        <w:t xml:space="preserve">kinh phí hoạt động </w:t>
      </w:r>
      <w:r w:rsidR="008A72D4">
        <w:rPr>
          <w:i/>
          <w:sz w:val="28"/>
          <w:szCs w:val="28"/>
          <w:lang w:val="sv-SE"/>
        </w:rPr>
        <w:t>Hội đồng nhân dân</w:t>
      </w:r>
      <w:r w:rsidR="00FF221C" w:rsidRPr="00854B94">
        <w:rPr>
          <w:i/>
          <w:sz w:val="28"/>
          <w:szCs w:val="28"/>
          <w:lang w:val="sv-SE"/>
        </w:rPr>
        <w:t xml:space="preserve"> cấp xã</w:t>
      </w:r>
      <w:r w:rsidR="00EF1EA2" w:rsidRPr="00854B94">
        <w:rPr>
          <w:i/>
          <w:sz w:val="28"/>
          <w:szCs w:val="28"/>
          <w:lang w:val="sv-SE"/>
        </w:rPr>
        <w:t>;</w:t>
      </w:r>
      <w:r w:rsidR="00FF221C" w:rsidRPr="00854B94">
        <w:rPr>
          <w:i/>
          <w:sz w:val="28"/>
          <w:szCs w:val="28"/>
          <w:lang w:val="sv-SE"/>
        </w:rPr>
        <w:t xml:space="preserve"> hỗ trợ hoạt động chi bộ </w:t>
      </w:r>
      <w:r w:rsidR="00BE3CED" w:rsidRPr="00854B94">
        <w:rPr>
          <w:i/>
          <w:sz w:val="28"/>
          <w:szCs w:val="28"/>
          <w:lang w:val="sv-SE"/>
        </w:rPr>
        <w:t xml:space="preserve">ở </w:t>
      </w:r>
      <w:r w:rsidR="00C034A5" w:rsidRPr="00854B94">
        <w:rPr>
          <w:i/>
          <w:sz w:val="28"/>
          <w:szCs w:val="28"/>
          <w:lang w:val="sv-SE"/>
        </w:rPr>
        <w:t>cấp xã</w:t>
      </w:r>
      <w:r w:rsidR="00496464" w:rsidRPr="00854B94">
        <w:rPr>
          <w:i/>
          <w:sz w:val="28"/>
          <w:szCs w:val="28"/>
          <w:lang w:val="sv-SE"/>
        </w:rPr>
        <w:t>, quản lý nhà nước về chăm sóc bảo vệ trẻ em</w:t>
      </w:r>
      <w:r w:rsidR="006F785E" w:rsidRPr="00854B94">
        <w:rPr>
          <w:i/>
          <w:sz w:val="28"/>
          <w:szCs w:val="28"/>
          <w:lang w:val="sv-SE"/>
        </w:rPr>
        <w:t>, công nghệ thông tin</w:t>
      </w:r>
      <w:r w:rsidR="007B248D" w:rsidRPr="00854B94">
        <w:rPr>
          <w:i/>
          <w:sz w:val="28"/>
          <w:szCs w:val="28"/>
          <w:lang w:val="sv-SE"/>
        </w:rPr>
        <w:t>, chính phủ điện tử</w:t>
      </w:r>
      <w:r w:rsidR="00C034A5" w:rsidRPr="00854B94">
        <w:rPr>
          <w:i/>
          <w:sz w:val="28"/>
          <w:szCs w:val="28"/>
          <w:lang w:val="sv-SE"/>
        </w:rPr>
        <w:t xml:space="preserve"> và các nhiệm vụ khác</w:t>
      </w:r>
      <w:r w:rsidR="00E2557D" w:rsidRPr="00854B94">
        <w:rPr>
          <w:i/>
          <w:sz w:val="28"/>
          <w:szCs w:val="28"/>
          <w:lang w:val="sv-SE"/>
        </w:rPr>
        <w:t>...</w:t>
      </w:r>
      <w:r w:rsidR="008E4D15" w:rsidRPr="00854B94">
        <w:rPr>
          <w:sz w:val="28"/>
          <w:szCs w:val="28"/>
          <w:lang w:val="sv-SE"/>
        </w:rPr>
        <w:t>)</w:t>
      </w:r>
      <w:r w:rsidR="00C034A5" w:rsidRPr="00854B94">
        <w:rPr>
          <w:sz w:val="28"/>
          <w:szCs w:val="28"/>
          <w:lang w:val="sv-SE"/>
        </w:rPr>
        <w:t>.</w:t>
      </w:r>
      <w:r w:rsidR="00B61C20" w:rsidRPr="00854B94">
        <w:rPr>
          <w:sz w:val="28"/>
          <w:szCs w:val="28"/>
          <w:lang w:val="sv-SE"/>
        </w:rPr>
        <w:t>..</w:t>
      </w:r>
    </w:p>
    <w:p w14:paraId="14444A14" w14:textId="77777777" w:rsidR="00216539" w:rsidRPr="00854B94" w:rsidRDefault="00216539" w:rsidP="00854B94">
      <w:pPr>
        <w:spacing w:before="120"/>
        <w:ind w:firstLine="720"/>
        <w:jc w:val="center"/>
        <w:rPr>
          <w:i/>
          <w:iCs/>
          <w:sz w:val="28"/>
          <w:szCs w:val="28"/>
          <w:lang w:val="sv-SE"/>
        </w:rPr>
      </w:pPr>
      <w:r w:rsidRPr="00854B94">
        <w:rPr>
          <w:i/>
          <w:iCs/>
          <w:sz w:val="28"/>
          <w:szCs w:val="28"/>
          <w:lang w:val="sv-SE"/>
        </w:rPr>
        <w:t xml:space="preserve">(Số liệu chi tiết bổ sung mục tiêu nhiệm vụ cụ thể </w:t>
      </w:r>
    </w:p>
    <w:p w14:paraId="1ADAA022" w14:textId="77777777" w:rsidR="00216539" w:rsidRPr="00854B94" w:rsidRDefault="00216539" w:rsidP="0043143F">
      <w:pPr>
        <w:ind w:firstLine="720"/>
        <w:jc w:val="center"/>
        <w:rPr>
          <w:i/>
          <w:iCs/>
          <w:sz w:val="28"/>
          <w:szCs w:val="28"/>
          <w:lang w:val="sv-SE"/>
        </w:rPr>
      </w:pPr>
      <w:r w:rsidRPr="00854B94">
        <w:rPr>
          <w:i/>
          <w:iCs/>
          <w:sz w:val="28"/>
          <w:szCs w:val="28"/>
          <w:lang w:val="sv-SE"/>
        </w:rPr>
        <w:t xml:space="preserve">ngân sách huyện thành phố tại Biểu số </w:t>
      </w:r>
      <w:r w:rsidR="00AA415C" w:rsidRPr="00854B94">
        <w:rPr>
          <w:i/>
          <w:iCs/>
          <w:sz w:val="28"/>
          <w:szCs w:val="28"/>
          <w:lang w:val="sv-SE"/>
        </w:rPr>
        <w:t>05</w:t>
      </w:r>
      <w:r w:rsidRPr="00854B94">
        <w:rPr>
          <w:i/>
          <w:iCs/>
          <w:sz w:val="28"/>
          <w:szCs w:val="28"/>
          <w:lang w:val="sv-SE"/>
        </w:rPr>
        <w:t>/TT kèm theo)</w:t>
      </w:r>
    </w:p>
    <w:p w14:paraId="503DFB09" w14:textId="34F0AAA6" w:rsidR="00216539" w:rsidRPr="00854B94" w:rsidRDefault="00216539" w:rsidP="0043143F">
      <w:pPr>
        <w:spacing w:before="80"/>
        <w:ind w:firstLine="567"/>
        <w:jc w:val="both"/>
        <w:rPr>
          <w:i/>
          <w:iCs/>
          <w:sz w:val="28"/>
          <w:szCs w:val="28"/>
          <w:lang w:val="sv-SE"/>
        </w:rPr>
      </w:pPr>
      <w:r w:rsidRPr="00854B94">
        <w:rPr>
          <w:sz w:val="28"/>
          <w:szCs w:val="28"/>
          <w:lang w:val="sv-SE"/>
        </w:rPr>
        <w:t xml:space="preserve">Trong điều kiện nguồn lực của ngân sách </w:t>
      </w:r>
      <w:r w:rsidR="00880E4A" w:rsidRPr="00854B94">
        <w:rPr>
          <w:sz w:val="28"/>
          <w:szCs w:val="28"/>
          <w:lang w:val="sv-SE"/>
        </w:rPr>
        <w:t xml:space="preserve">cấp </w:t>
      </w:r>
      <w:r w:rsidRPr="00854B94">
        <w:rPr>
          <w:sz w:val="28"/>
          <w:szCs w:val="28"/>
          <w:lang w:val="sv-SE"/>
        </w:rPr>
        <w:t>tỉnh hạn chế nên về cơ bản chỉ xử lý hỗ trợ các nhiệm vụ cấp thiết</w:t>
      </w:r>
      <w:r w:rsidR="00C845D0" w:rsidRPr="00854B94">
        <w:rPr>
          <w:sz w:val="28"/>
          <w:szCs w:val="28"/>
          <w:lang w:val="sv-SE"/>
        </w:rPr>
        <w:t>,</w:t>
      </w:r>
      <w:r w:rsidRPr="00854B94">
        <w:rPr>
          <w:sz w:val="28"/>
          <w:szCs w:val="28"/>
          <w:lang w:val="sv-SE"/>
        </w:rPr>
        <w:t xml:space="preserve"> </w:t>
      </w:r>
      <w:r w:rsidR="00FE6D15" w:rsidRPr="00854B94">
        <w:rPr>
          <w:sz w:val="28"/>
          <w:szCs w:val="28"/>
          <w:lang w:val="sv-SE"/>
        </w:rPr>
        <w:t xml:space="preserve">nhu cầu còn lại </w:t>
      </w:r>
      <w:r w:rsidRPr="00854B94">
        <w:rPr>
          <w:sz w:val="28"/>
          <w:szCs w:val="28"/>
          <w:lang w:val="sv-SE"/>
        </w:rPr>
        <w:t xml:space="preserve">các huyện, thành phố chủ động cơ cấu, sắp xếp lại các nhiệm vụ chi thường xuyên trên tinh thần tiết kiệm, hợp lý, hiệu quả; mặt khác phải tăng cường </w:t>
      </w:r>
      <w:r w:rsidR="00A46D39" w:rsidRPr="00854B94">
        <w:rPr>
          <w:sz w:val="28"/>
          <w:szCs w:val="28"/>
          <w:lang w:val="sv-SE"/>
        </w:rPr>
        <w:t xml:space="preserve">các biệp pháp </w:t>
      </w:r>
      <w:r w:rsidRPr="00854B94">
        <w:rPr>
          <w:sz w:val="28"/>
          <w:szCs w:val="28"/>
          <w:lang w:val="sv-SE"/>
        </w:rPr>
        <w:t>tăng thu</w:t>
      </w:r>
      <w:r w:rsidR="00A32606" w:rsidRPr="00854B94">
        <w:rPr>
          <w:sz w:val="28"/>
          <w:szCs w:val="28"/>
          <w:lang w:val="sv-SE"/>
        </w:rPr>
        <w:t xml:space="preserve">, huy </w:t>
      </w:r>
      <w:r w:rsidR="00A32606" w:rsidRPr="00854B94">
        <w:rPr>
          <w:sz w:val="28"/>
          <w:szCs w:val="28"/>
          <w:lang w:val="sv-SE"/>
        </w:rPr>
        <w:lastRenderedPageBreak/>
        <w:t>động các nguồn xã hội hóa</w:t>
      </w:r>
      <w:r w:rsidRPr="00854B94">
        <w:rPr>
          <w:sz w:val="28"/>
          <w:szCs w:val="28"/>
          <w:lang w:val="sv-SE"/>
        </w:rPr>
        <w:t xml:space="preserve"> </w:t>
      </w:r>
      <w:r w:rsidR="00A46D39" w:rsidRPr="00854B94">
        <w:rPr>
          <w:sz w:val="28"/>
          <w:szCs w:val="28"/>
          <w:lang w:val="sv-SE"/>
        </w:rPr>
        <w:t xml:space="preserve">để </w:t>
      </w:r>
      <w:r w:rsidRPr="00854B94">
        <w:rPr>
          <w:sz w:val="28"/>
          <w:szCs w:val="28"/>
          <w:lang w:val="sv-SE"/>
        </w:rPr>
        <w:t xml:space="preserve">có nguồn xử lý các nhiệm vụ chưa bố trí được dự toán đầu năm.  </w:t>
      </w:r>
    </w:p>
    <w:p w14:paraId="74D47B6E" w14:textId="60A58836" w:rsidR="00216539" w:rsidRPr="00854B94" w:rsidRDefault="00216539" w:rsidP="0043143F">
      <w:pPr>
        <w:spacing w:before="80"/>
        <w:ind w:firstLine="567"/>
        <w:jc w:val="both"/>
        <w:rPr>
          <w:b/>
          <w:bCs/>
          <w:sz w:val="28"/>
          <w:szCs w:val="28"/>
          <w:lang w:val="sv-SE"/>
        </w:rPr>
      </w:pPr>
      <w:r w:rsidRPr="00854B94">
        <w:rPr>
          <w:sz w:val="28"/>
          <w:szCs w:val="28"/>
          <w:lang w:val="sv-SE"/>
        </w:rPr>
        <w:t>2.2 Chi cân đối ngân sách cấp tỉnh:</w:t>
      </w:r>
      <w:r w:rsidRPr="00854B94">
        <w:rPr>
          <w:b/>
          <w:bCs/>
          <w:sz w:val="28"/>
          <w:szCs w:val="28"/>
          <w:lang w:val="sv-SE"/>
        </w:rPr>
        <w:t xml:space="preserve"> </w:t>
      </w:r>
      <w:r w:rsidRPr="00854B94">
        <w:rPr>
          <w:sz w:val="28"/>
          <w:szCs w:val="28"/>
          <w:lang w:val="sv-SE"/>
        </w:rPr>
        <w:t xml:space="preserve">Sau khi loại trừ phần bổ sung mục tiêu ngân sách huyện nêu trên </w:t>
      </w:r>
      <w:r w:rsidR="008E2DBD" w:rsidRPr="00854B94">
        <w:rPr>
          <w:sz w:val="28"/>
          <w:szCs w:val="28"/>
          <w:lang w:val="sv-SE"/>
        </w:rPr>
        <w:t xml:space="preserve">và </w:t>
      </w:r>
      <w:r w:rsidR="00A06EE7" w:rsidRPr="00854B94">
        <w:rPr>
          <w:sz w:val="28"/>
          <w:szCs w:val="28"/>
          <w:lang w:val="sv-SE"/>
        </w:rPr>
        <w:t>bộ</w:t>
      </w:r>
      <w:r w:rsidR="008E2DBD" w:rsidRPr="00854B94">
        <w:rPr>
          <w:sz w:val="28"/>
          <w:szCs w:val="28"/>
          <w:lang w:val="sv-SE"/>
        </w:rPr>
        <w:t>i</w:t>
      </w:r>
      <w:r w:rsidR="00A06EE7" w:rsidRPr="00854B94">
        <w:rPr>
          <w:sz w:val="28"/>
          <w:szCs w:val="28"/>
          <w:lang w:val="sv-SE"/>
        </w:rPr>
        <w:t xml:space="preserve"> chi ngân sách</w:t>
      </w:r>
      <w:r w:rsidR="00F96E30" w:rsidRPr="00854B94">
        <w:rPr>
          <w:sz w:val="28"/>
          <w:szCs w:val="28"/>
          <w:lang w:val="sv-SE"/>
        </w:rPr>
        <w:t xml:space="preserve"> địa phương</w:t>
      </w:r>
      <w:r w:rsidR="00A06EE7" w:rsidRPr="00854B94">
        <w:rPr>
          <w:sz w:val="28"/>
          <w:szCs w:val="28"/>
          <w:lang w:val="sv-SE"/>
        </w:rPr>
        <w:t xml:space="preserve">, </w:t>
      </w:r>
      <w:r w:rsidRPr="00854B94">
        <w:rPr>
          <w:sz w:val="28"/>
          <w:szCs w:val="28"/>
          <w:lang w:val="sv-SE"/>
        </w:rPr>
        <w:t xml:space="preserve">còn lại </w:t>
      </w:r>
      <w:r w:rsidR="00B61C20" w:rsidRPr="00854B94">
        <w:rPr>
          <w:sz w:val="28"/>
          <w:szCs w:val="28"/>
          <w:lang w:val="sv-SE"/>
        </w:rPr>
        <w:t>2.548.517</w:t>
      </w:r>
      <w:r w:rsidR="00451CD4" w:rsidRPr="00854B94">
        <w:rPr>
          <w:sz w:val="28"/>
          <w:szCs w:val="28"/>
          <w:lang w:val="sv-SE"/>
        </w:rPr>
        <w:t xml:space="preserve"> </w:t>
      </w:r>
      <w:r w:rsidRPr="00854B94">
        <w:rPr>
          <w:sz w:val="28"/>
          <w:szCs w:val="28"/>
          <w:lang w:val="sv-SE"/>
        </w:rPr>
        <w:t>triệu đồng, bố trí cho các lĩnh vực chi như sau:</w:t>
      </w:r>
    </w:p>
    <w:p w14:paraId="16903222" w14:textId="3D4F46DF" w:rsidR="00216539" w:rsidRPr="00854B94" w:rsidRDefault="00216539" w:rsidP="0043143F">
      <w:pPr>
        <w:spacing w:before="80"/>
        <w:ind w:firstLine="567"/>
        <w:jc w:val="both"/>
        <w:rPr>
          <w:sz w:val="28"/>
          <w:szCs w:val="28"/>
          <w:lang w:val="nl-NL"/>
        </w:rPr>
      </w:pPr>
      <w:r w:rsidRPr="00854B94">
        <w:rPr>
          <w:sz w:val="28"/>
          <w:szCs w:val="28"/>
          <w:lang w:val="nl-NL"/>
        </w:rPr>
        <w:t xml:space="preserve">a) Chi đầu tư phát triển </w:t>
      </w:r>
      <w:r w:rsidR="00D063F3" w:rsidRPr="00854B94">
        <w:rPr>
          <w:sz w:val="28"/>
          <w:szCs w:val="28"/>
          <w:lang w:val="nl-NL"/>
        </w:rPr>
        <w:t>513.733</w:t>
      </w:r>
      <w:r w:rsidR="00C76EB1" w:rsidRPr="00854B94">
        <w:rPr>
          <w:sz w:val="28"/>
          <w:szCs w:val="28"/>
          <w:lang w:val="nl-NL"/>
        </w:rPr>
        <w:t xml:space="preserve"> </w:t>
      </w:r>
      <w:r w:rsidRPr="00854B94">
        <w:rPr>
          <w:sz w:val="28"/>
          <w:szCs w:val="28"/>
          <w:lang w:val="nl-NL"/>
        </w:rPr>
        <w:t xml:space="preserve">triệu đồng, bao gồm: Chi đầu tư </w:t>
      </w:r>
      <w:r w:rsidR="008A72D4">
        <w:rPr>
          <w:sz w:val="28"/>
          <w:szCs w:val="28"/>
          <w:lang w:val="nl-NL"/>
        </w:rPr>
        <w:t>xây dựng cơ bản</w:t>
      </w:r>
      <w:r w:rsidRPr="00854B94">
        <w:rPr>
          <w:sz w:val="28"/>
          <w:szCs w:val="28"/>
          <w:lang w:val="nl-NL"/>
        </w:rPr>
        <w:t xml:space="preserve"> vốn trong nước </w:t>
      </w:r>
      <w:r w:rsidR="00D063F3" w:rsidRPr="00854B94">
        <w:rPr>
          <w:sz w:val="28"/>
          <w:szCs w:val="28"/>
          <w:lang w:val="nl-NL"/>
        </w:rPr>
        <w:t>298.629</w:t>
      </w:r>
      <w:r w:rsidR="00201BD0" w:rsidRPr="00854B94">
        <w:rPr>
          <w:sz w:val="28"/>
          <w:szCs w:val="28"/>
          <w:lang w:val="nl-NL"/>
        </w:rPr>
        <w:t xml:space="preserve"> </w:t>
      </w:r>
      <w:r w:rsidR="00C76EB1" w:rsidRPr="00854B94">
        <w:rPr>
          <w:sz w:val="28"/>
          <w:szCs w:val="28"/>
          <w:lang w:val="nl-NL"/>
        </w:rPr>
        <w:t xml:space="preserve">triệu đồng </w:t>
      </w:r>
      <w:r w:rsidR="00D063F3" w:rsidRPr="00854B94">
        <w:rPr>
          <w:sz w:val="28"/>
          <w:szCs w:val="28"/>
          <w:lang w:val="nl-NL"/>
        </w:rPr>
        <w:t>bằng</w:t>
      </w:r>
      <w:r w:rsidR="00C76EB1" w:rsidRPr="00854B94">
        <w:rPr>
          <w:sz w:val="28"/>
          <w:szCs w:val="28"/>
          <w:lang w:val="nl-NL"/>
        </w:rPr>
        <w:t xml:space="preserve"> </w:t>
      </w:r>
      <w:r w:rsidR="00D063F3" w:rsidRPr="00854B94">
        <w:rPr>
          <w:sz w:val="28"/>
          <w:szCs w:val="28"/>
          <w:lang w:val="nl-NL"/>
        </w:rPr>
        <w:t>88,3</w:t>
      </w:r>
      <w:r w:rsidR="00C76EB1" w:rsidRPr="00854B94">
        <w:rPr>
          <w:sz w:val="28"/>
          <w:szCs w:val="28"/>
          <w:lang w:val="nl-NL"/>
        </w:rPr>
        <w:t>% so dự toán 20</w:t>
      </w:r>
      <w:r w:rsidR="00D063F3" w:rsidRPr="00854B94">
        <w:rPr>
          <w:sz w:val="28"/>
          <w:szCs w:val="28"/>
          <w:lang w:val="nl-NL"/>
        </w:rPr>
        <w:t>20</w:t>
      </w:r>
      <w:r w:rsidRPr="00854B94">
        <w:rPr>
          <w:sz w:val="28"/>
          <w:szCs w:val="28"/>
          <w:lang w:val="nl-NL"/>
        </w:rPr>
        <w:t xml:space="preserve">; chi từ nguồn thu sử dụng đất </w:t>
      </w:r>
      <w:r w:rsidR="00D063F3" w:rsidRPr="00854B94">
        <w:rPr>
          <w:sz w:val="28"/>
          <w:szCs w:val="28"/>
          <w:lang w:val="nl-NL"/>
        </w:rPr>
        <w:t>119.104</w:t>
      </w:r>
      <w:r w:rsidR="00D23D07" w:rsidRPr="00854B94">
        <w:rPr>
          <w:sz w:val="28"/>
          <w:szCs w:val="28"/>
          <w:lang w:val="nl-NL"/>
        </w:rPr>
        <w:t xml:space="preserve"> triệu đồng </w:t>
      </w:r>
      <w:r w:rsidRPr="00854B94">
        <w:rPr>
          <w:i/>
          <w:iCs/>
          <w:sz w:val="28"/>
          <w:szCs w:val="28"/>
          <w:lang w:val="nl-NL"/>
        </w:rPr>
        <w:t>(</w:t>
      </w:r>
      <w:r w:rsidR="00923B78" w:rsidRPr="00854B94">
        <w:rPr>
          <w:i/>
          <w:iCs/>
          <w:sz w:val="28"/>
          <w:szCs w:val="28"/>
          <w:lang w:val="nl-NL"/>
        </w:rPr>
        <w:t xml:space="preserve">trong đó: </w:t>
      </w:r>
      <w:r w:rsidRPr="00854B94">
        <w:rPr>
          <w:i/>
          <w:iCs/>
          <w:sz w:val="28"/>
          <w:szCs w:val="28"/>
          <w:lang w:val="nl-NL"/>
        </w:rPr>
        <w:t xml:space="preserve">bổ sung quỹ phát triển đất </w:t>
      </w:r>
      <w:r w:rsidR="00D063F3" w:rsidRPr="00854B94">
        <w:rPr>
          <w:i/>
          <w:iCs/>
          <w:sz w:val="28"/>
          <w:szCs w:val="28"/>
          <w:lang w:val="nl-NL"/>
        </w:rPr>
        <w:t>3.884</w:t>
      </w:r>
      <w:r w:rsidRPr="00854B94">
        <w:rPr>
          <w:i/>
          <w:iCs/>
          <w:sz w:val="28"/>
          <w:szCs w:val="28"/>
          <w:lang w:val="nl-NL"/>
        </w:rPr>
        <w:t xml:space="preserve"> triệu đồng</w:t>
      </w:r>
      <w:r w:rsidR="001966F0" w:rsidRPr="00854B94">
        <w:rPr>
          <w:rStyle w:val="FootnoteReference"/>
          <w:i/>
          <w:iCs/>
          <w:sz w:val="28"/>
          <w:szCs w:val="28"/>
          <w:lang w:val="nl-NL"/>
        </w:rPr>
        <w:footnoteReference w:id="11"/>
      </w:r>
      <w:r w:rsidR="00774BF6" w:rsidRPr="00854B94">
        <w:rPr>
          <w:i/>
          <w:iCs/>
          <w:sz w:val="28"/>
          <w:szCs w:val="28"/>
          <w:lang w:val="nl-NL"/>
        </w:rPr>
        <w:t>,</w:t>
      </w:r>
      <w:r w:rsidRPr="00854B94">
        <w:rPr>
          <w:i/>
          <w:iCs/>
          <w:sz w:val="28"/>
          <w:szCs w:val="28"/>
          <w:lang w:val="nl-NL"/>
        </w:rPr>
        <w:t xml:space="preserve"> chi sự nghiệp quản lý đất đai từ nguồn 10% tiền sử dụng đất </w:t>
      </w:r>
      <w:r w:rsidR="00D063F3" w:rsidRPr="00854B94">
        <w:rPr>
          <w:i/>
          <w:iCs/>
          <w:sz w:val="28"/>
          <w:szCs w:val="28"/>
          <w:lang w:val="nl-NL"/>
        </w:rPr>
        <w:t>9.420</w:t>
      </w:r>
      <w:r w:rsidRPr="00854B94">
        <w:rPr>
          <w:i/>
          <w:iCs/>
          <w:sz w:val="28"/>
          <w:szCs w:val="28"/>
          <w:lang w:val="nl-NL"/>
        </w:rPr>
        <w:t xml:space="preserve"> triệu đồng</w:t>
      </w:r>
      <w:r w:rsidRPr="00854B94">
        <w:rPr>
          <w:i/>
          <w:iCs/>
          <w:sz w:val="28"/>
          <w:szCs w:val="28"/>
          <w:vertAlign w:val="superscript"/>
          <w:lang w:val="nl-NL"/>
        </w:rPr>
        <w:t>(</w:t>
      </w:r>
      <w:r w:rsidRPr="00854B94">
        <w:rPr>
          <w:i/>
          <w:iCs/>
          <w:sz w:val="28"/>
          <w:szCs w:val="28"/>
          <w:vertAlign w:val="superscript"/>
          <w:lang w:val="nl-NL"/>
        </w:rPr>
        <w:footnoteReference w:id="12"/>
      </w:r>
      <w:r w:rsidRPr="00854B94">
        <w:rPr>
          <w:i/>
          <w:iCs/>
          <w:sz w:val="28"/>
          <w:szCs w:val="28"/>
          <w:vertAlign w:val="superscript"/>
          <w:lang w:val="nl-NL"/>
        </w:rPr>
        <w:t>)</w:t>
      </w:r>
      <w:r w:rsidRPr="00854B94">
        <w:rPr>
          <w:i/>
          <w:iCs/>
          <w:sz w:val="28"/>
          <w:szCs w:val="28"/>
          <w:lang w:val="nl-NL"/>
        </w:rPr>
        <w:t>)</w:t>
      </w:r>
      <w:r w:rsidRPr="00854B94">
        <w:rPr>
          <w:sz w:val="28"/>
          <w:szCs w:val="28"/>
          <w:lang w:val="nl-NL"/>
        </w:rPr>
        <w:t>; chi từ nguồn thu XSKT</w:t>
      </w:r>
      <w:r w:rsidR="00D063F3" w:rsidRPr="00854B94">
        <w:rPr>
          <w:sz w:val="28"/>
          <w:szCs w:val="28"/>
          <w:lang w:val="nl-NL"/>
        </w:rPr>
        <w:t xml:space="preserve"> 90</w:t>
      </w:r>
      <w:r w:rsidR="00451CD4" w:rsidRPr="00854B94">
        <w:rPr>
          <w:sz w:val="28"/>
          <w:szCs w:val="28"/>
          <w:lang w:val="nl-NL"/>
        </w:rPr>
        <w:t>.000</w:t>
      </w:r>
      <w:r w:rsidRPr="00854B94">
        <w:rPr>
          <w:sz w:val="28"/>
          <w:szCs w:val="28"/>
          <w:lang w:val="nl-NL"/>
        </w:rPr>
        <w:t xml:space="preserve"> triệu đồng</w:t>
      </w:r>
      <w:r w:rsidR="00923B78" w:rsidRPr="00854B94">
        <w:rPr>
          <w:sz w:val="28"/>
          <w:szCs w:val="28"/>
          <w:lang w:val="nl-NL"/>
        </w:rPr>
        <w:t>; chi tăng cường hạ tầng khu kinh tế cửa khẩu Quốc tế Bờ y (từ nguồn thu phí sử dụng hạ tầng) 6.000 triệu đồng</w:t>
      </w:r>
      <w:r w:rsidRPr="00854B94">
        <w:rPr>
          <w:sz w:val="28"/>
          <w:szCs w:val="28"/>
          <w:lang w:val="nl-NL"/>
        </w:rPr>
        <w:t>.</w:t>
      </w:r>
    </w:p>
    <w:p w14:paraId="34E00FE7" w14:textId="708C9DB9" w:rsidR="008533B1" w:rsidRPr="00854B94" w:rsidRDefault="001B1573" w:rsidP="0043143F">
      <w:pPr>
        <w:spacing w:before="80"/>
        <w:ind w:firstLine="567"/>
        <w:jc w:val="both"/>
        <w:rPr>
          <w:sz w:val="28"/>
          <w:szCs w:val="28"/>
          <w:lang w:val="nl-NL"/>
        </w:rPr>
      </w:pPr>
      <w:r w:rsidRPr="00854B94">
        <w:rPr>
          <w:sz w:val="28"/>
          <w:szCs w:val="28"/>
          <w:lang w:val="nl-NL"/>
        </w:rPr>
        <w:t>b</w:t>
      </w:r>
      <w:r w:rsidR="00216539" w:rsidRPr="00854B94">
        <w:rPr>
          <w:sz w:val="28"/>
          <w:szCs w:val="28"/>
          <w:lang w:val="nl-NL"/>
        </w:rPr>
        <w:t xml:space="preserve">) Chi thường xuyên </w:t>
      </w:r>
      <w:r w:rsidR="00B61C20" w:rsidRPr="00854B94">
        <w:rPr>
          <w:sz w:val="28"/>
          <w:szCs w:val="28"/>
          <w:lang w:val="nl-NL"/>
        </w:rPr>
        <w:t>1.636.507</w:t>
      </w:r>
      <w:r w:rsidR="00535D51" w:rsidRPr="00854B94">
        <w:rPr>
          <w:sz w:val="28"/>
          <w:szCs w:val="28"/>
          <w:lang w:val="nl-NL"/>
        </w:rPr>
        <w:t xml:space="preserve"> </w:t>
      </w:r>
      <w:r w:rsidR="00216539" w:rsidRPr="00854B94">
        <w:rPr>
          <w:sz w:val="28"/>
          <w:szCs w:val="28"/>
          <w:lang w:val="nl-NL"/>
        </w:rPr>
        <w:t>triệu đồng</w:t>
      </w:r>
      <w:r w:rsidR="006E76F2" w:rsidRPr="00854B94">
        <w:rPr>
          <w:sz w:val="28"/>
          <w:szCs w:val="28"/>
          <w:lang w:val="nl-NL"/>
        </w:rPr>
        <w:t>, bằng 99,</w:t>
      </w:r>
      <w:r w:rsidR="00B61C20" w:rsidRPr="00854B94">
        <w:rPr>
          <w:sz w:val="28"/>
          <w:szCs w:val="28"/>
          <w:lang w:val="nl-NL"/>
        </w:rPr>
        <w:t>7</w:t>
      </w:r>
      <w:r w:rsidR="006E76F2" w:rsidRPr="00854B94">
        <w:rPr>
          <w:sz w:val="28"/>
          <w:szCs w:val="28"/>
          <w:lang w:val="nl-NL"/>
        </w:rPr>
        <w:t>% dự toán năm 2020</w:t>
      </w:r>
      <w:r w:rsidR="00216539" w:rsidRPr="00854B94">
        <w:rPr>
          <w:sz w:val="28"/>
          <w:szCs w:val="28"/>
          <w:lang w:val="nl-NL"/>
        </w:rPr>
        <w:t>.</w:t>
      </w:r>
    </w:p>
    <w:p w14:paraId="1F524518" w14:textId="77777777" w:rsidR="00AC11E1" w:rsidRPr="00854B94" w:rsidRDefault="00AC11E1" w:rsidP="0043143F">
      <w:pPr>
        <w:spacing w:before="80"/>
        <w:ind w:firstLine="567"/>
        <w:jc w:val="both"/>
        <w:rPr>
          <w:sz w:val="28"/>
          <w:szCs w:val="28"/>
          <w:lang w:val="nl-NL"/>
        </w:rPr>
      </w:pPr>
      <w:r w:rsidRPr="00854B94">
        <w:rPr>
          <w:sz w:val="28"/>
          <w:szCs w:val="28"/>
          <w:lang w:val="nl-NL"/>
        </w:rPr>
        <w:t>Dự toán chi thường xuyên cơ bản ổn định như năm 2020, theo đó phân bổ dự toán chi thường xuyên năm 2021 chủ yếu cơ cấu, sắp xếp lại các nhiệm vụ chi cho phù hợp với khả năng cân đối ngân sách; rà soát các nội dung, kinh phí đã bố trí dự toán năm 2020 hết nhiệm vụ chi trong năm 2021, thực hiện cơ cấu, cân đối bố trí cho nhiệm vụ phát sinh mới trong năm 2021 theo chủ trương, kế hoạch, đề án được cấp thẩm quyền phê duyệt.</w:t>
      </w:r>
    </w:p>
    <w:p w14:paraId="12CEEAAF" w14:textId="72680D8B" w:rsidR="0038516C" w:rsidRPr="00854B94" w:rsidRDefault="000A6A01" w:rsidP="0043143F">
      <w:pPr>
        <w:spacing w:before="80"/>
        <w:ind w:firstLine="567"/>
        <w:jc w:val="both"/>
        <w:rPr>
          <w:sz w:val="28"/>
          <w:szCs w:val="28"/>
          <w:lang w:val="nl-NL"/>
        </w:rPr>
      </w:pPr>
      <w:r w:rsidRPr="00854B94">
        <w:rPr>
          <w:sz w:val="28"/>
          <w:szCs w:val="28"/>
          <w:lang w:val="nl-NL"/>
        </w:rPr>
        <w:t>Định mức phân bổ chi hành chính</w:t>
      </w:r>
      <w:r w:rsidR="007B248D" w:rsidRPr="00854B94">
        <w:rPr>
          <w:sz w:val="28"/>
          <w:szCs w:val="28"/>
          <w:lang w:val="nl-NL"/>
        </w:rPr>
        <w:t xml:space="preserve"> được tính</w:t>
      </w:r>
      <w:r w:rsidRPr="00854B94">
        <w:rPr>
          <w:sz w:val="28"/>
          <w:szCs w:val="28"/>
          <w:lang w:val="nl-NL"/>
        </w:rPr>
        <w:t xml:space="preserve"> ổn định theo dự toán Hội đồng nhân dân tỉnh giao năm 2020</w:t>
      </w:r>
      <w:r w:rsidR="00190E5A" w:rsidRPr="00854B94">
        <w:rPr>
          <w:sz w:val="28"/>
          <w:szCs w:val="28"/>
          <w:lang w:val="nl-NL"/>
        </w:rPr>
        <w:t>, trong đó bố trí kinh phí h</w:t>
      </w:r>
      <w:r w:rsidR="00D32F23" w:rsidRPr="00854B94">
        <w:rPr>
          <w:sz w:val="28"/>
          <w:szCs w:val="28"/>
          <w:lang w:val="nl-NL"/>
        </w:rPr>
        <w:t>ằ</w:t>
      </w:r>
      <w:r w:rsidR="00190E5A" w:rsidRPr="00854B94">
        <w:rPr>
          <w:sz w:val="28"/>
          <w:szCs w:val="28"/>
          <w:lang w:val="nl-NL"/>
        </w:rPr>
        <w:t>ng năm cho các đồng chí Ủy viên Ban Thường vụ Tỉnh ủy để phục vụ công tác xã hội</w:t>
      </w:r>
      <w:r w:rsidR="008A72D4">
        <w:rPr>
          <w:sz w:val="28"/>
          <w:szCs w:val="28"/>
          <w:vertAlign w:val="superscript"/>
          <w:lang w:val="nl-NL"/>
        </w:rPr>
        <w:t>(</w:t>
      </w:r>
      <w:r w:rsidR="00190E5A" w:rsidRPr="00854B94">
        <w:rPr>
          <w:rStyle w:val="FootnoteReference"/>
          <w:sz w:val="28"/>
          <w:szCs w:val="28"/>
          <w:lang w:val="nl-NL"/>
        </w:rPr>
        <w:footnoteReference w:id="13"/>
      </w:r>
      <w:r w:rsidR="008A72D4">
        <w:rPr>
          <w:sz w:val="28"/>
          <w:szCs w:val="28"/>
          <w:vertAlign w:val="superscript"/>
          <w:lang w:val="nl-NL"/>
        </w:rPr>
        <w:t>)</w:t>
      </w:r>
      <w:r w:rsidR="00190E5A" w:rsidRPr="00854B94">
        <w:rPr>
          <w:sz w:val="28"/>
          <w:szCs w:val="28"/>
          <w:lang w:val="nl-NL"/>
        </w:rPr>
        <w:t xml:space="preserve">; </w:t>
      </w:r>
      <w:r w:rsidRPr="00854B94">
        <w:rPr>
          <w:sz w:val="28"/>
          <w:szCs w:val="28"/>
          <w:lang w:val="nl-NL"/>
        </w:rPr>
        <w:t>c</w:t>
      </w:r>
      <w:r w:rsidR="00604E31" w:rsidRPr="00854B94">
        <w:rPr>
          <w:sz w:val="28"/>
          <w:szCs w:val="28"/>
          <w:lang w:val="nl-NL"/>
        </w:rPr>
        <w:t xml:space="preserve">hi </w:t>
      </w:r>
      <w:r w:rsidR="008A72D4">
        <w:rPr>
          <w:sz w:val="28"/>
          <w:szCs w:val="28"/>
          <w:lang w:val="nl-NL"/>
        </w:rPr>
        <w:t>sự nghiệp giáo dục theo cơ cấu quỹ</w:t>
      </w:r>
      <w:r w:rsidR="00604E31" w:rsidRPr="00854B94">
        <w:rPr>
          <w:sz w:val="28"/>
          <w:szCs w:val="28"/>
          <w:lang w:val="nl-NL"/>
        </w:rPr>
        <w:t xml:space="preserve"> lương</w:t>
      </w:r>
      <w:r w:rsidR="008E640E" w:rsidRPr="00854B94">
        <w:rPr>
          <w:sz w:val="28"/>
          <w:szCs w:val="28"/>
          <w:lang w:val="nl-NL"/>
        </w:rPr>
        <w:t xml:space="preserve"> (</w:t>
      </w:r>
      <w:r w:rsidR="008E640E" w:rsidRPr="00854B94">
        <w:rPr>
          <w:i/>
          <w:iCs/>
          <w:sz w:val="28"/>
          <w:szCs w:val="28"/>
          <w:lang w:val="nl-NL"/>
        </w:rPr>
        <w:t>bao gồm các khoản phụ cấp, các khoản có tính chất lương và học bỗng học sinh dân tộc nội trú</w:t>
      </w:r>
      <w:r w:rsidR="008E640E" w:rsidRPr="00854B94">
        <w:rPr>
          <w:sz w:val="28"/>
          <w:szCs w:val="28"/>
          <w:lang w:val="nl-NL"/>
        </w:rPr>
        <w:t xml:space="preserve">) </w:t>
      </w:r>
      <w:r w:rsidR="00604E31" w:rsidRPr="00854B94">
        <w:rPr>
          <w:sz w:val="28"/>
          <w:szCs w:val="28"/>
          <w:lang w:val="nl-NL"/>
        </w:rPr>
        <w:t>đảm bảo tỷ lệ chi khác chiếm 17%</w:t>
      </w:r>
      <w:r w:rsidR="008A72D4">
        <w:rPr>
          <w:sz w:val="28"/>
          <w:szCs w:val="28"/>
          <w:vertAlign w:val="superscript"/>
          <w:lang w:val="nl-NL"/>
        </w:rPr>
        <w:t>(</w:t>
      </w:r>
      <w:r w:rsidR="000A5E2E" w:rsidRPr="00854B94">
        <w:rPr>
          <w:rStyle w:val="FootnoteReference"/>
          <w:i/>
          <w:sz w:val="28"/>
          <w:szCs w:val="28"/>
          <w:lang w:val="nl-NL"/>
        </w:rPr>
        <w:footnoteReference w:id="14"/>
      </w:r>
      <w:r w:rsidR="008A72D4">
        <w:rPr>
          <w:sz w:val="28"/>
          <w:szCs w:val="28"/>
          <w:vertAlign w:val="superscript"/>
          <w:lang w:val="nl-NL"/>
        </w:rPr>
        <w:t>)</w:t>
      </w:r>
      <w:r w:rsidRPr="00854B94">
        <w:rPr>
          <w:sz w:val="28"/>
          <w:szCs w:val="28"/>
          <w:lang w:val="nl-NL"/>
        </w:rPr>
        <w:t>;</w:t>
      </w:r>
      <w:r w:rsidR="00604E31" w:rsidRPr="00854B94">
        <w:rPr>
          <w:sz w:val="28"/>
          <w:szCs w:val="28"/>
          <w:lang w:val="nl-NL"/>
        </w:rPr>
        <w:t xml:space="preserve"> </w:t>
      </w:r>
      <w:r w:rsidRPr="00854B94">
        <w:rPr>
          <w:sz w:val="28"/>
          <w:szCs w:val="28"/>
          <w:lang w:val="nl-NL"/>
        </w:rPr>
        <w:t>c</w:t>
      </w:r>
      <w:r w:rsidR="00A927CA" w:rsidRPr="00854B94">
        <w:rPr>
          <w:sz w:val="28"/>
          <w:szCs w:val="28"/>
          <w:lang w:val="nl-NL"/>
        </w:rPr>
        <w:t>hi sự nghiệp đào tạo</w:t>
      </w:r>
      <w:r w:rsidR="00F33445" w:rsidRPr="00854B94">
        <w:rPr>
          <w:sz w:val="28"/>
          <w:szCs w:val="28"/>
          <w:lang w:val="nl-NL"/>
        </w:rPr>
        <w:t xml:space="preserve"> phân bổ theo định mức trên học sinh, có xem xét hỗ trợ bù </w:t>
      </w:r>
      <w:r w:rsidR="00B86098">
        <w:rPr>
          <w:sz w:val="28"/>
          <w:szCs w:val="28"/>
          <w:lang w:val="nl-NL"/>
        </w:rPr>
        <w:t>cơ cấu quỹ</w:t>
      </w:r>
      <w:r w:rsidR="00F33445" w:rsidRPr="00854B94">
        <w:rPr>
          <w:sz w:val="28"/>
          <w:szCs w:val="28"/>
          <w:lang w:val="nl-NL"/>
        </w:rPr>
        <w:t xml:space="preserve"> lương</w:t>
      </w:r>
      <w:r w:rsidR="00727B2C" w:rsidRPr="00854B94">
        <w:rPr>
          <w:sz w:val="28"/>
          <w:szCs w:val="28"/>
          <w:lang w:val="nl-NL"/>
        </w:rPr>
        <w:t xml:space="preserve">, chi khác tương tự </w:t>
      </w:r>
      <w:r w:rsidR="00F33445" w:rsidRPr="00854B94">
        <w:rPr>
          <w:sz w:val="28"/>
          <w:szCs w:val="28"/>
          <w:lang w:val="nl-NL"/>
        </w:rPr>
        <w:t>như chi sự nghiệp giáo dục</w:t>
      </w:r>
      <w:r w:rsidR="00727B2C" w:rsidRPr="00854B94">
        <w:rPr>
          <w:sz w:val="28"/>
          <w:szCs w:val="28"/>
          <w:lang w:val="nl-NL"/>
        </w:rPr>
        <w:t xml:space="preserve"> để duy trì hoạt động thường xuyên đào tạo</w:t>
      </w:r>
      <w:r w:rsidR="00166383" w:rsidRPr="00854B94">
        <w:rPr>
          <w:sz w:val="28"/>
          <w:szCs w:val="28"/>
          <w:lang w:val="nl-NL"/>
        </w:rPr>
        <w:t xml:space="preserve"> của các Trường</w:t>
      </w:r>
      <w:r w:rsidR="00B86098">
        <w:rPr>
          <w:sz w:val="28"/>
          <w:szCs w:val="28"/>
          <w:vertAlign w:val="superscript"/>
          <w:lang w:val="nl-NL"/>
        </w:rPr>
        <w:t>(</w:t>
      </w:r>
      <w:r w:rsidR="00CD4026" w:rsidRPr="00854B94">
        <w:rPr>
          <w:rStyle w:val="FootnoteReference"/>
          <w:sz w:val="28"/>
          <w:szCs w:val="28"/>
          <w:lang w:val="nl-NL"/>
        </w:rPr>
        <w:footnoteReference w:id="15"/>
      </w:r>
      <w:r w:rsidR="00B86098">
        <w:rPr>
          <w:sz w:val="28"/>
          <w:szCs w:val="28"/>
          <w:vertAlign w:val="superscript"/>
          <w:lang w:val="nl-NL"/>
        </w:rPr>
        <w:t>)</w:t>
      </w:r>
      <w:r w:rsidRPr="00854B94">
        <w:rPr>
          <w:sz w:val="28"/>
          <w:szCs w:val="28"/>
          <w:lang w:val="nl-NL"/>
        </w:rPr>
        <w:t>;</w:t>
      </w:r>
      <w:r w:rsidR="00F33445" w:rsidRPr="00854B94">
        <w:rPr>
          <w:sz w:val="28"/>
          <w:szCs w:val="28"/>
          <w:lang w:val="nl-NL"/>
        </w:rPr>
        <w:t xml:space="preserve"> </w:t>
      </w:r>
      <w:r w:rsidRPr="00854B94">
        <w:rPr>
          <w:sz w:val="28"/>
          <w:szCs w:val="28"/>
          <w:lang w:val="nl-NL"/>
        </w:rPr>
        <w:t>c</w:t>
      </w:r>
      <w:r w:rsidR="0038516C" w:rsidRPr="00854B94">
        <w:rPr>
          <w:sz w:val="28"/>
          <w:szCs w:val="28"/>
          <w:lang w:val="nl-NL"/>
        </w:rPr>
        <w:t>hi sự nghiệp y tế phân bổ chi khám chữa bệnh theo giường bệnh</w:t>
      </w:r>
      <w:r w:rsidR="00B86098">
        <w:rPr>
          <w:sz w:val="28"/>
          <w:szCs w:val="28"/>
          <w:vertAlign w:val="superscript"/>
          <w:lang w:val="nl-NL"/>
        </w:rPr>
        <w:t>(</w:t>
      </w:r>
      <w:r w:rsidR="0038516C" w:rsidRPr="00854B94">
        <w:rPr>
          <w:rStyle w:val="FootnoteReference"/>
          <w:sz w:val="28"/>
          <w:szCs w:val="28"/>
        </w:rPr>
        <w:footnoteReference w:id="16"/>
      </w:r>
      <w:r w:rsidR="00B86098">
        <w:rPr>
          <w:sz w:val="28"/>
          <w:szCs w:val="28"/>
          <w:vertAlign w:val="superscript"/>
          <w:lang w:val="nl-NL"/>
        </w:rPr>
        <w:t>)</w:t>
      </w:r>
      <w:r w:rsidR="0038516C" w:rsidRPr="00854B94">
        <w:rPr>
          <w:sz w:val="28"/>
          <w:szCs w:val="28"/>
          <w:lang w:val="nl-NL"/>
        </w:rPr>
        <w:t xml:space="preserve"> (</w:t>
      </w:r>
      <w:r w:rsidR="00A927CA" w:rsidRPr="00854B94">
        <w:rPr>
          <w:i/>
          <w:iCs/>
          <w:sz w:val="28"/>
          <w:szCs w:val="28"/>
          <w:lang w:val="nl-NL"/>
        </w:rPr>
        <w:t>k</w:t>
      </w:r>
      <w:r w:rsidR="0038516C" w:rsidRPr="00854B94">
        <w:rPr>
          <w:i/>
          <w:iCs/>
          <w:sz w:val="28"/>
          <w:szCs w:val="28"/>
          <w:lang w:val="nl-NL"/>
        </w:rPr>
        <w:t xml:space="preserve">ết hợp </w:t>
      </w:r>
      <w:r w:rsidR="002503D1" w:rsidRPr="00854B94">
        <w:rPr>
          <w:i/>
          <w:iCs/>
          <w:sz w:val="28"/>
          <w:szCs w:val="28"/>
          <w:lang w:val="nl-NL"/>
        </w:rPr>
        <w:t xml:space="preserve">cân đối </w:t>
      </w:r>
      <w:r w:rsidR="0092661A" w:rsidRPr="00854B94">
        <w:rPr>
          <w:i/>
          <w:iCs/>
          <w:sz w:val="28"/>
          <w:szCs w:val="28"/>
          <w:lang w:val="nl-NL"/>
        </w:rPr>
        <w:t xml:space="preserve">nguồn </w:t>
      </w:r>
      <w:r w:rsidR="00A110F0" w:rsidRPr="00854B94">
        <w:rPr>
          <w:i/>
          <w:iCs/>
          <w:sz w:val="28"/>
          <w:szCs w:val="28"/>
          <w:lang w:val="nl-NL"/>
        </w:rPr>
        <w:t xml:space="preserve">bố trí qua </w:t>
      </w:r>
      <w:r w:rsidR="0038516C" w:rsidRPr="00854B94">
        <w:rPr>
          <w:i/>
          <w:iCs/>
          <w:sz w:val="28"/>
          <w:szCs w:val="28"/>
          <w:lang w:val="nl-NL"/>
        </w:rPr>
        <w:t>cơ cấu tiền lương vào giá dịch vụ khám chữa bệnh</w:t>
      </w:r>
      <w:r w:rsidR="0038516C" w:rsidRPr="00854B94">
        <w:rPr>
          <w:sz w:val="28"/>
          <w:szCs w:val="28"/>
          <w:lang w:val="nl-NL"/>
        </w:rPr>
        <w:t>); chi bộ máy phòng bệnh phân bổ theo định mức biên chế</w:t>
      </w:r>
      <w:r w:rsidR="00B86098">
        <w:rPr>
          <w:sz w:val="28"/>
          <w:szCs w:val="28"/>
          <w:vertAlign w:val="superscript"/>
          <w:lang w:val="nl-NL"/>
        </w:rPr>
        <w:t>(</w:t>
      </w:r>
      <w:r w:rsidR="0038516C" w:rsidRPr="00854B94">
        <w:rPr>
          <w:rStyle w:val="FootnoteReference"/>
          <w:sz w:val="28"/>
          <w:szCs w:val="28"/>
        </w:rPr>
        <w:footnoteReference w:id="17"/>
      </w:r>
      <w:r w:rsidR="00B86098">
        <w:rPr>
          <w:sz w:val="28"/>
          <w:szCs w:val="28"/>
          <w:vertAlign w:val="superscript"/>
          <w:lang w:val="nl-NL"/>
        </w:rPr>
        <w:t>)</w:t>
      </w:r>
      <w:r w:rsidR="007E4101" w:rsidRPr="00854B94">
        <w:rPr>
          <w:sz w:val="28"/>
          <w:szCs w:val="28"/>
          <w:lang w:val="nl-NL"/>
        </w:rPr>
        <w:t xml:space="preserve"> (</w:t>
      </w:r>
      <w:r w:rsidR="004C45AC" w:rsidRPr="00854B94">
        <w:rPr>
          <w:sz w:val="28"/>
          <w:szCs w:val="28"/>
          <w:lang w:val="nl-NL"/>
        </w:rPr>
        <w:t xml:space="preserve">tổng chi </w:t>
      </w:r>
      <w:r w:rsidR="007E4101" w:rsidRPr="00854B94">
        <w:rPr>
          <w:sz w:val="28"/>
          <w:szCs w:val="28"/>
          <w:lang w:val="nl-NL"/>
        </w:rPr>
        <w:t>không thấp hơn 30% tổng chi sự nghiệp y tế</w:t>
      </w:r>
      <w:r w:rsidR="00B86098">
        <w:rPr>
          <w:sz w:val="28"/>
          <w:szCs w:val="28"/>
          <w:vertAlign w:val="superscript"/>
          <w:lang w:val="nl-NL"/>
        </w:rPr>
        <w:t>(</w:t>
      </w:r>
      <w:r w:rsidR="00D04526" w:rsidRPr="00854B94">
        <w:rPr>
          <w:rStyle w:val="FootnoteReference"/>
          <w:sz w:val="28"/>
          <w:szCs w:val="28"/>
        </w:rPr>
        <w:footnoteReference w:id="18"/>
      </w:r>
      <w:r w:rsidR="00B86098">
        <w:rPr>
          <w:sz w:val="28"/>
          <w:szCs w:val="28"/>
          <w:vertAlign w:val="superscript"/>
          <w:lang w:val="nl-NL"/>
        </w:rPr>
        <w:t>)</w:t>
      </w:r>
      <w:r w:rsidR="007E4101" w:rsidRPr="00854B94">
        <w:rPr>
          <w:sz w:val="28"/>
          <w:szCs w:val="28"/>
          <w:lang w:val="nl-NL"/>
        </w:rPr>
        <w:t>)</w:t>
      </w:r>
      <w:r w:rsidR="0038516C" w:rsidRPr="00854B94">
        <w:rPr>
          <w:sz w:val="28"/>
          <w:szCs w:val="28"/>
          <w:lang w:val="nl-NL"/>
        </w:rPr>
        <w:t>; chi sự nghiệp y tế khác</w:t>
      </w:r>
      <w:r w:rsidRPr="00854B94">
        <w:rPr>
          <w:sz w:val="28"/>
          <w:szCs w:val="28"/>
          <w:lang w:val="nl-NL"/>
        </w:rPr>
        <w:t xml:space="preserve"> (bao gồm cả tăng cường</w:t>
      </w:r>
      <w:r w:rsidR="004C45AC" w:rsidRPr="00854B94">
        <w:rPr>
          <w:sz w:val="28"/>
          <w:szCs w:val="28"/>
          <w:lang w:val="nl-NL"/>
        </w:rPr>
        <w:t xml:space="preserve"> sửa chữa</w:t>
      </w:r>
      <w:r w:rsidRPr="00854B94">
        <w:rPr>
          <w:sz w:val="28"/>
          <w:szCs w:val="28"/>
          <w:lang w:val="nl-NL"/>
        </w:rPr>
        <w:t xml:space="preserve"> cơ sở vật chất</w:t>
      </w:r>
      <w:r w:rsidR="003C65E7" w:rsidRPr="00854B94">
        <w:rPr>
          <w:sz w:val="28"/>
          <w:szCs w:val="28"/>
          <w:lang w:val="nl-NL"/>
        </w:rPr>
        <w:t>, trang thiết bị y tế</w:t>
      </w:r>
      <w:r w:rsidRPr="00854B94">
        <w:rPr>
          <w:sz w:val="28"/>
          <w:szCs w:val="28"/>
          <w:lang w:val="nl-NL"/>
        </w:rPr>
        <w:t>)</w:t>
      </w:r>
      <w:r w:rsidR="0038516C" w:rsidRPr="00854B94">
        <w:rPr>
          <w:sz w:val="28"/>
          <w:szCs w:val="28"/>
          <w:lang w:val="nl-NL"/>
        </w:rPr>
        <w:t xml:space="preserve"> xác định nhu cầu kinh phí theo khối lượng công việc, </w:t>
      </w:r>
      <w:r w:rsidR="00E87E14" w:rsidRPr="00854B94">
        <w:rPr>
          <w:sz w:val="28"/>
          <w:szCs w:val="28"/>
          <w:lang w:val="nl-NL"/>
        </w:rPr>
        <w:t xml:space="preserve">dự toán kinh phí đơn vị lập, </w:t>
      </w:r>
      <w:r w:rsidR="0038516C" w:rsidRPr="00854B94">
        <w:rPr>
          <w:sz w:val="28"/>
          <w:szCs w:val="28"/>
          <w:lang w:val="nl-NL"/>
        </w:rPr>
        <w:t xml:space="preserve">chế độ, </w:t>
      </w:r>
      <w:r w:rsidRPr="00854B94">
        <w:rPr>
          <w:sz w:val="28"/>
          <w:szCs w:val="28"/>
          <w:lang w:val="nl-NL"/>
        </w:rPr>
        <w:t xml:space="preserve">tiêu chuẩn, </w:t>
      </w:r>
      <w:r w:rsidR="0038516C" w:rsidRPr="00854B94">
        <w:rPr>
          <w:sz w:val="28"/>
          <w:szCs w:val="28"/>
          <w:lang w:val="nl-NL"/>
        </w:rPr>
        <w:t>định mức quy định hiện hành.</w:t>
      </w:r>
      <w:r w:rsidR="005511A0" w:rsidRPr="00854B94">
        <w:rPr>
          <w:sz w:val="28"/>
          <w:szCs w:val="28"/>
          <w:lang w:val="nl-NL"/>
        </w:rPr>
        <w:t xml:space="preserve"> Đối với dự toán chi sự nghiệp (</w:t>
      </w:r>
      <w:r w:rsidR="0038516C" w:rsidRPr="00854B94">
        <w:rPr>
          <w:i/>
          <w:sz w:val="28"/>
          <w:szCs w:val="28"/>
          <w:lang w:val="nl-NL"/>
        </w:rPr>
        <w:t>văn hóa, thể thao, đảm bảo xã hội</w:t>
      </w:r>
      <w:r w:rsidR="005511A0" w:rsidRPr="00854B94">
        <w:rPr>
          <w:i/>
          <w:sz w:val="28"/>
          <w:szCs w:val="28"/>
          <w:lang w:val="nl-NL"/>
        </w:rPr>
        <w:t xml:space="preserve">, phát </w:t>
      </w:r>
      <w:r w:rsidR="005511A0" w:rsidRPr="00854B94">
        <w:rPr>
          <w:i/>
          <w:sz w:val="28"/>
          <w:szCs w:val="28"/>
          <w:lang w:val="nl-NL"/>
        </w:rPr>
        <w:lastRenderedPageBreak/>
        <w:t>thanh truyền hình, kinh tế</w:t>
      </w:r>
      <w:r w:rsidR="005511A0" w:rsidRPr="00854B94">
        <w:rPr>
          <w:sz w:val="28"/>
          <w:szCs w:val="28"/>
          <w:lang w:val="nl-NL"/>
        </w:rPr>
        <w:t xml:space="preserve"> …)</w:t>
      </w:r>
      <w:r w:rsidR="0038516C" w:rsidRPr="00854B94">
        <w:rPr>
          <w:sz w:val="28"/>
          <w:szCs w:val="28"/>
          <w:lang w:val="nl-NL"/>
        </w:rPr>
        <w:t xml:space="preserve"> </w:t>
      </w:r>
      <w:r w:rsidR="005511A0" w:rsidRPr="00854B94">
        <w:rPr>
          <w:sz w:val="28"/>
          <w:szCs w:val="28"/>
          <w:lang w:val="nl-NL"/>
        </w:rPr>
        <w:t xml:space="preserve">phân bổ </w:t>
      </w:r>
      <w:r w:rsidR="007E4101" w:rsidRPr="00854B94">
        <w:rPr>
          <w:sz w:val="28"/>
          <w:szCs w:val="28"/>
          <w:lang w:val="nl-NL"/>
        </w:rPr>
        <w:t xml:space="preserve">theo </w:t>
      </w:r>
      <w:r w:rsidR="005511A0" w:rsidRPr="00854B94">
        <w:rPr>
          <w:sz w:val="28"/>
          <w:szCs w:val="28"/>
          <w:lang w:val="nl-NL"/>
        </w:rPr>
        <w:t>khả năng cân đối ngân sách tỉnh, nhiệm vụ chuyên môn</w:t>
      </w:r>
      <w:r w:rsidR="003C65E7" w:rsidRPr="00854B94">
        <w:rPr>
          <w:sz w:val="28"/>
          <w:szCs w:val="28"/>
          <w:lang w:val="nl-NL"/>
        </w:rPr>
        <w:t xml:space="preserve"> theo chủ trương, kế hoạch, đề án</w:t>
      </w:r>
      <w:r w:rsidR="005511A0" w:rsidRPr="00854B94">
        <w:rPr>
          <w:sz w:val="28"/>
          <w:szCs w:val="28"/>
          <w:lang w:val="nl-NL"/>
        </w:rPr>
        <w:t xml:space="preserve"> được cấp thẩm quyền giao, khối lượng công việc</w:t>
      </w:r>
      <w:r w:rsidR="0038516C" w:rsidRPr="00854B94">
        <w:rPr>
          <w:sz w:val="28"/>
          <w:szCs w:val="28"/>
          <w:lang w:val="nl-NL"/>
        </w:rPr>
        <w:t>,</w:t>
      </w:r>
      <w:r w:rsidR="007E4101" w:rsidRPr="00854B94">
        <w:rPr>
          <w:sz w:val="28"/>
          <w:szCs w:val="28"/>
          <w:lang w:val="nl-NL"/>
        </w:rPr>
        <w:t xml:space="preserve"> dự toán kinh phí đơn vị lập,</w:t>
      </w:r>
      <w:r w:rsidR="0038516C" w:rsidRPr="00854B94">
        <w:rPr>
          <w:sz w:val="28"/>
          <w:szCs w:val="28"/>
          <w:lang w:val="nl-NL"/>
        </w:rPr>
        <w:t xml:space="preserve"> chế độ, định mức quy định hiện hành.</w:t>
      </w:r>
      <w:r w:rsidR="005511A0" w:rsidRPr="00854B94">
        <w:rPr>
          <w:sz w:val="28"/>
          <w:szCs w:val="28"/>
          <w:lang w:val="nl-NL"/>
        </w:rPr>
        <w:t xml:space="preserve"> </w:t>
      </w:r>
      <w:r w:rsidR="0038516C" w:rsidRPr="00854B94">
        <w:rPr>
          <w:sz w:val="28"/>
          <w:szCs w:val="28"/>
          <w:lang w:val="nl-NL"/>
        </w:rPr>
        <w:t xml:space="preserve">Căn cứ </w:t>
      </w:r>
      <w:r w:rsidR="009C6D56" w:rsidRPr="00854B94">
        <w:rPr>
          <w:sz w:val="28"/>
          <w:szCs w:val="28"/>
          <w:lang w:val="nl-NL"/>
        </w:rPr>
        <w:t xml:space="preserve">phương án tự chủ, </w:t>
      </w:r>
      <w:r w:rsidR="0038516C" w:rsidRPr="00854B94">
        <w:rPr>
          <w:sz w:val="28"/>
          <w:szCs w:val="28"/>
          <w:lang w:val="nl-NL"/>
        </w:rPr>
        <w:t xml:space="preserve">mức độ tự chủ </w:t>
      </w:r>
      <w:r w:rsidR="009C6D56" w:rsidRPr="00854B94">
        <w:rPr>
          <w:sz w:val="28"/>
          <w:szCs w:val="28"/>
          <w:lang w:val="nl-NL"/>
        </w:rPr>
        <w:t>tài chính</w:t>
      </w:r>
      <w:r w:rsidR="0092661A" w:rsidRPr="00854B94">
        <w:rPr>
          <w:sz w:val="28"/>
          <w:szCs w:val="28"/>
          <w:lang w:val="nl-NL"/>
        </w:rPr>
        <w:t xml:space="preserve"> từ nguồn thu sự nghiệp, dịch vụ </w:t>
      </w:r>
      <w:r w:rsidR="0038516C" w:rsidRPr="00854B94">
        <w:rPr>
          <w:sz w:val="28"/>
          <w:szCs w:val="28"/>
          <w:lang w:val="nl-NL"/>
        </w:rPr>
        <w:t>của đơn vị sự nghiệp công lập</w:t>
      </w:r>
      <w:r w:rsidR="00C4702C" w:rsidRPr="00854B94">
        <w:rPr>
          <w:sz w:val="28"/>
          <w:szCs w:val="28"/>
          <w:lang w:val="nl-NL"/>
        </w:rPr>
        <w:t xml:space="preserve"> được</w:t>
      </w:r>
      <w:r w:rsidR="00E94167" w:rsidRPr="00854B94">
        <w:rPr>
          <w:sz w:val="28"/>
          <w:szCs w:val="28"/>
          <w:lang w:val="nl-NL"/>
        </w:rPr>
        <w:t xml:space="preserve"> </w:t>
      </w:r>
      <w:r w:rsidR="00C4702C" w:rsidRPr="00854B94">
        <w:rPr>
          <w:sz w:val="28"/>
          <w:szCs w:val="28"/>
          <w:lang w:val="nl-NL"/>
        </w:rPr>
        <w:t>cấp thẩm quyền phê duyệt,</w:t>
      </w:r>
      <w:r w:rsidR="0038516C" w:rsidRPr="00854B94">
        <w:rPr>
          <w:sz w:val="28"/>
          <w:szCs w:val="28"/>
          <w:lang w:val="nl-NL"/>
        </w:rPr>
        <w:t xml:space="preserve"> thực hiện hỗ trợ chi th</w:t>
      </w:r>
      <w:r w:rsidR="00B86098">
        <w:rPr>
          <w:sz w:val="28"/>
          <w:szCs w:val="28"/>
          <w:lang w:val="nl-NL"/>
        </w:rPr>
        <w:t>ường xuyên cho các đơn vị theo quy</w:t>
      </w:r>
      <w:r w:rsidR="0038516C" w:rsidRPr="00854B94">
        <w:rPr>
          <w:sz w:val="28"/>
          <w:szCs w:val="28"/>
          <w:lang w:val="nl-NL"/>
        </w:rPr>
        <w:t xml:space="preserve"> định của pháp luật có liên quan về cơ chế tự chủ của đơn vị sự nghiệp công lập. </w:t>
      </w:r>
    </w:p>
    <w:p w14:paraId="270E0648" w14:textId="3146E108" w:rsidR="00216539" w:rsidRPr="00854B94" w:rsidRDefault="00216539" w:rsidP="0043143F">
      <w:pPr>
        <w:spacing w:before="80"/>
        <w:ind w:firstLine="567"/>
        <w:jc w:val="both"/>
        <w:rPr>
          <w:sz w:val="28"/>
          <w:szCs w:val="28"/>
          <w:lang w:val="nl-NL"/>
        </w:rPr>
      </w:pPr>
      <w:r w:rsidRPr="00854B94">
        <w:rPr>
          <w:sz w:val="28"/>
          <w:szCs w:val="28"/>
          <w:lang w:val="nl-NL"/>
        </w:rPr>
        <w:t xml:space="preserve">Dự toán chi </w:t>
      </w:r>
      <w:r w:rsidR="00F47BA5" w:rsidRPr="00854B94">
        <w:rPr>
          <w:sz w:val="28"/>
          <w:szCs w:val="28"/>
          <w:lang w:val="nl-NL"/>
        </w:rPr>
        <w:t xml:space="preserve">thường xuyên </w:t>
      </w:r>
      <w:r w:rsidR="00CD4026" w:rsidRPr="00854B94">
        <w:rPr>
          <w:sz w:val="28"/>
          <w:szCs w:val="28"/>
          <w:lang w:val="nl-NL"/>
        </w:rPr>
        <w:t>(</w:t>
      </w:r>
      <w:r w:rsidR="00CD4026" w:rsidRPr="00854B94">
        <w:rPr>
          <w:i/>
          <w:iCs/>
          <w:sz w:val="28"/>
          <w:szCs w:val="28"/>
          <w:lang w:val="nl-NL"/>
        </w:rPr>
        <w:t xml:space="preserve">chưa bao gồm </w:t>
      </w:r>
      <w:r w:rsidRPr="00854B94">
        <w:rPr>
          <w:i/>
          <w:iCs/>
          <w:sz w:val="28"/>
          <w:szCs w:val="28"/>
          <w:lang w:val="nl-NL"/>
        </w:rPr>
        <w:t>bổ sung tiền lương</w:t>
      </w:r>
      <w:r w:rsidR="00F47BA5" w:rsidRPr="00854B94">
        <w:rPr>
          <w:i/>
          <w:iCs/>
          <w:sz w:val="28"/>
          <w:szCs w:val="28"/>
          <w:lang w:val="nl-NL"/>
        </w:rPr>
        <w:t xml:space="preserve"> tăng thêm</w:t>
      </w:r>
      <w:r w:rsidR="00587CEE" w:rsidRPr="00854B94">
        <w:rPr>
          <w:i/>
          <w:iCs/>
          <w:sz w:val="28"/>
          <w:szCs w:val="28"/>
          <w:lang w:val="nl-NL"/>
        </w:rPr>
        <w:t xml:space="preserve"> theo Nghị định 47/2017/NĐ-CP,</w:t>
      </w:r>
      <w:r w:rsidR="00F47BA5" w:rsidRPr="00854B94">
        <w:rPr>
          <w:i/>
          <w:iCs/>
          <w:sz w:val="28"/>
          <w:szCs w:val="28"/>
          <w:lang w:val="nl-NL"/>
        </w:rPr>
        <w:t xml:space="preserve"> Nghị định 72/2018/NĐ-CP</w:t>
      </w:r>
      <w:r w:rsidR="00587CEE" w:rsidRPr="00854B94">
        <w:rPr>
          <w:i/>
          <w:iCs/>
          <w:sz w:val="28"/>
          <w:szCs w:val="28"/>
          <w:lang w:val="nl-NL"/>
        </w:rPr>
        <w:t xml:space="preserve"> và Nghị định 38/2019/NĐ-CP</w:t>
      </w:r>
      <w:r w:rsidR="00CD4026" w:rsidRPr="00854B94">
        <w:rPr>
          <w:sz w:val="28"/>
          <w:szCs w:val="28"/>
          <w:lang w:val="nl-NL"/>
        </w:rPr>
        <w:t>)</w:t>
      </w:r>
      <w:r w:rsidRPr="00854B94">
        <w:rPr>
          <w:sz w:val="28"/>
          <w:szCs w:val="28"/>
          <w:lang w:val="nl-NL"/>
        </w:rPr>
        <w:t xml:space="preserve"> </w:t>
      </w:r>
      <w:r w:rsidR="00B61C20" w:rsidRPr="00854B94">
        <w:rPr>
          <w:sz w:val="28"/>
          <w:szCs w:val="28"/>
          <w:lang w:val="nl-NL"/>
        </w:rPr>
        <w:t>1.564.913</w:t>
      </w:r>
      <w:r w:rsidR="00535D51" w:rsidRPr="00854B94">
        <w:rPr>
          <w:sz w:val="28"/>
          <w:szCs w:val="28"/>
          <w:lang w:val="nl-NL"/>
        </w:rPr>
        <w:t xml:space="preserve"> </w:t>
      </w:r>
      <w:r w:rsidRPr="00854B94">
        <w:rPr>
          <w:sz w:val="28"/>
          <w:szCs w:val="28"/>
          <w:lang w:val="nl-NL"/>
        </w:rPr>
        <w:t xml:space="preserve">triệu đồng, tăng </w:t>
      </w:r>
      <w:r w:rsidR="007A0777" w:rsidRPr="00854B94">
        <w:rPr>
          <w:sz w:val="28"/>
          <w:szCs w:val="28"/>
          <w:lang w:val="nl-NL"/>
        </w:rPr>
        <w:t>0,</w:t>
      </w:r>
      <w:r w:rsidR="00B61C20" w:rsidRPr="00854B94">
        <w:rPr>
          <w:sz w:val="28"/>
          <w:szCs w:val="28"/>
          <w:lang w:val="nl-NL"/>
        </w:rPr>
        <w:t>5</w:t>
      </w:r>
      <w:r w:rsidRPr="00854B94">
        <w:rPr>
          <w:sz w:val="28"/>
          <w:szCs w:val="28"/>
          <w:lang w:val="nl-NL"/>
        </w:rPr>
        <w:t>% so dự toán 20</w:t>
      </w:r>
      <w:r w:rsidR="00541467" w:rsidRPr="00854B94">
        <w:rPr>
          <w:sz w:val="28"/>
          <w:szCs w:val="28"/>
          <w:lang w:val="nl-NL"/>
        </w:rPr>
        <w:t>20.</w:t>
      </w:r>
      <w:r w:rsidRPr="00854B94">
        <w:rPr>
          <w:sz w:val="28"/>
          <w:szCs w:val="28"/>
          <w:lang w:val="nl-NL"/>
        </w:rPr>
        <w:t xml:space="preserve"> Cụ thể</w:t>
      </w:r>
      <w:r w:rsidR="00F47BA5" w:rsidRPr="00854B94">
        <w:rPr>
          <w:sz w:val="28"/>
          <w:szCs w:val="28"/>
          <w:lang w:val="nl-NL"/>
        </w:rPr>
        <w:t xml:space="preserve"> theo các lĩnh vực sau</w:t>
      </w:r>
      <w:r w:rsidRPr="00854B94">
        <w:rPr>
          <w:sz w:val="28"/>
          <w:szCs w:val="28"/>
          <w:lang w:val="nl-NL"/>
        </w:rPr>
        <w:t>:</w:t>
      </w:r>
    </w:p>
    <w:p w14:paraId="6013AF4D" w14:textId="7D212AF7" w:rsidR="00216539" w:rsidRPr="00854B94" w:rsidRDefault="00216539" w:rsidP="0043143F">
      <w:pPr>
        <w:spacing w:before="80"/>
        <w:ind w:firstLine="567"/>
        <w:jc w:val="both"/>
        <w:rPr>
          <w:i/>
          <w:iCs/>
          <w:sz w:val="28"/>
          <w:szCs w:val="28"/>
          <w:u w:val="single"/>
          <w:lang w:val="nl-NL"/>
        </w:rPr>
      </w:pPr>
      <w:r w:rsidRPr="00854B94">
        <w:rPr>
          <w:sz w:val="28"/>
          <w:szCs w:val="28"/>
          <w:lang w:val="nl-NL"/>
        </w:rPr>
        <w:t>- Chi giáo dục - đào tạo</w:t>
      </w:r>
      <w:r w:rsidR="00BB4A83" w:rsidRPr="00854B94">
        <w:rPr>
          <w:sz w:val="28"/>
          <w:szCs w:val="28"/>
          <w:lang w:val="nl-NL"/>
        </w:rPr>
        <w:t xml:space="preserve"> và dạy nghề</w:t>
      </w:r>
      <w:r w:rsidRPr="00854B94">
        <w:rPr>
          <w:sz w:val="28"/>
          <w:szCs w:val="28"/>
          <w:lang w:val="nl-NL"/>
        </w:rPr>
        <w:t xml:space="preserve"> </w:t>
      </w:r>
      <w:r w:rsidR="00541467" w:rsidRPr="00854B94">
        <w:rPr>
          <w:sz w:val="28"/>
          <w:szCs w:val="28"/>
          <w:lang w:val="nl-NL"/>
        </w:rPr>
        <w:t>33</w:t>
      </w:r>
      <w:r w:rsidR="00C74C12" w:rsidRPr="00854B94">
        <w:rPr>
          <w:sz w:val="28"/>
          <w:szCs w:val="28"/>
          <w:lang w:val="nl-NL"/>
        </w:rPr>
        <w:t>3</w:t>
      </w:r>
      <w:r w:rsidR="00541467" w:rsidRPr="00854B94">
        <w:rPr>
          <w:sz w:val="28"/>
          <w:szCs w:val="28"/>
          <w:lang w:val="nl-NL"/>
        </w:rPr>
        <w:t>.</w:t>
      </w:r>
      <w:r w:rsidR="00C74C12" w:rsidRPr="00854B94">
        <w:rPr>
          <w:sz w:val="28"/>
          <w:szCs w:val="28"/>
          <w:lang w:val="nl-NL"/>
        </w:rPr>
        <w:t>835</w:t>
      </w:r>
      <w:r w:rsidR="00587CEE" w:rsidRPr="00854B94">
        <w:rPr>
          <w:sz w:val="28"/>
          <w:szCs w:val="28"/>
          <w:lang w:val="nl-NL"/>
        </w:rPr>
        <w:t xml:space="preserve"> triệu đồng, </w:t>
      </w:r>
      <w:r w:rsidR="00541467" w:rsidRPr="00854B94">
        <w:rPr>
          <w:sz w:val="28"/>
          <w:szCs w:val="28"/>
          <w:lang w:val="nl-NL"/>
        </w:rPr>
        <w:t>tăng 0,</w:t>
      </w:r>
      <w:r w:rsidR="00C74C12" w:rsidRPr="00854B94">
        <w:rPr>
          <w:sz w:val="28"/>
          <w:szCs w:val="28"/>
          <w:lang w:val="nl-NL"/>
        </w:rPr>
        <w:t>4</w:t>
      </w:r>
      <w:r w:rsidRPr="00854B94">
        <w:rPr>
          <w:sz w:val="28"/>
          <w:szCs w:val="28"/>
          <w:lang w:val="nl-NL"/>
        </w:rPr>
        <w:t>%</w:t>
      </w:r>
      <w:r w:rsidR="00587CEE" w:rsidRPr="00854B94">
        <w:rPr>
          <w:sz w:val="28"/>
          <w:szCs w:val="28"/>
          <w:lang w:val="nl-NL"/>
        </w:rPr>
        <w:t xml:space="preserve"> dự toán 20</w:t>
      </w:r>
      <w:r w:rsidR="00541467" w:rsidRPr="00854B94">
        <w:rPr>
          <w:sz w:val="28"/>
          <w:szCs w:val="28"/>
          <w:lang w:val="nl-NL"/>
        </w:rPr>
        <w:t>20</w:t>
      </w:r>
      <w:r w:rsidR="004867CD" w:rsidRPr="00854B94">
        <w:rPr>
          <w:sz w:val="28"/>
          <w:szCs w:val="28"/>
          <w:lang w:val="nl-NL"/>
        </w:rPr>
        <w:t xml:space="preserve">; trong đó có cơ cấu, bố trí nhiệm vụ trong tâm: Đề án dạy ngoại ngữ; hệ thống số hóa hồ sơ văn bằng, chứng chỉ; bồi dưỡng giáo viên theo chương trình giáo dục phổ thông mới; tăng cường cơ sở vật chất, sửa chữa, bảo dưỡng trường lớp </w:t>
      </w:r>
      <w:r w:rsidR="00CD4026" w:rsidRPr="00854B94">
        <w:rPr>
          <w:sz w:val="28"/>
          <w:szCs w:val="28"/>
          <w:lang w:val="nl-NL"/>
        </w:rPr>
        <w:t>phục vụ dạy và học</w:t>
      </w:r>
      <w:r w:rsidRPr="00854B94">
        <w:rPr>
          <w:sz w:val="28"/>
          <w:szCs w:val="28"/>
          <w:lang w:val="nl-NL"/>
        </w:rPr>
        <w:t xml:space="preserve">. </w:t>
      </w:r>
    </w:p>
    <w:p w14:paraId="6E39112F" w14:textId="29874E50" w:rsidR="00216539" w:rsidRPr="00854B94" w:rsidRDefault="00216539" w:rsidP="0043143F">
      <w:pPr>
        <w:spacing w:before="80"/>
        <w:ind w:firstLine="567"/>
        <w:jc w:val="both"/>
        <w:rPr>
          <w:sz w:val="28"/>
          <w:szCs w:val="28"/>
          <w:lang w:val="nl-NL"/>
        </w:rPr>
      </w:pPr>
      <w:r w:rsidRPr="00854B94">
        <w:rPr>
          <w:sz w:val="28"/>
          <w:szCs w:val="28"/>
          <w:lang w:val="nl-NL"/>
        </w:rPr>
        <w:t xml:space="preserve">- Chi sự nghiệp khoa học công nghệ </w:t>
      </w:r>
      <w:r w:rsidR="00541467" w:rsidRPr="00854B94">
        <w:rPr>
          <w:sz w:val="28"/>
          <w:szCs w:val="28"/>
          <w:lang w:val="nl-NL"/>
        </w:rPr>
        <w:t>14.846</w:t>
      </w:r>
      <w:r w:rsidRPr="00854B94">
        <w:rPr>
          <w:sz w:val="28"/>
          <w:szCs w:val="28"/>
          <w:lang w:val="nl-NL"/>
        </w:rPr>
        <w:t xml:space="preserve"> triệu đồng, </w:t>
      </w:r>
      <w:r w:rsidR="0091114C" w:rsidRPr="00854B94">
        <w:rPr>
          <w:sz w:val="28"/>
          <w:szCs w:val="28"/>
          <w:lang w:val="nl-NL"/>
        </w:rPr>
        <w:t xml:space="preserve">tăng </w:t>
      </w:r>
      <w:r w:rsidR="00541467" w:rsidRPr="00854B94">
        <w:rPr>
          <w:sz w:val="28"/>
          <w:szCs w:val="28"/>
          <w:lang w:val="nl-NL"/>
        </w:rPr>
        <w:t>0,4</w:t>
      </w:r>
      <w:r w:rsidRPr="00854B94">
        <w:rPr>
          <w:sz w:val="28"/>
          <w:szCs w:val="28"/>
          <w:lang w:val="nl-NL"/>
        </w:rPr>
        <w:t>% dự toán 20</w:t>
      </w:r>
      <w:r w:rsidR="00541467" w:rsidRPr="00854B94">
        <w:rPr>
          <w:sz w:val="28"/>
          <w:szCs w:val="28"/>
          <w:lang w:val="nl-NL"/>
        </w:rPr>
        <w:t xml:space="preserve">20 </w:t>
      </w:r>
      <w:r w:rsidRPr="00854B94">
        <w:rPr>
          <w:i/>
          <w:iCs/>
          <w:sz w:val="28"/>
          <w:szCs w:val="28"/>
          <w:lang w:val="nl-NL"/>
        </w:rPr>
        <w:t>(</w:t>
      </w:r>
      <w:r w:rsidR="00E245D2" w:rsidRPr="00854B94">
        <w:rPr>
          <w:i/>
          <w:iCs/>
          <w:sz w:val="28"/>
          <w:szCs w:val="28"/>
          <w:lang w:val="nl-NL"/>
        </w:rPr>
        <w:t xml:space="preserve">trừ </w:t>
      </w:r>
      <w:r w:rsidRPr="00854B94">
        <w:rPr>
          <w:i/>
          <w:iCs/>
          <w:sz w:val="28"/>
          <w:szCs w:val="28"/>
          <w:lang w:val="nl-NL"/>
        </w:rPr>
        <w:t xml:space="preserve">nhiệm vụ chi ứng dụng khoa học công nghệ </w:t>
      </w:r>
      <w:r w:rsidR="00E245D2" w:rsidRPr="00854B94">
        <w:rPr>
          <w:i/>
          <w:iCs/>
          <w:sz w:val="28"/>
          <w:szCs w:val="28"/>
          <w:lang w:val="nl-NL"/>
        </w:rPr>
        <w:t xml:space="preserve">đã bổ sung </w:t>
      </w:r>
      <w:r w:rsidRPr="00854B94">
        <w:rPr>
          <w:i/>
          <w:iCs/>
          <w:sz w:val="28"/>
          <w:szCs w:val="28"/>
          <w:lang w:val="nl-NL"/>
        </w:rPr>
        <w:t xml:space="preserve">về </w:t>
      </w:r>
      <w:r w:rsidR="00E245D2" w:rsidRPr="00854B94">
        <w:rPr>
          <w:i/>
          <w:iCs/>
          <w:sz w:val="28"/>
          <w:szCs w:val="28"/>
          <w:lang w:val="nl-NL"/>
        </w:rPr>
        <w:t xml:space="preserve">ngân sách </w:t>
      </w:r>
      <w:r w:rsidRPr="00854B94">
        <w:rPr>
          <w:i/>
          <w:iCs/>
          <w:sz w:val="28"/>
          <w:szCs w:val="28"/>
          <w:lang w:val="nl-NL"/>
        </w:rPr>
        <w:t>huyện chi 1.500 triệu đồng)</w:t>
      </w:r>
      <w:r w:rsidRPr="00854B94">
        <w:rPr>
          <w:sz w:val="28"/>
          <w:szCs w:val="28"/>
          <w:lang w:val="nl-NL"/>
        </w:rPr>
        <w:t xml:space="preserve">. </w:t>
      </w:r>
    </w:p>
    <w:p w14:paraId="1E552DB7" w14:textId="0F2BEA8E" w:rsidR="00216539" w:rsidRPr="00854B94" w:rsidRDefault="00216539" w:rsidP="0043143F">
      <w:pPr>
        <w:spacing w:before="80"/>
        <w:ind w:firstLine="567"/>
        <w:jc w:val="both"/>
        <w:rPr>
          <w:sz w:val="28"/>
          <w:szCs w:val="28"/>
          <w:lang w:val="nl-NL"/>
        </w:rPr>
      </w:pPr>
      <w:r w:rsidRPr="00854B94">
        <w:rPr>
          <w:sz w:val="28"/>
          <w:szCs w:val="28"/>
          <w:lang w:val="nl-NL"/>
        </w:rPr>
        <w:t xml:space="preserve">- Chi sự nghiệp môi trường </w:t>
      </w:r>
      <w:r w:rsidR="00541467" w:rsidRPr="00854B94">
        <w:rPr>
          <w:sz w:val="28"/>
          <w:szCs w:val="28"/>
          <w:lang w:val="nl-NL"/>
        </w:rPr>
        <w:t>5.556</w:t>
      </w:r>
      <w:r w:rsidRPr="00854B94">
        <w:rPr>
          <w:sz w:val="28"/>
          <w:szCs w:val="28"/>
          <w:lang w:val="nl-NL"/>
        </w:rPr>
        <w:t xml:space="preserve"> triệu đồng, tăng </w:t>
      </w:r>
      <w:r w:rsidR="00541467" w:rsidRPr="00854B94">
        <w:rPr>
          <w:sz w:val="28"/>
          <w:szCs w:val="28"/>
          <w:lang w:val="nl-NL"/>
        </w:rPr>
        <w:t>0,3</w:t>
      </w:r>
      <w:r w:rsidRPr="00854B94">
        <w:rPr>
          <w:sz w:val="28"/>
          <w:szCs w:val="28"/>
          <w:lang w:val="nl-NL"/>
        </w:rPr>
        <w:t>%</w:t>
      </w:r>
      <w:r w:rsidR="004C1E79" w:rsidRPr="00854B94">
        <w:rPr>
          <w:sz w:val="28"/>
          <w:szCs w:val="28"/>
          <w:lang w:val="nl-NL"/>
        </w:rPr>
        <w:t xml:space="preserve"> so năm 20</w:t>
      </w:r>
      <w:r w:rsidR="00541467" w:rsidRPr="00854B94">
        <w:rPr>
          <w:sz w:val="28"/>
          <w:szCs w:val="28"/>
          <w:lang w:val="nl-NL"/>
        </w:rPr>
        <w:t>20</w:t>
      </w:r>
      <w:r w:rsidRPr="00854B94">
        <w:rPr>
          <w:sz w:val="28"/>
          <w:szCs w:val="28"/>
          <w:lang w:val="nl-NL"/>
        </w:rPr>
        <w:t>.</w:t>
      </w:r>
    </w:p>
    <w:p w14:paraId="44C77FDA" w14:textId="505EE594" w:rsidR="00216539" w:rsidRPr="00854B94" w:rsidRDefault="00216539" w:rsidP="0043143F">
      <w:pPr>
        <w:spacing w:before="80"/>
        <w:ind w:firstLine="567"/>
        <w:jc w:val="both"/>
        <w:rPr>
          <w:sz w:val="28"/>
          <w:szCs w:val="28"/>
          <w:lang w:val="nl-NL"/>
        </w:rPr>
      </w:pPr>
      <w:r w:rsidRPr="00854B94">
        <w:rPr>
          <w:sz w:val="28"/>
          <w:szCs w:val="28"/>
          <w:lang w:val="nl-NL"/>
        </w:rPr>
        <w:t xml:space="preserve">- Các lĩnh vực chi thường xuyên khác </w:t>
      </w:r>
      <w:r w:rsidR="00542E52" w:rsidRPr="00854B94">
        <w:rPr>
          <w:sz w:val="28"/>
          <w:szCs w:val="28"/>
          <w:lang w:val="nl-NL"/>
        </w:rPr>
        <w:t>1.210.676</w:t>
      </w:r>
      <w:r w:rsidR="00535D51" w:rsidRPr="00854B94">
        <w:rPr>
          <w:sz w:val="28"/>
          <w:szCs w:val="28"/>
          <w:lang w:val="nl-NL"/>
        </w:rPr>
        <w:t xml:space="preserve"> </w:t>
      </w:r>
      <w:r w:rsidRPr="00854B94">
        <w:rPr>
          <w:sz w:val="28"/>
          <w:szCs w:val="28"/>
          <w:lang w:val="nl-NL"/>
        </w:rPr>
        <w:t xml:space="preserve">triệu đồng, tăng </w:t>
      </w:r>
      <w:r w:rsidR="007A0777" w:rsidRPr="00854B94">
        <w:rPr>
          <w:sz w:val="28"/>
          <w:szCs w:val="28"/>
          <w:lang w:val="nl-NL"/>
        </w:rPr>
        <w:t>0,</w:t>
      </w:r>
      <w:r w:rsidR="00542E52" w:rsidRPr="00854B94">
        <w:rPr>
          <w:sz w:val="28"/>
          <w:szCs w:val="28"/>
          <w:lang w:val="nl-NL"/>
        </w:rPr>
        <w:t>5</w:t>
      </w:r>
      <w:r w:rsidRPr="00854B94">
        <w:rPr>
          <w:sz w:val="28"/>
          <w:szCs w:val="28"/>
          <w:lang w:val="nl-NL"/>
        </w:rPr>
        <w:t>% so dự toán 20</w:t>
      </w:r>
      <w:r w:rsidR="00541467" w:rsidRPr="00854B94">
        <w:rPr>
          <w:sz w:val="28"/>
          <w:szCs w:val="28"/>
          <w:lang w:val="nl-NL"/>
        </w:rPr>
        <w:t>20</w:t>
      </w:r>
      <w:r w:rsidR="0005511E" w:rsidRPr="00854B94">
        <w:rPr>
          <w:sz w:val="28"/>
          <w:szCs w:val="28"/>
          <w:lang w:val="nl-NL"/>
        </w:rPr>
        <w:t>, cụ thể</w:t>
      </w:r>
      <w:r w:rsidRPr="00854B94">
        <w:rPr>
          <w:sz w:val="28"/>
          <w:szCs w:val="28"/>
          <w:lang w:val="nl-NL"/>
        </w:rPr>
        <w:t xml:space="preserve">: </w:t>
      </w:r>
    </w:p>
    <w:p w14:paraId="348094C7" w14:textId="66A7D16C" w:rsidR="00216539" w:rsidRPr="00854B94" w:rsidRDefault="00216539" w:rsidP="0043143F">
      <w:pPr>
        <w:spacing w:before="80"/>
        <w:ind w:firstLine="567"/>
        <w:jc w:val="both"/>
        <w:rPr>
          <w:sz w:val="28"/>
          <w:szCs w:val="28"/>
          <w:lang w:val="nl-NL"/>
        </w:rPr>
      </w:pPr>
      <w:r w:rsidRPr="00854B94">
        <w:rPr>
          <w:sz w:val="28"/>
          <w:szCs w:val="28"/>
          <w:lang w:val="nl-NL"/>
        </w:rPr>
        <w:t xml:space="preserve">+ Chi sự nghiệp kinh tế </w:t>
      </w:r>
      <w:r w:rsidR="00542E52" w:rsidRPr="00854B94">
        <w:rPr>
          <w:sz w:val="28"/>
          <w:szCs w:val="28"/>
          <w:lang w:val="nl-NL"/>
        </w:rPr>
        <w:t>193.311</w:t>
      </w:r>
      <w:r w:rsidR="00CD4026" w:rsidRPr="00854B94">
        <w:rPr>
          <w:sz w:val="28"/>
          <w:szCs w:val="28"/>
          <w:lang w:val="nl-NL"/>
        </w:rPr>
        <w:t xml:space="preserve"> triệu đồng, </w:t>
      </w:r>
      <w:r w:rsidR="002339CE" w:rsidRPr="00854B94">
        <w:rPr>
          <w:sz w:val="28"/>
          <w:szCs w:val="28"/>
          <w:lang w:val="nl-NL"/>
        </w:rPr>
        <w:t xml:space="preserve">tăng </w:t>
      </w:r>
      <w:r w:rsidR="00542E52" w:rsidRPr="00854B94">
        <w:rPr>
          <w:sz w:val="28"/>
          <w:szCs w:val="28"/>
          <w:lang w:val="nl-NL"/>
        </w:rPr>
        <w:t>6,1</w:t>
      </w:r>
      <w:r w:rsidR="00D3376D" w:rsidRPr="00854B94">
        <w:rPr>
          <w:sz w:val="28"/>
          <w:szCs w:val="28"/>
          <w:lang w:val="nl-NL"/>
        </w:rPr>
        <w:t xml:space="preserve">% </w:t>
      </w:r>
      <w:r w:rsidR="002339CE" w:rsidRPr="00854B94">
        <w:rPr>
          <w:sz w:val="28"/>
          <w:szCs w:val="28"/>
          <w:lang w:val="nl-NL"/>
        </w:rPr>
        <w:t>(</w:t>
      </w:r>
      <w:r w:rsidR="002339CE" w:rsidRPr="00854B94">
        <w:rPr>
          <w:i/>
          <w:iCs/>
          <w:sz w:val="28"/>
          <w:szCs w:val="28"/>
          <w:lang w:val="nl-NL"/>
        </w:rPr>
        <w:t>trong đó bố trí</w:t>
      </w:r>
      <w:r w:rsidR="00B2640E" w:rsidRPr="00854B94">
        <w:rPr>
          <w:i/>
          <w:iCs/>
          <w:sz w:val="28"/>
          <w:szCs w:val="28"/>
          <w:lang w:val="nl-NL"/>
        </w:rPr>
        <w:t xml:space="preserve"> tăng kinh phí</w:t>
      </w:r>
      <w:r w:rsidR="0005511E" w:rsidRPr="00854B94">
        <w:rPr>
          <w:i/>
          <w:iCs/>
          <w:sz w:val="28"/>
          <w:szCs w:val="28"/>
          <w:lang w:val="nl-NL"/>
        </w:rPr>
        <w:t xml:space="preserve"> tiêm vắc xin phòng dịch lở mồm long móng huyện 30a và các huyện, </w:t>
      </w:r>
      <w:r w:rsidR="00712F6B" w:rsidRPr="00854B94">
        <w:rPr>
          <w:i/>
          <w:iCs/>
          <w:sz w:val="28"/>
          <w:szCs w:val="28"/>
          <w:lang w:val="nl-NL"/>
        </w:rPr>
        <w:t>thành phố</w:t>
      </w:r>
      <w:r w:rsidR="0005511E" w:rsidRPr="00854B94">
        <w:rPr>
          <w:i/>
          <w:iCs/>
          <w:sz w:val="28"/>
          <w:szCs w:val="28"/>
          <w:lang w:val="nl-NL"/>
        </w:rPr>
        <w:t xml:space="preserve"> thuộc Chương trình quốc gia hàng năm 5.387 triệu đồng</w:t>
      </w:r>
      <w:r w:rsidR="0005511E" w:rsidRPr="00854B94">
        <w:rPr>
          <w:rStyle w:val="FootnoteReference"/>
          <w:i/>
          <w:iCs/>
          <w:sz w:val="28"/>
          <w:szCs w:val="28"/>
          <w:lang w:val="nl-NL"/>
        </w:rPr>
        <w:footnoteReference w:id="19"/>
      </w:r>
      <w:r w:rsidR="0005511E" w:rsidRPr="00854B94">
        <w:rPr>
          <w:i/>
          <w:iCs/>
          <w:sz w:val="28"/>
          <w:szCs w:val="28"/>
          <w:lang w:val="nl-NL"/>
        </w:rPr>
        <w:t>; Kinh phí Chương trình Quốc gia phòng chống bệnh dịch tả lợn Châu phi giai đoạn 2021 - 2025 theo QĐ 972/QĐ-TTg 1.100 triệu đồng</w:t>
      </w:r>
      <w:r w:rsidR="00E961C9">
        <w:rPr>
          <w:i/>
          <w:iCs/>
          <w:sz w:val="28"/>
          <w:szCs w:val="28"/>
          <w:vertAlign w:val="superscript"/>
          <w:lang w:val="nl-NL"/>
        </w:rPr>
        <w:t>(</w:t>
      </w:r>
      <w:r w:rsidR="0005511E" w:rsidRPr="00854B94">
        <w:rPr>
          <w:rStyle w:val="FootnoteReference"/>
          <w:i/>
          <w:iCs/>
          <w:sz w:val="28"/>
          <w:szCs w:val="28"/>
          <w:lang w:val="nl-NL"/>
        </w:rPr>
        <w:footnoteReference w:id="20"/>
      </w:r>
      <w:r w:rsidR="00E961C9">
        <w:rPr>
          <w:i/>
          <w:iCs/>
          <w:sz w:val="28"/>
          <w:szCs w:val="28"/>
          <w:vertAlign w:val="superscript"/>
          <w:lang w:val="nl-NL"/>
        </w:rPr>
        <w:t>)</w:t>
      </w:r>
      <w:r w:rsidR="0005511E" w:rsidRPr="00854B94">
        <w:rPr>
          <w:i/>
          <w:iCs/>
          <w:sz w:val="28"/>
          <w:szCs w:val="28"/>
          <w:lang w:val="nl-NL"/>
        </w:rPr>
        <w:t>; Kinh phí hoạt động của hệ thống Trung tâm điều hành thông minh</w:t>
      </w:r>
      <w:r w:rsidR="00BF3858" w:rsidRPr="00854B94">
        <w:rPr>
          <w:i/>
          <w:iCs/>
          <w:sz w:val="28"/>
          <w:szCs w:val="28"/>
          <w:lang w:val="nl-NL"/>
        </w:rPr>
        <w:t xml:space="preserve"> 5.000 triệu đồng</w:t>
      </w:r>
      <w:r w:rsidR="00E961C9">
        <w:rPr>
          <w:i/>
          <w:iCs/>
          <w:sz w:val="28"/>
          <w:szCs w:val="28"/>
          <w:vertAlign w:val="superscript"/>
          <w:lang w:val="nl-NL"/>
        </w:rPr>
        <w:t>(</w:t>
      </w:r>
      <w:r w:rsidR="00BF3858" w:rsidRPr="00854B94">
        <w:rPr>
          <w:rStyle w:val="FootnoteReference"/>
          <w:i/>
          <w:iCs/>
          <w:sz w:val="28"/>
          <w:szCs w:val="28"/>
          <w:lang w:val="nl-NL"/>
        </w:rPr>
        <w:footnoteReference w:id="21"/>
      </w:r>
      <w:r w:rsidR="00E961C9">
        <w:rPr>
          <w:i/>
          <w:iCs/>
          <w:sz w:val="28"/>
          <w:szCs w:val="28"/>
          <w:vertAlign w:val="superscript"/>
          <w:lang w:val="nl-NL"/>
        </w:rPr>
        <w:t>)</w:t>
      </w:r>
      <w:r w:rsidR="0005511E" w:rsidRPr="00854B94">
        <w:rPr>
          <w:i/>
          <w:iCs/>
          <w:sz w:val="28"/>
          <w:szCs w:val="28"/>
          <w:lang w:val="nl-NL"/>
        </w:rPr>
        <w:t>; Nâng định mức sửa chữa thường xuyên tỉnh lộ</w:t>
      </w:r>
      <w:r w:rsidR="00BF3858" w:rsidRPr="00854B94">
        <w:rPr>
          <w:i/>
          <w:iCs/>
          <w:sz w:val="28"/>
          <w:szCs w:val="28"/>
          <w:lang w:val="nl-NL"/>
        </w:rPr>
        <w:t xml:space="preserve"> 2.475 triệu đồng</w:t>
      </w:r>
      <w:r w:rsidR="00E961C9">
        <w:rPr>
          <w:i/>
          <w:iCs/>
          <w:sz w:val="28"/>
          <w:szCs w:val="28"/>
          <w:vertAlign w:val="superscript"/>
          <w:lang w:val="nl-NL"/>
        </w:rPr>
        <w:t>(</w:t>
      </w:r>
      <w:r w:rsidR="00BF3858" w:rsidRPr="00854B94">
        <w:rPr>
          <w:rStyle w:val="FootnoteReference"/>
          <w:i/>
          <w:iCs/>
          <w:sz w:val="28"/>
          <w:szCs w:val="28"/>
          <w:lang w:val="nl-NL"/>
        </w:rPr>
        <w:footnoteReference w:id="22"/>
      </w:r>
      <w:r w:rsidR="00E961C9">
        <w:rPr>
          <w:i/>
          <w:iCs/>
          <w:sz w:val="28"/>
          <w:szCs w:val="28"/>
          <w:vertAlign w:val="superscript"/>
          <w:lang w:val="nl-NL"/>
        </w:rPr>
        <w:t>)</w:t>
      </w:r>
      <w:r w:rsidR="003B0AE3" w:rsidRPr="00854B94">
        <w:rPr>
          <w:i/>
          <w:iCs/>
          <w:sz w:val="28"/>
          <w:szCs w:val="28"/>
          <w:lang w:val="nl-NL"/>
        </w:rPr>
        <w:t>;</w:t>
      </w:r>
      <w:r w:rsidR="003B0AE3" w:rsidRPr="00854B94">
        <w:rPr>
          <w:sz w:val="28"/>
          <w:szCs w:val="28"/>
          <w:lang w:val="nl-NL"/>
        </w:rPr>
        <w:t xml:space="preserve"> </w:t>
      </w:r>
      <w:r w:rsidR="003B0AE3" w:rsidRPr="00854B94">
        <w:rPr>
          <w:i/>
          <w:iCs/>
          <w:sz w:val="28"/>
          <w:szCs w:val="28"/>
          <w:lang w:val="nl-NL"/>
        </w:rPr>
        <w:t>thuê hệ thống bảo đảm an toàn thông tin SOC 2.129 triệu đồng</w:t>
      </w:r>
      <w:r w:rsidR="00E961C9">
        <w:rPr>
          <w:i/>
          <w:iCs/>
          <w:sz w:val="28"/>
          <w:szCs w:val="28"/>
          <w:vertAlign w:val="superscript"/>
          <w:lang w:val="nl-NL"/>
        </w:rPr>
        <w:t>(</w:t>
      </w:r>
      <w:r w:rsidR="003B0AE3" w:rsidRPr="00854B94">
        <w:rPr>
          <w:rStyle w:val="FootnoteReference"/>
          <w:i/>
          <w:iCs/>
          <w:sz w:val="28"/>
          <w:szCs w:val="28"/>
          <w:lang w:val="nl-NL"/>
        </w:rPr>
        <w:footnoteReference w:id="23"/>
      </w:r>
      <w:r w:rsidR="00E961C9">
        <w:rPr>
          <w:i/>
          <w:iCs/>
          <w:sz w:val="28"/>
          <w:szCs w:val="28"/>
          <w:vertAlign w:val="superscript"/>
          <w:lang w:val="nl-NL"/>
        </w:rPr>
        <w:t>)</w:t>
      </w:r>
      <w:r w:rsidR="003B0AE3" w:rsidRPr="00854B94">
        <w:rPr>
          <w:i/>
          <w:iCs/>
          <w:sz w:val="28"/>
          <w:szCs w:val="28"/>
          <w:lang w:val="nl-NL"/>
        </w:rPr>
        <w:t>; thuê trục kết nối chia sẻ dữ liệu LGSP 2.217 triệu đồng</w:t>
      </w:r>
      <w:r w:rsidR="00E961C9">
        <w:rPr>
          <w:i/>
          <w:iCs/>
          <w:sz w:val="28"/>
          <w:szCs w:val="28"/>
          <w:vertAlign w:val="superscript"/>
          <w:lang w:val="nl-NL"/>
        </w:rPr>
        <w:t>(</w:t>
      </w:r>
      <w:r w:rsidR="003B0AE3" w:rsidRPr="00854B94">
        <w:rPr>
          <w:rStyle w:val="FootnoteReference"/>
          <w:sz w:val="28"/>
          <w:szCs w:val="28"/>
          <w:lang w:val="nl-NL"/>
        </w:rPr>
        <w:footnoteReference w:id="24"/>
      </w:r>
      <w:r w:rsidR="00E961C9">
        <w:rPr>
          <w:i/>
          <w:iCs/>
          <w:sz w:val="28"/>
          <w:szCs w:val="28"/>
          <w:vertAlign w:val="superscript"/>
          <w:lang w:val="nl-NL"/>
        </w:rPr>
        <w:t>)</w:t>
      </w:r>
      <w:r w:rsidR="00E961C9">
        <w:rPr>
          <w:i/>
          <w:iCs/>
          <w:sz w:val="28"/>
          <w:szCs w:val="28"/>
          <w:lang w:val="nl-NL"/>
        </w:rPr>
        <w:t>...)</w:t>
      </w:r>
    </w:p>
    <w:p w14:paraId="43D8742E" w14:textId="52CF41F2" w:rsidR="00822062" w:rsidRPr="00854B94" w:rsidRDefault="00216539" w:rsidP="0043143F">
      <w:pPr>
        <w:spacing w:before="80"/>
        <w:ind w:firstLine="567"/>
        <w:jc w:val="both"/>
        <w:rPr>
          <w:sz w:val="28"/>
          <w:szCs w:val="28"/>
          <w:lang w:val="nl-NL"/>
        </w:rPr>
      </w:pPr>
      <w:r w:rsidRPr="00854B94">
        <w:rPr>
          <w:sz w:val="28"/>
          <w:szCs w:val="28"/>
          <w:lang w:val="nl-NL"/>
        </w:rPr>
        <w:lastRenderedPageBreak/>
        <w:t>+ Chi sự nghiệp y tế</w:t>
      </w:r>
      <w:r w:rsidR="00930169" w:rsidRPr="00854B94">
        <w:rPr>
          <w:sz w:val="28"/>
          <w:szCs w:val="28"/>
          <w:lang w:val="nl-NL"/>
        </w:rPr>
        <w:t>, dân số và gia đình</w:t>
      </w:r>
      <w:r w:rsidR="00BD1DB8" w:rsidRPr="00854B94">
        <w:rPr>
          <w:sz w:val="28"/>
          <w:szCs w:val="28"/>
          <w:lang w:val="nl-NL"/>
        </w:rPr>
        <w:t xml:space="preserve"> </w:t>
      </w:r>
      <w:r w:rsidR="007C08DA" w:rsidRPr="00854B94">
        <w:rPr>
          <w:sz w:val="28"/>
          <w:szCs w:val="28"/>
          <w:lang w:val="nl-NL"/>
        </w:rPr>
        <w:t xml:space="preserve">bố trí ổn định như </w:t>
      </w:r>
      <w:r w:rsidR="00544B72" w:rsidRPr="00854B94">
        <w:rPr>
          <w:sz w:val="28"/>
          <w:szCs w:val="28"/>
          <w:lang w:val="nl-NL"/>
        </w:rPr>
        <w:t>dự toán năm 20</w:t>
      </w:r>
      <w:r w:rsidR="007C08DA" w:rsidRPr="00854B94">
        <w:rPr>
          <w:sz w:val="28"/>
          <w:szCs w:val="28"/>
          <w:lang w:val="nl-NL"/>
        </w:rPr>
        <w:t>20</w:t>
      </w:r>
      <w:r w:rsidR="00CD4026" w:rsidRPr="00854B94">
        <w:rPr>
          <w:sz w:val="28"/>
          <w:szCs w:val="28"/>
          <w:lang w:val="nl-NL"/>
        </w:rPr>
        <w:t>: 476.634 triệu đồng</w:t>
      </w:r>
      <w:r w:rsidR="00E66BE2" w:rsidRPr="00854B94">
        <w:rPr>
          <w:sz w:val="28"/>
          <w:szCs w:val="28"/>
          <w:lang w:val="nl-NL"/>
        </w:rPr>
        <w:t xml:space="preserve">; </w:t>
      </w:r>
      <w:r w:rsidR="002339CE" w:rsidRPr="00854B94">
        <w:rPr>
          <w:iCs/>
          <w:sz w:val="28"/>
          <w:szCs w:val="28"/>
          <w:lang w:val="nl-NL"/>
        </w:rPr>
        <w:t>trong đó kinh phí ngân sách giảm do cơ cấu vào giá dịch vụ khám chữa bệnh</w:t>
      </w:r>
      <w:r w:rsidR="007C08DA" w:rsidRPr="00854B94">
        <w:rPr>
          <w:iCs/>
          <w:sz w:val="28"/>
          <w:szCs w:val="28"/>
          <w:lang w:val="nl-NL"/>
        </w:rPr>
        <w:t xml:space="preserve"> dự kiến</w:t>
      </w:r>
      <w:r w:rsidR="002339CE" w:rsidRPr="00854B94">
        <w:rPr>
          <w:iCs/>
          <w:sz w:val="28"/>
          <w:szCs w:val="28"/>
          <w:lang w:val="nl-NL"/>
        </w:rPr>
        <w:t xml:space="preserve"> </w:t>
      </w:r>
      <w:r w:rsidR="007C08DA" w:rsidRPr="00854B94">
        <w:rPr>
          <w:iCs/>
          <w:sz w:val="28"/>
          <w:szCs w:val="28"/>
          <w:lang w:val="nl-NL"/>
        </w:rPr>
        <w:t xml:space="preserve">78.000 </w:t>
      </w:r>
      <w:r w:rsidR="00E66BE2" w:rsidRPr="00854B94">
        <w:rPr>
          <w:iCs/>
          <w:sz w:val="28"/>
          <w:szCs w:val="28"/>
          <w:lang w:val="nl-NL"/>
        </w:rPr>
        <w:t>triệu đồng</w:t>
      </w:r>
      <w:r w:rsidR="00E66BE2" w:rsidRPr="00854B94">
        <w:rPr>
          <w:rStyle w:val="FootnoteReference"/>
          <w:iCs/>
          <w:sz w:val="28"/>
          <w:szCs w:val="28"/>
          <w:lang w:val="nl-NL"/>
        </w:rPr>
        <w:footnoteReference w:id="25"/>
      </w:r>
      <w:r w:rsidR="00544B72" w:rsidRPr="00854B94">
        <w:rPr>
          <w:sz w:val="28"/>
          <w:szCs w:val="28"/>
          <w:lang w:val="nl-NL"/>
        </w:rPr>
        <w:t xml:space="preserve"> </w:t>
      </w:r>
      <w:r w:rsidR="00177FAA" w:rsidRPr="00854B94">
        <w:rPr>
          <w:sz w:val="28"/>
          <w:szCs w:val="28"/>
          <w:lang w:val="nl-NL"/>
        </w:rPr>
        <w:t xml:space="preserve">tập trung </w:t>
      </w:r>
      <w:r w:rsidRPr="00854B94">
        <w:rPr>
          <w:sz w:val="28"/>
          <w:szCs w:val="28"/>
          <w:lang w:val="nl-NL"/>
        </w:rPr>
        <w:t xml:space="preserve">bố trí </w:t>
      </w:r>
      <w:r w:rsidR="00177FAA" w:rsidRPr="00854B94">
        <w:rPr>
          <w:sz w:val="28"/>
          <w:szCs w:val="28"/>
          <w:lang w:val="nl-NL"/>
        </w:rPr>
        <w:t xml:space="preserve">cho lĩnh vực y tế: </w:t>
      </w:r>
      <w:r w:rsidRPr="00854B94">
        <w:rPr>
          <w:sz w:val="28"/>
          <w:szCs w:val="28"/>
          <w:lang w:val="nl-NL"/>
        </w:rPr>
        <w:t>hỗ trợ mua thẻ bảo hiểm y tế cho các đối tượng</w:t>
      </w:r>
      <w:r w:rsidR="007C08DA" w:rsidRPr="00854B94">
        <w:rPr>
          <w:sz w:val="28"/>
          <w:szCs w:val="28"/>
          <w:lang w:val="nl-NL"/>
        </w:rPr>
        <w:t xml:space="preserve"> theo Nghị quyết</w:t>
      </w:r>
      <w:r w:rsidR="00CB31FE" w:rsidRPr="00854B94">
        <w:rPr>
          <w:sz w:val="28"/>
          <w:szCs w:val="28"/>
          <w:lang w:val="nl-NL"/>
        </w:rPr>
        <w:t xml:space="preserve"> số 18/2019/NQ-HĐND của</w:t>
      </w:r>
      <w:r w:rsidR="007C08DA" w:rsidRPr="00854B94">
        <w:rPr>
          <w:sz w:val="28"/>
          <w:szCs w:val="28"/>
          <w:lang w:val="nl-NL"/>
        </w:rPr>
        <w:t xml:space="preserve"> Hội đồng nhân dân tỉnh</w:t>
      </w:r>
      <w:r w:rsidRPr="00854B94">
        <w:rPr>
          <w:sz w:val="28"/>
          <w:szCs w:val="28"/>
          <w:lang w:val="nl-NL"/>
        </w:rPr>
        <w:t xml:space="preserve">, </w:t>
      </w:r>
      <w:r w:rsidR="007C08DA" w:rsidRPr="00854B94">
        <w:rPr>
          <w:sz w:val="28"/>
          <w:szCs w:val="28"/>
          <w:lang w:val="nl-NL"/>
        </w:rPr>
        <w:t xml:space="preserve">hỗ trợ quỹ khám chữa bệnh cho </w:t>
      </w:r>
      <w:r w:rsidRPr="00854B94">
        <w:rPr>
          <w:sz w:val="28"/>
          <w:szCs w:val="28"/>
          <w:lang w:val="nl-NL"/>
        </w:rPr>
        <w:t xml:space="preserve">người nghèo, </w:t>
      </w:r>
      <w:r w:rsidR="007C08DA" w:rsidRPr="00854B94">
        <w:rPr>
          <w:sz w:val="28"/>
          <w:szCs w:val="28"/>
          <w:lang w:val="nl-NL"/>
        </w:rPr>
        <w:t xml:space="preserve">tạo </w:t>
      </w:r>
      <w:r w:rsidRPr="00854B94">
        <w:rPr>
          <w:sz w:val="28"/>
          <w:szCs w:val="28"/>
          <w:lang w:val="nl-NL"/>
        </w:rPr>
        <w:t xml:space="preserve">nguồn thực hiện cải cách tiền lương, tăng chi cho y tế dự phòng, tăng </w:t>
      </w:r>
      <w:r w:rsidR="007C08DA" w:rsidRPr="00854B94">
        <w:rPr>
          <w:sz w:val="28"/>
          <w:szCs w:val="28"/>
          <w:lang w:val="nl-NL"/>
        </w:rPr>
        <w:t xml:space="preserve">cường </w:t>
      </w:r>
      <w:r w:rsidR="004867CD" w:rsidRPr="00854B94">
        <w:rPr>
          <w:sz w:val="28"/>
          <w:szCs w:val="28"/>
          <w:lang w:val="nl-NL"/>
        </w:rPr>
        <w:t>tra</w:t>
      </w:r>
      <w:r w:rsidR="00A13AC0" w:rsidRPr="00854B94">
        <w:rPr>
          <w:sz w:val="28"/>
          <w:szCs w:val="28"/>
          <w:lang w:val="nl-NL"/>
        </w:rPr>
        <w:t>n</w:t>
      </w:r>
      <w:r w:rsidR="004867CD" w:rsidRPr="00854B94">
        <w:rPr>
          <w:sz w:val="28"/>
          <w:szCs w:val="28"/>
          <w:lang w:val="nl-NL"/>
        </w:rPr>
        <w:t xml:space="preserve">g thiết bị, sửa chữa </w:t>
      </w:r>
      <w:r w:rsidR="007C08DA" w:rsidRPr="00854B94">
        <w:rPr>
          <w:sz w:val="28"/>
          <w:szCs w:val="28"/>
          <w:lang w:val="nl-NL"/>
        </w:rPr>
        <w:t xml:space="preserve">cơ sở vật chất y tế và </w:t>
      </w:r>
      <w:r w:rsidRPr="00854B94">
        <w:rPr>
          <w:sz w:val="28"/>
          <w:szCs w:val="28"/>
          <w:lang w:val="nl-NL"/>
        </w:rPr>
        <w:t>chi cho một số nội dun</w:t>
      </w:r>
      <w:r w:rsidR="00822062" w:rsidRPr="00854B94">
        <w:rPr>
          <w:sz w:val="28"/>
          <w:szCs w:val="28"/>
          <w:lang w:val="nl-NL"/>
        </w:rPr>
        <w:t>g cấp bách khác của ngành y tế;</w:t>
      </w:r>
      <w:r w:rsidR="00B90BE6" w:rsidRPr="00854B94">
        <w:rPr>
          <w:sz w:val="28"/>
          <w:szCs w:val="28"/>
          <w:lang w:val="nl-NL"/>
        </w:rPr>
        <w:t xml:space="preserve"> </w:t>
      </w:r>
    </w:p>
    <w:p w14:paraId="61EDD30A" w14:textId="7CEE89B2" w:rsidR="00216539" w:rsidRPr="00854B94" w:rsidRDefault="00216539" w:rsidP="0043143F">
      <w:pPr>
        <w:spacing w:before="80"/>
        <w:ind w:firstLine="567"/>
        <w:jc w:val="both"/>
        <w:rPr>
          <w:sz w:val="28"/>
          <w:szCs w:val="28"/>
          <w:lang w:val="nl-NL"/>
        </w:rPr>
      </w:pPr>
      <w:r w:rsidRPr="00854B94">
        <w:rPr>
          <w:sz w:val="28"/>
          <w:szCs w:val="28"/>
          <w:lang w:val="nl-NL"/>
        </w:rPr>
        <w:t>+ Chi sự n</w:t>
      </w:r>
      <w:r w:rsidR="00FD716F" w:rsidRPr="00854B94">
        <w:rPr>
          <w:sz w:val="28"/>
          <w:szCs w:val="28"/>
          <w:lang w:val="nl-NL"/>
        </w:rPr>
        <w:t xml:space="preserve">ghiệp văn hóa - thông tin </w:t>
      </w:r>
      <w:r w:rsidR="00542E52" w:rsidRPr="00854B94">
        <w:rPr>
          <w:sz w:val="28"/>
          <w:szCs w:val="28"/>
          <w:lang w:val="nl-NL"/>
        </w:rPr>
        <w:t>41.028</w:t>
      </w:r>
      <w:r w:rsidR="00CD4026" w:rsidRPr="00854B94">
        <w:rPr>
          <w:sz w:val="28"/>
          <w:szCs w:val="28"/>
          <w:lang w:val="nl-NL"/>
        </w:rPr>
        <w:t xml:space="preserve"> triệu đồng, </w:t>
      </w:r>
      <w:r w:rsidR="00FD716F" w:rsidRPr="00854B94">
        <w:rPr>
          <w:sz w:val="28"/>
          <w:szCs w:val="28"/>
          <w:lang w:val="nl-NL"/>
        </w:rPr>
        <w:t xml:space="preserve">tăng </w:t>
      </w:r>
      <w:r w:rsidR="00542E52" w:rsidRPr="00854B94">
        <w:rPr>
          <w:sz w:val="28"/>
          <w:szCs w:val="28"/>
          <w:lang w:val="nl-NL"/>
        </w:rPr>
        <w:t>1</w:t>
      </w:r>
      <w:r w:rsidRPr="00854B94">
        <w:rPr>
          <w:sz w:val="28"/>
          <w:szCs w:val="28"/>
          <w:lang w:val="nl-NL"/>
        </w:rPr>
        <w:t xml:space="preserve">% do </w:t>
      </w:r>
      <w:r w:rsidR="00822062" w:rsidRPr="00854B94">
        <w:rPr>
          <w:sz w:val="28"/>
          <w:szCs w:val="28"/>
          <w:lang w:val="nl-NL"/>
        </w:rPr>
        <w:t>tăng kinh phí</w:t>
      </w:r>
      <w:r w:rsidR="00B2640E" w:rsidRPr="00854B94">
        <w:rPr>
          <w:sz w:val="28"/>
          <w:szCs w:val="28"/>
          <w:lang w:val="nl-NL"/>
        </w:rPr>
        <w:t xml:space="preserve"> tổ chức đăng cai ngày hội </w:t>
      </w:r>
      <w:r w:rsidR="00E961C9">
        <w:rPr>
          <w:sz w:val="28"/>
          <w:szCs w:val="28"/>
          <w:lang w:val="nl-NL"/>
        </w:rPr>
        <w:t>Văn học Nghệ thuật các dân tộc Tây N</w:t>
      </w:r>
      <w:r w:rsidR="00B2640E" w:rsidRPr="00854B94">
        <w:rPr>
          <w:sz w:val="28"/>
          <w:szCs w:val="28"/>
          <w:lang w:val="nl-NL"/>
        </w:rPr>
        <w:t>guyên 1.500 triệu đồng; hỗ trợ cồng chiêng và tổ chức truyền dạy cồng chiêng, xoang cho làng đồng bào dân tộc không có cồng chiêng trên địa bàn tỉnh 2.000 triệu đồng</w:t>
      </w:r>
      <w:r w:rsidR="00B2640E" w:rsidRPr="00854B94">
        <w:rPr>
          <w:rStyle w:val="FootnoteReference"/>
          <w:sz w:val="28"/>
          <w:szCs w:val="28"/>
          <w:lang w:val="nl-NL"/>
        </w:rPr>
        <w:footnoteReference w:id="26"/>
      </w:r>
      <w:r w:rsidR="00B2640E" w:rsidRPr="00854B94">
        <w:rPr>
          <w:sz w:val="28"/>
          <w:szCs w:val="28"/>
          <w:lang w:val="nl-NL"/>
        </w:rPr>
        <w:t>;</w:t>
      </w:r>
      <w:r w:rsidR="00822062" w:rsidRPr="00854B94">
        <w:rPr>
          <w:sz w:val="28"/>
          <w:szCs w:val="28"/>
          <w:lang w:val="nl-NL"/>
        </w:rPr>
        <w:t>...</w:t>
      </w:r>
    </w:p>
    <w:p w14:paraId="7BC607A9" w14:textId="723BC5EC" w:rsidR="00216539" w:rsidRPr="00854B94" w:rsidRDefault="00216539" w:rsidP="0043143F">
      <w:pPr>
        <w:spacing w:before="80"/>
        <w:ind w:firstLine="567"/>
        <w:jc w:val="both"/>
        <w:rPr>
          <w:sz w:val="28"/>
          <w:szCs w:val="28"/>
          <w:lang w:val="nl-NL"/>
        </w:rPr>
      </w:pPr>
      <w:r w:rsidRPr="00854B94">
        <w:rPr>
          <w:sz w:val="28"/>
          <w:szCs w:val="28"/>
          <w:lang w:val="nl-NL"/>
        </w:rPr>
        <w:t xml:space="preserve">+ </w:t>
      </w:r>
      <w:r w:rsidR="00395F4F" w:rsidRPr="00854B94">
        <w:rPr>
          <w:sz w:val="28"/>
          <w:szCs w:val="28"/>
          <w:lang w:val="nl-NL"/>
        </w:rPr>
        <w:t xml:space="preserve">Chi sự nghiệp thể dục thể thao </w:t>
      </w:r>
      <w:r w:rsidR="00CD4026" w:rsidRPr="00854B94">
        <w:rPr>
          <w:sz w:val="28"/>
          <w:szCs w:val="28"/>
          <w:lang w:val="nl-NL"/>
        </w:rPr>
        <w:t xml:space="preserve">13.054 triệu đồng, </w:t>
      </w:r>
      <w:r w:rsidR="00395F4F" w:rsidRPr="00854B94">
        <w:rPr>
          <w:sz w:val="28"/>
          <w:szCs w:val="28"/>
          <w:lang w:val="nl-NL"/>
        </w:rPr>
        <w:t xml:space="preserve">tăng </w:t>
      </w:r>
      <w:r w:rsidR="002224EA" w:rsidRPr="00854B94">
        <w:rPr>
          <w:sz w:val="28"/>
          <w:szCs w:val="28"/>
          <w:lang w:val="nl-NL"/>
        </w:rPr>
        <w:t>3</w:t>
      </w:r>
      <w:r w:rsidR="00177FAA" w:rsidRPr="00854B94">
        <w:rPr>
          <w:sz w:val="28"/>
          <w:szCs w:val="28"/>
          <w:lang w:val="nl-NL"/>
        </w:rPr>
        <w:t>1</w:t>
      </w:r>
      <w:r w:rsidR="002224EA" w:rsidRPr="00854B94">
        <w:rPr>
          <w:sz w:val="28"/>
          <w:szCs w:val="28"/>
          <w:lang w:val="nl-NL"/>
        </w:rPr>
        <w:t>,</w:t>
      </w:r>
      <w:r w:rsidR="00177FAA" w:rsidRPr="00854B94">
        <w:rPr>
          <w:sz w:val="28"/>
          <w:szCs w:val="28"/>
          <w:lang w:val="nl-NL"/>
        </w:rPr>
        <w:t>7</w:t>
      </w:r>
      <w:r w:rsidRPr="00854B94">
        <w:rPr>
          <w:sz w:val="28"/>
          <w:szCs w:val="28"/>
          <w:lang w:val="nl-NL"/>
        </w:rPr>
        <w:t xml:space="preserve">% </w:t>
      </w:r>
      <w:r w:rsidR="00346FB9" w:rsidRPr="00854B94">
        <w:rPr>
          <w:sz w:val="28"/>
          <w:szCs w:val="28"/>
          <w:lang w:val="nl-NL"/>
        </w:rPr>
        <w:t>dự toán năm 20</w:t>
      </w:r>
      <w:r w:rsidR="002224EA" w:rsidRPr="00854B94">
        <w:rPr>
          <w:sz w:val="28"/>
          <w:szCs w:val="28"/>
          <w:lang w:val="nl-NL"/>
        </w:rPr>
        <w:t>20</w:t>
      </w:r>
      <w:r w:rsidR="00346FB9" w:rsidRPr="00854B94">
        <w:rPr>
          <w:sz w:val="28"/>
          <w:szCs w:val="28"/>
          <w:lang w:val="nl-NL"/>
        </w:rPr>
        <w:t xml:space="preserve"> </w:t>
      </w:r>
      <w:r w:rsidR="00395F4F" w:rsidRPr="00854B94">
        <w:rPr>
          <w:sz w:val="28"/>
          <w:szCs w:val="28"/>
          <w:lang w:val="nl-NL"/>
        </w:rPr>
        <w:t xml:space="preserve">do tăng </w:t>
      </w:r>
      <w:r w:rsidR="00F20FEB" w:rsidRPr="00854B94">
        <w:rPr>
          <w:sz w:val="28"/>
          <w:szCs w:val="28"/>
          <w:lang w:val="nl-NL"/>
        </w:rPr>
        <w:t xml:space="preserve">Kinh phí tham gia Hội thi </w:t>
      </w:r>
      <w:r w:rsidR="00DF1DCF" w:rsidRPr="00854B94">
        <w:rPr>
          <w:sz w:val="28"/>
          <w:szCs w:val="28"/>
          <w:lang w:val="nl-NL"/>
        </w:rPr>
        <w:t xml:space="preserve">thể thao </w:t>
      </w:r>
      <w:r w:rsidR="00E961C9">
        <w:rPr>
          <w:sz w:val="28"/>
          <w:szCs w:val="28"/>
          <w:lang w:val="nl-NL"/>
        </w:rPr>
        <w:t>dân tộc thiểu số</w:t>
      </w:r>
      <w:r w:rsidR="00F20FEB" w:rsidRPr="00854B94">
        <w:rPr>
          <w:sz w:val="28"/>
          <w:szCs w:val="28"/>
          <w:lang w:val="nl-NL"/>
        </w:rPr>
        <w:t xml:space="preserve"> 1.487 triệu đồng; đăng cai tổ chức giải bóng đá vô địch U19: 265 triệu đồng; kinh phí thực hiện </w:t>
      </w:r>
      <w:r w:rsidR="00E961C9">
        <w:rPr>
          <w:sz w:val="28"/>
          <w:szCs w:val="28"/>
          <w:lang w:val="nl-NL"/>
        </w:rPr>
        <w:t>Đề án</w:t>
      </w:r>
      <w:r w:rsidR="00F20FEB" w:rsidRPr="00854B94">
        <w:rPr>
          <w:sz w:val="28"/>
          <w:szCs w:val="28"/>
          <w:lang w:val="nl-NL"/>
        </w:rPr>
        <w:t xml:space="preserve"> thể thao thành tích cao, trang thiết bị thể dục thể thao 1.121 triệu đồng..</w:t>
      </w:r>
      <w:r w:rsidRPr="00854B94">
        <w:rPr>
          <w:sz w:val="28"/>
          <w:szCs w:val="28"/>
          <w:lang w:val="nl-NL"/>
        </w:rPr>
        <w:t>.</w:t>
      </w:r>
    </w:p>
    <w:p w14:paraId="7720E736" w14:textId="07035C54" w:rsidR="0005700A" w:rsidRPr="00854B94" w:rsidRDefault="0005700A" w:rsidP="0043143F">
      <w:pPr>
        <w:spacing w:before="80"/>
        <w:ind w:firstLine="567"/>
        <w:jc w:val="both"/>
        <w:rPr>
          <w:sz w:val="28"/>
          <w:szCs w:val="28"/>
          <w:lang w:val="nl-NL"/>
        </w:rPr>
      </w:pPr>
      <w:r w:rsidRPr="00854B94">
        <w:rPr>
          <w:sz w:val="28"/>
          <w:szCs w:val="28"/>
          <w:lang w:val="nl-NL"/>
        </w:rPr>
        <w:t>+ Chi sự nghiệp phát thanh truyền hình</w:t>
      </w:r>
      <w:r w:rsidR="00CD4026" w:rsidRPr="00854B94">
        <w:rPr>
          <w:sz w:val="28"/>
          <w:szCs w:val="28"/>
          <w:lang w:val="nl-NL"/>
        </w:rPr>
        <w:t xml:space="preserve"> 16.583 triệu đồng,</w:t>
      </w:r>
      <w:r w:rsidRPr="00854B94">
        <w:rPr>
          <w:sz w:val="28"/>
          <w:szCs w:val="28"/>
          <w:lang w:val="nl-NL"/>
        </w:rPr>
        <w:t xml:space="preserve"> </w:t>
      </w:r>
      <w:r w:rsidR="00DF1DCF" w:rsidRPr="00854B94">
        <w:rPr>
          <w:sz w:val="28"/>
          <w:szCs w:val="28"/>
          <w:lang w:val="nl-NL"/>
        </w:rPr>
        <w:t>tăng</w:t>
      </w:r>
      <w:r w:rsidR="00395F4F" w:rsidRPr="00854B94">
        <w:rPr>
          <w:sz w:val="28"/>
          <w:szCs w:val="28"/>
          <w:lang w:val="nl-NL"/>
        </w:rPr>
        <w:t xml:space="preserve"> </w:t>
      </w:r>
      <w:r w:rsidR="00DF1DCF" w:rsidRPr="00854B94">
        <w:rPr>
          <w:sz w:val="28"/>
          <w:szCs w:val="28"/>
          <w:lang w:val="nl-NL"/>
        </w:rPr>
        <w:t>8,3</w:t>
      </w:r>
      <w:r w:rsidR="00346FB9" w:rsidRPr="00854B94">
        <w:rPr>
          <w:sz w:val="28"/>
          <w:szCs w:val="28"/>
          <w:lang w:val="nl-NL"/>
        </w:rPr>
        <w:t>%</w:t>
      </w:r>
      <w:r w:rsidR="00395F4F" w:rsidRPr="00854B94">
        <w:rPr>
          <w:sz w:val="28"/>
          <w:szCs w:val="28"/>
          <w:lang w:val="nl-NL"/>
        </w:rPr>
        <w:t xml:space="preserve"> </w:t>
      </w:r>
      <w:r w:rsidR="00DF1DCF" w:rsidRPr="00854B94">
        <w:rPr>
          <w:sz w:val="28"/>
          <w:szCs w:val="28"/>
          <w:lang w:val="nl-NL"/>
        </w:rPr>
        <w:t xml:space="preserve">so </w:t>
      </w:r>
      <w:r w:rsidR="00395F4F" w:rsidRPr="00854B94">
        <w:rPr>
          <w:sz w:val="28"/>
          <w:szCs w:val="28"/>
          <w:lang w:val="nl-NL"/>
        </w:rPr>
        <w:t>dự toán năm 20</w:t>
      </w:r>
      <w:r w:rsidR="00DF1DCF" w:rsidRPr="00854B94">
        <w:rPr>
          <w:sz w:val="28"/>
          <w:szCs w:val="28"/>
          <w:lang w:val="nl-NL"/>
        </w:rPr>
        <w:t>20, thực hiện hỗ trợ do nguồn thu sụt giảm để sản xuất 2 giờ/ngày chương trình truyền hình tiếng phổ thông để phát trên vệ tinh Vinasat</w:t>
      </w:r>
      <w:r w:rsidR="00BF1BF6" w:rsidRPr="00854B94">
        <w:rPr>
          <w:sz w:val="28"/>
          <w:szCs w:val="28"/>
          <w:lang w:val="nl-NL"/>
        </w:rPr>
        <w:t xml:space="preserve"> 900 triệu đồng</w:t>
      </w:r>
      <w:r w:rsidR="00E7477C">
        <w:rPr>
          <w:sz w:val="28"/>
          <w:szCs w:val="28"/>
          <w:vertAlign w:val="superscript"/>
          <w:lang w:val="nl-NL"/>
        </w:rPr>
        <w:t>(</w:t>
      </w:r>
      <w:r w:rsidR="00DF1DCF" w:rsidRPr="00854B94">
        <w:rPr>
          <w:rStyle w:val="FootnoteReference"/>
          <w:sz w:val="28"/>
          <w:szCs w:val="28"/>
          <w:lang w:val="nl-NL"/>
        </w:rPr>
        <w:footnoteReference w:id="27"/>
      </w:r>
      <w:r w:rsidR="00E7477C">
        <w:rPr>
          <w:sz w:val="28"/>
          <w:szCs w:val="28"/>
          <w:vertAlign w:val="superscript"/>
          <w:lang w:val="nl-NL"/>
        </w:rPr>
        <w:t>)</w:t>
      </w:r>
      <w:r w:rsidR="00DF1DCF" w:rsidRPr="00854B94">
        <w:rPr>
          <w:sz w:val="28"/>
          <w:szCs w:val="28"/>
          <w:lang w:val="nl-NL"/>
        </w:rPr>
        <w:t>; tăng thêm kinh phí chi trả nhuận bút đáp ứng bằng khoảng 30%</w:t>
      </w:r>
      <w:r w:rsidR="00F42CFE" w:rsidRPr="00854B94">
        <w:rPr>
          <w:sz w:val="28"/>
          <w:szCs w:val="28"/>
          <w:lang w:val="nl-NL"/>
        </w:rPr>
        <w:t xml:space="preserve"> trong</w:t>
      </w:r>
      <w:r w:rsidR="00DF1DCF" w:rsidRPr="00854B94">
        <w:rPr>
          <w:sz w:val="28"/>
          <w:szCs w:val="28"/>
          <w:lang w:val="nl-NL"/>
        </w:rPr>
        <w:t xml:space="preserve"> khung mức chi tối đa quy định tại Nghị định 18/2014/NĐ-CP, ngày 14/3/2018 của Chính phủ Quy định về chế độ nhuận bút trong lĩnh vực báo chí, xuất bản</w:t>
      </w:r>
      <w:r w:rsidR="00BF1BF6" w:rsidRPr="00854B94">
        <w:rPr>
          <w:sz w:val="28"/>
          <w:szCs w:val="28"/>
          <w:lang w:val="nl-NL"/>
        </w:rPr>
        <w:t xml:space="preserve"> 500 triệu đồng</w:t>
      </w:r>
      <w:r w:rsidR="00E7477C">
        <w:rPr>
          <w:sz w:val="28"/>
          <w:szCs w:val="28"/>
          <w:vertAlign w:val="superscript"/>
          <w:lang w:val="nl-NL"/>
        </w:rPr>
        <w:t>(</w:t>
      </w:r>
      <w:r w:rsidR="00DF1DCF" w:rsidRPr="00854B94">
        <w:rPr>
          <w:rStyle w:val="FootnoteReference"/>
          <w:sz w:val="28"/>
          <w:szCs w:val="28"/>
          <w:lang w:val="nl-NL"/>
        </w:rPr>
        <w:footnoteReference w:id="28"/>
      </w:r>
      <w:r w:rsidR="00E7477C">
        <w:rPr>
          <w:sz w:val="28"/>
          <w:szCs w:val="28"/>
          <w:vertAlign w:val="superscript"/>
          <w:lang w:val="nl-NL"/>
        </w:rPr>
        <w:t>)</w:t>
      </w:r>
      <w:r w:rsidR="00DF1DCF" w:rsidRPr="00854B94">
        <w:rPr>
          <w:sz w:val="28"/>
          <w:szCs w:val="28"/>
          <w:lang w:val="nl-NL"/>
        </w:rPr>
        <w:t>;</w:t>
      </w:r>
    </w:p>
    <w:p w14:paraId="4452F688" w14:textId="47F1DF1F" w:rsidR="00216539" w:rsidRPr="00854B94" w:rsidRDefault="00395F4F" w:rsidP="0043143F">
      <w:pPr>
        <w:spacing w:before="80"/>
        <w:ind w:firstLine="567"/>
        <w:jc w:val="both"/>
        <w:rPr>
          <w:sz w:val="28"/>
          <w:szCs w:val="28"/>
          <w:lang w:val="nl-NL"/>
        </w:rPr>
      </w:pPr>
      <w:r w:rsidRPr="00854B94">
        <w:rPr>
          <w:sz w:val="28"/>
          <w:szCs w:val="28"/>
          <w:lang w:val="nl-NL"/>
        </w:rPr>
        <w:t xml:space="preserve">+ Chi đảm bảo xã hội </w:t>
      </w:r>
      <w:r w:rsidR="009E29AB" w:rsidRPr="00854B94">
        <w:rPr>
          <w:sz w:val="28"/>
          <w:szCs w:val="28"/>
          <w:lang w:val="nl-NL"/>
        </w:rPr>
        <w:t xml:space="preserve">37.708 triệu đồng, </w:t>
      </w:r>
      <w:r w:rsidR="00B10780" w:rsidRPr="00854B94">
        <w:rPr>
          <w:sz w:val="28"/>
          <w:szCs w:val="28"/>
          <w:lang w:val="nl-NL"/>
        </w:rPr>
        <w:t>tăng 8,9</w:t>
      </w:r>
      <w:r w:rsidR="00346FB9" w:rsidRPr="00854B94">
        <w:rPr>
          <w:sz w:val="28"/>
          <w:szCs w:val="28"/>
          <w:lang w:val="nl-NL"/>
        </w:rPr>
        <w:t>%</w:t>
      </w:r>
      <w:r w:rsidR="00C17885" w:rsidRPr="00854B94">
        <w:rPr>
          <w:sz w:val="28"/>
          <w:szCs w:val="28"/>
          <w:lang w:val="nl-NL"/>
        </w:rPr>
        <w:t xml:space="preserve"> dự toán năm 20</w:t>
      </w:r>
      <w:r w:rsidR="00B10780" w:rsidRPr="00854B94">
        <w:rPr>
          <w:sz w:val="28"/>
          <w:szCs w:val="28"/>
          <w:lang w:val="nl-NL"/>
        </w:rPr>
        <w:t>20</w:t>
      </w:r>
      <w:r w:rsidR="00BF1BF6" w:rsidRPr="00854B94">
        <w:rPr>
          <w:sz w:val="28"/>
          <w:szCs w:val="28"/>
          <w:lang w:val="nl-NL"/>
        </w:rPr>
        <w:t xml:space="preserve"> do tăng kinh phí chăm sóc nuôi dưỡng, quả</w:t>
      </w:r>
      <w:r w:rsidR="008D5144" w:rsidRPr="00854B94">
        <w:rPr>
          <w:sz w:val="28"/>
          <w:szCs w:val="28"/>
          <w:lang w:val="nl-NL"/>
        </w:rPr>
        <w:t>n</w:t>
      </w:r>
      <w:r w:rsidR="00BF1BF6" w:rsidRPr="00854B94">
        <w:rPr>
          <w:sz w:val="28"/>
          <w:szCs w:val="28"/>
          <w:lang w:val="nl-NL"/>
        </w:rPr>
        <w:t xml:space="preserve"> lý các đối tượng ma túy, tâm thần, bảo trợ XH...</w:t>
      </w:r>
    </w:p>
    <w:p w14:paraId="3DC8993F" w14:textId="575CC533" w:rsidR="00216539" w:rsidRPr="00854B94" w:rsidRDefault="00216539" w:rsidP="0043143F">
      <w:pPr>
        <w:spacing w:before="80"/>
        <w:ind w:firstLine="567"/>
        <w:jc w:val="both"/>
        <w:rPr>
          <w:sz w:val="28"/>
          <w:szCs w:val="28"/>
          <w:lang w:val="nl-NL"/>
        </w:rPr>
      </w:pPr>
      <w:r w:rsidRPr="00854B94">
        <w:rPr>
          <w:sz w:val="28"/>
          <w:szCs w:val="28"/>
          <w:lang w:val="nl-NL"/>
        </w:rPr>
        <w:t xml:space="preserve">+ Chi quản lý hành chính </w:t>
      </w:r>
      <w:r w:rsidR="00542E52" w:rsidRPr="00854B94">
        <w:rPr>
          <w:sz w:val="28"/>
          <w:szCs w:val="28"/>
          <w:lang w:val="nl-NL"/>
        </w:rPr>
        <w:t>317.462</w:t>
      </w:r>
      <w:r w:rsidR="009E29AB" w:rsidRPr="00854B94">
        <w:rPr>
          <w:sz w:val="28"/>
          <w:szCs w:val="28"/>
          <w:lang w:val="nl-NL"/>
        </w:rPr>
        <w:t xml:space="preserve"> triệu đồng, </w:t>
      </w:r>
      <w:r w:rsidR="00395F4F" w:rsidRPr="00854B94">
        <w:rPr>
          <w:sz w:val="28"/>
          <w:szCs w:val="28"/>
          <w:lang w:val="nl-NL"/>
        </w:rPr>
        <w:t>bằng</w:t>
      </w:r>
      <w:r w:rsidR="00346FB9" w:rsidRPr="00854B94">
        <w:rPr>
          <w:sz w:val="28"/>
          <w:szCs w:val="28"/>
          <w:lang w:val="nl-NL"/>
        </w:rPr>
        <w:t xml:space="preserve"> </w:t>
      </w:r>
      <w:r w:rsidR="00395F4F" w:rsidRPr="00854B94">
        <w:rPr>
          <w:sz w:val="28"/>
          <w:szCs w:val="28"/>
          <w:lang w:val="nl-NL"/>
        </w:rPr>
        <w:t>9</w:t>
      </w:r>
      <w:r w:rsidR="00542E52" w:rsidRPr="00854B94">
        <w:rPr>
          <w:sz w:val="28"/>
          <w:szCs w:val="28"/>
          <w:lang w:val="nl-NL"/>
        </w:rPr>
        <w:t>7</w:t>
      </w:r>
      <w:r w:rsidRPr="00854B94">
        <w:rPr>
          <w:sz w:val="28"/>
          <w:szCs w:val="28"/>
          <w:lang w:val="nl-NL"/>
        </w:rPr>
        <w:t xml:space="preserve">% </w:t>
      </w:r>
      <w:r w:rsidR="003E21C0" w:rsidRPr="00854B94">
        <w:rPr>
          <w:sz w:val="28"/>
          <w:szCs w:val="28"/>
          <w:lang w:val="nl-NL"/>
        </w:rPr>
        <w:t>so năm 20</w:t>
      </w:r>
      <w:r w:rsidR="00BF1BF6" w:rsidRPr="00854B94">
        <w:rPr>
          <w:sz w:val="28"/>
          <w:szCs w:val="28"/>
          <w:lang w:val="nl-NL"/>
        </w:rPr>
        <w:t>20</w:t>
      </w:r>
      <w:r w:rsidR="003E21C0" w:rsidRPr="00854B94">
        <w:rPr>
          <w:sz w:val="28"/>
          <w:szCs w:val="28"/>
          <w:lang w:val="nl-NL"/>
        </w:rPr>
        <w:t xml:space="preserve"> </w:t>
      </w:r>
      <w:r w:rsidRPr="00854B94">
        <w:rPr>
          <w:sz w:val="28"/>
          <w:szCs w:val="28"/>
          <w:lang w:val="nl-NL"/>
        </w:rPr>
        <w:t xml:space="preserve">do </w:t>
      </w:r>
      <w:r w:rsidR="003E21C0" w:rsidRPr="00854B94">
        <w:rPr>
          <w:sz w:val="28"/>
          <w:szCs w:val="28"/>
          <w:lang w:val="nl-NL"/>
        </w:rPr>
        <w:t xml:space="preserve">cơ cấu, điều chỉnh giảm </w:t>
      </w:r>
      <w:r w:rsidR="00B90BE6" w:rsidRPr="00854B94">
        <w:rPr>
          <w:sz w:val="28"/>
          <w:szCs w:val="28"/>
          <w:lang w:val="nl-NL"/>
        </w:rPr>
        <w:t xml:space="preserve">kinh phí </w:t>
      </w:r>
      <w:r w:rsidR="009F71EC" w:rsidRPr="00854B94">
        <w:rPr>
          <w:sz w:val="28"/>
          <w:szCs w:val="28"/>
          <w:lang w:val="nl-NL"/>
        </w:rPr>
        <w:t xml:space="preserve">bố trí cho nhân viên </w:t>
      </w:r>
      <w:r w:rsidR="00B90BE6" w:rsidRPr="00854B94">
        <w:rPr>
          <w:sz w:val="28"/>
          <w:szCs w:val="28"/>
          <w:lang w:val="nl-NL"/>
        </w:rPr>
        <w:t>theo Nghị định 68/</w:t>
      </w:r>
      <w:r w:rsidR="009F71EC" w:rsidRPr="00854B94">
        <w:rPr>
          <w:sz w:val="28"/>
          <w:szCs w:val="28"/>
          <w:lang w:val="nl-NL"/>
        </w:rPr>
        <w:t>2000/NĐ-</w:t>
      </w:r>
      <w:r w:rsidR="00B90BE6" w:rsidRPr="00854B94">
        <w:rPr>
          <w:sz w:val="28"/>
          <w:szCs w:val="28"/>
          <w:lang w:val="nl-NL"/>
        </w:rPr>
        <w:t>CP</w:t>
      </w:r>
      <w:r w:rsidR="00E7477C">
        <w:rPr>
          <w:sz w:val="28"/>
          <w:szCs w:val="28"/>
          <w:vertAlign w:val="superscript"/>
          <w:lang w:val="nl-NL"/>
        </w:rPr>
        <w:t>(</w:t>
      </w:r>
      <w:r w:rsidR="003E21C0" w:rsidRPr="00854B94">
        <w:rPr>
          <w:rStyle w:val="FootnoteReference"/>
          <w:sz w:val="28"/>
          <w:szCs w:val="28"/>
          <w:lang w:val="nl-NL"/>
        </w:rPr>
        <w:footnoteReference w:id="29"/>
      </w:r>
      <w:r w:rsidR="00E7477C">
        <w:rPr>
          <w:sz w:val="28"/>
          <w:szCs w:val="28"/>
          <w:vertAlign w:val="superscript"/>
          <w:lang w:val="nl-NL"/>
        </w:rPr>
        <w:t>)</w:t>
      </w:r>
      <w:r w:rsidR="00BF1BF6" w:rsidRPr="00854B94">
        <w:rPr>
          <w:sz w:val="28"/>
          <w:szCs w:val="28"/>
          <w:lang w:val="nl-NL"/>
        </w:rPr>
        <w:t>; kinh phí các Đại hội hết nhiệm vụ chi..</w:t>
      </w:r>
      <w:r w:rsidRPr="00854B94">
        <w:rPr>
          <w:sz w:val="28"/>
          <w:szCs w:val="28"/>
          <w:lang w:val="nl-NL"/>
        </w:rPr>
        <w:t>.</w:t>
      </w:r>
    </w:p>
    <w:p w14:paraId="53ABD78F" w14:textId="0E264833" w:rsidR="00216539" w:rsidRPr="00854B94" w:rsidRDefault="00216539" w:rsidP="0043143F">
      <w:pPr>
        <w:spacing w:before="80"/>
        <w:ind w:firstLine="567"/>
        <w:jc w:val="both"/>
        <w:rPr>
          <w:sz w:val="28"/>
          <w:szCs w:val="28"/>
          <w:lang w:val="nl-NL"/>
        </w:rPr>
      </w:pPr>
      <w:r w:rsidRPr="00854B94">
        <w:rPr>
          <w:sz w:val="28"/>
          <w:szCs w:val="28"/>
          <w:lang w:val="nl-NL"/>
        </w:rPr>
        <w:lastRenderedPageBreak/>
        <w:t xml:space="preserve">+ Chi quốc phòng an ninh </w:t>
      </w:r>
      <w:r w:rsidR="00F42CFE" w:rsidRPr="00854B94">
        <w:rPr>
          <w:sz w:val="28"/>
          <w:szCs w:val="28"/>
          <w:lang w:val="nl-NL"/>
        </w:rPr>
        <w:t xml:space="preserve">65.501 triệu đồng, </w:t>
      </w:r>
      <w:r w:rsidRPr="00854B94">
        <w:rPr>
          <w:sz w:val="28"/>
          <w:szCs w:val="28"/>
          <w:lang w:val="nl-NL"/>
        </w:rPr>
        <w:t xml:space="preserve">tăng </w:t>
      </w:r>
      <w:r w:rsidR="00395F4F" w:rsidRPr="00854B94">
        <w:rPr>
          <w:sz w:val="28"/>
          <w:szCs w:val="28"/>
          <w:lang w:val="nl-NL"/>
        </w:rPr>
        <w:t>1</w:t>
      </w:r>
      <w:r w:rsidR="00BF1BF6" w:rsidRPr="00854B94">
        <w:rPr>
          <w:sz w:val="28"/>
          <w:szCs w:val="28"/>
          <w:lang w:val="nl-NL"/>
        </w:rPr>
        <w:t>4</w:t>
      </w:r>
      <w:r w:rsidR="00F6411E" w:rsidRPr="00854B94">
        <w:rPr>
          <w:sz w:val="28"/>
          <w:szCs w:val="28"/>
          <w:lang w:val="nl-NL"/>
        </w:rPr>
        <w:t>,3</w:t>
      </w:r>
      <w:r w:rsidRPr="00854B94">
        <w:rPr>
          <w:sz w:val="28"/>
          <w:szCs w:val="28"/>
          <w:lang w:val="nl-NL"/>
        </w:rPr>
        <w:t>%</w:t>
      </w:r>
      <w:r w:rsidR="00E73A4B" w:rsidRPr="00854B94">
        <w:rPr>
          <w:sz w:val="28"/>
          <w:szCs w:val="28"/>
          <w:lang w:val="nl-NL"/>
        </w:rPr>
        <w:t xml:space="preserve"> </w:t>
      </w:r>
      <w:r w:rsidR="00BF1BF6" w:rsidRPr="00854B94">
        <w:rPr>
          <w:sz w:val="28"/>
          <w:szCs w:val="28"/>
          <w:lang w:val="nl-NL"/>
        </w:rPr>
        <w:t xml:space="preserve">tăng do </w:t>
      </w:r>
      <w:r w:rsidR="00E73A4B" w:rsidRPr="00854B94">
        <w:rPr>
          <w:sz w:val="28"/>
          <w:szCs w:val="28"/>
          <w:lang w:val="nl-NL"/>
        </w:rPr>
        <w:t xml:space="preserve">hỗ trợ thêm </w:t>
      </w:r>
      <w:r w:rsidR="00BF1BF6" w:rsidRPr="00854B94">
        <w:rPr>
          <w:sz w:val="28"/>
          <w:szCs w:val="28"/>
          <w:lang w:val="nl-NL"/>
        </w:rPr>
        <w:t xml:space="preserve">định mức </w:t>
      </w:r>
      <w:r w:rsidR="00E73A4B" w:rsidRPr="00854B94">
        <w:rPr>
          <w:sz w:val="28"/>
          <w:szCs w:val="28"/>
          <w:lang w:val="nl-NL"/>
        </w:rPr>
        <w:t xml:space="preserve">thực hiện nhiệm vụ </w:t>
      </w:r>
      <w:r w:rsidR="00395F4F" w:rsidRPr="00854B94">
        <w:rPr>
          <w:sz w:val="28"/>
          <w:szCs w:val="28"/>
          <w:lang w:val="nl-NL"/>
        </w:rPr>
        <w:t>p</w:t>
      </w:r>
      <w:r w:rsidR="008126B7" w:rsidRPr="00854B94">
        <w:rPr>
          <w:sz w:val="28"/>
          <w:szCs w:val="28"/>
          <w:lang w:val="nl-NL"/>
        </w:rPr>
        <w:t>hát quang</w:t>
      </w:r>
      <w:r w:rsidR="00395F4F" w:rsidRPr="00854B94">
        <w:rPr>
          <w:sz w:val="28"/>
          <w:szCs w:val="28"/>
          <w:lang w:val="nl-NL"/>
        </w:rPr>
        <w:t xml:space="preserve"> </w:t>
      </w:r>
      <w:r w:rsidR="00091A3A" w:rsidRPr="00854B94">
        <w:rPr>
          <w:sz w:val="28"/>
          <w:szCs w:val="28"/>
          <w:lang w:val="nl-NL"/>
        </w:rPr>
        <w:t>hành lang tuyến</w:t>
      </w:r>
      <w:r w:rsidR="008126B7" w:rsidRPr="00854B94">
        <w:rPr>
          <w:sz w:val="28"/>
          <w:szCs w:val="28"/>
          <w:lang w:val="nl-NL"/>
        </w:rPr>
        <w:t>, bảo dư</w:t>
      </w:r>
      <w:r w:rsidR="004C1E79" w:rsidRPr="00854B94">
        <w:rPr>
          <w:sz w:val="28"/>
          <w:szCs w:val="28"/>
          <w:lang w:val="nl-NL"/>
        </w:rPr>
        <w:t>ỡ</w:t>
      </w:r>
      <w:r w:rsidR="008126B7" w:rsidRPr="00854B94">
        <w:rPr>
          <w:sz w:val="28"/>
          <w:szCs w:val="28"/>
          <w:lang w:val="nl-NL"/>
        </w:rPr>
        <w:t>ng, sửa chữa thường xuyên đường tuần tra biên giới</w:t>
      </w:r>
      <w:r w:rsidR="00BF1BF6" w:rsidRPr="00854B94">
        <w:rPr>
          <w:sz w:val="28"/>
          <w:szCs w:val="28"/>
          <w:lang w:val="nl-NL"/>
        </w:rPr>
        <w:t>;</w:t>
      </w:r>
      <w:r w:rsidR="009F71EC" w:rsidRPr="00854B94">
        <w:rPr>
          <w:sz w:val="28"/>
          <w:szCs w:val="28"/>
          <w:lang w:val="nl-NL"/>
        </w:rPr>
        <w:t xml:space="preserve"> </w:t>
      </w:r>
      <w:r w:rsidR="008D5144" w:rsidRPr="00854B94">
        <w:rPr>
          <w:sz w:val="28"/>
          <w:szCs w:val="28"/>
          <w:lang w:val="nl-NL"/>
        </w:rPr>
        <w:t>t</w:t>
      </w:r>
      <w:r w:rsidR="009F71EC" w:rsidRPr="00854B94">
        <w:rPr>
          <w:sz w:val="28"/>
          <w:szCs w:val="28"/>
          <w:lang w:val="nl-NL"/>
        </w:rPr>
        <w:t>ăng cường tuần tra bảo vệ</w:t>
      </w:r>
      <w:r w:rsidR="00461460" w:rsidRPr="00854B94">
        <w:rPr>
          <w:sz w:val="28"/>
          <w:szCs w:val="28"/>
          <w:lang w:val="nl-NL"/>
        </w:rPr>
        <w:t>,</w:t>
      </w:r>
      <w:r w:rsidR="008126B7" w:rsidRPr="00854B94">
        <w:rPr>
          <w:sz w:val="28"/>
          <w:szCs w:val="28"/>
          <w:lang w:val="nl-NL"/>
        </w:rPr>
        <w:t xml:space="preserve"> quan hệ hợp tác biên giới</w:t>
      </w:r>
      <w:r w:rsidR="00BF1BF6" w:rsidRPr="00854B94">
        <w:rPr>
          <w:sz w:val="28"/>
          <w:szCs w:val="28"/>
          <w:lang w:val="nl-NL"/>
        </w:rPr>
        <w:t xml:space="preserve">; </w:t>
      </w:r>
      <w:r w:rsidR="00F42CFE" w:rsidRPr="00854B94">
        <w:rPr>
          <w:sz w:val="28"/>
          <w:szCs w:val="28"/>
          <w:lang w:val="nl-NL"/>
        </w:rPr>
        <w:t>hỗ trợ</w:t>
      </w:r>
      <w:r w:rsidR="00BF1BF6" w:rsidRPr="00854B94">
        <w:rPr>
          <w:sz w:val="28"/>
          <w:szCs w:val="28"/>
          <w:lang w:val="nl-NL"/>
        </w:rPr>
        <w:t xml:space="preserve"> cơ sở vật chất, trang thiết bị nâng cao năng lực quản lý </w:t>
      </w:r>
      <w:r w:rsidR="00E7477C">
        <w:rPr>
          <w:sz w:val="28"/>
          <w:szCs w:val="28"/>
          <w:lang w:val="nl-NL"/>
        </w:rPr>
        <w:t>bảo vệ biên giới</w:t>
      </w:r>
      <w:r w:rsidRPr="00854B94">
        <w:rPr>
          <w:sz w:val="28"/>
          <w:szCs w:val="28"/>
          <w:lang w:val="nl-NL"/>
        </w:rPr>
        <w:t>.</w:t>
      </w:r>
      <w:r w:rsidR="008126B7" w:rsidRPr="00854B94">
        <w:rPr>
          <w:sz w:val="28"/>
          <w:szCs w:val="28"/>
          <w:lang w:val="nl-NL"/>
        </w:rPr>
        <w:t>..</w:t>
      </w:r>
    </w:p>
    <w:p w14:paraId="02796258" w14:textId="10B415A3" w:rsidR="008126B7" w:rsidRPr="00854B94" w:rsidRDefault="00216539" w:rsidP="0043143F">
      <w:pPr>
        <w:spacing w:before="80"/>
        <w:ind w:firstLine="567"/>
        <w:jc w:val="both"/>
        <w:rPr>
          <w:sz w:val="28"/>
          <w:szCs w:val="28"/>
          <w:lang w:val="nl-NL"/>
        </w:rPr>
      </w:pPr>
      <w:r w:rsidRPr="00854B94">
        <w:rPr>
          <w:sz w:val="28"/>
          <w:szCs w:val="28"/>
          <w:lang w:val="nl-NL"/>
        </w:rPr>
        <w:t xml:space="preserve">+ Chi khác ngân sách </w:t>
      </w:r>
      <w:r w:rsidR="00542E52" w:rsidRPr="00854B94">
        <w:rPr>
          <w:sz w:val="28"/>
          <w:szCs w:val="28"/>
          <w:lang w:val="nl-NL"/>
        </w:rPr>
        <w:t>49.395</w:t>
      </w:r>
      <w:r w:rsidR="00BD1DB8" w:rsidRPr="00854B94">
        <w:rPr>
          <w:sz w:val="28"/>
          <w:szCs w:val="28"/>
          <w:lang w:val="nl-NL"/>
        </w:rPr>
        <w:t xml:space="preserve"> </w:t>
      </w:r>
      <w:r w:rsidR="008126B7" w:rsidRPr="00854B94">
        <w:rPr>
          <w:sz w:val="28"/>
          <w:szCs w:val="28"/>
          <w:lang w:val="nl-NL"/>
        </w:rPr>
        <w:t>triệu đồng,</w:t>
      </w:r>
      <w:r w:rsidR="00AC11E1" w:rsidRPr="00854B94">
        <w:rPr>
          <w:sz w:val="28"/>
          <w:szCs w:val="28"/>
          <w:lang w:val="nl-NL"/>
        </w:rPr>
        <w:t xml:space="preserve"> giảm </w:t>
      </w:r>
      <w:r w:rsidR="00542E52" w:rsidRPr="00854B94">
        <w:rPr>
          <w:sz w:val="28"/>
          <w:szCs w:val="28"/>
          <w:lang w:val="nl-NL"/>
        </w:rPr>
        <w:t>18,6</w:t>
      </w:r>
      <w:r w:rsidR="00AC11E1" w:rsidRPr="00854B94">
        <w:rPr>
          <w:sz w:val="28"/>
          <w:szCs w:val="28"/>
          <w:lang w:val="nl-NL"/>
        </w:rPr>
        <w:t>% so dự toán năm 2020, do cơ cấu giảm để bố trí tăng chi cho các lĩnh vực sự nghiệp kinh tế, văn hóa, thể dục thể thao, phát thanh truyền hình, đảm bảo xã hội như đã nêu trên;</w:t>
      </w:r>
      <w:r w:rsidRPr="00854B94">
        <w:rPr>
          <w:sz w:val="28"/>
          <w:szCs w:val="28"/>
          <w:lang w:val="nl-NL"/>
        </w:rPr>
        <w:t xml:space="preserve"> trong đó bố trí hoạt động đối ngoại </w:t>
      </w:r>
      <w:r w:rsidR="009F71EC" w:rsidRPr="00854B94">
        <w:rPr>
          <w:sz w:val="28"/>
          <w:szCs w:val="28"/>
          <w:lang w:val="nl-NL"/>
        </w:rPr>
        <w:t xml:space="preserve">với bạn </w:t>
      </w:r>
      <w:r w:rsidR="00F62F60" w:rsidRPr="00854B94">
        <w:rPr>
          <w:sz w:val="28"/>
          <w:szCs w:val="28"/>
          <w:lang w:val="nl-NL"/>
        </w:rPr>
        <w:t>Lào, Campuchia</w:t>
      </w:r>
      <w:r w:rsidR="00395F4F" w:rsidRPr="00854B94">
        <w:rPr>
          <w:sz w:val="28"/>
          <w:szCs w:val="28"/>
          <w:lang w:val="nl-NL"/>
        </w:rPr>
        <w:t>;</w:t>
      </w:r>
      <w:r w:rsidRPr="00854B94">
        <w:rPr>
          <w:sz w:val="28"/>
          <w:szCs w:val="28"/>
          <w:lang w:val="nl-NL"/>
        </w:rPr>
        <w:t xml:space="preserve"> </w:t>
      </w:r>
      <w:r w:rsidR="00F62F60" w:rsidRPr="00854B94">
        <w:rPr>
          <w:sz w:val="28"/>
          <w:szCs w:val="28"/>
          <w:lang w:val="nl-NL"/>
        </w:rPr>
        <w:t>quĩ khen thưởng;</w:t>
      </w:r>
      <w:r w:rsidR="008126B7" w:rsidRPr="00854B94">
        <w:rPr>
          <w:sz w:val="28"/>
          <w:szCs w:val="28"/>
          <w:lang w:val="nl-NL"/>
        </w:rPr>
        <w:t xml:space="preserve"> </w:t>
      </w:r>
      <w:r w:rsidR="00091A3A" w:rsidRPr="00854B94">
        <w:rPr>
          <w:sz w:val="28"/>
          <w:szCs w:val="28"/>
          <w:lang w:val="nl-NL"/>
        </w:rPr>
        <w:t xml:space="preserve">trích lại cho cơ quan thanh tra từ số </w:t>
      </w:r>
      <w:r w:rsidR="008126B7" w:rsidRPr="00854B94">
        <w:rPr>
          <w:sz w:val="28"/>
          <w:szCs w:val="28"/>
          <w:lang w:val="nl-NL"/>
        </w:rPr>
        <w:t xml:space="preserve">thu hồi qua thanh tra, </w:t>
      </w:r>
      <w:r w:rsidR="00E81E14" w:rsidRPr="00854B94">
        <w:rPr>
          <w:sz w:val="28"/>
          <w:szCs w:val="28"/>
          <w:lang w:val="nl-NL"/>
        </w:rPr>
        <w:t xml:space="preserve">hỗ trợ nhiệm vụ </w:t>
      </w:r>
      <w:r w:rsidR="00F62F60" w:rsidRPr="00854B94">
        <w:rPr>
          <w:sz w:val="28"/>
          <w:szCs w:val="28"/>
          <w:lang w:val="nl-NL"/>
        </w:rPr>
        <w:t>thu lệ phí, xử phạt vi phạm hành chính</w:t>
      </w:r>
      <w:r w:rsidR="008126B7" w:rsidRPr="00854B94">
        <w:rPr>
          <w:sz w:val="28"/>
          <w:szCs w:val="28"/>
          <w:lang w:val="nl-NL"/>
        </w:rPr>
        <w:t xml:space="preserve">; </w:t>
      </w:r>
      <w:r w:rsidR="00604177" w:rsidRPr="00854B94">
        <w:rPr>
          <w:sz w:val="28"/>
          <w:szCs w:val="28"/>
          <w:lang w:val="nl-NL"/>
        </w:rPr>
        <w:t>kinh phí hoạt động trụ sở hành chính mới</w:t>
      </w:r>
      <w:r w:rsidR="00E7477C">
        <w:rPr>
          <w:sz w:val="28"/>
          <w:szCs w:val="28"/>
          <w:vertAlign w:val="superscript"/>
          <w:lang w:val="nl-NL"/>
        </w:rPr>
        <w:t>(</w:t>
      </w:r>
      <w:r w:rsidR="00091A3A" w:rsidRPr="00854B94">
        <w:rPr>
          <w:rStyle w:val="FootnoteReference"/>
          <w:sz w:val="28"/>
          <w:szCs w:val="28"/>
          <w:lang w:val="nl-NL"/>
        </w:rPr>
        <w:footnoteReference w:id="30"/>
      </w:r>
      <w:r w:rsidR="00E7477C">
        <w:rPr>
          <w:sz w:val="28"/>
          <w:szCs w:val="28"/>
          <w:vertAlign w:val="superscript"/>
          <w:lang w:val="nl-NL"/>
        </w:rPr>
        <w:t>)</w:t>
      </w:r>
      <w:r w:rsidR="00604177" w:rsidRPr="00854B94">
        <w:rPr>
          <w:sz w:val="28"/>
          <w:szCs w:val="28"/>
          <w:lang w:val="nl-NL"/>
        </w:rPr>
        <w:t xml:space="preserve">; </w:t>
      </w:r>
      <w:r w:rsidR="001841CB" w:rsidRPr="00854B94">
        <w:rPr>
          <w:sz w:val="28"/>
          <w:szCs w:val="28"/>
          <w:lang w:val="nl-NL"/>
        </w:rPr>
        <w:t xml:space="preserve">hỗ trợ người nghèo ăn Tết; </w:t>
      </w:r>
      <w:r w:rsidR="00F62F60" w:rsidRPr="00854B94">
        <w:rPr>
          <w:sz w:val="28"/>
          <w:szCs w:val="28"/>
          <w:lang w:val="nl-NL"/>
        </w:rPr>
        <w:t>kinh phí</w:t>
      </w:r>
      <w:r w:rsidRPr="00854B94">
        <w:rPr>
          <w:sz w:val="28"/>
          <w:szCs w:val="28"/>
          <w:lang w:val="nl-NL"/>
        </w:rPr>
        <w:t xml:space="preserve"> </w:t>
      </w:r>
      <w:r w:rsidR="00F33445" w:rsidRPr="00854B94">
        <w:rPr>
          <w:sz w:val="28"/>
          <w:szCs w:val="28"/>
          <w:lang w:val="nl-NL"/>
        </w:rPr>
        <w:t xml:space="preserve">thực hiện các </w:t>
      </w:r>
      <w:r w:rsidR="00AB1BC5" w:rsidRPr="00854B94">
        <w:rPr>
          <w:sz w:val="28"/>
          <w:szCs w:val="28"/>
          <w:lang w:val="nl-NL"/>
        </w:rPr>
        <w:t xml:space="preserve">chương trình, </w:t>
      </w:r>
      <w:r w:rsidR="00F33445" w:rsidRPr="00854B94">
        <w:rPr>
          <w:sz w:val="28"/>
          <w:szCs w:val="28"/>
          <w:lang w:val="nl-NL"/>
        </w:rPr>
        <w:t>đề án</w:t>
      </w:r>
      <w:r w:rsidR="001841CB" w:rsidRPr="00854B94">
        <w:rPr>
          <w:sz w:val="28"/>
          <w:szCs w:val="28"/>
          <w:lang w:val="nl-NL"/>
        </w:rPr>
        <w:t>, kế hoạch</w:t>
      </w:r>
      <w:r w:rsidR="00F33445" w:rsidRPr="00854B94">
        <w:rPr>
          <w:sz w:val="28"/>
          <w:szCs w:val="28"/>
          <w:lang w:val="nl-NL"/>
        </w:rPr>
        <w:t xml:space="preserve"> khác đang chờ cấp thẩm quyền phê duyệt,...</w:t>
      </w:r>
    </w:p>
    <w:p w14:paraId="05BE71D6" w14:textId="7680EA7C" w:rsidR="001B1573" w:rsidRPr="00854B94" w:rsidRDefault="001B1573" w:rsidP="0043143F">
      <w:pPr>
        <w:spacing w:before="80"/>
        <w:ind w:firstLine="567"/>
        <w:jc w:val="both"/>
        <w:rPr>
          <w:sz w:val="28"/>
          <w:szCs w:val="28"/>
          <w:lang w:val="nl-NL"/>
        </w:rPr>
      </w:pPr>
      <w:r w:rsidRPr="00854B94">
        <w:rPr>
          <w:sz w:val="28"/>
          <w:szCs w:val="28"/>
          <w:lang w:val="nl-NL"/>
        </w:rPr>
        <w:t xml:space="preserve">c) Chi trả nợ lãi vay </w:t>
      </w:r>
      <w:r w:rsidR="001841CB" w:rsidRPr="00854B94">
        <w:rPr>
          <w:sz w:val="28"/>
          <w:szCs w:val="28"/>
          <w:lang w:val="nl-NL"/>
        </w:rPr>
        <w:t>2.0</w:t>
      </w:r>
      <w:r w:rsidR="00F62F60" w:rsidRPr="00854B94">
        <w:rPr>
          <w:sz w:val="28"/>
          <w:szCs w:val="28"/>
          <w:lang w:val="nl-NL"/>
        </w:rPr>
        <w:t>00</w:t>
      </w:r>
      <w:r w:rsidR="00F33445" w:rsidRPr="00854B94">
        <w:rPr>
          <w:sz w:val="28"/>
          <w:szCs w:val="28"/>
          <w:lang w:val="nl-NL"/>
        </w:rPr>
        <w:t xml:space="preserve"> triệu đồng</w:t>
      </w:r>
      <w:r w:rsidRPr="00854B94">
        <w:rPr>
          <w:sz w:val="28"/>
          <w:szCs w:val="28"/>
          <w:lang w:val="nl-NL"/>
        </w:rPr>
        <w:t xml:space="preserve">. </w:t>
      </w:r>
    </w:p>
    <w:p w14:paraId="7621C421" w14:textId="77777777" w:rsidR="00216539" w:rsidRPr="00854B94" w:rsidRDefault="001B1573" w:rsidP="0043143F">
      <w:pPr>
        <w:spacing w:before="80"/>
        <w:ind w:firstLine="567"/>
        <w:jc w:val="both"/>
        <w:rPr>
          <w:sz w:val="28"/>
          <w:szCs w:val="28"/>
          <w:lang w:val="nl-NL"/>
        </w:rPr>
      </w:pPr>
      <w:r w:rsidRPr="00854B94">
        <w:rPr>
          <w:sz w:val="28"/>
          <w:szCs w:val="28"/>
          <w:lang w:val="nl-NL"/>
        </w:rPr>
        <w:t>d</w:t>
      </w:r>
      <w:r w:rsidR="00216539" w:rsidRPr="00854B94">
        <w:rPr>
          <w:sz w:val="28"/>
          <w:szCs w:val="28"/>
          <w:lang w:val="nl-NL"/>
        </w:rPr>
        <w:t>) Chi bổ sung quỹ dự trữ tài chính 1.000 triệu đồng.</w:t>
      </w:r>
    </w:p>
    <w:p w14:paraId="086E2F54" w14:textId="051B7865" w:rsidR="00216539" w:rsidRPr="00854B94" w:rsidRDefault="00F62F60" w:rsidP="0043143F">
      <w:pPr>
        <w:spacing w:before="80"/>
        <w:ind w:firstLine="567"/>
        <w:jc w:val="both"/>
        <w:rPr>
          <w:sz w:val="28"/>
          <w:szCs w:val="28"/>
          <w:lang w:val="nl-NL"/>
        </w:rPr>
      </w:pPr>
      <w:r w:rsidRPr="00854B94">
        <w:rPr>
          <w:sz w:val="28"/>
          <w:szCs w:val="28"/>
          <w:lang w:val="nl-NL"/>
        </w:rPr>
        <w:t>đ</w:t>
      </w:r>
      <w:r w:rsidR="009C71F2" w:rsidRPr="00854B94">
        <w:rPr>
          <w:sz w:val="28"/>
          <w:szCs w:val="28"/>
          <w:lang w:val="nl-NL"/>
        </w:rPr>
        <w:t>) D</w:t>
      </w:r>
      <w:r w:rsidR="00216539" w:rsidRPr="00854B94">
        <w:rPr>
          <w:sz w:val="28"/>
          <w:szCs w:val="28"/>
          <w:lang w:val="nl-NL"/>
        </w:rPr>
        <w:t xml:space="preserve">ự phòng </w:t>
      </w:r>
      <w:r w:rsidR="001841CB" w:rsidRPr="00854B94">
        <w:rPr>
          <w:sz w:val="28"/>
          <w:szCs w:val="28"/>
          <w:lang w:val="nl-NL"/>
        </w:rPr>
        <w:t>56.785</w:t>
      </w:r>
      <w:r w:rsidR="00807A64" w:rsidRPr="00854B94">
        <w:rPr>
          <w:sz w:val="28"/>
          <w:szCs w:val="28"/>
          <w:lang w:val="nl-NL"/>
        </w:rPr>
        <w:t xml:space="preserve"> </w:t>
      </w:r>
      <w:r w:rsidR="00216539" w:rsidRPr="00854B94">
        <w:rPr>
          <w:sz w:val="28"/>
          <w:szCs w:val="28"/>
          <w:lang w:val="nl-NL"/>
        </w:rPr>
        <w:t xml:space="preserve">triệu đồng, </w:t>
      </w:r>
      <w:r w:rsidR="00930169" w:rsidRPr="00854B94">
        <w:rPr>
          <w:sz w:val="28"/>
          <w:szCs w:val="28"/>
          <w:lang w:val="nl-NL"/>
        </w:rPr>
        <w:t>chiếm</w:t>
      </w:r>
      <w:r w:rsidR="00BE3CED" w:rsidRPr="00854B94">
        <w:rPr>
          <w:sz w:val="28"/>
          <w:szCs w:val="28"/>
          <w:lang w:val="nl-NL"/>
        </w:rPr>
        <w:t xml:space="preserve"> </w:t>
      </w:r>
      <w:r w:rsidR="00930169" w:rsidRPr="00854B94">
        <w:rPr>
          <w:sz w:val="28"/>
          <w:szCs w:val="28"/>
          <w:lang w:val="nl-NL"/>
        </w:rPr>
        <w:t>2</w:t>
      </w:r>
      <w:r w:rsidR="00BE3CED" w:rsidRPr="00854B94">
        <w:rPr>
          <w:sz w:val="28"/>
          <w:szCs w:val="28"/>
          <w:lang w:val="nl-NL"/>
        </w:rPr>
        <w:t>% so với tổng chi cân đối ngân sách cấp tỉnh 20</w:t>
      </w:r>
      <w:r w:rsidRPr="00854B94">
        <w:rPr>
          <w:sz w:val="28"/>
          <w:szCs w:val="28"/>
          <w:lang w:val="nl-NL"/>
        </w:rPr>
        <w:t>2</w:t>
      </w:r>
      <w:r w:rsidR="001841CB" w:rsidRPr="00854B94">
        <w:rPr>
          <w:sz w:val="28"/>
          <w:szCs w:val="28"/>
          <w:lang w:val="nl-NL"/>
        </w:rPr>
        <w:t>1</w:t>
      </w:r>
      <w:r w:rsidRPr="00854B94">
        <w:rPr>
          <w:sz w:val="28"/>
          <w:szCs w:val="28"/>
          <w:lang w:val="nl-NL"/>
        </w:rPr>
        <w:t xml:space="preserve">; trong đó: trích 2% bổ sung dự phòng từ nguồn </w:t>
      </w:r>
      <w:r w:rsidR="00E02504" w:rsidRPr="00854B94">
        <w:rPr>
          <w:sz w:val="28"/>
          <w:szCs w:val="28"/>
          <w:lang w:val="nl-NL"/>
        </w:rPr>
        <w:t xml:space="preserve">tăng </w:t>
      </w:r>
      <w:r w:rsidRPr="00854B94">
        <w:rPr>
          <w:sz w:val="28"/>
          <w:szCs w:val="28"/>
          <w:lang w:val="nl-NL"/>
        </w:rPr>
        <w:t>thu c</w:t>
      </w:r>
      <w:r w:rsidR="00604177" w:rsidRPr="00854B94">
        <w:rPr>
          <w:sz w:val="28"/>
          <w:szCs w:val="28"/>
          <w:lang w:val="nl-NL"/>
        </w:rPr>
        <w:t>á</w:t>
      </w:r>
      <w:r w:rsidRPr="00854B94">
        <w:rPr>
          <w:sz w:val="28"/>
          <w:szCs w:val="28"/>
          <w:lang w:val="nl-NL"/>
        </w:rPr>
        <w:t xml:space="preserve">c các dự án khai thác quỹ đất so với dự toán trung ương giao </w:t>
      </w:r>
      <w:r w:rsidR="001841CB" w:rsidRPr="00854B94">
        <w:rPr>
          <w:sz w:val="28"/>
          <w:szCs w:val="28"/>
          <w:lang w:val="nl-NL"/>
        </w:rPr>
        <w:t>6.9</w:t>
      </w:r>
      <w:r w:rsidRPr="00854B94">
        <w:rPr>
          <w:sz w:val="28"/>
          <w:szCs w:val="28"/>
          <w:lang w:val="nl-NL"/>
        </w:rPr>
        <w:t>00 triệu đồng</w:t>
      </w:r>
      <w:r w:rsidR="00E02504" w:rsidRPr="00854B94">
        <w:rPr>
          <w:rStyle w:val="FootnoteReference"/>
          <w:sz w:val="28"/>
          <w:szCs w:val="28"/>
          <w:lang w:val="nl-NL"/>
        </w:rPr>
        <w:footnoteReference w:id="31"/>
      </w:r>
      <w:r w:rsidR="000466C1" w:rsidRPr="00854B94">
        <w:rPr>
          <w:sz w:val="28"/>
          <w:szCs w:val="28"/>
          <w:lang w:val="nl-NL"/>
        </w:rPr>
        <w:t>.</w:t>
      </w:r>
    </w:p>
    <w:p w14:paraId="061A4BC3" w14:textId="4E2ED79F" w:rsidR="000466C1" w:rsidRPr="00854B94" w:rsidRDefault="000466C1" w:rsidP="0043143F">
      <w:pPr>
        <w:spacing w:before="80"/>
        <w:ind w:firstLine="567"/>
        <w:jc w:val="both"/>
        <w:rPr>
          <w:sz w:val="28"/>
          <w:szCs w:val="28"/>
          <w:lang w:val="nl-NL"/>
        </w:rPr>
      </w:pPr>
      <w:r w:rsidRPr="00854B94">
        <w:rPr>
          <w:sz w:val="28"/>
          <w:szCs w:val="28"/>
          <w:lang w:val="nl-NL"/>
        </w:rPr>
        <w:t xml:space="preserve">e) Chi từ nguồn </w:t>
      </w:r>
      <w:r w:rsidR="00E02504" w:rsidRPr="00854B94">
        <w:rPr>
          <w:sz w:val="28"/>
          <w:szCs w:val="28"/>
          <w:lang w:val="nl-NL"/>
        </w:rPr>
        <w:t xml:space="preserve">tăng </w:t>
      </w:r>
      <w:r w:rsidRPr="00854B94">
        <w:rPr>
          <w:sz w:val="28"/>
          <w:szCs w:val="28"/>
          <w:lang w:val="nl-NL"/>
        </w:rPr>
        <w:t xml:space="preserve">thu các dự án khai thác quỹ đất so với dự toán trung ương giao (phân bổ cho các dự án, nhiệm vụ theo tiến độ nguồn thu thực tế) </w:t>
      </w:r>
      <w:r w:rsidR="001841CB" w:rsidRPr="00854B94">
        <w:rPr>
          <w:sz w:val="28"/>
          <w:szCs w:val="28"/>
          <w:lang w:val="nl-NL"/>
        </w:rPr>
        <w:t>299.492</w:t>
      </w:r>
      <w:r w:rsidRPr="00854B94">
        <w:rPr>
          <w:sz w:val="28"/>
          <w:szCs w:val="28"/>
          <w:lang w:val="nl-NL"/>
        </w:rPr>
        <w:t xml:space="preserve"> triệu đồng</w:t>
      </w:r>
      <w:r w:rsidR="000C0FA7" w:rsidRPr="00854B94">
        <w:rPr>
          <w:rStyle w:val="FootnoteReference"/>
          <w:sz w:val="28"/>
          <w:szCs w:val="28"/>
          <w:lang w:val="nl-NL"/>
        </w:rPr>
        <w:footnoteReference w:id="32"/>
      </w:r>
      <w:r w:rsidR="00B370D3" w:rsidRPr="00854B94">
        <w:rPr>
          <w:sz w:val="28"/>
          <w:szCs w:val="28"/>
          <w:lang w:val="nl-NL"/>
        </w:rPr>
        <w:t>.</w:t>
      </w:r>
    </w:p>
    <w:p w14:paraId="098C67DC" w14:textId="50DB29F0" w:rsidR="00B370D3" w:rsidRPr="008F6A8B" w:rsidRDefault="00E7477C" w:rsidP="0043143F">
      <w:pPr>
        <w:pStyle w:val="FootnoteText"/>
        <w:spacing w:before="80"/>
        <w:ind w:firstLine="567"/>
        <w:jc w:val="both"/>
        <w:rPr>
          <w:sz w:val="28"/>
          <w:szCs w:val="28"/>
          <w:lang w:val="nl-NL"/>
        </w:rPr>
      </w:pPr>
      <w:r>
        <w:rPr>
          <w:sz w:val="28"/>
          <w:szCs w:val="28"/>
          <w:lang w:val="nl-NL"/>
        </w:rPr>
        <w:t>g</w:t>
      </w:r>
      <w:r w:rsidR="00B370D3" w:rsidRPr="00854B94">
        <w:rPr>
          <w:sz w:val="28"/>
          <w:szCs w:val="28"/>
          <w:lang w:val="nl-NL"/>
        </w:rPr>
        <w:t>)</w:t>
      </w:r>
      <w:r w:rsidR="00B370D3" w:rsidRPr="008F6A8B">
        <w:rPr>
          <w:sz w:val="28"/>
          <w:szCs w:val="28"/>
          <w:lang w:val="nl-NL"/>
        </w:rPr>
        <w:t xml:space="preserve"> Chi từ nguồn viện trợ thuộc nguồn thu NSĐP (thực hiện theo hình thức ghi thu ghi chi) 39.000 triệu đồng</w:t>
      </w:r>
    </w:p>
    <w:p w14:paraId="39D92BB1" w14:textId="77777777" w:rsidR="00216539" w:rsidRPr="00854B94" w:rsidRDefault="00216539" w:rsidP="00854B94">
      <w:pPr>
        <w:spacing w:before="120"/>
        <w:ind w:firstLine="720"/>
        <w:jc w:val="center"/>
        <w:rPr>
          <w:i/>
          <w:iCs/>
          <w:sz w:val="28"/>
          <w:szCs w:val="28"/>
          <w:lang w:val="nl-NL"/>
        </w:rPr>
      </w:pPr>
      <w:r w:rsidRPr="00854B94">
        <w:rPr>
          <w:i/>
          <w:iCs/>
          <w:sz w:val="28"/>
          <w:szCs w:val="28"/>
          <w:lang w:val="nl-NL"/>
        </w:rPr>
        <w:t>(Số liệu chi ngân sách tỉnh theo lĩnh vực, chi tiết chi ngân sách tỉnh</w:t>
      </w:r>
    </w:p>
    <w:p w14:paraId="5B6DF373" w14:textId="77777777" w:rsidR="00216539" w:rsidRPr="00854B94" w:rsidRDefault="00216539" w:rsidP="0043143F">
      <w:pPr>
        <w:ind w:firstLine="720"/>
        <w:jc w:val="center"/>
        <w:rPr>
          <w:i/>
          <w:iCs/>
          <w:sz w:val="28"/>
          <w:szCs w:val="28"/>
          <w:lang w:val="nl-NL"/>
        </w:rPr>
      </w:pPr>
      <w:r w:rsidRPr="00854B94">
        <w:rPr>
          <w:i/>
          <w:iCs/>
          <w:sz w:val="28"/>
          <w:szCs w:val="28"/>
          <w:lang w:val="nl-NL"/>
        </w:rPr>
        <w:t>theo đơn vị dự toán tại biểu số 06,07</w:t>
      </w:r>
      <w:r w:rsidR="00F96E30" w:rsidRPr="00854B94">
        <w:rPr>
          <w:i/>
          <w:iCs/>
          <w:sz w:val="28"/>
          <w:szCs w:val="28"/>
          <w:lang w:val="nl-NL"/>
        </w:rPr>
        <w:t>,08</w:t>
      </w:r>
      <w:r w:rsidRPr="00854B94">
        <w:rPr>
          <w:i/>
          <w:iCs/>
          <w:sz w:val="28"/>
          <w:szCs w:val="28"/>
          <w:lang w:val="nl-NL"/>
        </w:rPr>
        <w:t>/TT kèm theo)</w:t>
      </w:r>
    </w:p>
    <w:p w14:paraId="24216DED" w14:textId="23A274D4" w:rsidR="00216539" w:rsidRPr="00854B94" w:rsidRDefault="00216539" w:rsidP="0043143F">
      <w:pPr>
        <w:spacing w:before="80"/>
        <w:ind w:firstLine="567"/>
        <w:jc w:val="both"/>
        <w:rPr>
          <w:sz w:val="28"/>
          <w:szCs w:val="28"/>
          <w:lang w:val="nl-NL"/>
        </w:rPr>
      </w:pPr>
      <w:r w:rsidRPr="00854B94">
        <w:rPr>
          <w:b/>
          <w:bCs/>
          <w:sz w:val="28"/>
          <w:szCs w:val="28"/>
          <w:lang w:val="nl-NL"/>
        </w:rPr>
        <w:t>II. Dự toán chi nguồn Trung ương bổ sung có mục tiêu</w:t>
      </w:r>
      <w:r w:rsidRPr="00854B94">
        <w:rPr>
          <w:sz w:val="28"/>
          <w:szCs w:val="28"/>
          <w:lang w:val="nl-NL"/>
        </w:rPr>
        <w:t xml:space="preserve"> </w:t>
      </w:r>
      <w:r w:rsidR="00B370D3" w:rsidRPr="00854B94">
        <w:rPr>
          <w:sz w:val="28"/>
          <w:szCs w:val="28"/>
          <w:lang w:val="nl-NL"/>
        </w:rPr>
        <w:t>1.441.140</w:t>
      </w:r>
      <w:r w:rsidR="001943A2" w:rsidRPr="00854B94">
        <w:rPr>
          <w:sz w:val="28"/>
          <w:szCs w:val="28"/>
          <w:lang w:val="nl-NL"/>
        </w:rPr>
        <w:t xml:space="preserve"> </w:t>
      </w:r>
      <w:r w:rsidRPr="00854B94">
        <w:rPr>
          <w:sz w:val="28"/>
          <w:szCs w:val="28"/>
          <w:lang w:val="nl-NL"/>
        </w:rPr>
        <w:t>triệu đồng bố trí theo đúng mục tiêu, nhiệm vụ được Trung ương bổ sung. Trong đó:</w:t>
      </w:r>
    </w:p>
    <w:p w14:paraId="6C52A3B4" w14:textId="6DAC0B46" w:rsidR="00B370D3" w:rsidRPr="00854B94" w:rsidRDefault="00216539" w:rsidP="0043143F">
      <w:pPr>
        <w:spacing w:before="80"/>
        <w:ind w:firstLine="567"/>
        <w:jc w:val="both"/>
        <w:rPr>
          <w:sz w:val="28"/>
          <w:szCs w:val="28"/>
          <w:lang w:val="nl-NL"/>
        </w:rPr>
      </w:pPr>
      <w:r w:rsidRPr="00854B94">
        <w:rPr>
          <w:sz w:val="28"/>
          <w:szCs w:val="28"/>
          <w:lang w:val="nl-NL"/>
        </w:rPr>
        <w:t>1. Chi đầu tư thực hiện các Chương trình mục tiêu</w:t>
      </w:r>
      <w:r w:rsidR="00B370D3" w:rsidRPr="00854B94">
        <w:rPr>
          <w:sz w:val="28"/>
          <w:szCs w:val="28"/>
          <w:lang w:val="nl-NL"/>
        </w:rPr>
        <w:t>, nhiệm vụ</w:t>
      </w:r>
      <w:r w:rsidRPr="00854B94">
        <w:rPr>
          <w:sz w:val="28"/>
          <w:szCs w:val="28"/>
          <w:lang w:val="nl-NL"/>
        </w:rPr>
        <w:t xml:space="preserve"> </w:t>
      </w:r>
      <w:r w:rsidR="00B370D3" w:rsidRPr="00854B94">
        <w:rPr>
          <w:sz w:val="28"/>
          <w:szCs w:val="28"/>
          <w:lang w:val="nl-NL"/>
        </w:rPr>
        <w:t>1.234.788</w:t>
      </w:r>
      <w:r w:rsidR="00B341AF" w:rsidRPr="00854B94">
        <w:rPr>
          <w:sz w:val="28"/>
          <w:szCs w:val="28"/>
          <w:lang w:val="nl-NL"/>
        </w:rPr>
        <w:t xml:space="preserve"> </w:t>
      </w:r>
      <w:r w:rsidRPr="00854B94">
        <w:rPr>
          <w:sz w:val="28"/>
          <w:szCs w:val="28"/>
          <w:lang w:val="nl-NL"/>
        </w:rPr>
        <w:t>triệu đồng.</w:t>
      </w:r>
      <w:r w:rsidR="00B370D3" w:rsidRPr="00854B94">
        <w:rPr>
          <w:sz w:val="28"/>
          <w:szCs w:val="28"/>
          <w:lang w:val="nl-NL"/>
        </w:rPr>
        <w:t xml:space="preserve"> Trong đó vốn ngoài nước 386.030 triệu đồng, vốn trong nước 848.758 triệu đồng. </w:t>
      </w:r>
    </w:p>
    <w:p w14:paraId="5345D986" w14:textId="1D6CA218" w:rsidR="00216539" w:rsidRPr="00854B94" w:rsidRDefault="00E7477C" w:rsidP="0043143F">
      <w:pPr>
        <w:spacing w:before="80"/>
        <w:ind w:firstLine="567"/>
        <w:jc w:val="both"/>
        <w:rPr>
          <w:sz w:val="28"/>
          <w:szCs w:val="28"/>
          <w:lang w:val="nl-NL"/>
        </w:rPr>
      </w:pPr>
      <w:r>
        <w:rPr>
          <w:sz w:val="28"/>
          <w:szCs w:val="28"/>
          <w:lang w:val="nl-NL"/>
        </w:rPr>
        <w:t>2</w:t>
      </w:r>
      <w:r w:rsidR="00ED30CA" w:rsidRPr="00854B94">
        <w:rPr>
          <w:sz w:val="28"/>
          <w:szCs w:val="28"/>
          <w:lang w:val="nl-NL"/>
        </w:rPr>
        <w:t xml:space="preserve">. </w:t>
      </w:r>
      <w:r w:rsidR="00216539" w:rsidRPr="00854B94">
        <w:rPr>
          <w:sz w:val="28"/>
          <w:szCs w:val="28"/>
          <w:lang w:val="nl-NL"/>
        </w:rPr>
        <w:t>Chi</w:t>
      </w:r>
      <w:r w:rsidR="00ED30CA" w:rsidRPr="00854B94">
        <w:rPr>
          <w:sz w:val="28"/>
          <w:szCs w:val="28"/>
          <w:lang w:val="nl-NL"/>
        </w:rPr>
        <w:t xml:space="preserve"> bổ sung có mục tiêu </w:t>
      </w:r>
      <w:r w:rsidR="00ED30CA" w:rsidRPr="00E7477C">
        <w:rPr>
          <w:i/>
          <w:sz w:val="28"/>
          <w:szCs w:val="28"/>
          <w:lang w:val="nl-NL"/>
        </w:rPr>
        <w:t>(kinh phí sự nghiệp</w:t>
      </w:r>
      <w:r w:rsidR="00B370D3" w:rsidRPr="00E7477C">
        <w:rPr>
          <w:i/>
          <w:sz w:val="28"/>
          <w:szCs w:val="28"/>
          <w:lang w:val="nl-NL"/>
        </w:rPr>
        <w:t>, các chế độ, chính sách</w:t>
      </w:r>
      <w:r w:rsidR="00ED30CA" w:rsidRPr="00E7477C">
        <w:rPr>
          <w:i/>
          <w:sz w:val="28"/>
          <w:szCs w:val="28"/>
          <w:lang w:val="nl-NL"/>
        </w:rPr>
        <w:t>)</w:t>
      </w:r>
      <w:r w:rsidR="00ED30CA" w:rsidRPr="00854B94">
        <w:rPr>
          <w:sz w:val="28"/>
          <w:szCs w:val="28"/>
          <w:lang w:val="nl-NL"/>
        </w:rPr>
        <w:t xml:space="preserve"> </w:t>
      </w:r>
      <w:r w:rsidR="00B370D3" w:rsidRPr="00854B94">
        <w:rPr>
          <w:sz w:val="28"/>
          <w:szCs w:val="28"/>
          <w:lang w:val="nl-NL"/>
        </w:rPr>
        <w:t>206.352</w:t>
      </w:r>
      <w:r w:rsidR="00216539" w:rsidRPr="00854B94">
        <w:rPr>
          <w:sz w:val="28"/>
          <w:szCs w:val="28"/>
          <w:lang w:val="nl-NL"/>
        </w:rPr>
        <w:t xml:space="preserve"> triệu đồng. Trong đó vốn ngoài nước </w:t>
      </w:r>
      <w:r w:rsidR="00B370D3" w:rsidRPr="00854B94">
        <w:rPr>
          <w:sz w:val="28"/>
          <w:szCs w:val="28"/>
          <w:lang w:val="nl-NL"/>
        </w:rPr>
        <w:t>18.680</w:t>
      </w:r>
      <w:r w:rsidR="00216539" w:rsidRPr="00854B94">
        <w:rPr>
          <w:sz w:val="28"/>
          <w:szCs w:val="28"/>
          <w:lang w:val="nl-NL"/>
        </w:rPr>
        <w:t xml:space="preserve"> triệu đồng, vốn trong nước </w:t>
      </w:r>
      <w:r w:rsidR="00B370D3" w:rsidRPr="00854B94">
        <w:rPr>
          <w:sz w:val="28"/>
          <w:szCs w:val="28"/>
          <w:lang w:val="nl-NL"/>
        </w:rPr>
        <w:t>187.672</w:t>
      </w:r>
      <w:r w:rsidR="00216539" w:rsidRPr="00854B94">
        <w:rPr>
          <w:sz w:val="28"/>
          <w:szCs w:val="28"/>
          <w:lang w:val="nl-NL"/>
        </w:rPr>
        <w:t xml:space="preserve"> triệu đồng. </w:t>
      </w:r>
    </w:p>
    <w:p w14:paraId="39B6D3EE" w14:textId="77777777" w:rsidR="00216539" w:rsidRPr="00854B94" w:rsidRDefault="00216539" w:rsidP="00854B94">
      <w:pPr>
        <w:spacing w:before="120"/>
        <w:ind w:firstLine="720"/>
        <w:jc w:val="center"/>
        <w:rPr>
          <w:i/>
          <w:iCs/>
          <w:sz w:val="28"/>
          <w:szCs w:val="28"/>
          <w:lang w:val="nl-NL"/>
        </w:rPr>
      </w:pPr>
      <w:r w:rsidRPr="00854B94">
        <w:rPr>
          <w:i/>
          <w:iCs/>
          <w:sz w:val="28"/>
          <w:szCs w:val="28"/>
          <w:lang w:val="nl-NL"/>
        </w:rPr>
        <w:t>(Số liệu chi tiết tại Biểu 0</w:t>
      </w:r>
      <w:r w:rsidR="00F96E30" w:rsidRPr="00854B94">
        <w:rPr>
          <w:i/>
          <w:iCs/>
          <w:sz w:val="28"/>
          <w:szCs w:val="28"/>
          <w:lang w:val="nl-NL"/>
        </w:rPr>
        <w:t>9</w:t>
      </w:r>
      <w:r w:rsidRPr="00854B94">
        <w:rPr>
          <w:i/>
          <w:iCs/>
          <w:sz w:val="28"/>
          <w:szCs w:val="28"/>
          <w:lang w:val="nl-NL"/>
        </w:rPr>
        <w:t>/TT, 0</w:t>
      </w:r>
      <w:r w:rsidR="00F96E30" w:rsidRPr="00854B94">
        <w:rPr>
          <w:i/>
          <w:iCs/>
          <w:sz w:val="28"/>
          <w:szCs w:val="28"/>
          <w:lang w:val="nl-NL"/>
        </w:rPr>
        <w:t>9</w:t>
      </w:r>
      <w:r w:rsidRPr="00854B94">
        <w:rPr>
          <w:i/>
          <w:iCs/>
          <w:sz w:val="28"/>
          <w:szCs w:val="28"/>
          <w:lang w:val="nl-NL"/>
        </w:rPr>
        <w:t>a/TT kèm theo)</w:t>
      </w:r>
    </w:p>
    <w:p w14:paraId="06488762" w14:textId="77777777" w:rsidR="0043143F" w:rsidRDefault="0043143F" w:rsidP="004C3471">
      <w:pPr>
        <w:spacing w:before="120"/>
        <w:jc w:val="center"/>
        <w:rPr>
          <w:b/>
          <w:bCs/>
          <w:sz w:val="28"/>
          <w:szCs w:val="28"/>
          <w:lang w:val="nl-NL"/>
        </w:rPr>
      </w:pPr>
    </w:p>
    <w:p w14:paraId="68C0B2AD" w14:textId="77777777" w:rsidR="0043143F" w:rsidRDefault="0043143F" w:rsidP="004C3471">
      <w:pPr>
        <w:spacing w:before="120"/>
        <w:jc w:val="center"/>
        <w:rPr>
          <w:b/>
          <w:bCs/>
          <w:sz w:val="28"/>
          <w:szCs w:val="28"/>
          <w:lang w:val="nl-NL"/>
        </w:rPr>
      </w:pPr>
    </w:p>
    <w:p w14:paraId="35ED1AAB" w14:textId="6BFD1FFA" w:rsidR="00216539" w:rsidRPr="00854B94" w:rsidRDefault="004C3471" w:rsidP="004C3471">
      <w:pPr>
        <w:spacing w:before="120"/>
        <w:jc w:val="center"/>
        <w:rPr>
          <w:b/>
          <w:bCs/>
          <w:sz w:val="28"/>
          <w:szCs w:val="28"/>
          <w:lang w:val="nl-NL"/>
        </w:rPr>
      </w:pPr>
      <w:r w:rsidRPr="00854B94">
        <w:rPr>
          <w:b/>
          <w:bCs/>
          <w:sz w:val="28"/>
          <w:szCs w:val="28"/>
          <w:lang w:val="nl-NL"/>
        </w:rPr>
        <w:lastRenderedPageBreak/>
        <w:t>PHẦN THỨ HAI</w:t>
      </w:r>
    </w:p>
    <w:p w14:paraId="6424D75A" w14:textId="164406E6" w:rsidR="00216539" w:rsidRPr="00854B94" w:rsidRDefault="004C3471" w:rsidP="0043143F">
      <w:pPr>
        <w:jc w:val="center"/>
        <w:rPr>
          <w:b/>
          <w:bCs/>
          <w:sz w:val="28"/>
          <w:szCs w:val="28"/>
          <w:lang w:val="nl-NL"/>
        </w:rPr>
      </w:pPr>
      <w:r w:rsidRPr="00854B94">
        <w:rPr>
          <w:b/>
          <w:bCs/>
          <w:sz w:val="28"/>
          <w:szCs w:val="28"/>
          <w:lang w:val="nl-NL"/>
        </w:rPr>
        <w:t>NHIỆM VỤ, GIẢI PHÁP ĐIỀU HÀNH THU, CHI NGÂN SÁCH 2021</w:t>
      </w:r>
    </w:p>
    <w:p w14:paraId="7466919A" w14:textId="77777777" w:rsidR="00216539" w:rsidRPr="00854B94" w:rsidRDefault="00216539" w:rsidP="0043143F">
      <w:pPr>
        <w:spacing w:before="120"/>
        <w:ind w:firstLine="567"/>
        <w:jc w:val="both"/>
        <w:rPr>
          <w:b/>
          <w:bCs/>
          <w:sz w:val="28"/>
          <w:szCs w:val="28"/>
          <w:lang w:val="nl-NL"/>
        </w:rPr>
      </w:pPr>
      <w:r w:rsidRPr="00854B94">
        <w:rPr>
          <w:b/>
          <w:bCs/>
          <w:sz w:val="28"/>
          <w:szCs w:val="28"/>
          <w:lang w:val="nl-NL"/>
        </w:rPr>
        <w:t xml:space="preserve">I. Về thu ngân sách </w:t>
      </w:r>
    </w:p>
    <w:p w14:paraId="1DECAF18" w14:textId="68D57CA5" w:rsidR="003F2FF4" w:rsidRPr="00854B94" w:rsidRDefault="003F2FF4" w:rsidP="0043143F">
      <w:pPr>
        <w:spacing w:before="80"/>
        <w:ind w:firstLine="567"/>
        <w:jc w:val="both"/>
        <w:rPr>
          <w:sz w:val="28"/>
          <w:szCs w:val="28"/>
          <w:lang w:val="nl-NL"/>
        </w:rPr>
      </w:pPr>
      <w:r w:rsidRPr="00854B94">
        <w:rPr>
          <w:sz w:val="28"/>
          <w:szCs w:val="28"/>
          <w:lang w:val="nl-NL"/>
        </w:rPr>
        <w:t>1.</w:t>
      </w:r>
      <w:r w:rsidR="00E02504" w:rsidRPr="00854B94">
        <w:rPr>
          <w:sz w:val="28"/>
          <w:szCs w:val="28"/>
          <w:lang w:val="nl-NL"/>
        </w:rPr>
        <w:t xml:space="preserve"> </w:t>
      </w:r>
      <w:r w:rsidR="00877FE2" w:rsidRPr="00854B94">
        <w:rPr>
          <w:sz w:val="28"/>
          <w:szCs w:val="28"/>
          <w:lang w:val="nl-NL"/>
        </w:rPr>
        <w:t>T</w:t>
      </w:r>
      <w:r w:rsidR="00877FE2" w:rsidRPr="00854B94">
        <w:rPr>
          <w:sz w:val="28"/>
          <w:szCs w:val="28"/>
          <w:lang w:val="vi-VN"/>
        </w:rPr>
        <w:t>ổ chức thực </w:t>
      </w:r>
      <w:r w:rsidR="00877FE2" w:rsidRPr="00854B94">
        <w:rPr>
          <w:sz w:val="28"/>
          <w:szCs w:val="28"/>
          <w:lang w:val="nl-NL"/>
        </w:rPr>
        <w:t>h</w:t>
      </w:r>
      <w:r w:rsidR="00877FE2" w:rsidRPr="00854B94">
        <w:rPr>
          <w:sz w:val="28"/>
          <w:szCs w:val="28"/>
          <w:lang w:val="vi-VN"/>
        </w:rPr>
        <w:t>iện t</w:t>
      </w:r>
      <w:r w:rsidR="00877FE2" w:rsidRPr="00854B94">
        <w:rPr>
          <w:sz w:val="28"/>
          <w:szCs w:val="28"/>
          <w:lang w:val="nl-NL"/>
        </w:rPr>
        <w:t>ố</w:t>
      </w:r>
      <w:r w:rsidR="00877FE2" w:rsidRPr="00854B94">
        <w:rPr>
          <w:sz w:val="28"/>
          <w:szCs w:val="28"/>
          <w:lang w:val="vi-VN"/>
        </w:rPr>
        <w:t xml:space="preserve">t </w:t>
      </w:r>
      <w:r w:rsidR="00877FE2" w:rsidRPr="00854B94">
        <w:rPr>
          <w:sz w:val="28"/>
          <w:szCs w:val="28"/>
          <w:lang w:val="nl-NL"/>
        </w:rPr>
        <w:t xml:space="preserve">thu ngân sách nhà nước theo hướng bao quát toàn bộ các nguồn thu, mở rộng cơ sở thu, đồng thời đẩy mạnh phát triển sản xuất để tạo nguồn thu. Tăng cường quản lý, khai thác, huy động nguồn lực và nâng cao hiệu quả sử dụng tài sản công. </w:t>
      </w:r>
      <w:r w:rsidRPr="00854B94">
        <w:rPr>
          <w:sz w:val="28"/>
          <w:szCs w:val="28"/>
          <w:lang w:val="nl-NL"/>
        </w:rPr>
        <w:t>C</w:t>
      </w:r>
      <w:r w:rsidR="00216539" w:rsidRPr="00854B94">
        <w:rPr>
          <w:sz w:val="28"/>
          <w:szCs w:val="28"/>
          <w:lang w:val="nl-NL"/>
        </w:rPr>
        <w:t>ác cấp chính quyền, đơn vị liên quan triển khai tốt các biện pháp nhằm tập trung số thu kịp thời, đầy đủ, tăng cường chống thất thu, thu nợ đọng thuế, hạn chế nợ đọng thuế phát sinh, tích cực khai thác các nguồn thu mới, chú trọng nuôi dưỡng nguồn thu.</w:t>
      </w:r>
    </w:p>
    <w:p w14:paraId="1C05DFCC" w14:textId="1912CBB3" w:rsidR="00216539" w:rsidRPr="00854B94" w:rsidRDefault="003F2FF4" w:rsidP="0043143F">
      <w:pPr>
        <w:spacing w:before="80"/>
        <w:ind w:firstLine="567"/>
        <w:jc w:val="both"/>
        <w:rPr>
          <w:sz w:val="28"/>
          <w:szCs w:val="28"/>
          <w:lang w:val="nl-NL"/>
        </w:rPr>
      </w:pPr>
      <w:r w:rsidRPr="00854B94">
        <w:rPr>
          <w:sz w:val="28"/>
          <w:szCs w:val="28"/>
          <w:lang w:val="nl-NL"/>
        </w:rPr>
        <w:t>2.</w:t>
      </w:r>
      <w:r w:rsidR="00216539" w:rsidRPr="00854B94">
        <w:rPr>
          <w:sz w:val="28"/>
          <w:szCs w:val="28"/>
          <w:lang w:val="nl-NL"/>
        </w:rPr>
        <w:t xml:space="preserve"> Tăng cường phối hợp giữa </w:t>
      </w:r>
      <w:r w:rsidR="00712F6B" w:rsidRPr="00854B94">
        <w:rPr>
          <w:sz w:val="28"/>
          <w:szCs w:val="28"/>
          <w:lang w:val="nl-NL"/>
        </w:rPr>
        <w:t>cơ quan</w:t>
      </w:r>
      <w:r w:rsidR="00216539" w:rsidRPr="00854B94">
        <w:rPr>
          <w:sz w:val="28"/>
          <w:szCs w:val="28"/>
          <w:lang w:val="nl-NL"/>
        </w:rPr>
        <w:t xml:space="preserve"> thuế với Ủy ban nhân dân </w:t>
      </w:r>
      <w:r w:rsidR="00712F6B" w:rsidRPr="00854B94">
        <w:rPr>
          <w:sz w:val="28"/>
          <w:szCs w:val="28"/>
          <w:lang w:val="nl-NL"/>
        </w:rPr>
        <w:t>và</w:t>
      </w:r>
      <w:r w:rsidR="00216539" w:rsidRPr="00854B94">
        <w:rPr>
          <w:sz w:val="28"/>
          <w:szCs w:val="28"/>
          <w:lang w:val="nl-NL"/>
        </w:rPr>
        <w:t xml:space="preserve"> cơ quan tài chính các cấp trong việc báo cáo định kỳ, thường xuyên theo dõi các nguồn thu  trên địa bàn, phân tích tình hình thực hiện, đề xuất giải pháp thu. Phấn đấu hoàn thành vượt dự toán thu đã đư</w:t>
      </w:r>
      <w:r w:rsidR="00877FE2" w:rsidRPr="00854B94">
        <w:rPr>
          <w:sz w:val="28"/>
          <w:szCs w:val="28"/>
          <w:lang w:val="nl-NL"/>
        </w:rPr>
        <w:t>ợc Hội đồng nhân dân tỉnh giao</w:t>
      </w:r>
      <w:r w:rsidR="00216539" w:rsidRPr="00854B94">
        <w:rPr>
          <w:sz w:val="28"/>
          <w:szCs w:val="28"/>
          <w:lang w:val="nl-NL"/>
        </w:rPr>
        <w:t>.</w:t>
      </w:r>
    </w:p>
    <w:p w14:paraId="286751CE" w14:textId="77777777" w:rsidR="00216539" w:rsidRPr="00854B94" w:rsidRDefault="00216539" w:rsidP="0043143F">
      <w:pPr>
        <w:spacing w:before="80"/>
        <w:ind w:firstLine="567"/>
        <w:jc w:val="both"/>
        <w:rPr>
          <w:sz w:val="28"/>
          <w:szCs w:val="28"/>
          <w:lang w:val="nl-NL"/>
        </w:rPr>
      </w:pPr>
      <w:r w:rsidRPr="00854B94">
        <w:rPr>
          <w:b/>
          <w:bCs/>
          <w:sz w:val="28"/>
          <w:szCs w:val="28"/>
          <w:lang w:val="nl-NL"/>
        </w:rPr>
        <w:t xml:space="preserve">II. Về chi ngân sách </w:t>
      </w:r>
    </w:p>
    <w:p w14:paraId="1EBA0442" w14:textId="0BDD37D2" w:rsidR="00216539" w:rsidRPr="00854B94" w:rsidRDefault="003F2FF4" w:rsidP="0043143F">
      <w:pPr>
        <w:spacing w:before="80"/>
        <w:ind w:firstLine="567"/>
        <w:jc w:val="both"/>
        <w:rPr>
          <w:sz w:val="28"/>
          <w:szCs w:val="28"/>
          <w:lang w:val="da-DK"/>
        </w:rPr>
      </w:pPr>
      <w:r w:rsidRPr="00854B94">
        <w:rPr>
          <w:sz w:val="28"/>
          <w:szCs w:val="28"/>
          <w:lang w:val="da-DK"/>
        </w:rPr>
        <w:t>1.</w:t>
      </w:r>
      <w:r w:rsidR="002A1B7B" w:rsidRPr="00854B94">
        <w:rPr>
          <w:sz w:val="28"/>
          <w:szCs w:val="28"/>
          <w:lang w:val="da-DK"/>
        </w:rPr>
        <w:t xml:space="preserve"> </w:t>
      </w:r>
      <w:r w:rsidR="00216539" w:rsidRPr="00854B94">
        <w:rPr>
          <w:sz w:val="28"/>
          <w:szCs w:val="28"/>
          <w:lang w:val="da-DK"/>
        </w:rPr>
        <w:t xml:space="preserve">Đẩy nhanh tiến độ triển khai </w:t>
      </w:r>
      <w:r w:rsidR="00216539" w:rsidRPr="00854B94">
        <w:rPr>
          <w:sz w:val="28"/>
          <w:szCs w:val="28"/>
          <w:lang w:val="nl-NL"/>
        </w:rPr>
        <w:t>Kế hoạch số 1195/KH-UBND ngày 05</w:t>
      </w:r>
      <w:r w:rsidR="004C3471">
        <w:rPr>
          <w:sz w:val="28"/>
          <w:szCs w:val="28"/>
          <w:lang w:val="nl-NL"/>
        </w:rPr>
        <w:t xml:space="preserve"> tháng 5 năm </w:t>
      </w:r>
      <w:r w:rsidR="00216539" w:rsidRPr="00854B94">
        <w:rPr>
          <w:sz w:val="28"/>
          <w:szCs w:val="28"/>
          <w:lang w:val="nl-NL"/>
        </w:rPr>
        <w:t>2017 của Ủy ban nhân dân tỉnh triển khai Ch</w:t>
      </w:r>
      <w:r w:rsidR="004C3471">
        <w:rPr>
          <w:sz w:val="28"/>
          <w:szCs w:val="28"/>
          <w:lang w:val="nl-NL"/>
        </w:rPr>
        <w:t xml:space="preserve">ương trình số 28-CTr/TU ngày 24 tháng 02 năm </w:t>
      </w:r>
      <w:r w:rsidR="00216539" w:rsidRPr="00854B94">
        <w:rPr>
          <w:sz w:val="28"/>
          <w:szCs w:val="28"/>
          <w:lang w:val="nl-NL"/>
        </w:rPr>
        <w:t>2017 của Ban Thường vụ Tỉnh ủy về chủ trương, giải pháp cơ cấu lại ngân sách nhà nước, quản lý nợ công để bảo đảm nền tài chính quốc gia an toàn, bền vững.</w:t>
      </w:r>
      <w:r w:rsidR="00216539" w:rsidRPr="00854B94">
        <w:rPr>
          <w:sz w:val="28"/>
          <w:szCs w:val="28"/>
          <w:lang w:val="da-DK"/>
        </w:rPr>
        <w:t xml:space="preserve"> Thực hiện s</w:t>
      </w:r>
      <w:r w:rsidR="00216539" w:rsidRPr="00854B94">
        <w:rPr>
          <w:sz w:val="28"/>
          <w:szCs w:val="28"/>
          <w:lang w:val="vi-VN"/>
        </w:rPr>
        <w:t xml:space="preserve">ắp xếp, cơ cấu lại nhiệm vụ chi </w:t>
      </w:r>
      <w:r w:rsidR="00216539" w:rsidRPr="00854B94">
        <w:rPr>
          <w:sz w:val="28"/>
          <w:szCs w:val="28"/>
          <w:lang w:val="da-DK"/>
        </w:rPr>
        <w:t xml:space="preserve">cho </w:t>
      </w:r>
      <w:r w:rsidR="00216539" w:rsidRPr="00854B94">
        <w:rPr>
          <w:sz w:val="28"/>
          <w:szCs w:val="28"/>
          <w:lang w:val="vi-VN"/>
        </w:rPr>
        <w:t>phù hợp với khả năng cân đối của NSNN</w:t>
      </w:r>
      <w:r w:rsidR="00216539" w:rsidRPr="00854B94">
        <w:rPr>
          <w:sz w:val="28"/>
          <w:szCs w:val="28"/>
          <w:lang w:val="da-DK"/>
        </w:rPr>
        <w:t xml:space="preserve">; </w:t>
      </w:r>
      <w:r w:rsidR="00F15586" w:rsidRPr="00854B94">
        <w:rPr>
          <w:sz w:val="28"/>
          <w:szCs w:val="28"/>
          <w:lang w:val="da-DK"/>
        </w:rPr>
        <w:t xml:space="preserve">động viên thêm nguồn thu sự nghiệp, dịch vụ sự nghiệp công, </w:t>
      </w:r>
      <w:r w:rsidR="00216539" w:rsidRPr="00854B94">
        <w:rPr>
          <w:sz w:val="28"/>
          <w:szCs w:val="28"/>
          <w:lang w:val="vi-VN"/>
        </w:rPr>
        <w:t xml:space="preserve">xây dựng dự toán chi </w:t>
      </w:r>
      <w:r w:rsidR="00216539" w:rsidRPr="00854B94">
        <w:rPr>
          <w:sz w:val="28"/>
          <w:szCs w:val="28"/>
          <w:lang w:val="da-DK"/>
        </w:rPr>
        <w:t xml:space="preserve">ngân sách đảm bảo </w:t>
      </w:r>
      <w:r w:rsidR="00216539" w:rsidRPr="00854B94">
        <w:rPr>
          <w:sz w:val="28"/>
          <w:szCs w:val="28"/>
          <w:lang w:val="vi-VN"/>
        </w:rPr>
        <w:t>chi tiết đối với từng nhiệm vụ</w:t>
      </w:r>
      <w:r w:rsidR="00216539" w:rsidRPr="00854B94">
        <w:rPr>
          <w:sz w:val="28"/>
          <w:szCs w:val="28"/>
          <w:lang w:val="da-DK"/>
        </w:rPr>
        <w:t xml:space="preserve"> </w:t>
      </w:r>
      <w:r w:rsidR="00216539" w:rsidRPr="00854B94">
        <w:rPr>
          <w:sz w:val="28"/>
          <w:szCs w:val="28"/>
          <w:lang w:val="vi-VN"/>
        </w:rPr>
        <w:t>trên cơ sở định mức</w:t>
      </w:r>
      <w:r w:rsidR="00216539" w:rsidRPr="00854B94">
        <w:rPr>
          <w:sz w:val="28"/>
          <w:szCs w:val="28"/>
          <w:lang w:val="da-DK"/>
        </w:rPr>
        <w:t>,</w:t>
      </w:r>
      <w:r w:rsidR="00216539" w:rsidRPr="00854B94">
        <w:rPr>
          <w:sz w:val="28"/>
          <w:szCs w:val="28"/>
          <w:lang w:val="vi-VN"/>
        </w:rPr>
        <w:t xml:space="preserve"> chính sách, chế độ</w:t>
      </w:r>
      <w:r w:rsidR="004C3471">
        <w:rPr>
          <w:sz w:val="28"/>
          <w:szCs w:val="28"/>
          <w:lang w:val="da-DK"/>
        </w:rPr>
        <w:t xml:space="preserve"> quy</w:t>
      </w:r>
      <w:r w:rsidR="00216539" w:rsidRPr="00854B94">
        <w:rPr>
          <w:sz w:val="28"/>
          <w:szCs w:val="28"/>
          <w:lang w:val="da-DK"/>
        </w:rPr>
        <w:t xml:space="preserve"> định, chủ động sắp xếp để cân đối cho nhiệm vụ mới phát sinh, </w:t>
      </w:r>
      <w:r w:rsidR="002A1B7B" w:rsidRPr="00854B94">
        <w:rPr>
          <w:sz w:val="28"/>
          <w:szCs w:val="28"/>
          <w:lang w:val="vi-VN"/>
        </w:rPr>
        <w:t>đảm</w:t>
      </w:r>
      <w:r w:rsidR="002A1B7B" w:rsidRPr="008F6A8B">
        <w:rPr>
          <w:sz w:val="28"/>
          <w:szCs w:val="28"/>
          <w:lang w:val="da-DK"/>
        </w:rPr>
        <w:t xml:space="preserve"> bảo </w:t>
      </w:r>
      <w:r w:rsidR="00216539" w:rsidRPr="00854B94">
        <w:rPr>
          <w:sz w:val="28"/>
          <w:szCs w:val="28"/>
          <w:lang w:val="vi-VN"/>
        </w:rPr>
        <w:t>tiết kiệm</w:t>
      </w:r>
      <w:r w:rsidR="002A1B7B" w:rsidRPr="008F6A8B">
        <w:rPr>
          <w:sz w:val="28"/>
          <w:szCs w:val="28"/>
          <w:lang w:val="da-DK"/>
        </w:rPr>
        <w:t>, hiệu quả</w:t>
      </w:r>
      <w:r w:rsidR="00216539" w:rsidRPr="00854B94">
        <w:rPr>
          <w:sz w:val="28"/>
          <w:szCs w:val="28"/>
          <w:lang w:val="da-DK"/>
        </w:rPr>
        <w:t>.</w:t>
      </w:r>
    </w:p>
    <w:p w14:paraId="61422932" w14:textId="325D7F8E" w:rsidR="00216539" w:rsidRPr="00854B94" w:rsidRDefault="003F2FF4" w:rsidP="0043143F">
      <w:pPr>
        <w:spacing w:before="80"/>
        <w:ind w:firstLine="567"/>
        <w:jc w:val="both"/>
        <w:rPr>
          <w:sz w:val="28"/>
          <w:szCs w:val="28"/>
          <w:lang w:val="nl-NL"/>
        </w:rPr>
      </w:pPr>
      <w:r w:rsidRPr="00854B94">
        <w:rPr>
          <w:sz w:val="28"/>
          <w:szCs w:val="28"/>
          <w:lang w:val="nl-NL"/>
        </w:rPr>
        <w:t xml:space="preserve">2. </w:t>
      </w:r>
      <w:r w:rsidR="00216539" w:rsidRPr="00854B94">
        <w:rPr>
          <w:sz w:val="28"/>
          <w:szCs w:val="28"/>
          <w:lang w:val="nl-NL"/>
        </w:rPr>
        <w:t>Nguồn vốn đầu tư phát triển tập trung, ưu tiên bố trí trả nợ xây dựng cơ bản và dự án có khả năng hoàn thành, đưa vào sử dụng, khai thác trong năm 20</w:t>
      </w:r>
      <w:r w:rsidRPr="00854B94">
        <w:rPr>
          <w:sz w:val="28"/>
          <w:szCs w:val="28"/>
          <w:lang w:val="nl-NL"/>
        </w:rPr>
        <w:t>2</w:t>
      </w:r>
      <w:r w:rsidR="00632D60" w:rsidRPr="00854B94">
        <w:rPr>
          <w:sz w:val="28"/>
          <w:szCs w:val="28"/>
          <w:lang w:val="nl-NL"/>
        </w:rPr>
        <w:t>1</w:t>
      </w:r>
      <w:r w:rsidR="00216539" w:rsidRPr="00854B94">
        <w:rPr>
          <w:sz w:val="28"/>
          <w:szCs w:val="28"/>
          <w:lang w:val="nl-NL"/>
        </w:rPr>
        <w:t>; bố trí vốn hoàn trả ứng trước</w:t>
      </w:r>
      <w:r w:rsidR="002A1B7B" w:rsidRPr="00854B94">
        <w:rPr>
          <w:sz w:val="28"/>
          <w:szCs w:val="28"/>
          <w:lang w:val="nl-NL"/>
        </w:rPr>
        <w:t xml:space="preserve"> ngân sách</w:t>
      </w:r>
      <w:r w:rsidR="00216539" w:rsidRPr="00854B94">
        <w:rPr>
          <w:sz w:val="28"/>
          <w:szCs w:val="28"/>
          <w:lang w:val="nl-NL"/>
        </w:rPr>
        <w:t xml:space="preserve">. Triển khai các dự án đầu tư phải </w:t>
      </w:r>
      <w:r w:rsidR="00712F6B" w:rsidRPr="00854B94">
        <w:rPr>
          <w:sz w:val="28"/>
          <w:szCs w:val="28"/>
          <w:lang w:val="nl-NL"/>
        </w:rPr>
        <w:t xml:space="preserve">đảm bảo </w:t>
      </w:r>
      <w:r w:rsidR="00216539" w:rsidRPr="00854B94">
        <w:rPr>
          <w:sz w:val="28"/>
          <w:szCs w:val="28"/>
          <w:lang w:val="nl-NL"/>
        </w:rPr>
        <w:t xml:space="preserve">đúng kế hoạch </w:t>
      </w:r>
      <w:r w:rsidR="00712F6B" w:rsidRPr="00854B94">
        <w:rPr>
          <w:sz w:val="28"/>
          <w:szCs w:val="28"/>
          <w:lang w:val="nl-NL"/>
        </w:rPr>
        <w:t xml:space="preserve">vốn </w:t>
      </w:r>
      <w:r w:rsidR="00216539" w:rsidRPr="00854B94">
        <w:rPr>
          <w:sz w:val="28"/>
          <w:szCs w:val="28"/>
          <w:lang w:val="nl-NL"/>
        </w:rPr>
        <w:t>được giao, cân đối đủ nguồn vốn, không làm phát sinh nợ xây dựng cơ bản. Bố trí đủ vốn đối ứng từ ngân sách địa phương theo quy định để thực hiện các dự án đầu tư, chương trình mục tiêu quốc gia do địa phương quản lý.</w:t>
      </w:r>
    </w:p>
    <w:p w14:paraId="42335F78" w14:textId="08F78810" w:rsidR="00216539" w:rsidRPr="00854B94" w:rsidRDefault="00216539" w:rsidP="0043143F">
      <w:pPr>
        <w:spacing w:before="80"/>
        <w:ind w:firstLine="567"/>
        <w:jc w:val="both"/>
        <w:rPr>
          <w:sz w:val="28"/>
          <w:szCs w:val="28"/>
          <w:lang w:val="nl-NL"/>
        </w:rPr>
      </w:pPr>
      <w:r w:rsidRPr="00854B94">
        <w:rPr>
          <w:sz w:val="28"/>
          <w:szCs w:val="28"/>
          <w:lang w:val="nl-NL"/>
        </w:rPr>
        <w:t>3.</w:t>
      </w:r>
      <w:r w:rsidR="004C3471">
        <w:rPr>
          <w:sz w:val="28"/>
          <w:szCs w:val="28"/>
          <w:lang w:val="nl-NL"/>
        </w:rPr>
        <w:t xml:space="preserve"> </w:t>
      </w:r>
      <w:r w:rsidRPr="00854B94">
        <w:rPr>
          <w:sz w:val="28"/>
          <w:szCs w:val="28"/>
          <w:lang w:val="nl-NL"/>
        </w:rPr>
        <w:t>Ủy ban nhân dân</w:t>
      </w:r>
      <w:r w:rsidR="00712F6B" w:rsidRPr="00854B94">
        <w:rPr>
          <w:sz w:val="28"/>
          <w:szCs w:val="28"/>
          <w:lang w:val="nl-NL"/>
        </w:rPr>
        <w:t xml:space="preserve"> các</w:t>
      </w:r>
      <w:r w:rsidRPr="00854B94">
        <w:rPr>
          <w:sz w:val="28"/>
          <w:szCs w:val="28"/>
          <w:lang w:val="nl-NL"/>
        </w:rPr>
        <w:t xml:space="preserve"> huyện</w:t>
      </w:r>
      <w:r w:rsidR="00EB7A96" w:rsidRPr="00854B94">
        <w:rPr>
          <w:sz w:val="28"/>
          <w:szCs w:val="28"/>
          <w:lang w:val="nl-NL"/>
        </w:rPr>
        <w:t>, thành phố</w:t>
      </w:r>
      <w:r w:rsidRPr="00854B94">
        <w:rPr>
          <w:sz w:val="28"/>
          <w:szCs w:val="28"/>
          <w:lang w:val="nl-NL"/>
        </w:rPr>
        <w:t xml:space="preserve"> trình Hội đồng nhân dân c</w:t>
      </w:r>
      <w:r w:rsidR="00EB7A96" w:rsidRPr="00854B94">
        <w:rPr>
          <w:sz w:val="28"/>
          <w:szCs w:val="28"/>
          <w:lang w:val="nl-NL"/>
        </w:rPr>
        <w:t>ù</w:t>
      </w:r>
      <w:r w:rsidRPr="00854B94">
        <w:rPr>
          <w:sz w:val="28"/>
          <w:szCs w:val="28"/>
          <w:lang w:val="nl-NL"/>
        </w:rPr>
        <w:t xml:space="preserve">ng cấp quyết định dự toán chi thường xuyên, trong đó giáo dục đào tạo dạy nghề và khoa học công nghệ không được thấp hơn mức dự toán Hội đồng nhân dân tỉnh giao. Phân bổ các lĩnh vực chi thường xuyên khác cho đơn vị dự toán trực thuộc và Ủy ban nhân dân cấp xã phù hợp tình hình thực tế và điều kiện khả năng ngân sách, đảm bảo thực hiện đầy đủ các chế độ, chính sách, đề án theo phân cấp nhiệm vụ chi ngân sách. Đối với các đơn vị dự toán cấp I và đơn vị sử dụng ngân sách khối tỉnh: Trên cơ sở định mức phân bổ </w:t>
      </w:r>
      <w:r w:rsidR="00ED30CA" w:rsidRPr="00854B94">
        <w:rPr>
          <w:sz w:val="28"/>
          <w:szCs w:val="28"/>
          <w:lang w:val="nl-NL"/>
        </w:rPr>
        <w:t>chi thường xuyên và dự toán 20</w:t>
      </w:r>
      <w:r w:rsidR="00632D60" w:rsidRPr="00854B94">
        <w:rPr>
          <w:sz w:val="28"/>
          <w:szCs w:val="28"/>
          <w:lang w:val="nl-NL"/>
        </w:rPr>
        <w:t>21</w:t>
      </w:r>
      <w:r w:rsidRPr="00854B94">
        <w:rPr>
          <w:sz w:val="28"/>
          <w:szCs w:val="28"/>
          <w:lang w:val="nl-NL"/>
        </w:rPr>
        <w:t xml:space="preserve"> được Hội đồng nhân dân tỉnh phê duyệt; đơn vị dự toán cấp I phân bổ dự toán thu sự nghiệp, dự toán chi cho các đơn vị trực thuộc </w:t>
      </w:r>
      <w:r w:rsidR="00337A5D" w:rsidRPr="00854B94">
        <w:rPr>
          <w:sz w:val="28"/>
          <w:szCs w:val="28"/>
          <w:lang w:val="nl-NL"/>
        </w:rPr>
        <w:t xml:space="preserve">theo </w:t>
      </w:r>
      <w:r w:rsidR="00EB7A96" w:rsidRPr="00854B94">
        <w:rPr>
          <w:sz w:val="28"/>
          <w:szCs w:val="28"/>
          <w:lang w:val="nl-NL"/>
        </w:rPr>
        <w:t xml:space="preserve">tiêu chuẩn, định </w:t>
      </w:r>
      <w:r w:rsidR="00EB7A96" w:rsidRPr="00854B94">
        <w:rPr>
          <w:sz w:val="28"/>
          <w:szCs w:val="28"/>
          <w:lang w:val="nl-NL"/>
        </w:rPr>
        <w:lastRenderedPageBreak/>
        <w:t xml:space="preserve">mức </w:t>
      </w:r>
      <w:r w:rsidR="00337A5D" w:rsidRPr="00854B94">
        <w:rPr>
          <w:sz w:val="28"/>
          <w:szCs w:val="28"/>
          <w:lang w:val="nl-NL"/>
        </w:rPr>
        <w:t xml:space="preserve">quy định </w:t>
      </w:r>
      <w:r w:rsidRPr="00854B94">
        <w:rPr>
          <w:sz w:val="28"/>
          <w:szCs w:val="28"/>
          <w:lang w:val="nl-NL"/>
        </w:rPr>
        <w:t xml:space="preserve">để làm căn cứ tổ chức thực hiện, bảo đảm khớp đúng tổng mức chi sự nghiệp theo lĩnh vực, phù hợp đặc điểm </w:t>
      </w:r>
      <w:r w:rsidR="00337A5D" w:rsidRPr="00854B94">
        <w:rPr>
          <w:sz w:val="28"/>
          <w:szCs w:val="28"/>
          <w:lang w:val="nl-NL"/>
        </w:rPr>
        <w:t xml:space="preserve">tình hình </w:t>
      </w:r>
      <w:r w:rsidRPr="00854B94">
        <w:rPr>
          <w:sz w:val="28"/>
          <w:szCs w:val="28"/>
          <w:lang w:val="nl-NL"/>
        </w:rPr>
        <w:t>thực tế và nguồn thu của đơn vị trực thuộc. Xác định rõ từng nhiệm vụ sự nghiệp, định mức và dự toán kinh phí làm cơ sở giao tự chủ</w:t>
      </w:r>
      <w:r w:rsidR="00085A4F" w:rsidRPr="00854B94">
        <w:rPr>
          <w:sz w:val="28"/>
          <w:szCs w:val="28"/>
          <w:lang w:val="nl-NL"/>
        </w:rPr>
        <w:t xml:space="preserve"> qu</w:t>
      </w:r>
      <w:r w:rsidR="004C3471">
        <w:rPr>
          <w:sz w:val="28"/>
          <w:szCs w:val="28"/>
          <w:lang w:val="nl-NL"/>
        </w:rPr>
        <w:t>y</w:t>
      </w:r>
      <w:r w:rsidR="00085A4F" w:rsidRPr="00854B94">
        <w:rPr>
          <w:sz w:val="28"/>
          <w:szCs w:val="28"/>
          <w:lang w:val="nl-NL"/>
        </w:rPr>
        <w:t xml:space="preserve"> định hiện hành</w:t>
      </w:r>
      <w:r w:rsidRPr="00854B94">
        <w:rPr>
          <w:sz w:val="28"/>
          <w:szCs w:val="28"/>
          <w:lang w:val="nl-NL"/>
        </w:rPr>
        <w:t>. Thực hiện công khai, minh bạch theo đúng quy định của pháp luật.</w:t>
      </w:r>
    </w:p>
    <w:p w14:paraId="172E2BBC" w14:textId="23B07624" w:rsidR="00085A4F" w:rsidRPr="00854B94" w:rsidRDefault="00216539" w:rsidP="0043143F">
      <w:pPr>
        <w:spacing w:before="80"/>
        <w:ind w:firstLine="567"/>
        <w:jc w:val="both"/>
        <w:rPr>
          <w:sz w:val="28"/>
          <w:szCs w:val="28"/>
          <w:lang w:val="it-IT"/>
        </w:rPr>
      </w:pPr>
      <w:r w:rsidRPr="00854B94">
        <w:rPr>
          <w:sz w:val="28"/>
          <w:szCs w:val="28"/>
          <w:lang w:val="nl-NL"/>
        </w:rPr>
        <w:t xml:space="preserve">4. Các địa phương, đơn vị chủ động sắp xếp nhiệm vụ </w:t>
      </w:r>
      <w:r w:rsidRPr="00854B94">
        <w:rPr>
          <w:i/>
          <w:iCs/>
          <w:sz w:val="28"/>
          <w:szCs w:val="28"/>
          <w:lang w:val="nl-NL"/>
        </w:rPr>
        <w:t>(kể cả nhiệm vụ phát sinh)</w:t>
      </w:r>
      <w:r w:rsidRPr="00854B94">
        <w:rPr>
          <w:sz w:val="28"/>
          <w:szCs w:val="28"/>
          <w:lang w:val="nl-NL"/>
        </w:rPr>
        <w:t xml:space="preserve"> trong phạm vi dự toán được giao trên tinh thần triệt để tiết kiệm, không phô trương hình thức, chống lãng phí, phù hợp với khả năng ngân sách được giao, kết hợp nguồn thu ngoài ngân sách, tăng cường huy động nguồn xã hội hoá. </w:t>
      </w:r>
      <w:r w:rsidR="00085A4F" w:rsidRPr="00854B94">
        <w:rPr>
          <w:sz w:val="28"/>
          <w:szCs w:val="28"/>
          <w:lang w:val="it-IT"/>
        </w:rPr>
        <w:t xml:space="preserve">Tăng cường trách nhiệm của người đứng đầu, thực hiện nghiêm kỷ cương, kỷ luật tài chính; tăng cường công tác kiểm tra, giám sát của cơ quan chủ quản trong quá trình phân bổ, quản lý, sử dụng ngân sách tại các đơn vị trực thuộc.   </w:t>
      </w:r>
    </w:p>
    <w:p w14:paraId="09758849" w14:textId="4B72DEFA" w:rsidR="00085A4F" w:rsidRPr="00854B94" w:rsidRDefault="00085A4F" w:rsidP="0043143F">
      <w:pPr>
        <w:spacing w:before="80"/>
        <w:ind w:firstLine="567"/>
        <w:jc w:val="both"/>
        <w:rPr>
          <w:sz w:val="28"/>
          <w:szCs w:val="28"/>
          <w:lang w:val="nl-NL"/>
        </w:rPr>
      </w:pPr>
      <w:r w:rsidRPr="00854B94">
        <w:rPr>
          <w:sz w:val="28"/>
          <w:szCs w:val="28"/>
          <w:lang w:val="nl-NL"/>
        </w:rPr>
        <w:t>5. Tổ chức</w:t>
      </w:r>
      <w:r w:rsidRPr="00854B94">
        <w:rPr>
          <w:sz w:val="28"/>
          <w:szCs w:val="28"/>
          <w:shd w:val="clear" w:color="auto" w:fill="FFFFFF"/>
          <w:lang w:val="nl-NL"/>
        </w:rPr>
        <w:t xml:space="preserve"> sắp xếp tổ chức bộ máy, tinh giản biên chế, giảm đầu mối, tinh gọn </w:t>
      </w:r>
      <w:r w:rsidRPr="00854B94">
        <w:rPr>
          <w:sz w:val="28"/>
          <w:szCs w:val="28"/>
          <w:lang w:val="nl-NL"/>
        </w:rPr>
        <w:t>theo Nghị quyết số 18-NQ/TW ngày 25</w:t>
      </w:r>
      <w:r w:rsidR="004C3471">
        <w:rPr>
          <w:sz w:val="28"/>
          <w:szCs w:val="28"/>
          <w:lang w:val="nl-NL"/>
        </w:rPr>
        <w:t xml:space="preserve"> tháng 10 năm </w:t>
      </w:r>
      <w:r w:rsidRPr="00854B94">
        <w:rPr>
          <w:sz w:val="28"/>
          <w:szCs w:val="28"/>
          <w:lang w:val="nl-NL"/>
        </w:rPr>
        <w:t>2017</w:t>
      </w:r>
      <w:r w:rsidRPr="00854B94">
        <w:rPr>
          <w:sz w:val="28"/>
          <w:szCs w:val="28"/>
          <w:shd w:val="clear" w:color="auto" w:fill="FFFFFF"/>
          <w:lang w:val="nl-NL"/>
        </w:rPr>
        <w:t xml:space="preserve">; thực hiện </w:t>
      </w:r>
      <w:r w:rsidRPr="00854B94">
        <w:rPr>
          <w:bCs/>
          <w:sz w:val="28"/>
          <w:szCs w:val="28"/>
          <w:lang w:val="vi-VN"/>
        </w:rPr>
        <w:t>đổi mới hệ thống tổ chức quản lý, nâng cao chất lượng và hiệu quả hoạt động của các đơn vị sự nghiệp công lập</w:t>
      </w:r>
      <w:r w:rsidRPr="00854B94">
        <w:rPr>
          <w:sz w:val="28"/>
          <w:szCs w:val="28"/>
          <w:shd w:val="clear" w:color="auto" w:fill="FFFFFF"/>
          <w:lang w:val="nl-NL"/>
        </w:rPr>
        <w:t xml:space="preserve"> theo </w:t>
      </w:r>
      <w:r w:rsidRPr="00854B94">
        <w:rPr>
          <w:sz w:val="28"/>
          <w:szCs w:val="28"/>
          <w:lang w:val="nl-NL"/>
        </w:rPr>
        <w:t xml:space="preserve"> </w:t>
      </w:r>
      <w:r w:rsidRPr="00854B94">
        <w:rPr>
          <w:sz w:val="28"/>
          <w:szCs w:val="28"/>
          <w:shd w:val="clear" w:color="auto" w:fill="FFFFFF"/>
          <w:lang w:val="nl-NL"/>
        </w:rPr>
        <w:t xml:space="preserve">Nghị quyết </w:t>
      </w:r>
      <w:r w:rsidRPr="00854B94">
        <w:rPr>
          <w:bCs/>
          <w:sz w:val="28"/>
          <w:szCs w:val="28"/>
          <w:lang w:val="vi-VN"/>
        </w:rPr>
        <w:t>số</w:t>
      </w:r>
      <w:r w:rsidR="004C3471">
        <w:rPr>
          <w:bCs/>
          <w:sz w:val="28"/>
          <w:szCs w:val="28"/>
          <w:lang w:val="vi-VN"/>
        </w:rPr>
        <w:t xml:space="preserve"> 19-NQ/TW ngày 25</w:t>
      </w:r>
      <w:r w:rsidR="004C3471" w:rsidRPr="008F6A8B">
        <w:rPr>
          <w:bCs/>
          <w:sz w:val="28"/>
          <w:szCs w:val="28"/>
          <w:lang w:val="it-IT"/>
        </w:rPr>
        <w:t xml:space="preserve"> tháng </w:t>
      </w:r>
      <w:r w:rsidR="004C3471">
        <w:rPr>
          <w:bCs/>
          <w:sz w:val="28"/>
          <w:szCs w:val="28"/>
          <w:lang w:val="vi-VN"/>
        </w:rPr>
        <w:t>10</w:t>
      </w:r>
      <w:r w:rsidR="004C3471" w:rsidRPr="008F6A8B">
        <w:rPr>
          <w:bCs/>
          <w:sz w:val="28"/>
          <w:szCs w:val="28"/>
          <w:lang w:val="it-IT"/>
        </w:rPr>
        <w:t xml:space="preserve"> năm </w:t>
      </w:r>
      <w:r w:rsidRPr="00854B94">
        <w:rPr>
          <w:bCs/>
          <w:sz w:val="28"/>
          <w:szCs w:val="28"/>
          <w:lang w:val="vi-VN"/>
        </w:rPr>
        <w:t>2017 của Ban Chấp hành Trung ương Đảng</w:t>
      </w:r>
      <w:r w:rsidRPr="00854B94">
        <w:rPr>
          <w:bCs/>
          <w:sz w:val="28"/>
          <w:szCs w:val="28"/>
          <w:lang w:val="nl-NL"/>
        </w:rPr>
        <w:t>.</w:t>
      </w:r>
      <w:r w:rsidRPr="00854B94">
        <w:rPr>
          <w:sz w:val="28"/>
          <w:szCs w:val="28"/>
          <w:shd w:val="clear" w:color="auto" w:fill="FFFFFF"/>
          <w:lang w:val="nl-NL"/>
        </w:rPr>
        <w:t xml:space="preserve"> </w:t>
      </w:r>
    </w:p>
    <w:p w14:paraId="535E755D" w14:textId="1F6C79B3" w:rsidR="00216539" w:rsidRPr="00854B94" w:rsidRDefault="00085A4F" w:rsidP="0043143F">
      <w:pPr>
        <w:spacing w:before="80"/>
        <w:ind w:firstLine="567"/>
        <w:jc w:val="both"/>
        <w:rPr>
          <w:sz w:val="28"/>
          <w:szCs w:val="28"/>
          <w:lang w:val="nl-NL"/>
        </w:rPr>
      </w:pPr>
      <w:r w:rsidRPr="00854B94">
        <w:rPr>
          <w:sz w:val="28"/>
          <w:szCs w:val="28"/>
          <w:lang w:val="nl-NL"/>
        </w:rPr>
        <w:t>6</w:t>
      </w:r>
      <w:r w:rsidR="00216539" w:rsidRPr="00854B94">
        <w:rPr>
          <w:sz w:val="28"/>
          <w:szCs w:val="28"/>
          <w:lang w:val="nl-NL"/>
        </w:rPr>
        <w:t>. Điều hành chi ngân sách nhà nước phải theo khả năng, tiến độ nguồn thu, giãn tiến độ các khoản chi chưa cấp thiết vào cuối năm. Ưu tiên thực hiện chi lương, các chính sách hỗ trợ đảm bảo an sinh xã hội. Tăng cường công tác kiểm tra, giám sát, công khai để đảm bảo chi đúng, đầy đủ cho các đối tượng thụ hưởng. Rà soát, quản lý chặ</w:t>
      </w:r>
      <w:r w:rsidR="00712F6B" w:rsidRPr="00854B94">
        <w:rPr>
          <w:sz w:val="28"/>
          <w:szCs w:val="28"/>
          <w:lang w:val="nl-NL"/>
        </w:rPr>
        <w:t>t</w:t>
      </w:r>
      <w:r w:rsidR="00216539" w:rsidRPr="00854B94">
        <w:rPr>
          <w:sz w:val="28"/>
          <w:szCs w:val="28"/>
          <w:lang w:val="nl-NL"/>
        </w:rPr>
        <w:t xml:space="preserve"> chẽ để giảm mạnh số chi chuyển nguồn, chỉ thực hiện chuyển nguồn đối với một số khoản chi còn nhiệm vụ và thực sự cần thiết theo đúng quy định của Luật NSNN. Thực hiện tốt đề án tinh giản biên chế, sắp xếp bộ máy theo hướng tinh gọn, hiệu quả. Khắc phục triệt để những sai phạm liên quan kết luận kiểm toán </w:t>
      </w:r>
      <w:r w:rsidR="004C3471">
        <w:rPr>
          <w:sz w:val="28"/>
          <w:szCs w:val="28"/>
          <w:lang w:val="nl-NL"/>
        </w:rPr>
        <w:t>ngân sách nhà nước</w:t>
      </w:r>
      <w:r w:rsidR="00216539" w:rsidRPr="00854B94">
        <w:rPr>
          <w:sz w:val="28"/>
          <w:szCs w:val="28"/>
          <w:lang w:val="nl-NL"/>
        </w:rPr>
        <w:t xml:space="preserve"> qua các năm.</w:t>
      </w:r>
    </w:p>
    <w:p w14:paraId="6B578140" w14:textId="43BE68F2" w:rsidR="00216539" w:rsidRPr="00854B94" w:rsidRDefault="00216539" w:rsidP="0043143F">
      <w:pPr>
        <w:spacing w:before="80"/>
        <w:ind w:firstLine="567"/>
        <w:jc w:val="both"/>
        <w:rPr>
          <w:sz w:val="28"/>
          <w:szCs w:val="28"/>
          <w:lang w:val="nl-NL"/>
        </w:rPr>
      </w:pPr>
      <w:r w:rsidRPr="00854B94">
        <w:rPr>
          <w:sz w:val="28"/>
          <w:szCs w:val="28"/>
          <w:lang w:val="nl-NL"/>
        </w:rPr>
        <w:t xml:space="preserve">Ủy ban nhân dân tỉnh trình Hội đồng nhân dân tỉnh khoá XI - kỳ họp thứ </w:t>
      </w:r>
      <w:r w:rsidR="00632D60" w:rsidRPr="00854B94">
        <w:rPr>
          <w:sz w:val="28"/>
          <w:szCs w:val="28"/>
          <w:lang w:val="nl-NL"/>
        </w:rPr>
        <w:t>11</w:t>
      </w:r>
      <w:r w:rsidR="002A1B7B" w:rsidRPr="00854B94">
        <w:rPr>
          <w:sz w:val="28"/>
          <w:szCs w:val="28"/>
          <w:lang w:val="nl-NL"/>
        </w:rPr>
        <w:t xml:space="preserve"> </w:t>
      </w:r>
      <w:r w:rsidRPr="00854B94">
        <w:rPr>
          <w:sz w:val="28"/>
          <w:szCs w:val="28"/>
          <w:lang w:val="nl-NL"/>
        </w:rPr>
        <w:t xml:space="preserve"> xem xét, phê chuẩn./.</w:t>
      </w:r>
    </w:p>
    <w:tbl>
      <w:tblPr>
        <w:tblW w:w="0" w:type="auto"/>
        <w:tblInd w:w="108" w:type="dxa"/>
        <w:tblLook w:val="00A0" w:firstRow="1" w:lastRow="0" w:firstColumn="1" w:lastColumn="0" w:noHBand="0" w:noVBand="0"/>
      </w:tblPr>
      <w:tblGrid>
        <w:gridCol w:w="4180"/>
        <w:gridCol w:w="5000"/>
      </w:tblGrid>
      <w:tr w:rsidR="00261543" w:rsidRPr="00C5781D" w14:paraId="36DE1CEE" w14:textId="77777777" w:rsidTr="004C3471">
        <w:tc>
          <w:tcPr>
            <w:tcW w:w="4214" w:type="dxa"/>
          </w:tcPr>
          <w:p w14:paraId="6B33148B" w14:textId="77777777" w:rsidR="00216539" w:rsidRPr="00C5781D" w:rsidRDefault="00216539" w:rsidP="00A425F4">
            <w:pPr>
              <w:ind w:left="-108"/>
              <w:jc w:val="both"/>
              <w:rPr>
                <w:b/>
                <w:bCs/>
                <w:i/>
                <w:iCs/>
                <w:lang w:val="nl-NL"/>
              </w:rPr>
            </w:pPr>
            <w:r w:rsidRPr="00C5781D">
              <w:rPr>
                <w:b/>
                <w:bCs/>
                <w:i/>
                <w:iCs/>
                <w:lang w:val="nl-NL"/>
              </w:rPr>
              <w:t>Nơi nhận:</w:t>
            </w:r>
          </w:p>
          <w:p w14:paraId="21A7F5DC" w14:textId="520295A1" w:rsidR="00216539" w:rsidRPr="00C5781D" w:rsidRDefault="00216539" w:rsidP="00A425F4">
            <w:pPr>
              <w:ind w:left="-108"/>
              <w:jc w:val="both"/>
              <w:rPr>
                <w:lang w:val="nl-NL"/>
              </w:rPr>
            </w:pPr>
            <w:r w:rsidRPr="00C5781D">
              <w:rPr>
                <w:sz w:val="22"/>
                <w:szCs w:val="22"/>
                <w:lang w:val="nl-NL"/>
              </w:rPr>
              <w:t xml:space="preserve">- </w:t>
            </w:r>
            <w:r w:rsidR="004C3471">
              <w:rPr>
                <w:sz w:val="22"/>
                <w:szCs w:val="22"/>
                <w:lang w:val="nl-NL"/>
              </w:rPr>
              <w:t>Thường trực Tỉnh uỷ (b/c);</w:t>
            </w:r>
          </w:p>
          <w:p w14:paraId="438FB8FC" w14:textId="4402412C" w:rsidR="00216539" w:rsidRPr="00C5781D" w:rsidRDefault="00216539" w:rsidP="00A425F4">
            <w:pPr>
              <w:ind w:left="-108"/>
              <w:jc w:val="both"/>
              <w:rPr>
                <w:lang w:val="nl-NL"/>
              </w:rPr>
            </w:pPr>
            <w:r w:rsidRPr="00C5781D">
              <w:rPr>
                <w:sz w:val="22"/>
                <w:szCs w:val="22"/>
                <w:lang w:val="nl-NL"/>
              </w:rPr>
              <w:t xml:space="preserve">- </w:t>
            </w:r>
            <w:r w:rsidR="004C3471">
              <w:rPr>
                <w:sz w:val="22"/>
                <w:szCs w:val="22"/>
                <w:lang w:val="nl-NL"/>
              </w:rPr>
              <w:t>Thường trực</w:t>
            </w:r>
            <w:r w:rsidRPr="00C5781D">
              <w:rPr>
                <w:sz w:val="22"/>
                <w:szCs w:val="22"/>
                <w:lang w:val="nl-NL"/>
              </w:rPr>
              <w:t xml:space="preserve"> HĐND tỉnh;</w:t>
            </w:r>
          </w:p>
          <w:p w14:paraId="7BB880FF" w14:textId="77777777" w:rsidR="00216539" w:rsidRPr="00C5781D" w:rsidRDefault="00216539" w:rsidP="00A425F4">
            <w:pPr>
              <w:ind w:left="-108"/>
              <w:jc w:val="both"/>
              <w:rPr>
                <w:lang w:val="nl-NL"/>
              </w:rPr>
            </w:pPr>
            <w:r w:rsidRPr="00C5781D">
              <w:rPr>
                <w:sz w:val="22"/>
                <w:szCs w:val="22"/>
                <w:lang w:val="nl-NL"/>
              </w:rPr>
              <w:t>- Đại biểu HĐND tỉnh;</w:t>
            </w:r>
          </w:p>
          <w:p w14:paraId="7039B497" w14:textId="1BA61B47" w:rsidR="00216539" w:rsidRPr="00C5781D" w:rsidRDefault="004C3471" w:rsidP="00A425F4">
            <w:pPr>
              <w:ind w:left="-108"/>
              <w:jc w:val="both"/>
              <w:rPr>
                <w:lang w:val="nl-NL"/>
              </w:rPr>
            </w:pPr>
            <w:r>
              <w:rPr>
                <w:sz w:val="22"/>
                <w:szCs w:val="22"/>
                <w:lang w:val="nl-NL"/>
              </w:rPr>
              <w:t>- Chủ tịch</w:t>
            </w:r>
            <w:r w:rsidR="00216539" w:rsidRPr="00C5781D">
              <w:rPr>
                <w:sz w:val="22"/>
                <w:szCs w:val="22"/>
                <w:lang w:val="nl-NL"/>
              </w:rPr>
              <w:t>, các PCT UBND tỉnh;</w:t>
            </w:r>
          </w:p>
          <w:p w14:paraId="70D1EBBB" w14:textId="77777777" w:rsidR="00216539" w:rsidRPr="00C5781D" w:rsidRDefault="00216539" w:rsidP="00A425F4">
            <w:pPr>
              <w:ind w:left="-108"/>
              <w:jc w:val="both"/>
              <w:rPr>
                <w:lang w:val="nl-NL"/>
              </w:rPr>
            </w:pPr>
            <w:r w:rsidRPr="00C5781D">
              <w:rPr>
                <w:sz w:val="22"/>
                <w:szCs w:val="22"/>
                <w:lang w:val="nl-NL"/>
              </w:rPr>
              <w:t>- Sở Tài chính;</w:t>
            </w:r>
          </w:p>
          <w:p w14:paraId="404D4DE9" w14:textId="342D5600" w:rsidR="00216539" w:rsidRPr="00C5781D" w:rsidRDefault="00216539" w:rsidP="004C3471">
            <w:pPr>
              <w:ind w:left="-108"/>
              <w:jc w:val="both"/>
              <w:rPr>
                <w:lang w:val="nl-NL"/>
              </w:rPr>
            </w:pPr>
            <w:r w:rsidRPr="00C5781D">
              <w:rPr>
                <w:sz w:val="22"/>
                <w:szCs w:val="22"/>
                <w:lang w:val="nl-NL"/>
              </w:rPr>
              <w:t xml:space="preserve">- Lưu: VT, </w:t>
            </w:r>
            <w:r w:rsidR="004C3471">
              <w:rPr>
                <w:sz w:val="22"/>
                <w:szCs w:val="22"/>
                <w:lang w:val="nl-NL"/>
              </w:rPr>
              <w:t>KTTH.</w:t>
            </w:r>
          </w:p>
        </w:tc>
        <w:tc>
          <w:tcPr>
            <w:tcW w:w="5040" w:type="dxa"/>
          </w:tcPr>
          <w:p w14:paraId="70B2A98D" w14:textId="77777777" w:rsidR="00216539" w:rsidRPr="004C3471" w:rsidRDefault="00216539" w:rsidP="005F4679">
            <w:pPr>
              <w:jc w:val="center"/>
              <w:rPr>
                <w:b/>
                <w:bCs/>
                <w:sz w:val="28"/>
                <w:szCs w:val="28"/>
                <w:lang w:val="nl-NL"/>
              </w:rPr>
            </w:pPr>
            <w:r w:rsidRPr="004C3471">
              <w:rPr>
                <w:b/>
                <w:bCs/>
                <w:sz w:val="28"/>
                <w:szCs w:val="28"/>
                <w:lang w:val="nl-NL"/>
              </w:rPr>
              <w:t xml:space="preserve">TM. ỦY BAN NHÂN DÂN </w:t>
            </w:r>
          </w:p>
          <w:p w14:paraId="111F721F" w14:textId="77777777" w:rsidR="00216539" w:rsidRPr="004C3471" w:rsidRDefault="00216539" w:rsidP="005F4679">
            <w:pPr>
              <w:jc w:val="center"/>
              <w:rPr>
                <w:b/>
                <w:bCs/>
                <w:sz w:val="28"/>
                <w:szCs w:val="28"/>
                <w:lang w:val="nl-NL"/>
              </w:rPr>
            </w:pPr>
            <w:r w:rsidRPr="004C3471">
              <w:rPr>
                <w:b/>
                <w:bCs/>
                <w:sz w:val="28"/>
                <w:szCs w:val="28"/>
                <w:lang w:val="nl-NL"/>
              </w:rPr>
              <w:t>CHỦ TỊCH</w:t>
            </w:r>
          </w:p>
          <w:p w14:paraId="273FD3A2" w14:textId="7CC545F5" w:rsidR="004C3471" w:rsidRPr="004C3471" w:rsidRDefault="008F6A8B" w:rsidP="005F4679">
            <w:pPr>
              <w:jc w:val="center"/>
              <w:rPr>
                <w:b/>
                <w:bCs/>
                <w:sz w:val="28"/>
                <w:szCs w:val="28"/>
                <w:lang w:val="nl-NL"/>
              </w:rPr>
            </w:pPr>
            <w:r>
              <w:rPr>
                <w:b/>
                <w:bCs/>
                <w:sz w:val="28"/>
                <w:szCs w:val="28"/>
                <w:lang w:val="nl-NL"/>
              </w:rPr>
              <w:t>Đã ký</w:t>
            </w:r>
            <w:bookmarkStart w:id="0" w:name="_GoBack"/>
            <w:bookmarkEnd w:id="0"/>
          </w:p>
          <w:p w14:paraId="3D9C7916" w14:textId="4C06074A" w:rsidR="00216539" w:rsidRPr="00C5781D" w:rsidRDefault="004C3471" w:rsidP="005F4679">
            <w:pPr>
              <w:jc w:val="center"/>
              <w:rPr>
                <w:b/>
                <w:bCs/>
                <w:sz w:val="28"/>
                <w:szCs w:val="28"/>
                <w:lang w:val="nl-NL"/>
              </w:rPr>
            </w:pPr>
            <w:r w:rsidRPr="004C3471">
              <w:rPr>
                <w:b/>
                <w:bCs/>
                <w:sz w:val="28"/>
                <w:szCs w:val="28"/>
                <w:lang w:val="nl-NL"/>
              </w:rPr>
              <w:t>Lê Ngọc Tuấn</w:t>
            </w:r>
          </w:p>
        </w:tc>
      </w:tr>
    </w:tbl>
    <w:p w14:paraId="0208AB6F" w14:textId="77777777" w:rsidR="00216539" w:rsidRPr="00C5781D" w:rsidRDefault="00216539" w:rsidP="00FF2222">
      <w:pPr>
        <w:spacing w:before="60"/>
        <w:jc w:val="center"/>
        <w:rPr>
          <w:b/>
          <w:bCs/>
          <w:sz w:val="28"/>
          <w:szCs w:val="28"/>
          <w:lang w:val="nl-NL"/>
        </w:rPr>
      </w:pPr>
    </w:p>
    <w:p w14:paraId="21A5740E" w14:textId="77777777" w:rsidR="00216539" w:rsidRPr="00C5781D" w:rsidRDefault="00216539" w:rsidP="00FF2222">
      <w:pPr>
        <w:spacing w:before="60"/>
        <w:jc w:val="center"/>
        <w:rPr>
          <w:b/>
          <w:bCs/>
          <w:sz w:val="28"/>
          <w:szCs w:val="28"/>
          <w:lang w:val="nl-NL"/>
        </w:rPr>
      </w:pPr>
    </w:p>
    <w:p w14:paraId="6361EF70" w14:textId="77777777" w:rsidR="00216539" w:rsidRPr="00C5781D" w:rsidRDefault="00216539" w:rsidP="00FF2222">
      <w:pPr>
        <w:spacing w:before="60"/>
        <w:jc w:val="center"/>
        <w:rPr>
          <w:b/>
          <w:bCs/>
          <w:sz w:val="28"/>
          <w:szCs w:val="28"/>
          <w:lang w:val="nl-NL"/>
        </w:rPr>
      </w:pPr>
    </w:p>
    <w:p w14:paraId="3F2B8EED" w14:textId="77777777" w:rsidR="00216539" w:rsidRPr="00C5781D" w:rsidRDefault="00216539" w:rsidP="00FF2222">
      <w:pPr>
        <w:spacing w:before="60"/>
        <w:jc w:val="center"/>
        <w:rPr>
          <w:b/>
          <w:bCs/>
          <w:sz w:val="28"/>
          <w:szCs w:val="28"/>
          <w:lang w:val="nl-NL"/>
        </w:rPr>
      </w:pPr>
    </w:p>
    <w:p w14:paraId="051701E1" w14:textId="77777777" w:rsidR="00216539" w:rsidRPr="00C5781D" w:rsidRDefault="00216539" w:rsidP="00FF2222">
      <w:pPr>
        <w:rPr>
          <w:lang w:val="nl-NL"/>
        </w:rPr>
      </w:pPr>
    </w:p>
    <w:sectPr w:rsidR="00216539" w:rsidRPr="00C5781D" w:rsidSect="0043143F">
      <w:headerReference w:type="default"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39A63" w14:textId="77777777" w:rsidR="00876315" w:rsidRDefault="00876315">
      <w:r>
        <w:separator/>
      </w:r>
    </w:p>
  </w:endnote>
  <w:endnote w:type="continuationSeparator" w:id="0">
    <w:p w14:paraId="7D87BF9C" w14:textId="77777777" w:rsidR="00876315" w:rsidRDefault="0087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B7B0E" w14:textId="77777777" w:rsidR="00216539" w:rsidRDefault="00216539" w:rsidP="001811F4">
    <w:pPr>
      <w:pStyle w:val="Footer"/>
      <w:ind w:right="360"/>
      <w:jc w:val="center"/>
      <w:rPr>
        <w:i/>
        <w:iCs/>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6F752" w14:textId="77777777" w:rsidR="00876315" w:rsidRDefault="00876315">
      <w:r>
        <w:separator/>
      </w:r>
    </w:p>
  </w:footnote>
  <w:footnote w:type="continuationSeparator" w:id="0">
    <w:p w14:paraId="323570D9" w14:textId="77777777" w:rsidR="00876315" w:rsidRDefault="00876315">
      <w:r>
        <w:continuationSeparator/>
      </w:r>
    </w:p>
  </w:footnote>
  <w:footnote w:id="1">
    <w:p w14:paraId="5EF6F90E" w14:textId="013A44CB" w:rsidR="007A73C3" w:rsidRPr="0087666F" w:rsidRDefault="00854B94" w:rsidP="008A72D4">
      <w:pPr>
        <w:pStyle w:val="FootnoteText"/>
        <w:jc w:val="both"/>
        <w:rPr>
          <w:sz w:val="18"/>
          <w:szCs w:val="18"/>
        </w:rPr>
      </w:pPr>
      <w:r w:rsidRPr="0087666F">
        <w:rPr>
          <w:sz w:val="18"/>
          <w:szCs w:val="18"/>
          <w:vertAlign w:val="superscript"/>
        </w:rPr>
        <w:t>(</w:t>
      </w:r>
      <w:r w:rsidR="007A73C3" w:rsidRPr="0087666F">
        <w:rPr>
          <w:rStyle w:val="FootnoteReference"/>
          <w:sz w:val="18"/>
          <w:szCs w:val="18"/>
        </w:rPr>
        <w:footnoteRef/>
      </w:r>
      <w:r w:rsidRPr="0087666F">
        <w:rPr>
          <w:sz w:val="18"/>
          <w:szCs w:val="18"/>
          <w:vertAlign w:val="superscript"/>
        </w:rPr>
        <w:t>)</w:t>
      </w:r>
      <w:r w:rsidR="007A73C3" w:rsidRPr="0087666F">
        <w:rPr>
          <w:sz w:val="18"/>
          <w:szCs w:val="18"/>
        </w:rPr>
        <w:t xml:space="preserve"> </w:t>
      </w:r>
      <w:r w:rsidR="007A73C3" w:rsidRPr="0087666F">
        <w:rPr>
          <w:spacing w:val="-2"/>
          <w:sz w:val="18"/>
          <w:szCs w:val="18"/>
        </w:rPr>
        <w:t xml:space="preserve">Nghị quyết </w:t>
      </w:r>
      <w:r w:rsidR="007A73C3" w:rsidRPr="0087666F">
        <w:rPr>
          <w:sz w:val="18"/>
          <w:szCs w:val="18"/>
        </w:rPr>
        <w:t>số 122/2020/QH14 của Quốc hội về việc kéo dài thời kỳ ổn định ngân sách nhà nước giai đoạn 2017-2020 sang năm 2021 và lùi thời gian ban hành nguyên tắc, tiêu chi và định mức phân bổ dự toán chi thường xuyên ngân sách nhà nước cho thời kỳ ổn định ngân sách mới sang năm 2021</w:t>
      </w:r>
    </w:p>
  </w:footnote>
  <w:footnote w:id="2">
    <w:p w14:paraId="77D550B8" w14:textId="1E7C138A" w:rsidR="00933465" w:rsidRPr="00BF2247" w:rsidRDefault="00933465" w:rsidP="008A72D4">
      <w:pPr>
        <w:pStyle w:val="FootnoteText"/>
        <w:jc w:val="both"/>
        <w:rPr>
          <w:sz w:val="18"/>
          <w:szCs w:val="18"/>
        </w:rPr>
      </w:pPr>
      <w:r w:rsidRPr="00BF2247">
        <w:rPr>
          <w:rStyle w:val="FootnoteReference"/>
          <w:sz w:val="18"/>
          <w:szCs w:val="18"/>
        </w:rPr>
        <w:footnoteRef/>
      </w:r>
      <w:r w:rsidRPr="00BF2247">
        <w:rPr>
          <w:sz w:val="18"/>
          <w:szCs w:val="18"/>
        </w:rPr>
        <w:t xml:space="preserve"> Số trợ cấp ổn định từ năm 2017 là 2.999.986 triệu đồng, trung ương bổ sung tăng trợ cấp </w:t>
      </w:r>
      <w:r w:rsidR="00BE12CF" w:rsidRPr="00BF2247">
        <w:rPr>
          <w:sz w:val="18"/>
          <w:szCs w:val="18"/>
        </w:rPr>
        <w:t>121</w:t>
      </w:r>
      <w:r w:rsidRPr="00BF2247">
        <w:rPr>
          <w:sz w:val="18"/>
          <w:szCs w:val="18"/>
        </w:rPr>
        <w:t>.000 triệu đồng</w:t>
      </w:r>
      <w:r w:rsidR="00BE12CF" w:rsidRPr="00BF2247">
        <w:rPr>
          <w:sz w:val="18"/>
          <w:szCs w:val="18"/>
        </w:rPr>
        <w:t xml:space="preserve"> (trong đó: bổ sung năm 2019: 60.000 triệu đồng và bổ sung trong năm 2020: 61.000 triệu đồng</w:t>
      </w:r>
      <w:r w:rsidR="00416F13" w:rsidRPr="00BF2247">
        <w:rPr>
          <w:sz w:val="18"/>
          <w:szCs w:val="18"/>
        </w:rPr>
        <w:t xml:space="preserve"> tính ổn định cho năm 2021</w:t>
      </w:r>
      <w:r w:rsidR="00BE12CF" w:rsidRPr="00BF2247">
        <w:rPr>
          <w:sz w:val="18"/>
          <w:szCs w:val="18"/>
        </w:rPr>
        <w:t>)</w:t>
      </w:r>
    </w:p>
  </w:footnote>
  <w:footnote w:id="3">
    <w:p w14:paraId="4D86A12C" w14:textId="1A2257B7" w:rsidR="00216539" w:rsidRPr="00BF2247" w:rsidRDefault="00216539" w:rsidP="008A72D4">
      <w:pPr>
        <w:pStyle w:val="FootnoteText"/>
        <w:jc w:val="both"/>
        <w:rPr>
          <w:sz w:val="18"/>
          <w:szCs w:val="18"/>
        </w:rPr>
      </w:pPr>
      <w:r w:rsidRPr="00BF2247">
        <w:rPr>
          <w:sz w:val="18"/>
          <w:szCs w:val="18"/>
          <w:vertAlign w:val="superscript"/>
        </w:rPr>
        <w:t>(</w:t>
      </w:r>
      <w:r w:rsidRPr="00BF2247">
        <w:rPr>
          <w:rStyle w:val="FootnoteReference"/>
          <w:sz w:val="18"/>
          <w:szCs w:val="18"/>
        </w:rPr>
        <w:footnoteRef/>
      </w:r>
      <w:r w:rsidRPr="00BF2247">
        <w:rPr>
          <w:sz w:val="18"/>
          <w:szCs w:val="18"/>
          <w:vertAlign w:val="superscript"/>
        </w:rPr>
        <w:t>)</w:t>
      </w:r>
      <w:r w:rsidRPr="00BF2247">
        <w:rPr>
          <w:sz w:val="18"/>
          <w:szCs w:val="18"/>
        </w:rPr>
        <w:t xml:space="preserve"> </w:t>
      </w:r>
      <w:r w:rsidR="00627B99" w:rsidRPr="00BF2247">
        <w:rPr>
          <w:sz w:val="18"/>
          <w:szCs w:val="18"/>
        </w:rPr>
        <w:t>Ngoài dự toán Trung ương giao, trong điều kiện ngân sách còn khó khăn, để có nguồn đầu tư cơ sở hạ tầng, chỉnh trang đô thị, phát triển KT-XH, địa phương phấn đấu t</w:t>
      </w:r>
      <w:r w:rsidR="0044180D" w:rsidRPr="00BF2247">
        <w:rPr>
          <w:sz w:val="18"/>
          <w:szCs w:val="18"/>
        </w:rPr>
        <w:t>ăng thu từ các dự án khai thác quỹ đất</w:t>
      </w:r>
      <w:r w:rsidR="007E325E" w:rsidRPr="00BF2247">
        <w:rPr>
          <w:sz w:val="18"/>
          <w:szCs w:val="18"/>
        </w:rPr>
        <w:t xml:space="preserve"> và ghi thu tiền đền bù giải phóng mặt bằng các dự án nhà đầu tư tự nguyện ứng trước </w:t>
      </w:r>
      <w:r w:rsidR="007E325E" w:rsidRPr="00BF2247">
        <w:rPr>
          <w:i/>
          <w:sz w:val="18"/>
          <w:szCs w:val="18"/>
        </w:rPr>
        <w:t xml:space="preserve">(theo Thông tư số </w:t>
      </w:r>
      <w:r w:rsidR="00224535" w:rsidRPr="00BF2247">
        <w:rPr>
          <w:i/>
          <w:sz w:val="18"/>
          <w:szCs w:val="18"/>
        </w:rPr>
        <w:t>88/2019/TT-BTC ngày 24/12/2019 của Bộ Tài chính</w:t>
      </w:r>
      <w:r w:rsidR="007E325E" w:rsidRPr="00BF2247">
        <w:rPr>
          <w:i/>
          <w:sz w:val="18"/>
          <w:szCs w:val="18"/>
        </w:rPr>
        <w:t xml:space="preserve"> và vă</w:t>
      </w:r>
      <w:r w:rsidR="003C773C" w:rsidRPr="00BF2247">
        <w:rPr>
          <w:i/>
          <w:sz w:val="18"/>
          <w:szCs w:val="18"/>
        </w:rPr>
        <w:t xml:space="preserve">n bản số 11282/BTC-NSNN ngày 25 tháng 9 năm </w:t>
      </w:r>
      <w:r w:rsidR="007E325E" w:rsidRPr="00BF2247">
        <w:rPr>
          <w:i/>
          <w:sz w:val="18"/>
          <w:szCs w:val="18"/>
        </w:rPr>
        <w:t>2019 của Bộ Tài chính)</w:t>
      </w:r>
      <w:r w:rsidR="007E325E" w:rsidRPr="00BF2247">
        <w:rPr>
          <w:sz w:val="18"/>
          <w:szCs w:val="18"/>
        </w:rPr>
        <w:t xml:space="preserve"> </w:t>
      </w:r>
      <w:r w:rsidR="0044180D" w:rsidRPr="00BF2247">
        <w:rPr>
          <w:sz w:val="18"/>
          <w:szCs w:val="18"/>
        </w:rPr>
        <w:t>so với dự toán trung ương giao</w:t>
      </w:r>
      <w:r w:rsidR="00603DD1" w:rsidRPr="00BF2247">
        <w:rPr>
          <w:sz w:val="18"/>
          <w:szCs w:val="18"/>
        </w:rPr>
        <w:t xml:space="preserve"> 306.400 triệu đồng</w:t>
      </w:r>
      <w:r w:rsidR="0044180D" w:rsidRPr="00BF2247">
        <w:rPr>
          <w:sz w:val="18"/>
          <w:szCs w:val="18"/>
        </w:rPr>
        <w:t xml:space="preserve"> </w:t>
      </w:r>
      <w:r w:rsidR="0044180D" w:rsidRPr="00BF2247">
        <w:rPr>
          <w:i/>
          <w:sz w:val="18"/>
          <w:szCs w:val="18"/>
        </w:rPr>
        <w:t xml:space="preserve">(phân bổ </w:t>
      </w:r>
      <w:r w:rsidR="00627B99" w:rsidRPr="00BF2247">
        <w:rPr>
          <w:i/>
          <w:sz w:val="18"/>
          <w:szCs w:val="18"/>
        </w:rPr>
        <w:t xml:space="preserve">chi đầu tư </w:t>
      </w:r>
      <w:r w:rsidR="0044180D" w:rsidRPr="00BF2247">
        <w:rPr>
          <w:i/>
          <w:sz w:val="18"/>
          <w:szCs w:val="18"/>
        </w:rPr>
        <w:t>các dự án, nhiệm vụ theo tiến độ nguồn thu thực tế)</w:t>
      </w:r>
      <w:r w:rsidR="00603DD1" w:rsidRPr="00BF2247">
        <w:rPr>
          <w:i/>
          <w:sz w:val="18"/>
          <w:szCs w:val="18"/>
        </w:rPr>
        <w:t>;</w:t>
      </w:r>
      <w:r w:rsidR="00603DD1" w:rsidRPr="00BF2247">
        <w:rPr>
          <w:sz w:val="18"/>
          <w:szCs w:val="18"/>
        </w:rPr>
        <w:t xml:space="preserve"> ghi th</w:t>
      </w:r>
      <w:r w:rsidR="007B248D" w:rsidRPr="00BF2247">
        <w:rPr>
          <w:sz w:val="18"/>
          <w:szCs w:val="18"/>
        </w:rPr>
        <w:t>u</w:t>
      </w:r>
      <w:r w:rsidR="00603DD1" w:rsidRPr="00BF2247">
        <w:rPr>
          <w:sz w:val="18"/>
          <w:szCs w:val="18"/>
        </w:rPr>
        <w:t xml:space="preserve"> viện trợ thuộc nguồn thu ngân sách địa phương 39.000 triệu đồng</w:t>
      </w:r>
      <w:r w:rsidR="00746643" w:rsidRPr="00BF2247">
        <w:rPr>
          <w:sz w:val="18"/>
          <w:szCs w:val="18"/>
        </w:rPr>
        <w:t>.</w:t>
      </w:r>
    </w:p>
  </w:footnote>
  <w:footnote w:id="4">
    <w:p w14:paraId="40E1F86A" w14:textId="7C493AA0" w:rsidR="00D14AE5" w:rsidRPr="00BF2247" w:rsidRDefault="00D14AE5" w:rsidP="008A72D4">
      <w:pPr>
        <w:pStyle w:val="FootnoteText"/>
        <w:jc w:val="both"/>
        <w:rPr>
          <w:sz w:val="18"/>
          <w:szCs w:val="18"/>
        </w:rPr>
      </w:pPr>
      <w:r w:rsidRPr="00BF2247">
        <w:rPr>
          <w:sz w:val="18"/>
          <w:szCs w:val="18"/>
          <w:vertAlign w:val="superscript"/>
        </w:rPr>
        <w:t>(</w:t>
      </w:r>
      <w:r w:rsidRPr="00BF2247">
        <w:rPr>
          <w:sz w:val="18"/>
          <w:szCs w:val="18"/>
          <w:vertAlign w:val="superscript"/>
        </w:rPr>
        <w:footnoteRef/>
      </w:r>
      <w:r w:rsidRPr="00BF2247">
        <w:rPr>
          <w:sz w:val="18"/>
          <w:szCs w:val="18"/>
          <w:vertAlign w:val="superscript"/>
        </w:rPr>
        <w:t xml:space="preserve">) </w:t>
      </w:r>
      <w:r w:rsidR="007340BA" w:rsidRPr="00BF2247">
        <w:rPr>
          <w:sz w:val="18"/>
          <w:szCs w:val="18"/>
        </w:rPr>
        <w:t xml:space="preserve"> Nguồn t</w:t>
      </w:r>
      <w:r w:rsidR="00397F0F" w:rsidRPr="00BF2247">
        <w:rPr>
          <w:sz w:val="18"/>
          <w:szCs w:val="18"/>
        </w:rPr>
        <w:t xml:space="preserve">ăng thu từ các dự án khai thác quỹ đất </w:t>
      </w:r>
      <w:r w:rsidR="007E325E" w:rsidRPr="00BF2247">
        <w:rPr>
          <w:sz w:val="18"/>
          <w:szCs w:val="18"/>
        </w:rPr>
        <w:t>và ghi th</w:t>
      </w:r>
      <w:r w:rsidR="008D5144" w:rsidRPr="00BF2247">
        <w:rPr>
          <w:sz w:val="18"/>
          <w:szCs w:val="18"/>
        </w:rPr>
        <w:t>u</w:t>
      </w:r>
      <w:r w:rsidR="007E325E" w:rsidRPr="00BF2247">
        <w:rPr>
          <w:sz w:val="18"/>
          <w:szCs w:val="18"/>
        </w:rPr>
        <w:t xml:space="preserve"> tiền đền bù giải phóng mặt bằng các dự án nhà đầu tư tự nguyện ứng trước </w:t>
      </w:r>
      <w:r w:rsidR="00397F0F" w:rsidRPr="00BF2247">
        <w:rPr>
          <w:sz w:val="18"/>
          <w:szCs w:val="18"/>
        </w:rPr>
        <w:t xml:space="preserve">so với dự toán trung ương giao 306.400 triệu đồng, bố trí chi đầu tư các dự án, nhiệm vụ theo tiến độ nguồn thu thực tế trong năm; ghi </w:t>
      </w:r>
      <w:r w:rsidR="007A73C3" w:rsidRPr="00BF2247">
        <w:rPr>
          <w:sz w:val="18"/>
          <w:szCs w:val="18"/>
        </w:rPr>
        <w:t>c</w:t>
      </w:r>
      <w:r w:rsidR="00397F0F" w:rsidRPr="00BF2247">
        <w:rPr>
          <w:sz w:val="18"/>
          <w:szCs w:val="18"/>
        </w:rPr>
        <w:t>h</w:t>
      </w:r>
      <w:r w:rsidR="007340BA" w:rsidRPr="00BF2247">
        <w:rPr>
          <w:sz w:val="18"/>
          <w:szCs w:val="18"/>
        </w:rPr>
        <w:t>i</w:t>
      </w:r>
      <w:r w:rsidR="00397F0F" w:rsidRPr="00BF2247">
        <w:rPr>
          <w:sz w:val="18"/>
          <w:szCs w:val="18"/>
        </w:rPr>
        <w:t xml:space="preserve"> viện trợ thuộc nguồn thu ngân sách địa phương 39.000 triệu đồng.</w:t>
      </w:r>
    </w:p>
  </w:footnote>
  <w:footnote w:id="5">
    <w:p w14:paraId="16467E63" w14:textId="5EF38964" w:rsidR="00BB378F" w:rsidRPr="00BF2247" w:rsidRDefault="00BB378F" w:rsidP="008A72D4">
      <w:pPr>
        <w:pStyle w:val="FootnoteText"/>
        <w:jc w:val="both"/>
        <w:rPr>
          <w:sz w:val="18"/>
          <w:szCs w:val="18"/>
        </w:rPr>
      </w:pPr>
      <w:r w:rsidRPr="00BF2247">
        <w:rPr>
          <w:rStyle w:val="FootnoteReference"/>
          <w:sz w:val="18"/>
          <w:szCs w:val="18"/>
        </w:rPr>
        <w:footnoteRef/>
      </w:r>
      <w:r w:rsidRPr="00BF2247">
        <w:rPr>
          <w:sz w:val="18"/>
          <w:szCs w:val="18"/>
        </w:rPr>
        <w:t xml:space="preserve"> Trong đó: Chi đền bù giải phòng mặt bằng của các dự án đầu tư </w:t>
      </w:r>
      <w:r w:rsidR="00A45139" w:rsidRPr="00BF2247">
        <w:rPr>
          <w:sz w:val="18"/>
          <w:szCs w:val="18"/>
        </w:rPr>
        <w:t>N</w:t>
      </w:r>
      <w:r w:rsidRPr="00BF2247">
        <w:rPr>
          <w:sz w:val="18"/>
          <w:szCs w:val="18"/>
        </w:rPr>
        <w:t>hà đầu tư đã tự nguyện ứng trước từ nguồn thu tiền thuê đất, tiền sử dụng đất (thực hiện theo hình thức ghi thu ghi chi)</w:t>
      </w:r>
      <w:r w:rsidR="007B248D" w:rsidRPr="00BF2247">
        <w:rPr>
          <w:sz w:val="18"/>
          <w:szCs w:val="18"/>
        </w:rPr>
        <w:t xml:space="preserve"> 161.000 triệu đồng</w:t>
      </w:r>
    </w:p>
  </w:footnote>
  <w:footnote w:id="6">
    <w:p w14:paraId="3803D5C5" w14:textId="4578E77C" w:rsidR="004A0270" w:rsidRPr="00BF2247" w:rsidRDefault="008A72D4" w:rsidP="008A72D4">
      <w:pPr>
        <w:pStyle w:val="FootnoteText"/>
        <w:jc w:val="both"/>
        <w:rPr>
          <w:sz w:val="18"/>
          <w:szCs w:val="18"/>
        </w:rPr>
      </w:pPr>
      <w:r w:rsidRPr="00BF2247">
        <w:rPr>
          <w:sz w:val="18"/>
          <w:szCs w:val="18"/>
          <w:vertAlign w:val="superscript"/>
        </w:rPr>
        <w:t>(</w:t>
      </w:r>
      <w:r w:rsidR="004A0270" w:rsidRPr="00BF2247">
        <w:rPr>
          <w:rStyle w:val="FootnoteReference"/>
          <w:sz w:val="18"/>
          <w:szCs w:val="18"/>
        </w:rPr>
        <w:footnoteRef/>
      </w:r>
      <w:r w:rsidRPr="00BF2247">
        <w:rPr>
          <w:sz w:val="18"/>
          <w:szCs w:val="18"/>
          <w:vertAlign w:val="superscript"/>
        </w:rPr>
        <w:t>)</w:t>
      </w:r>
      <w:r w:rsidR="004A0270" w:rsidRPr="00BF2247">
        <w:rPr>
          <w:sz w:val="18"/>
          <w:szCs w:val="18"/>
        </w:rPr>
        <w:t xml:space="preserve"> </w:t>
      </w:r>
      <w:r w:rsidR="007D330E" w:rsidRPr="00BF2247">
        <w:rPr>
          <w:sz w:val="18"/>
          <w:szCs w:val="18"/>
          <w:lang w:val="sv-SE"/>
        </w:rPr>
        <w:t xml:space="preserve">Trong đó: 2% bổ sung dự phòng từ nguồn tăng </w:t>
      </w:r>
      <w:proofErr w:type="gramStart"/>
      <w:r w:rsidR="007D330E" w:rsidRPr="00BF2247">
        <w:rPr>
          <w:sz w:val="18"/>
          <w:szCs w:val="18"/>
          <w:lang w:val="sv-SE"/>
        </w:rPr>
        <w:t>thu</w:t>
      </w:r>
      <w:proofErr w:type="gramEnd"/>
      <w:r w:rsidR="007D330E" w:rsidRPr="00BF2247">
        <w:rPr>
          <w:sz w:val="18"/>
          <w:szCs w:val="18"/>
          <w:lang w:val="sv-SE"/>
        </w:rPr>
        <w:t xml:space="preserve"> </w:t>
      </w:r>
      <w:r w:rsidR="007D330E" w:rsidRPr="00BF2247">
        <w:rPr>
          <w:sz w:val="18"/>
          <w:szCs w:val="18"/>
        </w:rPr>
        <w:t xml:space="preserve">các dự án khai thác quỹ đất </w:t>
      </w:r>
      <w:r w:rsidR="00653811" w:rsidRPr="00BF2247">
        <w:rPr>
          <w:sz w:val="18"/>
          <w:szCs w:val="18"/>
        </w:rPr>
        <w:t xml:space="preserve">(bao gồm tiền sử dụng đất và tiền cho thuê đất) </w:t>
      </w:r>
      <w:r w:rsidR="007D330E" w:rsidRPr="00BF2247">
        <w:rPr>
          <w:sz w:val="18"/>
          <w:szCs w:val="18"/>
          <w:lang w:val="sv-SE"/>
        </w:rPr>
        <w:t xml:space="preserve">so với trung ương giao </w:t>
      </w:r>
      <w:r w:rsidR="00653811" w:rsidRPr="00BF2247">
        <w:rPr>
          <w:sz w:val="18"/>
          <w:szCs w:val="18"/>
          <w:lang w:val="sv-SE"/>
        </w:rPr>
        <w:t xml:space="preserve">là </w:t>
      </w:r>
      <w:r w:rsidR="00ED37FA" w:rsidRPr="00BF2247">
        <w:rPr>
          <w:sz w:val="18"/>
          <w:szCs w:val="18"/>
          <w:lang w:val="sv-SE"/>
        </w:rPr>
        <w:t>6.908</w:t>
      </w:r>
      <w:r w:rsidR="007D330E" w:rsidRPr="00BF2247">
        <w:rPr>
          <w:sz w:val="18"/>
          <w:szCs w:val="18"/>
          <w:lang w:val="sv-SE"/>
        </w:rPr>
        <w:t xml:space="preserve"> triệu đồng</w:t>
      </w:r>
      <w:r w:rsidR="00653811" w:rsidRPr="00BF2247">
        <w:rPr>
          <w:sz w:val="18"/>
          <w:szCs w:val="18"/>
          <w:lang w:val="sv-SE"/>
        </w:rPr>
        <w:t>,</w:t>
      </w:r>
      <w:r w:rsidR="007D330E" w:rsidRPr="00BF2247">
        <w:rPr>
          <w:sz w:val="18"/>
          <w:szCs w:val="18"/>
          <w:lang w:val="sv-SE"/>
        </w:rPr>
        <w:t xml:space="preserve"> để đảm bảo tổng số dự phòng </w:t>
      </w:r>
      <w:r w:rsidR="001714AE" w:rsidRPr="00BF2247">
        <w:rPr>
          <w:sz w:val="18"/>
          <w:szCs w:val="18"/>
          <w:lang w:val="sv-SE"/>
        </w:rPr>
        <w:t xml:space="preserve">NSĐP </w:t>
      </w:r>
      <w:r w:rsidR="009473C7" w:rsidRPr="00BF2247">
        <w:rPr>
          <w:sz w:val="18"/>
          <w:szCs w:val="18"/>
          <w:lang w:val="sv-SE"/>
        </w:rPr>
        <w:t xml:space="preserve">bằng </w:t>
      </w:r>
      <w:r w:rsidR="001714AE" w:rsidRPr="00BF2247">
        <w:rPr>
          <w:sz w:val="18"/>
          <w:szCs w:val="18"/>
          <w:lang w:val="sv-SE"/>
        </w:rPr>
        <w:t>2% theo quy định của Luật NSNN.</w:t>
      </w:r>
      <w:r w:rsidR="007D330E" w:rsidRPr="00BF2247">
        <w:rPr>
          <w:sz w:val="18"/>
          <w:szCs w:val="18"/>
          <w:lang w:val="sv-SE"/>
        </w:rPr>
        <w:t xml:space="preserve"> </w:t>
      </w:r>
    </w:p>
  </w:footnote>
  <w:footnote w:id="7">
    <w:p w14:paraId="0278030D" w14:textId="48859E34" w:rsidR="005A3337" w:rsidRPr="00BF2247" w:rsidRDefault="008A72D4" w:rsidP="008A72D4">
      <w:pPr>
        <w:pStyle w:val="FootnoteText"/>
        <w:jc w:val="both"/>
        <w:rPr>
          <w:sz w:val="18"/>
          <w:szCs w:val="18"/>
        </w:rPr>
      </w:pPr>
      <w:r w:rsidRPr="00BF2247">
        <w:rPr>
          <w:sz w:val="18"/>
          <w:szCs w:val="18"/>
          <w:vertAlign w:val="superscript"/>
        </w:rPr>
        <w:t>(</w:t>
      </w:r>
      <w:r w:rsidR="005A3337" w:rsidRPr="00BF2247">
        <w:rPr>
          <w:rStyle w:val="FootnoteReference"/>
          <w:sz w:val="18"/>
          <w:szCs w:val="18"/>
        </w:rPr>
        <w:footnoteRef/>
      </w:r>
      <w:r w:rsidRPr="00BF2247">
        <w:rPr>
          <w:sz w:val="18"/>
          <w:szCs w:val="18"/>
          <w:vertAlign w:val="superscript"/>
        </w:rPr>
        <w:t>)</w:t>
      </w:r>
      <w:r w:rsidR="005A3337" w:rsidRPr="00BF2247">
        <w:rPr>
          <w:sz w:val="18"/>
          <w:szCs w:val="18"/>
        </w:rPr>
        <w:t xml:space="preserve"> Có 05 huyện giảm thu so năm 2020 (Đăk Hà giảm 4.907 triệu đồng, ĐăkGLei giảm 3.542 triệu đồng, Tu Mơ Rông giảm 7.948 triệu đồng, KonpLong giảm 9.406 triệu đồng, IaHdrai giảm 100 triệu đồng)</w:t>
      </w:r>
    </w:p>
  </w:footnote>
  <w:footnote w:id="8">
    <w:p w14:paraId="062CC98D" w14:textId="1ED1F054" w:rsidR="00216539" w:rsidRPr="00BF2247" w:rsidRDefault="00216539" w:rsidP="008A72D4">
      <w:pPr>
        <w:pStyle w:val="FootnoteText"/>
        <w:jc w:val="both"/>
        <w:rPr>
          <w:sz w:val="18"/>
          <w:szCs w:val="18"/>
          <w:highlight w:val="yellow"/>
        </w:rPr>
      </w:pPr>
      <w:r w:rsidRPr="00BF2247">
        <w:rPr>
          <w:sz w:val="18"/>
          <w:szCs w:val="18"/>
          <w:vertAlign w:val="superscript"/>
        </w:rPr>
        <w:t>(</w:t>
      </w:r>
      <w:r w:rsidRPr="00BF2247">
        <w:rPr>
          <w:rStyle w:val="FootnoteReference"/>
          <w:sz w:val="18"/>
          <w:szCs w:val="18"/>
        </w:rPr>
        <w:footnoteRef/>
      </w:r>
      <w:r w:rsidRPr="00BF2247">
        <w:rPr>
          <w:sz w:val="18"/>
          <w:szCs w:val="18"/>
          <w:vertAlign w:val="superscript"/>
        </w:rPr>
        <w:t>)</w:t>
      </w:r>
      <w:r w:rsidRPr="00BF2247">
        <w:rPr>
          <w:sz w:val="18"/>
          <w:szCs w:val="18"/>
        </w:rPr>
        <w:t xml:space="preserve"> </w:t>
      </w:r>
      <w:r w:rsidR="00A36211" w:rsidRPr="00BF2247">
        <w:rPr>
          <w:sz w:val="18"/>
          <w:szCs w:val="18"/>
        </w:rPr>
        <w:t>K</w:t>
      </w:r>
      <w:r w:rsidRPr="00BF2247">
        <w:rPr>
          <w:sz w:val="18"/>
          <w:szCs w:val="18"/>
        </w:rPr>
        <w:t>inh phí hoạt động</w:t>
      </w:r>
      <w:r w:rsidR="003D1C01" w:rsidRPr="00BF2247">
        <w:rPr>
          <w:sz w:val="18"/>
          <w:szCs w:val="18"/>
        </w:rPr>
        <w:t xml:space="preserve"> các Trung tâm giáo dục thường xuyên tỉnh chuyển về huyện thành lập Trung tâm Giáo dục nghề</w:t>
      </w:r>
      <w:r w:rsidR="003848B6" w:rsidRPr="00BF2247">
        <w:rPr>
          <w:sz w:val="18"/>
          <w:szCs w:val="18"/>
        </w:rPr>
        <w:t xml:space="preserve"> nghiệp - Giáo dục thường xuyên; </w:t>
      </w:r>
      <w:r w:rsidR="003D1C01" w:rsidRPr="00BF2247">
        <w:rPr>
          <w:sz w:val="18"/>
          <w:szCs w:val="18"/>
        </w:rPr>
        <w:t xml:space="preserve">kinh phí hoạt động của </w:t>
      </w:r>
      <w:r w:rsidR="000D5620" w:rsidRPr="00BF2247">
        <w:rPr>
          <w:sz w:val="18"/>
          <w:szCs w:val="18"/>
        </w:rPr>
        <w:t>03 tiểu đội dân quân thường trực theo Quyết định 489/QĐ-UBND, ngày 05/6/2017</w:t>
      </w:r>
      <w:r w:rsidR="003848B6" w:rsidRPr="00BF2247">
        <w:rPr>
          <w:sz w:val="18"/>
          <w:szCs w:val="18"/>
        </w:rPr>
        <w:t xml:space="preserve">; </w:t>
      </w:r>
      <w:r w:rsidR="00A36211" w:rsidRPr="00BF2247">
        <w:rPr>
          <w:sz w:val="18"/>
          <w:szCs w:val="18"/>
          <w:lang w:val="sv-SE"/>
        </w:rPr>
        <w:t xml:space="preserve">Kinh phí thực hiện nhiệm </w:t>
      </w:r>
      <w:r w:rsidR="003848B6" w:rsidRPr="00BF2247">
        <w:rPr>
          <w:sz w:val="18"/>
          <w:szCs w:val="18"/>
          <w:lang w:val="sv-SE"/>
        </w:rPr>
        <w:t>vụ ứng dụng khoa học công nghệ</w:t>
      </w:r>
      <w:r w:rsidR="00A36211" w:rsidRPr="00BF2247">
        <w:rPr>
          <w:sz w:val="18"/>
          <w:szCs w:val="18"/>
          <w:lang w:val="sv-SE"/>
        </w:rPr>
        <w:t>; hỗ trợ phát triển đất trồng lúa th</w:t>
      </w:r>
      <w:r w:rsidR="003848B6" w:rsidRPr="00BF2247">
        <w:rPr>
          <w:sz w:val="18"/>
          <w:szCs w:val="18"/>
          <w:lang w:val="sv-SE"/>
        </w:rPr>
        <w:t>eo diện tích tăng thêm năm 2017</w:t>
      </w:r>
      <w:r w:rsidR="00A36211" w:rsidRPr="00BF2247">
        <w:rPr>
          <w:sz w:val="18"/>
          <w:szCs w:val="18"/>
          <w:lang w:val="sv-SE"/>
        </w:rPr>
        <w:t>; hỗ trợ tổ công tác liên ngành kiểm tra bảo vệ rừng các xã không có ngu</w:t>
      </w:r>
      <w:r w:rsidR="003848B6" w:rsidRPr="00BF2247">
        <w:rPr>
          <w:sz w:val="18"/>
          <w:szCs w:val="18"/>
          <w:lang w:val="sv-SE"/>
        </w:rPr>
        <w:t>ồn thu dịch vụ môi trường rừng; hỗ trợ thôn làng đón tết</w:t>
      </w:r>
      <w:r w:rsidR="00A36211" w:rsidRPr="00BF2247">
        <w:rPr>
          <w:sz w:val="18"/>
          <w:szCs w:val="18"/>
          <w:lang w:val="sv-SE"/>
        </w:rPr>
        <w:t xml:space="preserve">; </w:t>
      </w:r>
      <w:r w:rsidR="00A36211" w:rsidRPr="00BF2247">
        <w:rPr>
          <w:sz w:val="18"/>
          <w:szCs w:val="18"/>
        </w:rPr>
        <w:t>Kinh phí mua thẻ BH</w:t>
      </w:r>
      <w:r w:rsidR="003848B6" w:rsidRPr="00BF2247">
        <w:rPr>
          <w:sz w:val="18"/>
          <w:szCs w:val="18"/>
        </w:rPr>
        <w:t>YT cho đối tượng bảo trợ xã hội</w:t>
      </w:r>
      <w:r w:rsidR="00A36211" w:rsidRPr="00BF2247">
        <w:rPr>
          <w:sz w:val="18"/>
          <w:szCs w:val="18"/>
        </w:rPr>
        <w:t>; kinh phí mua thẻ bảo hiểm y tế cho CCB, TNXP làm nhiệm vụ quốc tế Lào Cam Pu Chia và một số nhiệm vụ khác</w:t>
      </w:r>
      <w:r w:rsidR="003848B6" w:rsidRPr="00BF2247">
        <w:rPr>
          <w:sz w:val="18"/>
          <w:szCs w:val="18"/>
        </w:rPr>
        <w:t>;</w:t>
      </w:r>
      <w:r w:rsidR="00A36211" w:rsidRPr="00BF2247">
        <w:rPr>
          <w:sz w:val="18"/>
          <w:szCs w:val="18"/>
        </w:rPr>
        <w:t xml:space="preserve"> </w:t>
      </w:r>
    </w:p>
  </w:footnote>
  <w:footnote w:id="9">
    <w:p w14:paraId="7F3CD7AC" w14:textId="26915520" w:rsidR="00216539" w:rsidRPr="00BF2247" w:rsidRDefault="00216539" w:rsidP="008A72D4">
      <w:pPr>
        <w:pStyle w:val="FootnoteText"/>
        <w:jc w:val="both"/>
        <w:rPr>
          <w:sz w:val="18"/>
          <w:szCs w:val="18"/>
        </w:rPr>
      </w:pPr>
      <w:r w:rsidRPr="00BF2247">
        <w:rPr>
          <w:sz w:val="18"/>
          <w:szCs w:val="18"/>
          <w:vertAlign w:val="superscript"/>
        </w:rPr>
        <w:t>(</w:t>
      </w:r>
      <w:r w:rsidRPr="00BF2247">
        <w:rPr>
          <w:rStyle w:val="FootnoteReference"/>
          <w:sz w:val="18"/>
          <w:szCs w:val="18"/>
        </w:rPr>
        <w:footnoteRef/>
      </w:r>
      <w:r w:rsidRPr="00BF2247">
        <w:rPr>
          <w:sz w:val="18"/>
          <w:szCs w:val="18"/>
          <w:vertAlign w:val="superscript"/>
        </w:rPr>
        <w:t>)</w:t>
      </w:r>
      <w:r w:rsidR="009F76FB" w:rsidRPr="00BF2247">
        <w:rPr>
          <w:sz w:val="18"/>
          <w:szCs w:val="18"/>
        </w:rPr>
        <w:t xml:space="preserve"> </w:t>
      </w:r>
      <w:r w:rsidR="00080491" w:rsidRPr="00BF2247">
        <w:rPr>
          <w:sz w:val="18"/>
          <w:szCs w:val="18"/>
        </w:rPr>
        <w:t>K</w:t>
      </w:r>
      <w:r w:rsidR="003D1C01" w:rsidRPr="00BF2247">
        <w:rPr>
          <w:sz w:val="18"/>
          <w:szCs w:val="18"/>
        </w:rPr>
        <w:t>inh phí thực hiện cải cách tiền lương theo Nghị định 47/2017/NĐ-CP</w:t>
      </w:r>
      <w:r w:rsidR="00080491" w:rsidRPr="00BF2247">
        <w:rPr>
          <w:sz w:val="18"/>
          <w:szCs w:val="18"/>
        </w:rPr>
        <w:t xml:space="preserve">; </w:t>
      </w:r>
      <w:r w:rsidR="006F0CE7" w:rsidRPr="00BF2247">
        <w:rPr>
          <w:sz w:val="18"/>
          <w:szCs w:val="18"/>
        </w:rPr>
        <w:t xml:space="preserve">Nghị định 72/2018/NĐ-CP </w:t>
      </w:r>
      <w:r w:rsidR="00080491" w:rsidRPr="00BF2247">
        <w:rPr>
          <w:sz w:val="18"/>
          <w:szCs w:val="18"/>
        </w:rPr>
        <w:t xml:space="preserve">và </w:t>
      </w:r>
      <w:r w:rsidR="000977B1" w:rsidRPr="00BF2247">
        <w:rPr>
          <w:sz w:val="18"/>
          <w:szCs w:val="18"/>
        </w:rPr>
        <w:t>Nghị định 38/2019/NĐ-CP</w:t>
      </w:r>
      <w:r w:rsidR="00080491" w:rsidRPr="00BF2247">
        <w:rPr>
          <w:sz w:val="18"/>
          <w:szCs w:val="18"/>
        </w:rPr>
        <w:t xml:space="preserve"> (tạm giao, trong năm sẽ </w:t>
      </w:r>
      <w:r w:rsidR="00224535" w:rsidRPr="00BF2247">
        <w:rPr>
          <w:sz w:val="18"/>
          <w:szCs w:val="18"/>
        </w:rPr>
        <w:t xml:space="preserve">thẩm định </w:t>
      </w:r>
      <w:r w:rsidR="00080491" w:rsidRPr="00BF2247">
        <w:rPr>
          <w:sz w:val="18"/>
          <w:szCs w:val="18"/>
        </w:rPr>
        <w:t>quyết toán cụ thể)</w:t>
      </w:r>
      <w:r w:rsidR="000977B1" w:rsidRPr="00BF2247">
        <w:rPr>
          <w:sz w:val="18"/>
          <w:szCs w:val="18"/>
        </w:rPr>
        <w:t xml:space="preserve">; </w:t>
      </w:r>
    </w:p>
  </w:footnote>
  <w:footnote w:id="10">
    <w:p w14:paraId="3A04D842" w14:textId="10C5DEEB" w:rsidR="006F785E" w:rsidRPr="00BF2247" w:rsidRDefault="008A72D4" w:rsidP="008A72D4">
      <w:pPr>
        <w:pStyle w:val="FootnoteText"/>
        <w:jc w:val="both"/>
        <w:rPr>
          <w:sz w:val="18"/>
          <w:szCs w:val="18"/>
        </w:rPr>
      </w:pPr>
      <w:r w:rsidRPr="00BF2247">
        <w:rPr>
          <w:sz w:val="18"/>
          <w:szCs w:val="18"/>
          <w:vertAlign w:val="superscript"/>
        </w:rPr>
        <w:t>(</w:t>
      </w:r>
      <w:r w:rsidR="006F785E" w:rsidRPr="00BF2247">
        <w:rPr>
          <w:rStyle w:val="FootnoteReference"/>
          <w:sz w:val="18"/>
          <w:szCs w:val="18"/>
        </w:rPr>
        <w:footnoteRef/>
      </w:r>
      <w:r w:rsidRPr="00BF2247">
        <w:rPr>
          <w:sz w:val="18"/>
          <w:szCs w:val="18"/>
          <w:vertAlign w:val="superscript"/>
        </w:rPr>
        <w:t>)</w:t>
      </w:r>
      <w:r w:rsidR="006F785E" w:rsidRPr="00BF2247">
        <w:rPr>
          <w:sz w:val="18"/>
          <w:szCs w:val="18"/>
        </w:rPr>
        <w:t xml:space="preserve"> Theo số Quyết định số 642/QĐ-UBND ngày 22</w:t>
      </w:r>
      <w:r w:rsidRPr="00BF2247">
        <w:rPr>
          <w:sz w:val="18"/>
          <w:szCs w:val="18"/>
        </w:rPr>
        <w:t xml:space="preserve"> tháng 8 năm </w:t>
      </w:r>
      <w:r w:rsidR="006F785E" w:rsidRPr="00BF2247">
        <w:rPr>
          <w:sz w:val="18"/>
          <w:szCs w:val="18"/>
        </w:rPr>
        <w:t xml:space="preserve">2019 của </w:t>
      </w:r>
      <w:r w:rsidRPr="00BF2247">
        <w:rPr>
          <w:sz w:val="18"/>
          <w:szCs w:val="18"/>
        </w:rPr>
        <w:t>Ủy ban nhân dân</w:t>
      </w:r>
      <w:r w:rsidR="006F785E" w:rsidRPr="00BF2247">
        <w:rPr>
          <w:sz w:val="18"/>
          <w:szCs w:val="18"/>
        </w:rPr>
        <w:t xml:space="preserve"> tỉnh </w:t>
      </w:r>
      <w:r w:rsidR="006F785E" w:rsidRPr="00BF2247">
        <w:rPr>
          <w:i/>
          <w:sz w:val="18"/>
          <w:szCs w:val="18"/>
        </w:rPr>
        <w:t>(TW bổ sung trong năm 2019)</w:t>
      </w:r>
      <w:r w:rsidR="00A32606" w:rsidRPr="00BF2247">
        <w:rPr>
          <w:sz w:val="18"/>
          <w:szCs w:val="18"/>
        </w:rPr>
        <w:t>, tiếp tục giao ổn định cho năm 2021</w:t>
      </w:r>
      <w:r w:rsidR="006F785E" w:rsidRPr="00BF2247">
        <w:rPr>
          <w:sz w:val="18"/>
          <w:szCs w:val="18"/>
        </w:rPr>
        <w:t>.</w:t>
      </w:r>
    </w:p>
  </w:footnote>
  <w:footnote w:id="11">
    <w:p w14:paraId="55F0BE7E" w14:textId="7BBECE08" w:rsidR="001966F0" w:rsidRPr="00BF2247" w:rsidRDefault="008A72D4" w:rsidP="008A72D4">
      <w:pPr>
        <w:pStyle w:val="FootnoteText"/>
        <w:jc w:val="both"/>
        <w:rPr>
          <w:sz w:val="18"/>
          <w:szCs w:val="18"/>
        </w:rPr>
      </w:pPr>
      <w:r w:rsidRPr="00BF2247">
        <w:rPr>
          <w:sz w:val="18"/>
          <w:szCs w:val="18"/>
          <w:vertAlign w:val="superscript"/>
        </w:rPr>
        <w:t>(</w:t>
      </w:r>
      <w:r w:rsidR="001966F0" w:rsidRPr="00BF2247">
        <w:rPr>
          <w:rStyle w:val="FootnoteReference"/>
          <w:sz w:val="18"/>
          <w:szCs w:val="18"/>
        </w:rPr>
        <w:footnoteRef/>
      </w:r>
      <w:r w:rsidRPr="00BF2247">
        <w:rPr>
          <w:sz w:val="18"/>
          <w:szCs w:val="18"/>
          <w:vertAlign w:val="superscript"/>
        </w:rPr>
        <w:t>)</w:t>
      </w:r>
      <w:r w:rsidR="001966F0" w:rsidRPr="00BF2247">
        <w:rPr>
          <w:sz w:val="18"/>
          <w:szCs w:val="18"/>
        </w:rPr>
        <w:t xml:space="preserve"> Từ 2% nguồn </w:t>
      </w:r>
      <w:proofErr w:type="gramStart"/>
      <w:r w:rsidR="001966F0" w:rsidRPr="00BF2247">
        <w:rPr>
          <w:sz w:val="18"/>
          <w:szCs w:val="18"/>
        </w:rPr>
        <w:t>thu</w:t>
      </w:r>
      <w:proofErr w:type="gramEnd"/>
      <w:r w:rsidR="001966F0" w:rsidRPr="00BF2247">
        <w:rPr>
          <w:sz w:val="18"/>
          <w:szCs w:val="18"/>
        </w:rPr>
        <w:t xml:space="preserve"> tiền sử dụng đất</w:t>
      </w:r>
      <w:r w:rsidR="001D36B3" w:rsidRPr="00BF2247">
        <w:rPr>
          <w:sz w:val="18"/>
          <w:szCs w:val="18"/>
        </w:rPr>
        <w:t xml:space="preserve"> sau khi trừ chi phí hợp pháp đầu tư </w:t>
      </w:r>
      <w:r w:rsidR="00B86098" w:rsidRPr="00BF2247">
        <w:rPr>
          <w:sz w:val="18"/>
          <w:szCs w:val="18"/>
        </w:rPr>
        <w:t>cơ sở hạ tầng</w:t>
      </w:r>
      <w:r w:rsidR="001D36B3" w:rsidRPr="00BF2247">
        <w:rPr>
          <w:sz w:val="18"/>
          <w:szCs w:val="18"/>
        </w:rPr>
        <w:t xml:space="preserve"> khai thác quỹ đất</w:t>
      </w:r>
      <w:r w:rsidR="001966F0" w:rsidRPr="00BF2247">
        <w:rPr>
          <w:sz w:val="18"/>
          <w:szCs w:val="18"/>
        </w:rPr>
        <w:t xml:space="preserve">. </w:t>
      </w:r>
    </w:p>
  </w:footnote>
  <w:footnote w:id="12">
    <w:p w14:paraId="0FC8C1EA" w14:textId="77777777" w:rsidR="00216539" w:rsidRPr="00BF2247" w:rsidRDefault="00216539" w:rsidP="008A72D4">
      <w:pPr>
        <w:pStyle w:val="FootnoteText"/>
        <w:jc w:val="both"/>
        <w:rPr>
          <w:sz w:val="18"/>
          <w:szCs w:val="18"/>
        </w:rPr>
      </w:pPr>
      <w:r w:rsidRPr="00BF2247">
        <w:rPr>
          <w:sz w:val="18"/>
          <w:szCs w:val="18"/>
          <w:vertAlign w:val="superscript"/>
        </w:rPr>
        <w:t>(</w:t>
      </w:r>
      <w:r w:rsidRPr="00BF2247">
        <w:rPr>
          <w:rStyle w:val="FootnoteReference"/>
          <w:sz w:val="18"/>
          <w:szCs w:val="18"/>
        </w:rPr>
        <w:footnoteRef/>
      </w:r>
      <w:r w:rsidRPr="00BF2247">
        <w:rPr>
          <w:sz w:val="18"/>
          <w:szCs w:val="18"/>
          <w:vertAlign w:val="superscript"/>
        </w:rPr>
        <w:t>)</w:t>
      </w:r>
      <w:r w:rsidRPr="00BF2247">
        <w:rPr>
          <w:sz w:val="18"/>
          <w:szCs w:val="18"/>
        </w:rPr>
        <w:t xml:space="preserve"> Thực hiện chi </w:t>
      </w:r>
      <w:proofErr w:type="gramStart"/>
      <w:r w:rsidRPr="00BF2247">
        <w:rPr>
          <w:sz w:val="18"/>
          <w:szCs w:val="18"/>
        </w:rPr>
        <w:t>theo</w:t>
      </w:r>
      <w:proofErr w:type="gramEnd"/>
      <w:r w:rsidRPr="00BF2247">
        <w:rPr>
          <w:sz w:val="18"/>
          <w:szCs w:val="18"/>
        </w:rPr>
        <w:t xml:space="preserve"> số thu thực tế và phương án phân cấp được Hội đồng nhân dân tỉnh phê duyệt.</w:t>
      </w:r>
    </w:p>
  </w:footnote>
  <w:footnote w:id="13">
    <w:p w14:paraId="31CF81FA" w14:textId="7C7F5B4E" w:rsidR="00190E5A" w:rsidRPr="00BF2247" w:rsidRDefault="008A72D4" w:rsidP="008A72D4">
      <w:pPr>
        <w:pStyle w:val="FootnoteText"/>
        <w:jc w:val="both"/>
        <w:rPr>
          <w:sz w:val="18"/>
          <w:szCs w:val="18"/>
        </w:rPr>
      </w:pPr>
      <w:r w:rsidRPr="00BF2247">
        <w:rPr>
          <w:sz w:val="18"/>
          <w:szCs w:val="18"/>
          <w:vertAlign w:val="superscript"/>
        </w:rPr>
        <w:t>(</w:t>
      </w:r>
      <w:r w:rsidR="00190E5A" w:rsidRPr="00BF2247">
        <w:rPr>
          <w:rStyle w:val="FootnoteReference"/>
          <w:sz w:val="18"/>
          <w:szCs w:val="18"/>
        </w:rPr>
        <w:footnoteRef/>
      </w:r>
      <w:r w:rsidRPr="00BF2247">
        <w:rPr>
          <w:sz w:val="18"/>
          <w:szCs w:val="18"/>
          <w:vertAlign w:val="superscript"/>
        </w:rPr>
        <w:t>)</w:t>
      </w:r>
      <w:r w:rsidR="00190E5A" w:rsidRPr="00BF2247">
        <w:rPr>
          <w:sz w:val="18"/>
          <w:szCs w:val="18"/>
        </w:rPr>
        <w:t xml:space="preserve"> Định mức bình quân 100 triệu đồng/người/năm</w:t>
      </w:r>
      <w:r w:rsidR="00CD4026" w:rsidRPr="00BF2247">
        <w:rPr>
          <w:sz w:val="18"/>
          <w:szCs w:val="18"/>
          <w:lang w:val="nl-NL"/>
        </w:rPr>
        <w:t xml:space="preserve"> (</w:t>
      </w:r>
      <w:r w:rsidR="00F90DD8" w:rsidRPr="00BF2247">
        <w:rPr>
          <w:sz w:val="18"/>
          <w:szCs w:val="18"/>
          <w:lang w:val="nl-NL"/>
        </w:rPr>
        <w:t xml:space="preserve">theo </w:t>
      </w:r>
      <w:r w:rsidR="00CD4026" w:rsidRPr="00BF2247">
        <w:rPr>
          <w:sz w:val="18"/>
          <w:szCs w:val="18"/>
          <w:lang w:val="nl-NL"/>
        </w:rPr>
        <w:t>Thông báo Kết luận số 1434-TB/TU ngày 18</w:t>
      </w:r>
      <w:r w:rsidR="00B86098" w:rsidRPr="00BF2247">
        <w:rPr>
          <w:sz w:val="18"/>
          <w:szCs w:val="18"/>
          <w:lang w:val="nl-NL"/>
        </w:rPr>
        <w:t xml:space="preserve"> tháng 9 năm </w:t>
      </w:r>
      <w:r w:rsidR="00CD4026" w:rsidRPr="00BF2247">
        <w:rPr>
          <w:sz w:val="18"/>
          <w:szCs w:val="18"/>
          <w:lang w:val="nl-NL"/>
        </w:rPr>
        <w:t>2020 của Ban Thường vụ Tỉnh ủy)</w:t>
      </w:r>
    </w:p>
  </w:footnote>
  <w:footnote w:id="14">
    <w:p w14:paraId="2FA221B5" w14:textId="3CF04F51" w:rsidR="000A5E2E" w:rsidRPr="00BF2247" w:rsidRDefault="008A72D4" w:rsidP="008A72D4">
      <w:pPr>
        <w:pStyle w:val="FootnoteText"/>
        <w:jc w:val="both"/>
        <w:rPr>
          <w:sz w:val="18"/>
          <w:szCs w:val="18"/>
          <w:lang w:val="nl-NL"/>
        </w:rPr>
      </w:pPr>
      <w:r w:rsidRPr="00BF2247">
        <w:rPr>
          <w:sz w:val="18"/>
          <w:szCs w:val="18"/>
          <w:vertAlign w:val="superscript"/>
        </w:rPr>
        <w:t>(</w:t>
      </w:r>
      <w:r w:rsidR="000A5E2E" w:rsidRPr="00BF2247">
        <w:rPr>
          <w:rStyle w:val="FootnoteReference"/>
          <w:sz w:val="18"/>
          <w:szCs w:val="18"/>
        </w:rPr>
        <w:footnoteRef/>
      </w:r>
      <w:r w:rsidRPr="00BF2247">
        <w:rPr>
          <w:sz w:val="18"/>
          <w:szCs w:val="18"/>
          <w:vertAlign w:val="superscript"/>
        </w:rPr>
        <w:t>)</w:t>
      </w:r>
      <w:r w:rsidR="000A5E2E" w:rsidRPr="00BF2247">
        <w:rPr>
          <w:sz w:val="18"/>
          <w:szCs w:val="18"/>
        </w:rPr>
        <w:t xml:space="preserve"> </w:t>
      </w:r>
      <w:r w:rsidR="000A5E2E" w:rsidRPr="00BF2247">
        <w:rPr>
          <w:spacing w:val="-2"/>
          <w:sz w:val="18"/>
          <w:szCs w:val="18"/>
          <w:lang w:val="nl-NL"/>
        </w:rPr>
        <w:t xml:space="preserve">Giảm 1% so </w:t>
      </w:r>
      <w:r w:rsidR="00AC001B" w:rsidRPr="00BF2247">
        <w:rPr>
          <w:spacing w:val="-2"/>
          <w:sz w:val="18"/>
          <w:szCs w:val="18"/>
          <w:lang w:val="nl-NL"/>
        </w:rPr>
        <w:t xml:space="preserve">với quy </w:t>
      </w:r>
      <w:r w:rsidR="000A5E2E" w:rsidRPr="00BF2247">
        <w:rPr>
          <w:spacing w:val="-2"/>
          <w:sz w:val="18"/>
          <w:szCs w:val="18"/>
          <w:lang w:val="nl-NL"/>
        </w:rPr>
        <w:t>định của trung ương</w:t>
      </w:r>
      <w:r w:rsidR="00AC001B" w:rsidRPr="00BF2247">
        <w:rPr>
          <w:spacing w:val="-2"/>
          <w:sz w:val="18"/>
          <w:szCs w:val="18"/>
          <w:lang w:val="nl-NL"/>
        </w:rPr>
        <w:t xml:space="preserve">  tại </w:t>
      </w:r>
      <w:r w:rsidR="00AC001B" w:rsidRPr="00BF2247">
        <w:rPr>
          <w:sz w:val="18"/>
          <w:szCs w:val="18"/>
          <w:lang w:val="nl-NL"/>
        </w:rPr>
        <w:t>Quyết</w:t>
      </w:r>
      <w:r w:rsidR="00B86098" w:rsidRPr="00BF2247">
        <w:rPr>
          <w:sz w:val="18"/>
          <w:szCs w:val="18"/>
          <w:lang w:val="nl-NL"/>
        </w:rPr>
        <w:t xml:space="preserve"> định số 46/2016/QĐ-TTg ngày 19 tháng </w:t>
      </w:r>
      <w:r w:rsidR="00AC001B" w:rsidRPr="00BF2247">
        <w:rPr>
          <w:sz w:val="18"/>
          <w:szCs w:val="18"/>
          <w:lang w:val="nl-NL"/>
        </w:rPr>
        <w:t>10</w:t>
      </w:r>
      <w:r w:rsidR="00B86098" w:rsidRPr="00BF2247">
        <w:rPr>
          <w:sz w:val="18"/>
          <w:szCs w:val="18"/>
          <w:lang w:val="nl-NL"/>
        </w:rPr>
        <w:t xml:space="preserve"> năm </w:t>
      </w:r>
      <w:r w:rsidR="00AC001B" w:rsidRPr="00BF2247">
        <w:rPr>
          <w:sz w:val="18"/>
          <w:szCs w:val="18"/>
          <w:lang w:val="nl-NL"/>
        </w:rPr>
        <w:t xml:space="preserve">2016 </w:t>
      </w:r>
      <w:r w:rsidR="000A5E2E" w:rsidRPr="00BF2247">
        <w:rPr>
          <w:spacing w:val="-2"/>
          <w:sz w:val="18"/>
          <w:szCs w:val="18"/>
          <w:lang w:val="nl-NL"/>
        </w:rPr>
        <w:t xml:space="preserve">để </w:t>
      </w:r>
      <w:r w:rsidR="00AC001B" w:rsidRPr="00BF2247">
        <w:rPr>
          <w:spacing w:val="-2"/>
          <w:sz w:val="18"/>
          <w:szCs w:val="18"/>
          <w:lang w:val="nl-NL"/>
        </w:rPr>
        <w:t xml:space="preserve">có nguồn </w:t>
      </w:r>
      <w:r w:rsidR="001F7767" w:rsidRPr="00BF2247">
        <w:rPr>
          <w:spacing w:val="-2"/>
          <w:sz w:val="18"/>
          <w:szCs w:val="18"/>
          <w:lang w:val="nl-NL"/>
        </w:rPr>
        <w:t xml:space="preserve">bố trí </w:t>
      </w:r>
      <w:r w:rsidR="000A5E2E" w:rsidRPr="00BF2247">
        <w:rPr>
          <w:spacing w:val="-2"/>
          <w:sz w:val="18"/>
          <w:szCs w:val="18"/>
          <w:lang w:val="nl-NL"/>
        </w:rPr>
        <w:t>thực hiện</w:t>
      </w:r>
      <w:r w:rsidR="002503D1" w:rsidRPr="00BF2247">
        <w:rPr>
          <w:spacing w:val="-2"/>
          <w:sz w:val="18"/>
          <w:szCs w:val="18"/>
          <w:lang w:val="nl-NL"/>
        </w:rPr>
        <w:t xml:space="preserve"> Đề án ngoại ngữ</w:t>
      </w:r>
      <w:r w:rsidR="00AC001B" w:rsidRPr="00BF2247">
        <w:rPr>
          <w:spacing w:val="-2"/>
          <w:sz w:val="18"/>
          <w:szCs w:val="18"/>
          <w:lang w:val="nl-NL"/>
        </w:rPr>
        <w:t>,</w:t>
      </w:r>
      <w:r w:rsidR="002503D1" w:rsidRPr="00BF2247">
        <w:rPr>
          <w:spacing w:val="-2"/>
          <w:sz w:val="18"/>
          <w:szCs w:val="18"/>
          <w:lang w:val="nl-NL"/>
        </w:rPr>
        <w:t xml:space="preserve"> tăng cường cơ sở vật chất, trang thiết bị dạy học</w:t>
      </w:r>
      <w:r w:rsidR="00AC001B" w:rsidRPr="00BF2247">
        <w:rPr>
          <w:spacing w:val="-2"/>
          <w:sz w:val="18"/>
          <w:szCs w:val="18"/>
          <w:lang w:val="nl-NL"/>
        </w:rPr>
        <w:t>...</w:t>
      </w:r>
    </w:p>
  </w:footnote>
  <w:footnote w:id="15">
    <w:p w14:paraId="4AF9A5E1" w14:textId="5476FAE0" w:rsidR="00CD4026" w:rsidRPr="008F6A8B" w:rsidRDefault="00B86098" w:rsidP="008A72D4">
      <w:pPr>
        <w:pStyle w:val="FootnoteText"/>
        <w:jc w:val="both"/>
        <w:rPr>
          <w:sz w:val="18"/>
          <w:szCs w:val="18"/>
          <w:lang w:val="nl-NL"/>
        </w:rPr>
      </w:pPr>
      <w:r w:rsidRPr="008F6A8B">
        <w:rPr>
          <w:sz w:val="18"/>
          <w:szCs w:val="18"/>
          <w:vertAlign w:val="superscript"/>
          <w:lang w:val="nl-NL"/>
        </w:rPr>
        <w:t>(</w:t>
      </w:r>
      <w:r w:rsidR="00CD4026" w:rsidRPr="00BF2247">
        <w:rPr>
          <w:rStyle w:val="FootnoteReference"/>
          <w:sz w:val="18"/>
          <w:szCs w:val="18"/>
        </w:rPr>
        <w:footnoteRef/>
      </w:r>
      <w:r w:rsidRPr="008F6A8B">
        <w:rPr>
          <w:sz w:val="18"/>
          <w:szCs w:val="18"/>
          <w:vertAlign w:val="superscript"/>
          <w:lang w:val="nl-NL"/>
        </w:rPr>
        <w:t>)</w:t>
      </w:r>
      <w:r w:rsidR="00CD4026" w:rsidRPr="008F6A8B">
        <w:rPr>
          <w:sz w:val="18"/>
          <w:szCs w:val="18"/>
          <w:lang w:val="nl-NL"/>
        </w:rPr>
        <w:t xml:space="preserve"> Trường Chính trị tỉnh, Trường Cao đẳng Cộng đồng.</w:t>
      </w:r>
    </w:p>
  </w:footnote>
  <w:footnote w:id="16">
    <w:p w14:paraId="79F3EC79" w14:textId="04DF9A3C" w:rsidR="0038516C" w:rsidRPr="00BF2247" w:rsidRDefault="00B86098" w:rsidP="008A72D4">
      <w:pPr>
        <w:pStyle w:val="FootnoteText"/>
        <w:jc w:val="both"/>
        <w:rPr>
          <w:sz w:val="18"/>
          <w:szCs w:val="18"/>
          <w:lang w:val="nl-NL"/>
        </w:rPr>
      </w:pPr>
      <w:r w:rsidRPr="00BF2247">
        <w:rPr>
          <w:sz w:val="18"/>
          <w:szCs w:val="18"/>
          <w:vertAlign w:val="superscript"/>
          <w:lang w:val="nl-NL"/>
        </w:rPr>
        <w:t>(</w:t>
      </w:r>
      <w:r w:rsidR="0038516C" w:rsidRPr="00BF2247">
        <w:rPr>
          <w:rStyle w:val="FootnoteReference"/>
          <w:sz w:val="18"/>
          <w:szCs w:val="18"/>
        </w:rPr>
        <w:footnoteRef/>
      </w:r>
      <w:r w:rsidRPr="00BF2247">
        <w:rPr>
          <w:sz w:val="18"/>
          <w:szCs w:val="18"/>
          <w:vertAlign w:val="superscript"/>
          <w:lang w:val="nl-NL"/>
        </w:rPr>
        <w:t>)</w:t>
      </w:r>
      <w:r w:rsidR="0038516C" w:rsidRPr="00BF2247">
        <w:rPr>
          <w:sz w:val="18"/>
          <w:szCs w:val="18"/>
          <w:lang w:val="nl-NL"/>
        </w:rPr>
        <w:t xml:space="preserve"> Bệnh viện </w:t>
      </w:r>
      <w:r w:rsidR="00E94167" w:rsidRPr="00BF2247">
        <w:rPr>
          <w:sz w:val="18"/>
          <w:szCs w:val="18"/>
          <w:lang w:val="nl-NL"/>
        </w:rPr>
        <w:t xml:space="preserve">tuyến </w:t>
      </w:r>
      <w:r w:rsidR="0038516C" w:rsidRPr="00BF2247">
        <w:rPr>
          <w:sz w:val="18"/>
          <w:szCs w:val="18"/>
          <w:lang w:val="nl-NL"/>
        </w:rPr>
        <w:t>t</w:t>
      </w:r>
      <w:r w:rsidR="00E94167" w:rsidRPr="00BF2247">
        <w:rPr>
          <w:sz w:val="18"/>
          <w:szCs w:val="18"/>
          <w:lang w:val="nl-NL"/>
        </w:rPr>
        <w:t>ỉ</w:t>
      </w:r>
      <w:r w:rsidR="0038516C" w:rsidRPr="00BF2247">
        <w:rPr>
          <w:sz w:val="18"/>
          <w:szCs w:val="18"/>
          <w:lang w:val="nl-NL"/>
        </w:rPr>
        <w:t xml:space="preserve">nh </w:t>
      </w:r>
      <w:r w:rsidR="00A76768" w:rsidRPr="00BF2247">
        <w:rPr>
          <w:sz w:val="18"/>
          <w:szCs w:val="18"/>
          <w:lang w:val="nl-NL"/>
        </w:rPr>
        <w:t>56,7</w:t>
      </w:r>
      <w:r w:rsidRPr="00BF2247">
        <w:rPr>
          <w:sz w:val="18"/>
          <w:szCs w:val="18"/>
          <w:lang w:val="nl-NL"/>
        </w:rPr>
        <w:t xml:space="preserve"> </w:t>
      </w:r>
      <w:r w:rsidR="0038516C" w:rsidRPr="00BF2247">
        <w:rPr>
          <w:sz w:val="18"/>
          <w:szCs w:val="18"/>
          <w:lang w:val="nl-NL"/>
        </w:rPr>
        <w:t xml:space="preserve">triệu đồng/giường bệnh/năm; bệnh viện </w:t>
      </w:r>
      <w:r w:rsidR="00E94167" w:rsidRPr="00BF2247">
        <w:rPr>
          <w:sz w:val="18"/>
          <w:szCs w:val="18"/>
          <w:lang w:val="nl-NL"/>
        </w:rPr>
        <w:t xml:space="preserve">tuyến </w:t>
      </w:r>
      <w:r w:rsidR="0038516C" w:rsidRPr="00BF2247">
        <w:rPr>
          <w:sz w:val="18"/>
          <w:szCs w:val="18"/>
          <w:lang w:val="nl-NL"/>
        </w:rPr>
        <w:t xml:space="preserve">huyện </w:t>
      </w:r>
      <w:r w:rsidR="00A76768" w:rsidRPr="00BF2247">
        <w:rPr>
          <w:sz w:val="18"/>
          <w:szCs w:val="18"/>
          <w:lang w:val="nl-NL"/>
        </w:rPr>
        <w:t>57,7</w:t>
      </w:r>
      <w:r w:rsidRPr="00BF2247">
        <w:rPr>
          <w:sz w:val="18"/>
          <w:szCs w:val="18"/>
          <w:lang w:val="nl-NL"/>
        </w:rPr>
        <w:t xml:space="preserve"> </w:t>
      </w:r>
      <w:r w:rsidR="0038516C" w:rsidRPr="00BF2247">
        <w:rPr>
          <w:sz w:val="18"/>
          <w:szCs w:val="18"/>
          <w:lang w:val="nl-NL"/>
        </w:rPr>
        <w:t xml:space="preserve">triệu đồng/giường bệnh/năm </w:t>
      </w:r>
      <w:r w:rsidR="0038516C" w:rsidRPr="00BF2247">
        <w:rPr>
          <w:i/>
          <w:sz w:val="18"/>
          <w:szCs w:val="18"/>
          <w:lang w:val="nl-NL"/>
        </w:rPr>
        <w:t>(tính theo tiền lương cơ sở</w:t>
      </w:r>
      <w:r w:rsidR="005511A0" w:rsidRPr="00BF2247">
        <w:rPr>
          <w:i/>
          <w:sz w:val="18"/>
          <w:szCs w:val="18"/>
          <w:lang w:val="nl-NL"/>
        </w:rPr>
        <w:t xml:space="preserve"> 1,21 triệu đồng, </w:t>
      </w:r>
      <w:r w:rsidR="00A76768" w:rsidRPr="00BF2247">
        <w:rPr>
          <w:i/>
          <w:sz w:val="18"/>
          <w:szCs w:val="18"/>
          <w:lang w:val="nl-NL"/>
        </w:rPr>
        <w:t>đã</w:t>
      </w:r>
      <w:r w:rsidR="005511A0" w:rsidRPr="00BF2247">
        <w:rPr>
          <w:i/>
          <w:sz w:val="18"/>
          <w:szCs w:val="18"/>
          <w:lang w:val="nl-NL"/>
        </w:rPr>
        <w:t xml:space="preserve"> loại trừ tiền lương cơ cấu vào giá dịch vụ)</w:t>
      </w:r>
      <w:r w:rsidR="00E94167" w:rsidRPr="00BF2247">
        <w:rPr>
          <w:i/>
          <w:sz w:val="18"/>
          <w:szCs w:val="18"/>
          <w:lang w:val="nl-NL"/>
        </w:rPr>
        <w:t>.</w:t>
      </w:r>
    </w:p>
  </w:footnote>
  <w:footnote w:id="17">
    <w:p w14:paraId="1DC3E85A" w14:textId="5EB9292D" w:rsidR="0038516C" w:rsidRPr="00BF2247" w:rsidRDefault="00B86098" w:rsidP="008A72D4">
      <w:pPr>
        <w:pStyle w:val="FootnoteText"/>
        <w:jc w:val="both"/>
        <w:rPr>
          <w:sz w:val="18"/>
          <w:szCs w:val="18"/>
          <w:lang w:val="nl-NL"/>
        </w:rPr>
      </w:pPr>
      <w:r w:rsidRPr="00BF2247">
        <w:rPr>
          <w:sz w:val="18"/>
          <w:szCs w:val="18"/>
          <w:vertAlign w:val="superscript"/>
          <w:lang w:val="nl-NL"/>
        </w:rPr>
        <w:t>(</w:t>
      </w:r>
      <w:r w:rsidR="0038516C" w:rsidRPr="00BF2247">
        <w:rPr>
          <w:rStyle w:val="FootnoteReference"/>
          <w:sz w:val="18"/>
          <w:szCs w:val="18"/>
        </w:rPr>
        <w:footnoteRef/>
      </w:r>
      <w:r w:rsidRPr="00BF2247">
        <w:rPr>
          <w:sz w:val="18"/>
          <w:szCs w:val="18"/>
          <w:vertAlign w:val="superscript"/>
          <w:lang w:val="nl-NL"/>
        </w:rPr>
        <w:t>)</w:t>
      </w:r>
      <w:r w:rsidR="0038516C" w:rsidRPr="00BF2247">
        <w:rPr>
          <w:sz w:val="18"/>
          <w:szCs w:val="18"/>
          <w:lang w:val="nl-NL"/>
        </w:rPr>
        <w:t xml:space="preserve"> </w:t>
      </w:r>
      <w:r w:rsidR="0038516C" w:rsidRPr="00BF2247">
        <w:rPr>
          <w:sz w:val="18"/>
          <w:szCs w:val="18"/>
          <w:lang w:val="sv-SE"/>
        </w:rPr>
        <w:t>Nghị quyết số 68/2016/NQ-HĐND của Hội đồng nhân dân tỉnh</w:t>
      </w:r>
    </w:p>
  </w:footnote>
  <w:footnote w:id="18">
    <w:p w14:paraId="7FB58B0D" w14:textId="192E9F1E" w:rsidR="00D04526" w:rsidRPr="00BF2247" w:rsidRDefault="00B86098" w:rsidP="008A72D4">
      <w:pPr>
        <w:pStyle w:val="FootnoteText"/>
        <w:jc w:val="both"/>
        <w:rPr>
          <w:sz w:val="18"/>
          <w:szCs w:val="18"/>
          <w:lang w:val="nl-NL"/>
        </w:rPr>
      </w:pPr>
      <w:r w:rsidRPr="00BF2247">
        <w:rPr>
          <w:sz w:val="18"/>
          <w:szCs w:val="18"/>
          <w:vertAlign w:val="superscript"/>
          <w:lang w:val="nl-NL"/>
        </w:rPr>
        <w:t>(</w:t>
      </w:r>
      <w:r w:rsidR="00D04526" w:rsidRPr="00BF2247">
        <w:rPr>
          <w:rStyle w:val="FootnoteReference"/>
          <w:sz w:val="18"/>
          <w:szCs w:val="18"/>
        </w:rPr>
        <w:footnoteRef/>
      </w:r>
      <w:r w:rsidRPr="00BF2247">
        <w:rPr>
          <w:sz w:val="18"/>
          <w:szCs w:val="18"/>
          <w:vertAlign w:val="superscript"/>
          <w:lang w:val="nl-NL"/>
        </w:rPr>
        <w:t>)</w:t>
      </w:r>
      <w:r w:rsidR="00D04526" w:rsidRPr="00BF2247">
        <w:rPr>
          <w:sz w:val="18"/>
          <w:szCs w:val="18"/>
          <w:lang w:val="nl-NL"/>
        </w:rPr>
        <w:t xml:space="preserve"> Nghị quyết 20-NQ/TW của Trung ương</w:t>
      </w:r>
      <w:r w:rsidR="009F792E" w:rsidRPr="00BF2247">
        <w:rPr>
          <w:sz w:val="18"/>
          <w:szCs w:val="18"/>
          <w:lang w:val="nl-NL"/>
        </w:rPr>
        <w:t>, Nghị quyết số 18/2008/QH12 của Quốc hội, văn bản số 5561/BYT-KH-TC ngày 20</w:t>
      </w:r>
      <w:r w:rsidR="00E961C9" w:rsidRPr="00BF2247">
        <w:rPr>
          <w:sz w:val="18"/>
          <w:szCs w:val="18"/>
          <w:lang w:val="nl-NL"/>
        </w:rPr>
        <w:t xml:space="preserve"> tháng 9 năm </w:t>
      </w:r>
      <w:r w:rsidR="009F792E" w:rsidRPr="00BF2247">
        <w:rPr>
          <w:sz w:val="18"/>
          <w:szCs w:val="18"/>
          <w:lang w:val="nl-NL"/>
        </w:rPr>
        <w:t>2018 của Bộ Y tế</w:t>
      </w:r>
    </w:p>
  </w:footnote>
  <w:footnote w:id="19">
    <w:p w14:paraId="0D076021" w14:textId="3FEAB030" w:rsidR="0005511E" w:rsidRPr="008F6A8B" w:rsidRDefault="00B86098" w:rsidP="008A72D4">
      <w:pPr>
        <w:pStyle w:val="FootnoteText"/>
        <w:jc w:val="both"/>
        <w:rPr>
          <w:sz w:val="18"/>
          <w:szCs w:val="18"/>
          <w:lang w:val="nl-NL"/>
        </w:rPr>
      </w:pPr>
      <w:r w:rsidRPr="008F6A8B">
        <w:rPr>
          <w:sz w:val="18"/>
          <w:szCs w:val="18"/>
          <w:vertAlign w:val="superscript"/>
          <w:lang w:val="nl-NL"/>
        </w:rPr>
        <w:t>(</w:t>
      </w:r>
      <w:r w:rsidR="0005511E" w:rsidRPr="00BF2247">
        <w:rPr>
          <w:rStyle w:val="FootnoteReference"/>
          <w:sz w:val="18"/>
          <w:szCs w:val="18"/>
        </w:rPr>
        <w:footnoteRef/>
      </w:r>
      <w:r w:rsidRPr="008F6A8B">
        <w:rPr>
          <w:sz w:val="18"/>
          <w:szCs w:val="18"/>
          <w:vertAlign w:val="superscript"/>
          <w:lang w:val="nl-NL"/>
        </w:rPr>
        <w:t>)</w:t>
      </w:r>
      <w:r w:rsidR="00E961C9" w:rsidRPr="008F6A8B">
        <w:rPr>
          <w:sz w:val="18"/>
          <w:szCs w:val="18"/>
          <w:lang w:val="nl-NL"/>
        </w:rPr>
        <w:t xml:space="preserve">Kinh phí </w:t>
      </w:r>
      <w:r w:rsidR="0005511E" w:rsidRPr="008F6A8B">
        <w:rPr>
          <w:sz w:val="18"/>
          <w:szCs w:val="18"/>
          <w:lang w:val="nl-NL"/>
        </w:rPr>
        <w:t xml:space="preserve">mua vắc xin </w:t>
      </w:r>
      <w:r w:rsidR="00E961C9" w:rsidRPr="008F6A8B">
        <w:rPr>
          <w:sz w:val="18"/>
          <w:szCs w:val="18"/>
          <w:lang w:val="nl-NL"/>
        </w:rPr>
        <w:t>LMLM</w:t>
      </w:r>
      <w:r w:rsidR="0005511E" w:rsidRPr="008F6A8B">
        <w:rPr>
          <w:sz w:val="18"/>
          <w:szCs w:val="18"/>
          <w:lang w:val="nl-NL"/>
        </w:rPr>
        <w:t xml:space="preserve"> của huyện Kon Plong, Tu Mơ Rông bố trí từ Chương trình MTQG</w:t>
      </w:r>
      <w:r w:rsidR="00E961C9" w:rsidRPr="008F6A8B">
        <w:rPr>
          <w:sz w:val="18"/>
          <w:szCs w:val="18"/>
          <w:lang w:val="nl-NL"/>
        </w:rPr>
        <w:t xml:space="preserve"> GN bền vững giai </w:t>
      </w:r>
      <w:r w:rsidR="0005511E" w:rsidRPr="008F6A8B">
        <w:rPr>
          <w:sz w:val="18"/>
          <w:szCs w:val="18"/>
          <w:lang w:val="nl-NL"/>
        </w:rPr>
        <w:t xml:space="preserve">đoạn từ năm 2016-2020; năm 2021 Chương trình này đã kết thúc. Từ năm 2021 trở đi TƯ không bố trí </w:t>
      </w:r>
      <w:r w:rsidR="00E961C9" w:rsidRPr="008F6A8B">
        <w:rPr>
          <w:sz w:val="18"/>
          <w:szCs w:val="18"/>
          <w:lang w:val="nl-NL"/>
        </w:rPr>
        <w:t>kinh phí</w:t>
      </w:r>
      <w:r w:rsidR="0005511E" w:rsidRPr="008F6A8B">
        <w:rPr>
          <w:sz w:val="18"/>
          <w:szCs w:val="18"/>
          <w:lang w:val="nl-NL"/>
        </w:rPr>
        <w:t xml:space="preserve"> này, </w:t>
      </w:r>
      <w:r w:rsidR="00E961C9" w:rsidRPr="008F6A8B">
        <w:rPr>
          <w:sz w:val="18"/>
          <w:szCs w:val="18"/>
          <w:lang w:val="nl-NL"/>
        </w:rPr>
        <w:t>địa phương</w:t>
      </w:r>
      <w:r w:rsidR="0005511E" w:rsidRPr="008F6A8B">
        <w:rPr>
          <w:sz w:val="18"/>
          <w:szCs w:val="18"/>
          <w:lang w:val="nl-NL"/>
        </w:rPr>
        <w:t xml:space="preserve"> phải tự cân đối </w:t>
      </w:r>
      <w:r w:rsidR="0005511E" w:rsidRPr="008F6A8B">
        <w:rPr>
          <w:i/>
          <w:sz w:val="18"/>
          <w:szCs w:val="18"/>
          <w:lang w:val="nl-NL"/>
        </w:rPr>
        <w:t>(t</w:t>
      </w:r>
      <w:r w:rsidRPr="008F6A8B">
        <w:rPr>
          <w:i/>
          <w:sz w:val="18"/>
          <w:szCs w:val="18"/>
          <w:lang w:val="nl-NL"/>
        </w:rPr>
        <w:t xml:space="preserve">heo VB số 8212/BTC-NSNN ngày 07 tháng 7 năm </w:t>
      </w:r>
      <w:r w:rsidR="0005511E" w:rsidRPr="008F6A8B">
        <w:rPr>
          <w:i/>
          <w:sz w:val="18"/>
          <w:szCs w:val="18"/>
          <w:lang w:val="nl-NL"/>
        </w:rPr>
        <w:t>2020 của Bộ Tài chính)</w:t>
      </w:r>
    </w:p>
  </w:footnote>
  <w:footnote w:id="20">
    <w:p w14:paraId="72C68B49" w14:textId="63E158EC" w:rsidR="0005511E" w:rsidRPr="008F6A8B" w:rsidRDefault="00E7477C" w:rsidP="008A72D4">
      <w:pPr>
        <w:pStyle w:val="FootnoteText"/>
        <w:jc w:val="both"/>
        <w:rPr>
          <w:sz w:val="18"/>
          <w:szCs w:val="18"/>
          <w:lang w:val="nl-NL"/>
        </w:rPr>
      </w:pPr>
      <w:r w:rsidRPr="008F6A8B">
        <w:rPr>
          <w:sz w:val="18"/>
          <w:szCs w:val="18"/>
          <w:vertAlign w:val="superscript"/>
          <w:lang w:val="nl-NL"/>
        </w:rPr>
        <w:t>(</w:t>
      </w:r>
      <w:r w:rsidR="0005511E" w:rsidRPr="00BF2247">
        <w:rPr>
          <w:rStyle w:val="FootnoteReference"/>
          <w:sz w:val="18"/>
          <w:szCs w:val="18"/>
        </w:rPr>
        <w:footnoteRef/>
      </w:r>
      <w:r w:rsidRPr="008F6A8B">
        <w:rPr>
          <w:sz w:val="18"/>
          <w:szCs w:val="18"/>
          <w:vertAlign w:val="superscript"/>
          <w:lang w:val="nl-NL"/>
        </w:rPr>
        <w:t>)</w:t>
      </w:r>
      <w:r w:rsidR="0005511E" w:rsidRPr="008F6A8B">
        <w:rPr>
          <w:sz w:val="18"/>
          <w:szCs w:val="18"/>
          <w:lang w:val="nl-NL"/>
        </w:rPr>
        <w:t xml:space="preserve"> Theo Văn bản số 5319/BNN-TY ngày 11</w:t>
      </w:r>
      <w:r w:rsidR="00D6731C" w:rsidRPr="008F6A8B">
        <w:rPr>
          <w:sz w:val="18"/>
          <w:szCs w:val="18"/>
          <w:lang w:val="nl-NL"/>
        </w:rPr>
        <w:t xml:space="preserve"> tháng 8 năm </w:t>
      </w:r>
      <w:r w:rsidR="0005511E" w:rsidRPr="008F6A8B">
        <w:rPr>
          <w:sz w:val="18"/>
          <w:szCs w:val="18"/>
          <w:lang w:val="nl-NL"/>
        </w:rPr>
        <w:t>2020 của Bộ Nông nghiệp - PT</w:t>
      </w:r>
      <w:r w:rsidR="00D6731C" w:rsidRPr="008F6A8B">
        <w:rPr>
          <w:sz w:val="18"/>
          <w:szCs w:val="18"/>
          <w:lang w:val="nl-NL"/>
        </w:rPr>
        <w:t xml:space="preserve">NT và KH số 3819/KH-UBND ngày 9 tháng 10 năm </w:t>
      </w:r>
      <w:r w:rsidR="0005511E" w:rsidRPr="008F6A8B">
        <w:rPr>
          <w:sz w:val="18"/>
          <w:szCs w:val="18"/>
          <w:lang w:val="nl-NL"/>
        </w:rPr>
        <w:t xml:space="preserve">2020 của </w:t>
      </w:r>
      <w:r w:rsidR="00D6731C" w:rsidRPr="008F6A8B">
        <w:rPr>
          <w:sz w:val="18"/>
          <w:szCs w:val="18"/>
          <w:lang w:val="nl-NL"/>
        </w:rPr>
        <w:t>Ủy ban nhân dân</w:t>
      </w:r>
      <w:r w:rsidR="0005511E" w:rsidRPr="008F6A8B">
        <w:rPr>
          <w:sz w:val="18"/>
          <w:szCs w:val="18"/>
          <w:lang w:val="nl-NL"/>
        </w:rPr>
        <w:t xml:space="preserve"> tỉnh  bố trí kinh phí NS tỉnh thực hiện giai đoạn 2020-2025</w:t>
      </w:r>
    </w:p>
  </w:footnote>
  <w:footnote w:id="21">
    <w:p w14:paraId="487FA1F3" w14:textId="19434336" w:rsidR="00BF3858" w:rsidRPr="008F6A8B" w:rsidRDefault="00E7477C" w:rsidP="008A72D4">
      <w:pPr>
        <w:pStyle w:val="FootnoteText"/>
        <w:jc w:val="both"/>
        <w:rPr>
          <w:sz w:val="18"/>
          <w:szCs w:val="18"/>
          <w:lang w:val="nl-NL"/>
        </w:rPr>
      </w:pPr>
      <w:r w:rsidRPr="008F6A8B">
        <w:rPr>
          <w:sz w:val="18"/>
          <w:szCs w:val="18"/>
          <w:vertAlign w:val="superscript"/>
          <w:lang w:val="nl-NL"/>
        </w:rPr>
        <w:t>(</w:t>
      </w:r>
      <w:r w:rsidR="00BF3858" w:rsidRPr="00BF2247">
        <w:rPr>
          <w:rStyle w:val="FootnoteReference"/>
          <w:sz w:val="18"/>
          <w:szCs w:val="18"/>
        </w:rPr>
        <w:footnoteRef/>
      </w:r>
      <w:r w:rsidRPr="008F6A8B">
        <w:rPr>
          <w:sz w:val="18"/>
          <w:szCs w:val="18"/>
          <w:vertAlign w:val="superscript"/>
          <w:lang w:val="nl-NL"/>
        </w:rPr>
        <w:t>)</w:t>
      </w:r>
      <w:r w:rsidR="00BF3858" w:rsidRPr="008F6A8B">
        <w:rPr>
          <w:sz w:val="18"/>
          <w:szCs w:val="18"/>
          <w:lang w:val="nl-NL"/>
        </w:rPr>
        <w:t xml:space="preserve"> Chủ trương </w:t>
      </w:r>
      <w:r w:rsidR="00D6731C" w:rsidRPr="008F6A8B">
        <w:rPr>
          <w:sz w:val="18"/>
          <w:szCs w:val="18"/>
          <w:lang w:val="nl-NL"/>
        </w:rPr>
        <w:t>Ủy ban nhân dân</w:t>
      </w:r>
      <w:r w:rsidR="00BF3858" w:rsidRPr="008F6A8B">
        <w:rPr>
          <w:sz w:val="18"/>
          <w:szCs w:val="18"/>
          <w:lang w:val="nl-NL"/>
        </w:rPr>
        <w:t xml:space="preserve"> tỉnh tại Vă</w:t>
      </w:r>
      <w:r w:rsidR="00D6731C" w:rsidRPr="008F6A8B">
        <w:rPr>
          <w:sz w:val="18"/>
          <w:szCs w:val="18"/>
          <w:lang w:val="nl-NL"/>
        </w:rPr>
        <w:t xml:space="preserve">n bản số 944/UBND-TTHCC ngày 26 tháng 3 năm </w:t>
      </w:r>
      <w:r w:rsidR="00BF3858" w:rsidRPr="008F6A8B">
        <w:rPr>
          <w:sz w:val="18"/>
          <w:szCs w:val="18"/>
          <w:lang w:val="nl-NL"/>
        </w:rPr>
        <w:t>2020 (tạm bố trí 70% nhu cầu, triển khai khi có kế hoạch</w:t>
      </w:r>
      <w:r w:rsidR="007A0777" w:rsidRPr="008F6A8B">
        <w:rPr>
          <w:sz w:val="18"/>
          <w:szCs w:val="18"/>
          <w:lang w:val="nl-NL"/>
        </w:rPr>
        <w:t xml:space="preserve"> phê duyệt</w:t>
      </w:r>
      <w:r w:rsidR="00BF3858" w:rsidRPr="008F6A8B">
        <w:rPr>
          <w:sz w:val="18"/>
          <w:szCs w:val="18"/>
          <w:lang w:val="nl-NL"/>
        </w:rPr>
        <w:t xml:space="preserve"> và các hồ sơ liên quan)</w:t>
      </w:r>
    </w:p>
  </w:footnote>
  <w:footnote w:id="22">
    <w:p w14:paraId="2950A0D5" w14:textId="0346018D" w:rsidR="00BF3858" w:rsidRPr="008F6A8B" w:rsidRDefault="00E7477C" w:rsidP="008A72D4">
      <w:pPr>
        <w:pStyle w:val="FootnoteText"/>
        <w:jc w:val="both"/>
        <w:rPr>
          <w:sz w:val="18"/>
          <w:szCs w:val="18"/>
          <w:lang w:val="nl-NL"/>
        </w:rPr>
      </w:pPr>
      <w:r w:rsidRPr="008F6A8B">
        <w:rPr>
          <w:sz w:val="18"/>
          <w:szCs w:val="18"/>
          <w:vertAlign w:val="superscript"/>
          <w:lang w:val="nl-NL"/>
        </w:rPr>
        <w:t>(</w:t>
      </w:r>
      <w:r w:rsidR="00BF3858" w:rsidRPr="00BF2247">
        <w:rPr>
          <w:rStyle w:val="FootnoteReference"/>
          <w:sz w:val="18"/>
          <w:szCs w:val="18"/>
        </w:rPr>
        <w:footnoteRef/>
      </w:r>
      <w:r w:rsidRPr="008F6A8B">
        <w:rPr>
          <w:sz w:val="18"/>
          <w:szCs w:val="18"/>
          <w:vertAlign w:val="superscript"/>
          <w:lang w:val="nl-NL"/>
        </w:rPr>
        <w:t>)</w:t>
      </w:r>
      <w:r w:rsidR="00BF3858" w:rsidRPr="008F6A8B">
        <w:rPr>
          <w:sz w:val="18"/>
          <w:szCs w:val="18"/>
          <w:lang w:val="nl-NL"/>
        </w:rPr>
        <w:t xml:space="preserve"> Cân đối bố trí tăng thêm 5 tr</w:t>
      </w:r>
      <w:r w:rsidR="00D6731C" w:rsidRPr="008F6A8B">
        <w:rPr>
          <w:sz w:val="18"/>
          <w:szCs w:val="18"/>
          <w:lang w:val="nl-NL"/>
        </w:rPr>
        <w:t xml:space="preserve">iệu </w:t>
      </w:r>
      <w:r w:rsidR="00BF3858" w:rsidRPr="008F6A8B">
        <w:rPr>
          <w:sz w:val="18"/>
          <w:szCs w:val="18"/>
          <w:lang w:val="nl-NL"/>
        </w:rPr>
        <w:t>đ</w:t>
      </w:r>
      <w:r w:rsidR="00D6731C" w:rsidRPr="008F6A8B">
        <w:rPr>
          <w:sz w:val="18"/>
          <w:szCs w:val="18"/>
          <w:lang w:val="nl-NL"/>
        </w:rPr>
        <w:t>ồng</w:t>
      </w:r>
      <w:r w:rsidR="00BF3858" w:rsidRPr="008F6A8B">
        <w:rPr>
          <w:sz w:val="18"/>
          <w:szCs w:val="18"/>
          <w:lang w:val="nl-NL"/>
        </w:rPr>
        <w:t xml:space="preserve">/km (hiện nay </w:t>
      </w:r>
      <w:r w:rsidR="00D6731C" w:rsidRPr="008F6A8B">
        <w:rPr>
          <w:sz w:val="18"/>
          <w:szCs w:val="18"/>
          <w:lang w:val="nl-NL"/>
        </w:rPr>
        <w:t xml:space="preserve">định mức </w:t>
      </w:r>
      <w:r w:rsidR="00BF3858" w:rsidRPr="008F6A8B">
        <w:rPr>
          <w:sz w:val="18"/>
          <w:szCs w:val="18"/>
          <w:lang w:val="nl-NL"/>
        </w:rPr>
        <w:t xml:space="preserve">chi </w:t>
      </w:r>
      <w:r w:rsidR="00D6731C" w:rsidRPr="008F6A8B">
        <w:rPr>
          <w:sz w:val="18"/>
          <w:szCs w:val="18"/>
          <w:lang w:val="nl-NL"/>
        </w:rPr>
        <w:t>địa phương</w:t>
      </w:r>
      <w:r w:rsidR="00BF3858" w:rsidRPr="008F6A8B">
        <w:rPr>
          <w:sz w:val="18"/>
          <w:szCs w:val="18"/>
          <w:lang w:val="nl-NL"/>
        </w:rPr>
        <w:t xml:space="preserve"> còn thấp so với </w:t>
      </w:r>
      <w:r w:rsidR="00D6731C" w:rsidRPr="008F6A8B">
        <w:rPr>
          <w:sz w:val="18"/>
          <w:szCs w:val="18"/>
          <w:lang w:val="nl-NL"/>
        </w:rPr>
        <w:t>trung ương</w:t>
      </w:r>
      <w:r w:rsidR="00BF3858" w:rsidRPr="008F6A8B">
        <w:rPr>
          <w:sz w:val="18"/>
          <w:szCs w:val="18"/>
          <w:lang w:val="nl-NL"/>
        </w:rPr>
        <w:t>, đường xuống cấp; bố trí theo khả năng ngân sách)</w:t>
      </w:r>
    </w:p>
  </w:footnote>
  <w:footnote w:id="23">
    <w:p w14:paraId="42289E84" w14:textId="79758A87" w:rsidR="003B0AE3" w:rsidRPr="008F6A8B" w:rsidRDefault="00E7477C" w:rsidP="008A72D4">
      <w:pPr>
        <w:pStyle w:val="FootnoteText"/>
        <w:jc w:val="both"/>
        <w:rPr>
          <w:sz w:val="18"/>
          <w:szCs w:val="18"/>
          <w:lang w:val="nl-NL"/>
        </w:rPr>
      </w:pPr>
      <w:r w:rsidRPr="008F6A8B">
        <w:rPr>
          <w:sz w:val="18"/>
          <w:szCs w:val="18"/>
          <w:vertAlign w:val="superscript"/>
          <w:lang w:val="nl-NL"/>
        </w:rPr>
        <w:t>(</w:t>
      </w:r>
      <w:r w:rsidR="003B0AE3" w:rsidRPr="00BF2247">
        <w:rPr>
          <w:rStyle w:val="FootnoteReference"/>
          <w:sz w:val="18"/>
          <w:szCs w:val="18"/>
        </w:rPr>
        <w:footnoteRef/>
      </w:r>
      <w:r w:rsidRPr="008F6A8B">
        <w:rPr>
          <w:sz w:val="18"/>
          <w:szCs w:val="18"/>
          <w:vertAlign w:val="superscript"/>
          <w:lang w:val="nl-NL"/>
        </w:rPr>
        <w:t>)</w:t>
      </w:r>
      <w:r w:rsidR="003B0AE3" w:rsidRPr="008F6A8B">
        <w:rPr>
          <w:sz w:val="18"/>
          <w:szCs w:val="18"/>
          <w:lang w:val="nl-NL"/>
        </w:rPr>
        <w:t xml:space="preserve"> K</w:t>
      </w:r>
      <w:r w:rsidR="00D6731C" w:rsidRPr="008F6A8B">
        <w:rPr>
          <w:sz w:val="18"/>
          <w:szCs w:val="18"/>
          <w:lang w:val="nl-NL"/>
        </w:rPr>
        <w:t xml:space="preserve">ế hoạch số 3636/KH-UBND ngày 25 tháng 9 năm </w:t>
      </w:r>
      <w:r w:rsidR="003B0AE3" w:rsidRPr="008F6A8B">
        <w:rPr>
          <w:sz w:val="18"/>
          <w:szCs w:val="18"/>
          <w:lang w:val="nl-NL"/>
        </w:rPr>
        <w:t xml:space="preserve">2020 của </w:t>
      </w:r>
      <w:r w:rsidR="00D6731C" w:rsidRPr="008F6A8B">
        <w:rPr>
          <w:sz w:val="18"/>
          <w:szCs w:val="18"/>
          <w:lang w:val="nl-NL"/>
        </w:rPr>
        <w:t xml:space="preserve">Ủy ban nhân dân </w:t>
      </w:r>
      <w:r w:rsidR="003B0AE3" w:rsidRPr="008F6A8B">
        <w:rPr>
          <w:sz w:val="18"/>
          <w:szCs w:val="18"/>
          <w:lang w:val="nl-NL"/>
        </w:rPr>
        <w:t>tỉnh về việc triển khai bảo đảm An toàn thông tin cho các hệ thống thông tin của tỉnh Kon Tum theo mô hình "4 lớp"</w:t>
      </w:r>
    </w:p>
  </w:footnote>
  <w:footnote w:id="24">
    <w:p w14:paraId="2B5614AE" w14:textId="004F5D77" w:rsidR="003B0AE3" w:rsidRPr="008F6A8B" w:rsidRDefault="00E7477C" w:rsidP="008A72D4">
      <w:pPr>
        <w:pStyle w:val="FootnoteText"/>
        <w:jc w:val="both"/>
        <w:rPr>
          <w:sz w:val="18"/>
          <w:szCs w:val="18"/>
          <w:lang w:val="nl-NL"/>
        </w:rPr>
      </w:pPr>
      <w:r w:rsidRPr="008F6A8B">
        <w:rPr>
          <w:sz w:val="18"/>
          <w:szCs w:val="18"/>
          <w:vertAlign w:val="superscript"/>
          <w:lang w:val="nl-NL"/>
        </w:rPr>
        <w:t>(</w:t>
      </w:r>
      <w:r w:rsidR="003B0AE3" w:rsidRPr="00BF2247">
        <w:rPr>
          <w:rStyle w:val="FootnoteReference"/>
          <w:sz w:val="18"/>
          <w:szCs w:val="18"/>
        </w:rPr>
        <w:footnoteRef/>
      </w:r>
      <w:r w:rsidRPr="008F6A8B">
        <w:rPr>
          <w:sz w:val="18"/>
          <w:szCs w:val="18"/>
          <w:vertAlign w:val="superscript"/>
          <w:lang w:val="nl-NL"/>
        </w:rPr>
        <w:t>)</w:t>
      </w:r>
      <w:r w:rsidR="003B0AE3" w:rsidRPr="008F6A8B">
        <w:rPr>
          <w:sz w:val="18"/>
          <w:szCs w:val="18"/>
          <w:lang w:val="nl-NL"/>
        </w:rPr>
        <w:t xml:space="preserve"> V</w:t>
      </w:r>
      <w:r w:rsidR="00203CDE" w:rsidRPr="008F6A8B">
        <w:rPr>
          <w:sz w:val="18"/>
          <w:szCs w:val="18"/>
          <w:lang w:val="nl-NL"/>
        </w:rPr>
        <w:t>ăn bản số 1</w:t>
      </w:r>
      <w:r w:rsidR="009B1C6F" w:rsidRPr="008F6A8B">
        <w:rPr>
          <w:sz w:val="18"/>
          <w:szCs w:val="18"/>
          <w:lang w:val="nl-NL"/>
        </w:rPr>
        <w:t xml:space="preserve">39/TB-VPCP ngày 03 tháng 4 năm </w:t>
      </w:r>
      <w:r w:rsidR="003B0AE3" w:rsidRPr="008F6A8B">
        <w:rPr>
          <w:sz w:val="18"/>
          <w:szCs w:val="18"/>
          <w:lang w:val="nl-NL"/>
        </w:rPr>
        <w:t>2020 của Văn phòng Chính phủ thông báo kết luận của Thủ tướng Chính phủ Nguyễn Xuân Phúc tại Hội nghị trực tuyến Ủy ban Quốc gia về Chính phủ điện tử với các ban chỉ đạo xây dựng Chính phủ điện tử, Chính quyền điện tử Bộ, ngành, địa phương ngày 12 tháng 02 năm 2020, Thủ tướng Chính phủ đã giao các bộ, ngành, địa phương tập trung vào một số nhiệm vụ, trong đó có nhiệm vụ “Đến hết năm 2020, 100% các Bộ, ngành, địa phương có nền tảng tích hợp, chia sẻ dữ liệu, kết nối với nền tảng tích hợp, chia sẻ dữ liệu quốc gia”. Kinh phí thực hiệ</w:t>
      </w:r>
      <w:r w:rsidR="009B1C6F" w:rsidRPr="008F6A8B">
        <w:rPr>
          <w:sz w:val="18"/>
          <w:szCs w:val="18"/>
          <w:lang w:val="nl-NL"/>
        </w:rPr>
        <w:t xml:space="preserve">n theo VB 1587/THH-QLĐT ngày 27 tháng 10 năm </w:t>
      </w:r>
      <w:r w:rsidR="003B0AE3" w:rsidRPr="008F6A8B">
        <w:rPr>
          <w:sz w:val="18"/>
          <w:szCs w:val="18"/>
          <w:lang w:val="nl-NL"/>
        </w:rPr>
        <w:t>2020 của Cục tin học hóa Bộ TTTT: "</w:t>
      </w:r>
      <w:r w:rsidR="00B90113" w:rsidRPr="008F6A8B">
        <w:rPr>
          <w:sz w:val="18"/>
          <w:szCs w:val="18"/>
          <w:lang w:val="nl-NL"/>
        </w:rPr>
        <w:t>Ủy ban nhân dân</w:t>
      </w:r>
      <w:r w:rsidR="003B0AE3" w:rsidRPr="008F6A8B">
        <w:rPr>
          <w:sz w:val="18"/>
          <w:szCs w:val="18"/>
          <w:lang w:val="nl-NL"/>
        </w:rPr>
        <w:t xml:space="preserve"> tỉnh chủ động bố trí kinh phí từ nguồn ngân sách địa phương để xây dựng triển khai LGSP</w:t>
      </w:r>
    </w:p>
  </w:footnote>
  <w:footnote w:id="25">
    <w:p w14:paraId="0538D343" w14:textId="38036BEF" w:rsidR="00E66BE2" w:rsidRPr="00BF2247" w:rsidRDefault="00E7477C" w:rsidP="008A72D4">
      <w:pPr>
        <w:pStyle w:val="FootnoteText"/>
        <w:jc w:val="both"/>
        <w:rPr>
          <w:sz w:val="18"/>
          <w:szCs w:val="18"/>
          <w:lang w:val="nl-NL"/>
        </w:rPr>
      </w:pPr>
      <w:r w:rsidRPr="00BF2247">
        <w:rPr>
          <w:sz w:val="18"/>
          <w:szCs w:val="18"/>
          <w:vertAlign w:val="superscript"/>
          <w:lang w:val="nl-NL"/>
        </w:rPr>
        <w:t>(</w:t>
      </w:r>
      <w:r w:rsidR="00E66BE2" w:rsidRPr="00BF2247">
        <w:rPr>
          <w:rStyle w:val="FootnoteReference"/>
          <w:sz w:val="18"/>
          <w:szCs w:val="18"/>
        </w:rPr>
        <w:footnoteRef/>
      </w:r>
      <w:r w:rsidRPr="00BF2247">
        <w:rPr>
          <w:sz w:val="18"/>
          <w:szCs w:val="18"/>
          <w:vertAlign w:val="superscript"/>
          <w:lang w:val="nl-NL"/>
        </w:rPr>
        <w:t>)</w:t>
      </w:r>
      <w:r w:rsidR="00E66BE2" w:rsidRPr="00BF2247">
        <w:rPr>
          <w:sz w:val="18"/>
          <w:szCs w:val="18"/>
          <w:lang w:val="nl-NL"/>
        </w:rPr>
        <w:t xml:space="preserve"> </w:t>
      </w:r>
      <w:r w:rsidR="00C80927" w:rsidRPr="00BF2247">
        <w:rPr>
          <w:sz w:val="18"/>
          <w:szCs w:val="18"/>
          <w:lang w:val="nl-NL"/>
        </w:rPr>
        <w:t xml:space="preserve">Tạm </w:t>
      </w:r>
      <w:r w:rsidR="00740D27" w:rsidRPr="00BF2247">
        <w:rPr>
          <w:sz w:val="18"/>
          <w:szCs w:val="18"/>
          <w:lang w:val="nl-NL"/>
        </w:rPr>
        <w:t xml:space="preserve">giao </w:t>
      </w:r>
      <w:r w:rsidR="00C80927" w:rsidRPr="00BF2247">
        <w:rPr>
          <w:sz w:val="18"/>
          <w:szCs w:val="18"/>
          <w:lang w:val="nl-NL"/>
        </w:rPr>
        <w:t>dự toán t</w:t>
      </w:r>
      <w:r w:rsidR="00E66BE2" w:rsidRPr="00BF2247">
        <w:rPr>
          <w:sz w:val="18"/>
          <w:szCs w:val="18"/>
          <w:lang w:val="nl-NL"/>
        </w:rPr>
        <w:t xml:space="preserve">heo </w:t>
      </w:r>
      <w:r w:rsidR="006442A2" w:rsidRPr="00BF2247">
        <w:rPr>
          <w:bCs/>
          <w:sz w:val="18"/>
          <w:szCs w:val="18"/>
          <w:lang w:val="de-DE"/>
        </w:rPr>
        <w:t>Thô</w:t>
      </w:r>
      <w:r w:rsidR="00B90113" w:rsidRPr="00BF2247">
        <w:rPr>
          <w:bCs/>
          <w:sz w:val="18"/>
          <w:szCs w:val="18"/>
          <w:lang w:val="de-DE"/>
        </w:rPr>
        <w:t xml:space="preserve">ng tư số 15/2018/TT-BYT ngày 30 tháng 5 năm </w:t>
      </w:r>
      <w:r w:rsidR="006442A2" w:rsidRPr="00BF2247">
        <w:rPr>
          <w:bCs/>
          <w:sz w:val="18"/>
          <w:szCs w:val="18"/>
          <w:lang w:val="de-DE"/>
        </w:rPr>
        <w:t xml:space="preserve">2018 </w:t>
      </w:r>
      <w:r w:rsidR="00254586" w:rsidRPr="00BF2247">
        <w:rPr>
          <w:bCs/>
          <w:sz w:val="18"/>
          <w:szCs w:val="18"/>
          <w:lang w:val="de-DE"/>
        </w:rPr>
        <w:t xml:space="preserve">của Bộ Y tế </w:t>
      </w:r>
      <w:r w:rsidR="006442A2" w:rsidRPr="00BF2247">
        <w:rPr>
          <w:bCs/>
          <w:sz w:val="18"/>
          <w:szCs w:val="18"/>
          <w:lang w:val="de-DE"/>
        </w:rPr>
        <w:t>và Thông tư liên tịch số </w:t>
      </w:r>
      <w:hyperlink r:id="rId1" w:tgtFrame="_blank" w:tooltip="Thông tư liên tịch 37/2015/TTLT-BYT-BTC" w:history="1">
        <w:r w:rsidR="006442A2" w:rsidRPr="00BF2247">
          <w:rPr>
            <w:rStyle w:val="Hyperlink"/>
            <w:bCs/>
            <w:color w:val="auto"/>
            <w:sz w:val="18"/>
            <w:szCs w:val="18"/>
            <w:u w:val="none"/>
            <w:lang w:val="de-DE"/>
          </w:rPr>
          <w:t>37/2015/TTLT-BYT-BTC</w:t>
        </w:r>
      </w:hyperlink>
      <w:r w:rsidR="00565488" w:rsidRPr="00BF2247">
        <w:rPr>
          <w:bCs/>
          <w:sz w:val="18"/>
          <w:szCs w:val="18"/>
          <w:lang w:val="de-DE"/>
        </w:rPr>
        <w:t xml:space="preserve"> ngày 29 tháng 10 năm </w:t>
      </w:r>
      <w:r w:rsidR="006442A2" w:rsidRPr="00BF2247">
        <w:rPr>
          <w:bCs/>
          <w:sz w:val="18"/>
          <w:szCs w:val="18"/>
          <w:lang w:val="de-DE"/>
        </w:rPr>
        <w:t>2015 của Bộ Y tế - Bộ Tài chính</w:t>
      </w:r>
      <w:r w:rsidR="007C08DA" w:rsidRPr="00BF2247">
        <w:rPr>
          <w:bCs/>
          <w:sz w:val="18"/>
          <w:szCs w:val="18"/>
          <w:lang w:val="de-DE"/>
        </w:rPr>
        <w:t>; số thực hiện năm 2020</w:t>
      </w:r>
      <w:r w:rsidR="00C80927" w:rsidRPr="00BF2247">
        <w:rPr>
          <w:bCs/>
          <w:sz w:val="18"/>
          <w:szCs w:val="18"/>
          <w:lang w:val="de-DE"/>
        </w:rPr>
        <w:t xml:space="preserve"> và sẽ rà soá</w:t>
      </w:r>
      <w:r w:rsidR="00A76768" w:rsidRPr="00BF2247">
        <w:rPr>
          <w:bCs/>
          <w:sz w:val="18"/>
          <w:szCs w:val="18"/>
          <w:lang w:val="de-DE"/>
        </w:rPr>
        <w:t>t, thẩm định lại theo kết quả thực</w:t>
      </w:r>
      <w:r w:rsidR="00C80927" w:rsidRPr="00BF2247">
        <w:rPr>
          <w:bCs/>
          <w:sz w:val="18"/>
          <w:szCs w:val="18"/>
          <w:lang w:val="de-DE"/>
        </w:rPr>
        <w:t xml:space="preserve"> hiện trong năm 202</w:t>
      </w:r>
      <w:r w:rsidR="007C08DA" w:rsidRPr="00BF2247">
        <w:rPr>
          <w:bCs/>
          <w:sz w:val="18"/>
          <w:szCs w:val="18"/>
          <w:lang w:val="de-DE"/>
        </w:rPr>
        <w:t>1</w:t>
      </w:r>
      <w:r w:rsidR="00C80927" w:rsidRPr="00BF2247">
        <w:rPr>
          <w:bCs/>
          <w:sz w:val="18"/>
          <w:szCs w:val="18"/>
          <w:lang w:val="de-DE"/>
        </w:rPr>
        <w:t>.</w:t>
      </w:r>
    </w:p>
  </w:footnote>
  <w:footnote w:id="26">
    <w:p w14:paraId="4D24CBC7" w14:textId="0AC3D02D" w:rsidR="00B2640E" w:rsidRPr="008F6A8B" w:rsidRDefault="00E7477C" w:rsidP="008A72D4">
      <w:pPr>
        <w:pStyle w:val="FootnoteText"/>
        <w:jc w:val="both"/>
        <w:rPr>
          <w:sz w:val="18"/>
          <w:szCs w:val="18"/>
          <w:lang w:val="nl-NL"/>
        </w:rPr>
      </w:pPr>
      <w:r w:rsidRPr="008F6A8B">
        <w:rPr>
          <w:sz w:val="18"/>
          <w:szCs w:val="18"/>
          <w:vertAlign w:val="superscript"/>
          <w:lang w:val="nl-NL"/>
        </w:rPr>
        <w:t>(</w:t>
      </w:r>
      <w:r w:rsidR="00B2640E" w:rsidRPr="00BF2247">
        <w:rPr>
          <w:rStyle w:val="FootnoteReference"/>
          <w:sz w:val="18"/>
          <w:szCs w:val="18"/>
        </w:rPr>
        <w:footnoteRef/>
      </w:r>
      <w:r w:rsidRPr="008F6A8B">
        <w:rPr>
          <w:sz w:val="18"/>
          <w:szCs w:val="18"/>
          <w:vertAlign w:val="superscript"/>
          <w:lang w:val="nl-NL"/>
        </w:rPr>
        <w:t>)</w:t>
      </w:r>
      <w:r w:rsidR="00B2640E" w:rsidRPr="008F6A8B">
        <w:rPr>
          <w:sz w:val="18"/>
          <w:szCs w:val="18"/>
          <w:lang w:val="nl-NL"/>
        </w:rPr>
        <w:t xml:space="preserve"> Chủ trương tại Văn bản số 3395/UBND-KGVX ngày 9</w:t>
      </w:r>
      <w:r w:rsidR="00956056" w:rsidRPr="008F6A8B">
        <w:rPr>
          <w:sz w:val="18"/>
          <w:szCs w:val="18"/>
          <w:lang w:val="nl-NL"/>
        </w:rPr>
        <w:t xml:space="preserve"> tháng 9 năm </w:t>
      </w:r>
      <w:r w:rsidR="00B2640E" w:rsidRPr="008F6A8B">
        <w:rPr>
          <w:sz w:val="18"/>
          <w:szCs w:val="18"/>
          <w:lang w:val="nl-NL"/>
        </w:rPr>
        <w:t xml:space="preserve">2020 và </w:t>
      </w:r>
      <w:r w:rsidRPr="008F6A8B">
        <w:rPr>
          <w:sz w:val="18"/>
          <w:szCs w:val="18"/>
          <w:lang w:val="nl-NL"/>
        </w:rPr>
        <w:t xml:space="preserve">Thông báo số 603-TB/VPTU ngày 03 tháng 9 năm </w:t>
      </w:r>
      <w:r w:rsidR="00B2640E" w:rsidRPr="008F6A8B">
        <w:rPr>
          <w:sz w:val="18"/>
          <w:szCs w:val="18"/>
          <w:lang w:val="nl-NL"/>
        </w:rPr>
        <w:t xml:space="preserve">2020 về ý kiến của đồng chí Dương Văn Trang, UVTW Đảng, Bí </w:t>
      </w:r>
      <w:r w:rsidR="00712F6B" w:rsidRPr="008F6A8B">
        <w:rPr>
          <w:sz w:val="18"/>
          <w:szCs w:val="18"/>
          <w:lang w:val="nl-NL"/>
        </w:rPr>
        <w:t>t</w:t>
      </w:r>
      <w:r w:rsidR="00B2640E" w:rsidRPr="008F6A8B">
        <w:rPr>
          <w:sz w:val="18"/>
          <w:szCs w:val="18"/>
          <w:lang w:val="nl-NL"/>
        </w:rPr>
        <w:t>hư T</w:t>
      </w:r>
      <w:r w:rsidR="00712F6B" w:rsidRPr="008F6A8B">
        <w:rPr>
          <w:sz w:val="18"/>
          <w:szCs w:val="18"/>
          <w:lang w:val="nl-NL"/>
        </w:rPr>
        <w:t>ỉ</w:t>
      </w:r>
      <w:r w:rsidR="00B2640E" w:rsidRPr="008F6A8B">
        <w:rPr>
          <w:sz w:val="18"/>
          <w:szCs w:val="18"/>
          <w:lang w:val="nl-NL"/>
        </w:rPr>
        <w:t>nh ủy tại buổi làm việc với Sở Văn hóa, Thể thao và Du lịch</w:t>
      </w:r>
    </w:p>
  </w:footnote>
  <w:footnote w:id="27">
    <w:p w14:paraId="66CABF5D" w14:textId="34458A33" w:rsidR="00DF1DCF" w:rsidRPr="008F6A8B" w:rsidRDefault="00E7477C" w:rsidP="008A72D4">
      <w:pPr>
        <w:pStyle w:val="FootnoteText"/>
        <w:jc w:val="both"/>
        <w:rPr>
          <w:sz w:val="18"/>
          <w:szCs w:val="18"/>
          <w:lang w:val="nl-NL"/>
        </w:rPr>
      </w:pPr>
      <w:r w:rsidRPr="008F6A8B">
        <w:rPr>
          <w:sz w:val="18"/>
          <w:szCs w:val="18"/>
          <w:vertAlign w:val="superscript"/>
          <w:lang w:val="nl-NL"/>
        </w:rPr>
        <w:t>(</w:t>
      </w:r>
      <w:r w:rsidR="00DF1DCF" w:rsidRPr="00BF2247">
        <w:rPr>
          <w:rStyle w:val="FootnoteReference"/>
          <w:sz w:val="18"/>
          <w:szCs w:val="18"/>
        </w:rPr>
        <w:footnoteRef/>
      </w:r>
      <w:r w:rsidRPr="008F6A8B">
        <w:rPr>
          <w:sz w:val="18"/>
          <w:szCs w:val="18"/>
          <w:vertAlign w:val="superscript"/>
          <w:lang w:val="nl-NL"/>
        </w:rPr>
        <w:t>)</w:t>
      </w:r>
      <w:r w:rsidR="00DF1DCF" w:rsidRPr="008F6A8B">
        <w:rPr>
          <w:sz w:val="18"/>
          <w:szCs w:val="18"/>
          <w:lang w:val="nl-NL"/>
        </w:rPr>
        <w:t xml:space="preserve"> Năm 2021 địa bàn tỉnh Kon Tum sẽ tắt sóng truyền hình tương tự Analog chuyển sang phát sóng số từ ngày  31</w:t>
      </w:r>
      <w:r w:rsidRPr="008F6A8B">
        <w:rPr>
          <w:sz w:val="18"/>
          <w:szCs w:val="18"/>
          <w:lang w:val="nl-NL"/>
        </w:rPr>
        <w:t xml:space="preserve"> tháng 12 năm </w:t>
      </w:r>
      <w:r w:rsidR="00DF1DCF" w:rsidRPr="008F6A8B">
        <w:rPr>
          <w:sz w:val="18"/>
          <w:szCs w:val="18"/>
          <w:lang w:val="nl-NL"/>
        </w:rPr>
        <w:t>2020. Như vậy, từ ngày 01</w:t>
      </w:r>
      <w:r w:rsidRPr="008F6A8B">
        <w:rPr>
          <w:sz w:val="18"/>
          <w:szCs w:val="18"/>
          <w:lang w:val="nl-NL"/>
        </w:rPr>
        <w:t xml:space="preserve"> tháng 01 năm </w:t>
      </w:r>
      <w:r w:rsidR="00DF1DCF" w:rsidRPr="008F6A8B">
        <w:rPr>
          <w:sz w:val="18"/>
          <w:szCs w:val="18"/>
          <w:lang w:val="nl-NL"/>
        </w:rPr>
        <w:t>2021, Đài Truyền hình Việt Nam sẽ ngưng phát sóng các máy VTV1, VTV2, VTV3; theo đó nguồn thu sụt giảm khoản 1.800 triệu đồng;  tương ứng nguồn thu để cân đối bổ sung để sản xuất 2 giờ phát sóng/ngày giảm 900 triệu đồng.</w:t>
      </w:r>
    </w:p>
  </w:footnote>
  <w:footnote w:id="28">
    <w:p w14:paraId="4D2853BA" w14:textId="20E7E175" w:rsidR="00DF1DCF" w:rsidRPr="008F6A8B" w:rsidRDefault="00E7477C" w:rsidP="008A72D4">
      <w:pPr>
        <w:pStyle w:val="FootnoteText"/>
        <w:jc w:val="both"/>
        <w:rPr>
          <w:sz w:val="18"/>
          <w:szCs w:val="18"/>
          <w:lang w:val="nl-NL"/>
        </w:rPr>
      </w:pPr>
      <w:r w:rsidRPr="008F6A8B">
        <w:rPr>
          <w:sz w:val="18"/>
          <w:szCs w:val="18"/>
          <w:vertAlign w:val="superscript"/>
          <w:lang w:val="nl-NL"/>
        </w:rPr>
        <w:t>(</w:t>
      </w:r>
      <w:r w:rsidR="00DF1DCF" w:rsidRPr="00BF2247">
        <w:rPr>
          <w:rStyle w:val="FootnoteReference"/>
          <w:sz w:val="18"/>
          <w:szCs w:val="18"/>
        </w:rPr>
        <w:footnoteRef/>
      </w:r>
      <w:r w:rsidRPr="008F6A8B">
        <w:rPr>
          <w:sz w:val="18"/>
          <w:szCs w:val="18"/>
          <w:vertAlign w:val="superscript"/>
          <w:lang w:val="nl-NL"/>
        </w:rPr>
        <w:t>)</w:t>
      </w:r>
      <w:r w:rsidR="00DF1DCF" w:rsidRPr="008F6A8B">
        <w:rPr>
          <w:sz w:val="18"/>
          <w:szCs w:val="18"/>
          <w:lang w:val="nl-NL"/>
        </w:rPr>
        <w:t xml:space="preserve"> Văn bản số 1318-TB/TU ngày 17 tháng 6 năm 2020 về thông báo kết luận họp Thường trực Tỉnh ủy về việc nâng cao chất lượng trong công tác phát thanh, truyền hình; ý kiến của Ban cán sự đảng Ủy ban nhân dân tỉnh tại Văn bản số 267-CV/BCSĐ ngày 19 tháng 6 năm 2020; Công văn số 2235/UBND-KGVX, ngày 24/6/2020 của UBND tỉnh  về việc việc nâng cao chất lượng công tác phát thanh, truyền hình;</w:t>
      </w:r>
    </w:p>
  </w:footnote>
  <w:footnote w:id="29">
    <w:p w14:paraId="700D6C9B" w14:textId="597B4E14" w:rsidR="003E21C0" w:rsidRPr="008F6A8B" w:rsidRDefault="00E7477C" w:rsidP="008A72D4">
      <w:pPr>
        <w:pStyle w:val="FootnoteText"/>
        <w:jc w:val="both"/>
        <w:rPr>
          <w:sz w:val="18"/>
          <w:szCs w:val="18"/>
          <w:lang w:val="nl-NL"/>
        </w:rPr>
      </w:pPr>
      <w:r w:rsidRPr="008F6A8B">
        <w:rPr>
          <w:sz w:val="18"/>
          <w:szCs w:val="18"/>
          <w:vertAlign w:val="superscript"/>
          <w:lang w:val="nl-NL"/>
        </w:rPr>
        <w:t>(</w:t>
      </w:r>
      <w:r w:rsidR="003E21C0" w:rsidRPr="00BF2247">
        <w:rPr>
          <w:rStyle w:val="FootnoteReference"/>
          <w:sz w:val="18"/>
          <w:szCs w:val="18"/>
        </w:rPr>
        <w:footnoteRef/>
      </w:r>
      <w:r w:rsidRPr="008F6A8B">
        <w:rPr>
          <w:sz w:val="18"/>
          <w:szCs w:val="18"/>
          <w:vertAlign w:val="superscript"/>
          <w:lang w:val="nl-NL"/>
        </w:rPr>
        <w:t>)</w:t>
      </w:r>
      <w:r w:rsidR="003E21C0" w:rsidRPr="008F6A8B">
        <w:rPr>
          <w:sz w:val="18"/>
          <w:szCs w:val="18"/>
          <w:lang w:val="nl-NL"/>
        </w:rPr>
        <w:t xml:space="preserve"> </w:t>
      </w:r>
      <w:r w:rsidR="00BF1BF6" w:rsidRPr="008F6A8B">
        <w:rPr>
          <w:sz w:val="18"/>
          <w:szCs w:val="18"/>
          <w:lang w:val="nl-NL"/>
        </w:rPr>
        <w:t>N</w:t>
      </w:r>
      <w:r w:rsidR="003E21C0" w:rsidRPr="008F6A8B">
        <w:rPr>
          <w:sz w:val="18"/>
          <w:szCs w:val="18"/>
          <w:lang w:val="nl-NL"/>
        </w:rPr>
        <w:t>ăm 2020 bố trí 10.000 triệu đồng</w:t>
      </w:r>
      <w:r w:rsidR="001841CB" w:rsidRPr="008F6A8B">
        <w:rPr>
          <w:sz w:val="18"/>
          <w:szCs w:val="18"/>
          <w:lang w:val="nl-NL"/>
        </w:rPr>
        <w:t>, năm 2021 rà soát bố trí thấp hơn</w:t>
      </w:r>
      <w:r w:rsidR="003E21C0" w:rsidRPr="008F6A8B">
        <w:rPr>
          <w:sz w:val="18"/>
          <w:szCs w:val="18"/>
          <w:lang w:val="nl-NL"/>
        </w:rPr>
        <w:t xml:space="preserve"> </w:t>
      </w:r>
    </w:p>
  </w:footnote>
  <w:footnote w:id="30">
    <w:p w14:paraId="4E0C6A26" w14:textId="4A29458B" w:rsidR="00091A3A" w:rsidRPr="008F6A8B" w:rsidRDefault="00E7477C" w:rsidP="008A72D4">
      <w:pPr>
        <w:pStyle w:val="FootnoteText"/>
        <w:jc w:val="both"/>
        <w:rPr>
          <w:sz w:val="18"/>
          <w:szCs w:val="18"/>
          <w:lang w:val="nl-NL"/>
        </w:rPr>
      </w:pPr>
      <w:r w:rsidRPr="008F6A8B">
        <w:rPr>
          <w:sz w:val="18"/>
          <w:szCs w:val="18"/>
          <w:vertAlign w:val="superscript"/>
          <w:lang w:val="nl-NL"/>
        </w:rPr>
        <w:t>(</w:t>
      </w:r>
      <w:r w:rsidR="00091A3A" w:rsidRPr="00BF2247">
        <w:rPr>
          <w:rStyle w:val="FootnoteReference"/>
          <w:sz w:val="18"/>
          <w:szCs w:val="18"/>
        </w:rPr>
        <w:footnoteRef/>
      </w:r>
      <w:r w:rsidRPr="008F6A8B">
        <w:rPr>
          <w:sz w:val="18"/>
          <w:szCs w:val="18"/>
          <w:vertAlign w:val="superscript"/>
          <w:lang w:val="nl-NL"/>
        </w:rPr>
        <w:t>)</w:t>
      </w:r>
      <w:r w:rsidR="00091A3A" w:rsidRPr="008F6A8B">
        <w:rPr>
          <w:sz w:val="18"/>
          <w:szCs w:val="18"/>
          <w:lang w:val="nl-NL"/>
        </w:rPr>
        <w:t xml:space="preserve"> </w:t>
      </w:r>
      <w:r w:rsidR="00F31A34" w:rsidRPr="008F6A8B">
        <w:rPr>
          <w:sz w:val="18"/>
          <w:szCs w:val="18"/>
          <w:lang w:val="nl-NL"/>
        </w:rPr>
        <w:t xml:space="preserve">Hiện nay </w:t>
      </w:r>
      <w:r w:rsidRPr="008F6A8B">
        <w:rPr>
          <w:sz w:val="18"/>
          <w:szCs w:val="18"/>
          <w:lang w:val="nl-NL"/>
        </w:rPr>
        <w:t>Ủy ban nhân dân</w:t>
      </w:r>
      <w:r w:rsidR="00F31A34" w:rsidRPr="008F6A8B">
        <w:rPr>
          <w:sz w:val="18"/>
          <w:szCs w:val="18"/>
          <w:lang w:val="nl-NL"/>
        </w:rPr>
        <w:t xml:space="preserve"> tỉnh đang chỉ đạo xây dựng phương án giao nhiệm vụ cho đơn vị quản lý, bảo vệ 2 khối nhà Q3, Q4 tại Khu Tr</w:t>
      </w:r>
      <w:r w:rsidR="00680099" w:rsidRPr="008F6A8B">
        <w:rPr>
          <w:sz w:val="18"/>
          <w:szCs w:val="18"/>
          <w:lang w:val="nl-NL"/>
        </w:rPr>
        <w:t>u</w:t>
      </w:r>
      <w:r w:rsidR="00F31A34" w:rsidRPr="008F6A8B">
        <w:rPr>
          <w:sz w:val="18"/>
          <w:szCs w:val="18"/>
          <w:lang w:val="nl-NL"/>
        </w:rPr>
        <w:t>ng tâm hành chính mới của tỉnh trình cấp thẩm quyền phê duyệt và bố trí kinh phí để đơn vị này hoạt động theo quy định.</w:t>
      </w:r>
    </w:p>
  </w:footnote>
  <w:footnote w:id="31">
    <w:p w14:paraId="4D5106C0" w14:textId="255F4273" w:rsidR="00E02504" w:rsidRPr="008F6A8B" w:rsidRDefault="00E7477C" w:rsidP="008A72D4">
      <w:pPr>
        <w:pStyle w:val="FootnoteText"/>
        <w:jc w:val="both"/>
        <w:rPr>
          <w:sz w:val="18"/>
          <w:szCs w:val="18"/>
          <w:lang w:val="nl-NL"/>
        </w:rPr>
      </w:pPr>
      <w:r w:rsidRPr="008F6A8B">
        <w:rPr>
          <w:sz w:val="18"/>
          <w:szCs w:val="18"/>
          <w:vertAlign w:val="superscript"/>
          <w:lang w:val="nl-NL"/>
        </w:rPr>
        <w:t>(</w:t>
      </w:r>
      <w:r w:rsidR="00E02504" w:rsidRPr="00BF2247">
        <w:rPr>
          <w:rStyle w:val="FootnoteReference"/>
          <w:sz w:val="18"/>
          <w:szCs w:val="18"/>
        </w:rPr>
        <w:footnoteRef/>
      </w:r>
      <w:r w:rsidRPr="008F6A8B">
        <w:rPr>
          <w:sz w:val="18"/>
          <w:szCs w:val="18"/>
          <w:vertAlign w:val="superscript"/>
          <w:lang w:val="nl-NL"/>
        </w:rPr>
        <w:t>)</w:t>
      </w:r>
      <w:r w:rsidR="00E02504" w:rsidRPr="008F6A8B">
        <w:rPr>
          <w:sz w:val="18"/>
          <w:szCs w:val="18"/>
          <w:lang w:val="nl-NL"/>
        </w:rPr>
        <w:t xml:space="preserve"> Để đảm bảo dự phòng ngân sách tỉnh bằng 2% so với tổng dự toán chi ngân sách</w:t>
      </w:r>
      <w:r w:rsidR="00680099" w:rsidRPr="008F6A8B">
        <w:rPr>
          <w:sz w:val="18"/>
          <w:szCs w:val="18"/>
          <w:lang w:val="nl-NL"/>
        </w:rPr>
        <w:t xml:space="preserve"> </w:t>
      </w:r>
      <w:r w:rsidR="00E02504" w:rsidRPr="008F6A8B">
        <w:rPr>
          <w:sz w:val="18"/>
          <w:szCs w:val="18"/>
          <w:lang w:val="nl-NL"/>
        </w:rPr>
        <w:t xml:space="preserve">tỉnh theo quy định Luật NSNN.  </w:t>
      </w:r>
    </w:p>
  </w:footnote>
  <w:footnote w:id="32">
    <w:p w14:paraId="6FAD9BD5" w14:textId="33CD4F22" w:rsidR="000C0FA7" w:rsidRPr="008F6A8B" w:rsidRDefault="004C3471" w:rsidP="008A72D4">
      <w:pPr>
        <w:pStyle w:val="FootnoteText"/>
        <w:jc w:val="both"/>
        <w:rPr>
          <w:sz w:val="18"/>
          <w:szCs w:val="18"/>
          <w:lang w:val="nl-NL"/>
        </w:rPr>
      </w:pPr>
      <w:r w:rsidRPr="008F6A8B">
        <w:rPr>
          <w:sz w:val="18"/>
          <w:szCs w:val="18"/>
          <w:vertAlign w:val="superscript"/>
          <w:lang w:val="nl-NL"/>
        </w:rPr>
        <w:t>(</w:t>
      </w:r>
      <w:r w:rsidR="000C0FA7" w:rsidRPr="00BF2247">
        <w:rPr>
          <w:rStyle w:val="FootnoteReference"/>
          <w:sz w:val="18"/>
          <w:szCs w:val="18"/>
        </w:rPr>
        <w:footnoteRef/>
      </w:r>
      <w:r w:rsidRPr="008F6A8B">
        <w:rPr>
          <w:sz w:val="18"/>
          <w:szCs w:val="18"/>
          <w:vertAlign w:val="superscript"/>
          <w:lang w:val="nl-NL"/>
        </w:rPr>
        <w:t>)</w:t>
      </w:r>
      <w:r w:rsidR="000C0FA7" w:rsidRPr="008F6A8B">
        <w:rPr>
          <w:sz w:val="18"/>
          <w:szCs w:val="18"/>
          <w:lang w:val="nl-NL"/>
        </w:rPr>
        <w:t xml:space="preserve"> </w:t>
      </w:r>
      <w:r w:rsidR="00AD2922" w:rsidRPr="008F6A8B">
        <w:rPr>
          <w:sz w:val="18"/>
          <w:szCs w:val="18"/>
          <w:lang w:val="nl-NL"/>
        </w:rPr>
        <w:t xml:space="preserve">Trong đó: </w:t>
      </w:r>
      <w:r w:rsidR="000C0FA7" w:rsidRPr="008F6A8B">
        <w:rPr>
          <w:sz w:val="18"/>
          <w:szCs w:val="18"/>
          <w:lang w:val="nl-NL"/>
        </w:rPr>
        <w:t>Chi đền bù GPMB của các dự án đầu tư mà nhà đầu tư đã tự nguyện ứng trước từ nguồn thu tiền thuê đất, tiền sử dụng đất (thực hiện theo hình thức ghi thu ghi chi)</w:t>
      </w:r>
      <w:r w:rsidR="00B370D3" w:rsidRPr="008F6A8B">
        <w:rPr>
          <w:sz w:val="18"/>
          <w:szCs w:val="18"/>
          <w:lang w:val="nl-NL"/>
        </w:rPr>
        <w:t xml:space="preserve"> 161.000 triệu đồng;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84260"/>
      <w:docPartObj>
        <w:docPartGallery w:val="Page Numbers (Top of Page)"/>
        <w:docPartUnique/>
      </w:docPartObj>
    </w:sdtPr>
    <w:sdtEndPr>
      <w:rPr>
        <w:noProof/>
        <w:sz w:val="26"/>
        <w:szCs w:val="26"/>
      </w:rPr>
    </w:sdtEndPr>
    <w:sdtContent>
      <w:p w14:paraId="7EAB6687" w14:textId="7050E583" w:rsidR="00AD190E" w:rsidRPr="00AD190E" w:rsidRDefault="00AD190E">
        <w:pPr>
          <w:pStyle w:val="Header"/>
          <w:jc w:val="center"/>
          <w:rPr>
            <w:sz w:val="26"/>
            <w:szCs w:val="26"/>
          </w:rPr>
        </w:pPr>
        <w:r w:rsidRPr="00AD190E">
          <w:rPr>
            <w:sz w:val="26"/>
            <w:szCs w:val="26"/>
          </w:rPr>
          <w:fldChar w:fldCharType="begin"/>
        </w:r>
        <w:r w:rsidRPr="00AD190E">
          <w:rPr>
            <w:sz w:val="26"/>
            <w:szCs w:val="26"/>
          </w:rPr>
          <w:instrText xml:space="preserve"> PAGE   \* MERGEFORMAT </w:instrText>
        </w:r>
        <w:r w:rsidRPr="00AD190E">
          <w:rPr>
            <w:sz w:val="26"/>
            <w:szCs w:val="26"/>
          </w:rPr>
          <w:fldChar w:fldCharType="separate"/>
        </w:r>
        <w:r w:rsidR="008F6A8B">
          <w:rPr>
            <w:noProof/>
            <w:sz w:val="26"/>
            <w:szCs w:val="26"/>
          </w:rPr>
          <w:t>11</w:t>
        </w:r>
        <w:r w:rsidRPr="00AD190E">
          <w:rPr>
            <w:noProof/>
            <w:sz w:val="26"/>
            <w:szCs w:val="26"/>
          </w:rPr>
          <w:fldChar w:fldCharType="end"/>
        </w:r>
      </w:p>
    </w:sdtContent>
  </w:sdt>
  <w:p w14:paraId="3D594680" w14:textId="77777777" w:rsidR="00AD190E" w:rsidRDefault="00AD1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130"/>
    <w:multiLevelType w:val="singleLevel"/>
    <w:tmpl w:val="25F6A394"/>
    <w:lvl w:ilvl="0">
      <w:start w:val="2"/>
      <w:numFmt w:val="bullet"/>
      <w:lvlText w:val=""/>
      <w:lvlJc w:val="left"/>
      <w:pPr>
        <w:tabs>
          <w:tab w:val="num" w:pos="1080"/>
        </w:tabs>
        <w:ind w:left="1080" w:hanging="360"/>
      </w:pPr>
      <w:rPr>
        <w:rFonts w:ascii="Symbol" w:hAnsi="Symbol" w:cs="Symbol" w:hint="default"/>
      </w:rPr>
    </w:lvl>
  </w:abstractNum>
  <w:abstractNum w:abstractNumId="1">
    <w:nsid w:val="04E331A3"/>
    <w:multiLevelType w:val="singleLevel"/>
    <w:tmpl w:val="E8F6BD26"/>
    <w:lvl w:ilvl="0">
      <w:start w:val="2"/>
      <w:numFmt w:val="decimal"/>
      <w:lvlText w:val="%1."/>
      <w:lvlJc w:val="left"/>
      <w:pPr>
        <w:tabs>
          <w:tab w:val="num" w:pos="1080"/>
        </w:tabs>
        <w:ind w:left="1080" w:hanging="360"/>
      </w:pPr>
      <w:rPr>
        <w:rFonts w:hint="default"/>
      </w:rPr>
    </w:lvl>
  </w:abstractNum>
  <w:abstractNum w:abstractNumId="2">
    <w:nsid w:val="078D4C20"/>
    <w:multiLevelType w:val="hybridMultilevel"/>
    <w:tmpl w:val="F5988B42"/>
    <w:lvl w:ilvl="0" w:tplc="EB384720">
      <w:start w:val="1"/>
      <w:numFmt w:val="decimal"/>
      <w:lvlText w:val="%1."/>
      <w:lvlJc w:val="left"/>
      <w:pPr>
        <w:ind w:left="1056" w:hanging="360"/>
      </w:pPr>
      <w:rPr>
        <w:rFonts w:hint="default"/>
      </w:rPr>
    </w:lvl>
    <w:lvl w:ilvl="1" w:tplc="04090019">
      <w:start w:val="1"/>
      <w:numFmt w:val="lowerLetter"/>
      <w:lvlText w:val="%2."/>
      <w:lvlJc w:val="left"/>
      <w:pPr>
        <w:ind w:left="1776" w:hanging="360"/>
      </w:pPr>
    </w:lvl>
    <w:lvl w:ilvl="2" w:tplc="0409001B">
      <w:start w:val="1"/>
      <w:numFmt w:val="lowerRoman"/>
      <w:lvlText w:val="%3."/>
      <w:lvlJc w:val="right"/>
      <w:pPr>
        <w:ind w:left="2496" w:hanging="180"/>
      </w:pPr>
    </w:lvl>
    <w:lvl w:ilvl="3" w:tplc="0409000F">
      <w:start w:val="1"/>
      <w:numFmt w:val="decimal"/>
      <w:lvlText w:val="%4."/>
      <w:lvlJc w:val="left"/>
      <w:pPr>
        <w:ind w:left="3216" w:hanging="360"/>
      </w:pPr>
    </w:lvl>
    <w:lvl w:ilvl="4" w:tplc="04090019">
      <w:start w:val="1"/>
      <w:numFmt w:val="lowerLetter"/>
      <w:lvlText w:val="%5."/>
      <w:lvlJc w:val="left"/>
      <w:pPr>
        <w:ind w:left="3936" w:hanging="360"/>
      </w:pPr>
    </w:lvl>
    <w:lvl w:ilvl="5" w:tplc="0409001B">
      <w:start w:val="1"/>
      <w:numFmt w:val="lowerRoman"/>
      <w:lvlText w:val="%6."/>
      <w:lvlJc w:val="right"/>
      <w:pPr>
        <w:ind w:left="4656" w:hanging="180"/>
      </w:pPr>
    </w:lvl>
    <w:lvl w:ilvl="6" w:tplc="0409000F">
      <w:start w:val="1"/>
      <w:numFmt w:val="decimal"/>
      <w:lvlText w:val="%7."/>
      <w:lvlJc w:val="left"/>
      <w:pPr>
        <w:ind w:left="5376" w:hanging="360"/>
      </w:pPr>
    </w:lvl>
    <w:lvl w:ilvl="7" w:tplc="04090019">
      <w:start w:val="1"/>
      <w:numFmt w:val="lowerLetter"/>
      <w:lvlText w:val="%8."/>
      <w:lvlJc w:val="left"/>
      <w:pPr>
        <w:ind w:left="6096" w:hanging="360"/>
      </w:pPr>
    </w:lvl>
    <w:lvl w:ilvl="8" w:tplc="0409001B">
      <w:start w:val="1"/>
      <w:numFmt w:val="lowerRoman"/>
      <w:lvlText w:val="%9."/>
      <w:lvlJc w:val="right"/>
      <w:pPr>
        <w:ind w:left="6816" w:hanging="180"/>
      </w:pPr>
    </w:lvl>
  </w:abstractNum>
  <w:abstractNum w:abstractNumId="3">
    <w:nsid w:val="07AF7A28"/>
    <w:multiLevelType w:val="hybridMultilevel"/>
    <w:tmpl w:val="5DCE4384"/>
    <w:lvl w:ilvl="0" w:tplc="CBE6B44C">
      <w:numFmt w:val="bullet"/>
      <w:lvlText w:val="-"/>
      <w:lvlJc w:val="left"/>
      <w:pPr>
        <w:tabs>
          <w:tab w:val="num" w:pos="1182"/>
        </w:tabs>
        <w:ind w:left="1182" w:hanging="615"/>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4">
    <w:nsid w:val="099677FE"/>
    <w:multiLevelType w:val="hybridMultilevel"/>
    <w:tmpl w:val="7166C052"/>
    <w:lvl w:ilvl="0" w:tplc="70C81038">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0D912165"/>
    <w:multiLevelType w:val="multilevel"/>
    <w:tmpl w:val="08F887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F479D0"/>
    <w:multiLevelType w:val="hybridMultilevel"/>
    <w:tmpl w:val="2E6EBE9A"/>
    <w:lvl w:ilvl="0" w:tplc="9B662516">
      <w:start w:val="2"/>
      <w:numFmt w:val="bullet"/>
      <w:lvlText w:val="-"/>
      <w:lvlJc w:val="left"/>
      <w:pPr>
        <w:ind w:left="1060" w:hanging="360"/>
      </w:pPr>
      <w:rPr>
        <w:rFonts w:ascii="Times New Roman" w:eastAsia="Times New Roman" w:hAnsi="Times New Roman"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cs="Wingdings" w:hint="default"/>
      </w:rPr>
    </w:lvl>
    <w:lvl w:ilvl="3" w:tplc="04090001">
      <w:start w:val="1"/>
      <w:numFmt w:val="bullet"/>
      <w:lvlText w:val=""/>
      <w:lvlJc w:val="left"/>
      <w:pPr>
        <w:ind w:left="3220" w:hanging="360"/>
      </w:pPr>
      <w:rPr>
        <w:rFonts w:ascii="Symbol" w:hAnsi="Symbol" w:cs="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cs="Wingdings" w:hint="default"/>
      </w:rPr>
    </w:lvl>
    <w:lvl w:ilvl="6" w:tplc="04090001">
      <w:start w:val="1"/>
      <w:numFmt w:val="bullet"/>
      <w:lvlText w:val=""/>
      <w:lvlJc w:val="left"/>
      <w:pPr>
        <w:ind w:left="5380" w:hanging="360"/>
      </w:pPr>
      <w:rPr>
        <w:rFonts w:ascii="Symbol" w:hAnsi="Symbol" w:cs="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cs="Wingdings" w:hint="default"/>
      </w:rPr>
    </w:lvl>
  </w:abstractNum>
  <w:abstractNum w:abstractNumId="7">
    <w:nsid w:val="13472CFC"/>
    <w:multiLevelType w:val="hybridMultilevel"/>
    <w:tmpl w:val="419EC56E"/>
    <w:lvl w:ilvl="0" w:tplc="9D6E0C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75C4CEE"/>
    <w:multiLevelType w:val="singleLevel"/>
    <w:tmpl w:val="31F02780"/>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1CF46C52"/>
    <w:multiLevelType w:val="hybridMultilevel"/>
    <w:tmpl w:val="57FE10D0"/>
    <w:lvl w:ilvl="0" w:tplc="81BEE04C">
      <w:start w:val="1"/>
      <w:numFmt w:val="upperRoman"/>
      <w:lvlText w:val="%1."/>
      <w:lvlJc w:val="left"/>
      <w:pPr>
        <w:tabs>
          <w:tab w:val="num" w:pos="1440"/>
        </w:tabs>
        <w:ind w:left="1440" w:hanging="72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E678B8"/>
    <w:multiLevelType w:val="hybridMultilevel"/>
    <w:tmpl w:val="7ED09250"/>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1">
    <w:nsid w:val="20441323"/>
    <w:multiLevelType w:val="hybridMultilevel"/>
    <w:tmpl w:val="C8C48240"/>
    <w:lvl w:ilvl="0" w:tplc="6734A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1CE185B"/>
    <w:multiLevelType w:val="hybridMultilevel"/>
    <w:tmpl w:val="F01613A6"/>
    <w:lvl w:ilvl="0" w:tplc="0E9249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1EB74FB"/>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252502B"/>
    <w:multiLevelType w:val="hybridMultilevel"/>
    <w:tmpl w:val="671C2172"/>
    <w:lvl w:ilvl="0" w:tplc="28849D34">
      <w:start w:val="1"/>
      <w:numFmt w:val="decimal"/>
      <w:lvlText w:val="%1."/>
      <w:lvlJc w:val="left"/>
      <w:pPr>
        <w:ind w:left="1056" w:hanging="360"/>
      </w:pPr>
      <w:rPr>
        <w:rFonts w:hint="default"/>
      </w:rPr>
    </w:lvl>
    <w:lvl w:ilvl="1" w:tplc="04090019">
      <w:start w:val="1"/>
      <w:numFmt w:val="lowerLetter"/>
      <w:lvlText w:val="%2."/>
      <w:lvlJc w:val="left"/>
      <w:pPr>
        <w:ind w:left="1776" w:hanging="360"/>
      </w:pPr>
    </w:lvl>
    <w:lvl w:ilvl="2" w:tplc="0409001B">
      <w:start w:val="1"/>
      <w:numFmt w:val="lowerRoman"/>
      <w:lvlText w:val="%3."/>
      <w:lvlJc w:val="right"/>
      <w:pPr>
        <w:ind w:left="2496" w:hanging="180"/>
      </w:pPr>
    </w:lvl>
    <w:lvl w:ilvl="3" w:tplc="0409000F">
      <w:start w:val="1"/>
      <w:numFmt w:val="decimal"/>
      <w:lvlText w:val="%4."/>
      <w:lvlJc w:val="left"/>
      <w:pPr>
        <w:ind w:left="3216" w:hanging="360"/>
      </w:pPr>
    </w:lvl>
    <w:lvl w:ilvl="4" w:tplc="04090019">
      <w:start w:val="1"/>
      <w:numFmt w:val="lowerLetter"/>
      <w:lvlText w:val="%5."/>
      <w:lvlJc w:val="left"/>
      <w:pPr>
        <w:ind w:left="3936" w:hanging="360"/>
      </w:pPr>
    </w:lvl>
    <w:lvl w:ilvl="5" w:tplc="0409001B">
      <w:start w:val="1"/>
      <w:numFmt w:val="lowerRoman"/>
      <w:lvlText w:val="%6."/>
      <w:lvlJc w:val="right"/>
      <w:pPr>
        <w:ind w:left="4656" w:hanging="180"/>
      </w:pPr>
    </w:lvl>
    <w:lvl w:ilvl="6" w:tplc="0409000F">
      <w:start w:val="1"/>
      <w:numFmt w:val="decimal"/>
      <w:lvlText w:val="%7."/>
      <w:lvlJc w:val="left"/>
      <w:pPr>
        <w:ind w:left="5376" w:hanging="360"/>
      </w:pPr>
    </w:lvl>
    <w:lvl w:ilvl="7" w:tplc="04090019">
      <w:start w:val="1"/>
      <w:numFmt w:val="lowerLetter"/>
      <w:lvlText w:val="%8."/>
      <w:lvlJc w:val="left"/>
      <w:pPr>
        <w:ind w:left="6096" w:hanging="360"/>
      </w:pPr>
    </w:lvl>
    <w:lvl w:ilvl="8" w:tplc="0409001B">
      <w:start w:val="1"/>
      <w:numFmt w:val="lowerRoman"/>
      <w:lvlText w:val="%9."/>
      <w:lvlJc w:val="right"/>
      <w:pPr>
        <w:ind w:left="6816" w:hanging="180"/>
      </w:pPr>
    </w:lvl>
  </w:abstractNum>
  <w:abstractNum w:abstractNumId="15">
    <w:nsid w:val="26584A7B"/>
    <w:multiLevelType w:val="hybridMultilevel"/>
    <w:tmpl w:val="D0141B3E"/>
    <w:lvl w:ilvl="0" w:tplc="80501D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32EE15F0"/>
    <w:multiLevelType w:val="singleLevel"/>
    <w:tmpl w:val="A058BB64"/>
    <w:lvl w:ilvl="0">
      <w:start w:val="2"/>
      <w:numFmt w:val="bullet"/>
      <w:lvlText w:val="-"/>
      <w:lvlJc w:val="left"/>
      <w:pPr>
        <w:tabs>
          <w:tab w:val="num" w:pos="435"/>
        </w:tabs>
        <w:ind w:left="435" w:hanging="360"/>
      </w:pPr>
      <w:rPr>
        <w:rFonts w:ascii="Times New Roman" w:hAnsi="Times New Roman" w:cs="Times New Roman" w:hint="default"/>
      </w:rPr>
    </w:lvl>
  </w:abstractNum>
  <w:abstractNum w:abstractNumId="17">
    <w:nsid w:val="387A5D30"/>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nsid w:val="40705BCC"/>
    <w:multiLevelType w:val="hybridMultilevel"/>
    <w:tmpl w:val="ACE8D632"/>
    <w:lvl w:ilvl="0" w:tplc="2D72C1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4D35297F"/>
    <w:multiLevelType w:val="hybridMultilevel"/>
    <w:tmpl w:val="0458EA2A"/>
    <w:lvl w:ilvl="0" w:tplc="8C90DA6C">
      <w:start w:val="1"/>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20">
    <w:nsid w:val="4ED7599E"/>
    <w:multiLevelType w:val="singleLevel"/>
    <w:tmpl w:val="84123DFC"/>
    <w:lvl w:ilvl="0">
      <w:start w:val="1"/>
      <w:numFmt w:val="decimal"/>
      <w:lvlText w:val="%1."/>
      <w:lvlJc w:val="left"/>
      <w:pPr>
        <w:tabs>
          <w:tab w:val="num" w:pos="1080"/>
        </w:tabs>
        <w:ind w:left="1080" w:hanging="360"/>
      </w:pPr>
      <w:rPr>
        <w:rFonts w:hint="default"/>
      </w:rPr>
    </w:lvl>
  </w:abstractNum>
  <w:abstractNum w:abstractNumId="21">
    <w:nsid w:val="4F677319"/>
    <w:multiLevelType w:val="singleLevel"/>
    <w:tmpl w:val="4DB2FBB0"/>
    <w:lvl w:ilvl="0">
      <w:numFmt w:val="bullet"/>
      <w:lvlText w:val="-"/>
      <w:lvlJc w:val="left"/>
      <w:pPr>
        <w:tabs>
          <w:tab w:val="num" w:pos="360"/>
        </w:tabs>
        <w:ind w:left="360" w:hanging="360"/>
      </w:pPr>
      <w:rPr>
        <w:rFonts w:ascii="Times New Roman" w:hAnsi="Times New Roman" w:cs="Times New Roman" w:hint="default"/>
      </w:rPr>
    </w:lvl>
  </w:abstractNum>
  <w:abstractNum w:abstractNumId="22">
    <w:nsid w:val="4F80338C"/>
    <w:multiLevelType w:val="singleLevel"/>
    <w:tmpl w:val="84227E2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23">
    <w:nsid w:val="4FAB2272"/>
    <w:multiLevelType w:val="hybridMultilevel"/>
    <w:tmpl w:val="362EDC8C"/>
    <w:lvl w:ilvl="0" w:tplc="16D8C2B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544525B6"/>
    <w:multiLevelType w:val="singleLevel"/>
    <w:tmpl w:val="0409000F"/>
    <w:lvl w:ilvl="0">
      <w:start w:val="1"/>
      <w:numFmt w:val="decimal"/>
      <w:lvlText w:val="%1."/>
      <w:lvlJc w:val="left"/>
      <w:pPr>
        <w:tabs>
          <w:tab w:val="num" w:pos="360"/>
        </w:tabs>
        <w:ind w:left="360" w:hanging="360"/>
      </w:pPr>
    </w:lvl>
  </w:abstractNum>
  <w:abstractNum w:abstractNumId="25">
    <w:nsid w:val="547A17D1"/>
    <w:multiLevelType w:val="hybridMultilevel"/>
    <w:tmpl w:val="B0D43D32"/>
    <w:lvl w:ilvl="0" w:tplc="9CD044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4DF26AA"/>
    <w:multiLevelType w:val="singleLevel"/>
    <w:tmpl w:val="231AE76C"/>
    <w:lvl w:ilvl="0">
      <w:numFmt w:val="bullet"/>
      <w:lvlText w:val="-"/>
      <w:lvlJc w:val="left"/>
      <w:pPr>
        <w:tabs>
          <w:tab w:val="num" w:pos="1080"/>
        </w:tabs>
        <w:ind w:left="1080" w:hanging="360"/>
      </w:pPr>
      <w:rPr>
        <w:rFonts w:ascii="Times New Roman" w:hAnsi="Times New Roman" w:cs="Times New Roman" w:hint="default"/>
      </w:rPr>
    </w:lvl>
  </w:abstractNum>
  <w:abstractNum w:abstractNumId="27">
    <w:nsid w:val="56281267"/>
    <w:multiLevelType w:val="hybridMultilevel"/>
    <w:tmpl w:val="4F64237E"/>
    <w:lvl w:ilvl="0" w:tplc="A18866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8404EC7"/>
    <w:multiLevelType w:val="hybridMultilevel"/>
    <w:tmpl w:val="DD4C5EDA"/>
    <w:lvl w:ilvl="0" w:tplc="4E8EF8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F2C7609"/>
    <w:multiLevelType w:val="hybridMultilevel"/>
    <w:tmpl w:val="419084EC"/>
    <w:lvl w:ilvl="0" w:tplc="01FEBD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FD25863"/>
    <w:multiLevelType w:val="singleLevel"/>
    <w:tmpl w:val="3E3E60BE"/>
    <w:lvl w:ilvl="0">
      <w:numFmt w:val="bullet"/>
      <w:lvlText w:val="-"/>
      <w:lvlJc w:val="left"/>
      <w:pPr>
        <w:tabs>
          <w:tab w:val="num" w:pos="360"/>
        </w:tabs>
        <w:ind w:left="360" w:hanging="360"/>
      </w:pPr>
      <w:rPr>
        <w:rFonts w:ascii="Times New Roman" w:hAnsi="Times New Roman" w:cs="Times New Roman" w:hint="default"/>
      </w:rPr>
    </w:lvl>
  </w:abstractNum>
  <w:abstractNum w:abstractNumId="31">
    <w:nsid w:val="60F14039"/>
    <w:multiLevelType w:val="hybridMultilevel"/>
    <w:tmpl w:val="2DF21662"/>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32">
    <w:nsid w:val="6398007A"/>
    <w:multiLevelType w:val="singleLevel"/>
    <w:tmpl w:val="05AA949A"/>
    <w:lvl w:ilvl="0">
      <w:numFmt w:val="bullet"/>
      <w:lvlText w:val="-"/>
      <w:lvlJc w:val="left"/>
      <w:pPr>
        <w:tabs>
          <w:tab w:val="num" w:pos="1080"/>
        </w:tabs>
        <w:ind w:left="1080" w:hanging="360"/>
      </w:pPr>
      <w:rPr>
        <w:rFonts w:ascii="Times New Roman" w:hAnsi="Times New Roman" w:cs="Times New Roman" w:hint="default"/>
        <w:b/>
        <w:bCs/>
      </w:rPr>
    </w:lvl>
  </w:abstractNum>
  <w:abstractNum w:abstractNumId="33">
    <w:nsid w:val="64E73BEF"/>
    <w:multiLevelType w:val="hybridMultilevel"/>
    <w:tmpl w:val="8C94A668"/>
    <w:lvl w:ilvl="0" w:tplc="CBB68CA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4">
    <w:nsid w:val="6554080D"/>
    <w:multiLevelType w:val="hybridMultilevel"/>
    <w:tmpl w:val="778E216C"/>
    <w:lvl w:ilvl="0" w:tplc="702006D6">
      <w:start w:val="1"/>
      <w:numFmt w:val="decimal"/>
      <w:lvlText w:val="%1."/>
      <w:lvlJc w:val="left"/>
      <w:pPr>
        <w:ind w:left="1060" w:hanging="360"/>
      </w:pPr>
      <w:rPr>
        <w:rFonts w:hint="default"/>
        <w:color w:val="auto"/>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35">
    <w:nsid w:val="683E4F89"/>
    <w:multiLevelType w:val="hybridMultilevel"/>
    <w:tmpl w:val="76FE8706"/>
    <w:lvl w:ilvl="0" w:tplc="583095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CDD7326"/>
    <w:multiLevelType w:val="singleLevel"/>
    <w:tmpl w:val="7A2ED8FC"/>
    <w:lvl w:ilvl="0">
      <w:numFmt w:val="bullet"/>
      <w:lvlText w:val="-"/>
      <w:lvlJc w:val="left"/>
      <w:pPr>
        <w:tabs>
          <w:tab w:val="num" w:pos="1789"/>
        </w:tabs>
        <w:ind w:left="1789" w:hanging="360"/>
      </w:pPr>
      <w:rPr>
        <w:rFonts w:ascii="Times New Roman" w:hAnsi="Times New Roman" w:cs="Times New Roman" w:hint="default"/>
      </w:rPr>
    </w:lvl>
  </w:abstractNum>
  <w:abstractNum w:abstractNumId="37">
    <w:nsid w:val="7E166AC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4"/>
  </w:num>
  <w:num w:numId="3">
    <w:abstractNumId w:val="9"/>
  </w:num>
  <w:num w:numId="4">
    <w:abstractNumId w:val="13"/>
  </w:num>
  <w:num w:numId="5">
    <w:abstractNumId w:val="17"/>
  </w:num>
  <w:num w:numId="6">
    <w:abstractNumId w:val="21"/>
  </w:num>
  <w:num w:numId="7">
    <w:abstractNumId w:val="37"/>
  </w:num>
  <w:num w:numId="8">
    <w:abstractNumId w:val="8"/>
  </w:num>
  <w:num w:numId="9">
    <w:abstractNumId w:val="26"/>
  </w:num>
  <w:num w:numId="10">
    <w:abstractNumId w:val="20"/>
  </w:num>
  <w:num w:numId="11">
    <w:abstractNumId w:val="1"/>
  </w:num>
  <w:num w:numId="12">
    <w:abstractNumId w:val="0"/>
  </w:num>
  <w:num w:numId="13">
    <w:abstractNumId w:val="24"/>
  </w:num>
  <w:num w:numId="14">
    <w:abstractNumId w:val="30"/>
  </w:num>
  <w:num w:numId="15">
    <w:abstractNumId w:val="36"/>
  </w:num>
  <w:num w:numId="16">
    <w:abstractNumId w:val="5"/>
  </w:num>
  <w:num w:numId="17">
    <w:abstractNumId w:val="32"/>
  </w:num>
  <w:num w:numId="18">
    <w:abstractNumId w:val="10"/>
  </w:num>
  <w:num w:numId="19">
    <w:abstractNumId w:val="22"/>
  </w:num>
  <w:num w:numId="20">
    <w:abstractNumId w:val="3"/>
  </w:num>
  <w:num w:numId="21">
    <w:abstractNumId w:val="16"/>
  </w:num>
  <w:num w:numId="22">
    <w:abstractNumId w:val="18"/>
  </w:num>
  <w:num w:numId="23">
    <w:abstractNumId w:val="27"/>
  </w:num>
  <w:num w:numId="24">
    <w:abstractNumId w:val="28"/>
  </w:num>
  <w:num w:numId="25">
    <w:abstractNumId w:val="35"/>
  </w:num>
  <w:num w:numId="26">
    <w:abstractNumId w:val="19"/>
  </w:num>
  <w:num w:numId="27">
    <w:abstractNumId w:val="15"/>
  </w:num>
  <w:num w:numId="28">
    <w:abstractNumId w:val="25"/>
  </w:num>
  <w:num w:numId="29">
    <w:abstractNumId w:val="33"/>
  </w:num>
  <w:num w:numId="30">
    <w:abstractNumId w:val="31"/>
  </w:num>
  <w:num w:numId="31">
    <w:abstractNumId w:val="11"/>
  </w:num>
  <w:num w:numId="32">
    <w:abstractNumId w:val="14"/>
  </w:num>
  <w:num w:numId="33">
    <w:abstractNumId w:val="2"/>
  </w:num>
  <w:num w:numId="34">
    <w:abstractNumId w:val="29"/>
  </w:num>
  <w:num w:numId="35">
    <w:abstractNumId w:val="12"/>
  </w:num>
  <w:num w:numId="36">
    <w:abstractNumId w:val="7"/>
  </w:num>
  <w:num w:numId="37">
    <w:abstractNumId w:val="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FC"/>
    <w:rsid w:val="0000042F"/>
    <w:rsid w:val="00003313"/>
    <w:rsid w:val="000035B3"/>
    <w:rsid w:val="00003AC8"/>
    <w:rsid w:val="00003EED"/>
    <w:rsid w:val="0000419B"/>
    <w:rsid w:val="000044E5"/>
    <w:rsid w:val="00004635"/>
    <w:rsid w:val="00004691"/>
    <w:rsid w:val="00006BFE"/>
    <w:rsid w:val="00006E4A"/>
    <w:rsid w:val="000077E9"/>
    <w:rsid w:val="00010DC4"/>
    <w:rsid w:val="00011857"/>
    <w:rsid w:val="00013BE3"/>
    <w:rsid w:val="00013C66"/>
    <w:rsid w:val="00015154"/>
    <w:rsid w:val="00015731"/>
    <w:rsid w:val="00015E82"/>
    <w:rsid w:val="00016C1A"/>
    <w:rsid w:val="00016F53"/>
    <w:rsid w:val="00017053"/>
    <w:rsid w:val="000208FA"/>
    <w:rsid w:val="00020E7C"/>
    <w:rsid w:val="000221A9"/>
    <w:rsid w:val="000228EB"/>
    <w:rsid w:val="00022B08"/>
    <w:rsid w:val="00023A9B"/>
    <w:rsid w:val="00023BCD"/>
    <w:rsid w:val="00023C3E"/>
    <w:rsid w:val="00024047"/>
    <w:rsid w:val="00025007"/>
    <w:rsid w:val="00027456"/>
    <w:rsid w:val="00030A8D"/>
    <w:rsid w:val="00030FDC"/>
    <w:rsid w:val="00032196"/>
    <w:rsid w:val="00032AD6"/>
    <w:rsid w:val="00032B2E"/>
    <w:rsid w:val="00042A13"/>
    <w:rsid w:val="000443E7"/>
    <w:rsid w:val="00044FB4"/>
    <w:rsid w:val="0004557E"/>
    <w:rsid w:val="000466C1"/>
    <w:rsid w:val="00047ECD"/>
    <w:rsid w:val="0005121C"/>
    <w:rsid w:val="000520CB"/>
    <w:rsid w:val="00052FEA"/>
    <w:rsid w:val="00053485"/>
    <w:rsid w:val="00054251"/>
    <w:rsid w:val="00054B11"/>
    <w:rsid w:val="00054B27"/>
    <w:rsid w:val="00054BAC"/>
    <w:rsid w:val="0005511E"/>
    <w:rsid w:val="00055390"/>
    <w:rsid w:val="00056CAF"/>
    <w:rsid w:val="0005700A"/>
    <w:rsid w:val="00060736"/>
    <w:rsid w:val="00060C40"/>
    <w:rsid w:val="0006429B"/>
    <w:rsid w:val="0006491C"/>
    <w:rsid w:val="0006688E"/>
    <w:rsid w:val="00067659"/>
    <w:rsid w:val="000707E0"/>
    <w:rsid w:val="0007287B"/>
    <w:rsid w:val="00072C1F"/>
    <w:rsid w:val="00073394"/>
    <w:rsid w:val="00073DAB"/>
    <w:rsid w:val="00075600"/>
    <w:rsid w:val="0007562F"/>
    <w:rsid w:val="00076134"/>
    <w:rsid w:val="00076707"/>
    <w:rsid w:val="00076949"/>
    <w:rsid w:val="00076981"/>
    <w:rsid w:val="00080491"/>
    <w:rsid w:val="000804FD"/>
    <w:rsid w:val="00081228"/>
    <w:rsid w:val="000816B7"/>
    <w:rsid w:val="00083866"/>
    <w:rsid w:val="00085A4F"/>
    <w:rsid w:val="000877D0"/>
    <w:rsid w:val="00090C2A"/>
    <w:rsid w:val="00091A3A"/>
    <w:rsid w:val="00092868"/>
    <w:rsid w:val="00095782"/>
    <w:rsid w:val="000967C4"/>
    <w:rsid w:val="00096A78"/>
    <w:rsid w:val="00096C16"/>
    <w:rsid w:val="000977B1"/>
    <w:rsid w:val="000A124C"/>
    <w:rsid w:val="000A12E1"/>
    <w:rsid w:val="000A14FC"/>
    <w:rsid w:val="000A322E"/>
    <w:rsid w:val="000A3412"/>
    <w:rsid w:val="000A4765"/>
    <w:rsid w:val="000A5E2E"/>
    <w:rsid w:val="000A632F"/>
    <w:rsid w:val="000A6A01"/>
    <w:rsid w:val="000A6B2A"/>
    <w:rsid w:val="000B062D"/>
    <w:rsid w:val="000B363D"/>
    <w:rsid w:val="000B392E"/>
    <w:rsid w:val="000B4149"/>
    <w:rsid w:val="000B511C"/>
    <w:rsid w:val="000B6099"/>
    <w:rsid w:val="000B61E6"/>
    <w:rsid w:val="000B71BD"/>
    <w:rsid w:val="000B776D"/>
    <w:rsid w:val="000B7D56"/>
    <w:rsid w:val="000C0EB5"/>
    <w:rsid w:val="000C0FA7"/>
    <w:rsid w:val="000C1B71"/>
    <w:rsid w:val="000C1EDB"/>
    <w:rsid w:val="000C2903"/>
    <w:rsid w:val="000C2935"/>
    <w:rsid w:val="000C2A02"/>
    <w:rsid w:val="000C342D"/>
    <w:rsid w:val="000C351A"/>
    <w:rsid w:val="000C4521"/>
    <w:rsid w:val="000C5022"/>
    <w:rsid w:val="000C58FB"/>
    <w:rsid w:val="000C7EEC"/>
    <w:rsid w:val="000D0344"/>
    <w:rsid w:val="000D0724"/>
    <w:rsid w:val="000D484E"/>
    <w:rsid w:val="000D5620"/>
    <w:rsid w:val="000D6748"/>
    <w:rsid w:val="000D6CF5"/>
    <w:rsid w:val="000E177F"/>
    <w:rsid w:val="000E2BF1"/>
    <w:rsid w:val="000E2CBC"/>
    <w:rsid w:val="000E39F3"/>
    <w:rsid w:val="000E3CB6"/>
    <w:rsid w:val="000E5998"/>
    <w:rsid w:val="000E5A7E"/>
    <w:rsid w:val="000E7D44"/>
    <w:rsid w:val="000F0589"/>
    <w:rsid w:val="000F2BB0"/>
    <w:rsid w:val="000F4670"/>
    <w:rsid w:val="000F6DBE"/>
    <w:rsid w:val="00100563"/>
    <w:rsid w:val="0010096D"/>
    <w:rsid w:val="00103212"/>
    <w:rsid w:val="00103467"/>
    <w:rsid w:val="001046E3"/>
    <w:rsid w:val="00104C06"/>
    <w:rsid w:val="00104C73"/>
    <w:rsid w:val="0010561B"/>
    <w:rsid w:val="00106379"/>
    <w:rsid w:val="00106F9E"/>
    <w:rsid w:val="0010726A"/>
    <w:rsid w:val="00107F03"/>
    <w:rsid w:val="00110819"/>
    <w:rsid w:val="00111998"/>
    <w:rsid w:val="001152C9"/>
    <w:rsid w:val="00115667"/>
    <w:rsid w:val="00116EA2"/>
    <w:rsid w:val="001207F9"/>
    <w:rsid w:val="00121A8F"/>
    <w:rsid w:val="00121E3B"/>
    <w:rsid w:val="00127025"/>
    <w:rsid w:val="00127588"/>
    <w:rsid w:val="00130832"/>
    <w:rsid w:val="0013137E"/>
    <w:rsid w:val="0013197C"/>
    <w:rsid w:val="001326DF"/>
    <w:rsid w:val="0013572B"/>
    <w:rsid w:val="00135891"/>
    <w:rsid w:val="00135CC6"/>
    <w:rsid w:val="00140D0D"/>
    <w:rsid w:val="00141E36"/>
    <w:rsid w:val="00144E3F"/>
    <w:rsid w:val="00146639"/>
    <w:rsid w:val="00146E4F"/>
    <w:rsid w:val="00150EF6"/>
    <w:rsid w:val="00152862"/>
    <w:rsid w:val="00153875"/>
    <w:rsid w:val="00153AE0"/>
    <w:rsid w:val="001577AE"/>
    <w:rsid w:val="001577C8"/>
    <w:rsid w:val="00157D5D"/>
    <w:rsid w:val="00160865"/>
    <w:rsid w:val="00160A2D"/>
    <w:rsid w:val="00165020"/>
    <w:rsid w:val="0016513E"/>
    <w:rsid w:val="00166383"/>
    <w:rsid w:val="00166859"/>
    <w:rsid w:val="001702B9"/>
    <w:rsid w:val="001714AE"/>
    <w:rsid w:val="001725A7"/>
    <w:rsid w:val="00172999"/>
    <w:rsid w:val="0017371E"/>
    <w:rsid w:val="0017426D"/>
    <w:rsid w:val="00174F05"/>
    <w:rsid w:val="00175970"/>
    <w:rsid w:val="00177100"/>
    <w:rsid w:val="00177FAA"/>
    <w:rsid w:val="001811F4"/>
    <w:rsid w:val="001823AA"/>
    <w:rsid w:val="00182598"/>
    <w:rsid w:val="00182846"/>
    <w:rsid w:val="001831D5"/>
    <w:rsid w:val="001841CB"/>
    <w:rsid w:val="00184BEC"/>
    <w:rsid w:val="00185E8C"/>
    <w:rsid w:val="00187362"/>
    <w:rsid w:val="00187CBE"/>
    <w:rsid w:val="00190E5A"/>
    <w:rsid w:val="001919CA"/>
    <w:rsid w:val="00191C76"/>
    <w:rsid w:val="00192F2B"/>
    <w:rsid w:val="00193158"/>
    <w:rsid w:val="00193C2F"/>
    <w:rsid w:val="001943A2"/>
    <w:rsid w:val="00194CBD"/>
    <w:rsid w:val="00196275"/>
    <w:rsid w:val="001966F0"/>
    <w:rsid w:val="00197032"/>
    <w:rsid w:val="001A03BB"/>
    <w:rsid w:val="001A07AA"/>
    <w:rsid w:val="001A0B74"/>
    <w:rsid w:val="001A14D7"/>
    <w:rsid w:val="001A19D0"/>
    <w:rsid w:val="001A1B8C"/>
    <w:rsid w:val="001A244B"/>
    <w:rsid w:val="001A2905"/>
    <w:rsid w:val="001A3406"/>
    <w:rsid w:val="001A3E27"/>
    <w:rsid w:val="001A54E6"/>
    <w:rsid w:val="001A606E"/>
    <w:rsid w:val="001A6DC0"/>
    <w:rsid w:val="001A73A5"/>
    <w:rsid w:val="001A7498"/>
    <w:rsid w:val="001A7911"/>
    <w:rsid w:val="001A7E45"/>
    <w:rsid w:val="001B05EB"/>
    <w:rsid w:val="001B0759"/>
    <w:rsid w:val="001B10B5"/>
    <w:rsid w:val="001B146D"/>
    <w:rsid w:val="001B1573"/>
    <w:rsid w:val="001B275A"/>
    <w:rsid w:val="001B2B36"/>
    <w:rsid w:val="001B31EC"/>
    <w:rsid w:val="001B346F"/>
    <w:rsid w:val="001B3F40"/>
    <w:rsid w:val="001B48E4"/>
    <w:rsid w:val="001B5484"/>
    <w:rsid w:val="001B6840"/>
    <w:rsid w:val="001C0AD6"/>
    <w:rsid w:val="001C45FF"/>
    <w:rsid w:val="001C71B6"/>
    <w:rsid w:val="001C7F98"/>
    <w:rsid w:val="001D025F"/>
    <w:rsid w:val="001D29BB"/>
    <w:rsid w:val="001D36B3"/>
    <w:rsid w:val="001D3D23"/>
    <w:rsid w:val="001D42FD"/>
    <w:rsid w:val="001D5150"/>
    <w:rsid w:val="001D6282"/>
    <w:rsid w:val="001D6814"/>
    <w:rsid w:val="001D6992"/>
    <w:rsid w:val="001D69B1"/>
    <w:rsid w:val="001D6C14"/>
    <w:rsid w:val="001E1212"/>
    <w:rsid w:val="001E1CC8"/>
    <w:rsid w:val="001E1DDC"/>
    <w:rsid w:val="001E281C"/>
    <w:rsid w:val="001E3417"/>
    <w:rsid w:val="001E405C"/>
    <w:rsid w:val="001E4676"/>
    <w:rsid w:val="001E5381"/>
    <w:rsid w:val="001E5569"/>
    <w:rsid w:val="001E55D3"/>
    <w:rsid w:val="001E570C"/>
    <w:rsid w:val="001E6769"/>
    <w:rsid w:val="001E7703"/>
    <w:rsid w:val="001F2195"/>
    <w:rsid w:val="001F3617"/>
    <w:rsid w:val="001F3A5A"/>
    <w:rsid w:val="001F3C32"/>
    <w:rsid w:val="001F5CFE"/>
    <w:rsid w:val="001F6A43"/>
    <w:rsid w:val="001F7767"/>
    <w:rsid w:val="00200C66"/>
    <w:rsid w:val="0020134E"/>
    <w:rsid w:val="0020156A"/>
    <w:rsid w:val="00201BD0"/>
    <w:rsid w:val="002028CC"/>
    <w:rsid w:val="00203C0A"/>
    <w:rsid w:val="00203CDE"/>
    <w:rsid w:val="0020433D"/>
    <w:rsid w:val="002072A5"/>
    <w:rsid w:val="002077EF"/>
    <w:rsid w:val="00210765"/>
    <w:rsid w:val="00210DE5"/>
    <w:rsid w:val="002117D1"/>
    <w:rsid w:val="002119E2"/>
    <w:rsid w:val="00211A86"/>
    <w:rsid w:val="00211C16"/>
    <w:rsid w:val="00215DDD"/>
    <w:rsid w:val="00215F08"/>
    <w:rsid w:val="002162B5"/>
    <w:rsid w:val="00216539"/>
    <w:rsid w:val="00216C52"/>
    <w:rsid w:val="002174A9"/>
    <w:rsid w:val="0022208A"/>
    <w:rsid w:val="002224EA"/>
    <w:rsid w:val="00222639"/>
    <w:rsid w:val="00222798"/>
    <w:rsid w:val="002230CA"/>
    <w:rsid w:val="00224535"/>
    <w:rsid w:val="002248F6"/>
    <w:rsid w:val="00225940"/>
    <w:rsid w:val="00225943"/>
    <w:rsid w:val="00226A32"/>
    <w:rsid w:val="00226FF6"/>
    <w:rsid w:val="00227022"/>
    <w:rsid w:val="0022735F"/>
    <w:rsid w:val="00227E45"/>
    <w:rsid w:val="00230570"/>
    <w:rsid w:val="0023197C"/>
    <w:rsid w:val="0023288E"/>
    <w:rsid w:val="0023387B"/>
    <w:rsid w:val="002339CE"/>
    <w:rsid w:val="00233B04"/>
    <w:rsid w:val="00233E5B"/>
    <w:rsid w:val="00234B89"/>
    <w:rsid w:val="00235CD1"/>
    <w:rsid w:val="002363AF"/>
    <w:rsid w:val="002377E0"/>
    <w:rsid w:val="00237B2D"/>
    <w:rsid w:val="00241BCA"/>
    <w:rsid w:val="00242EC0"/>
    <w:rsid w:val="00243168"/>
    <w:rsid w:val="002437CC"/>
    <w:rsid w:val="00243E92"/>
    <w:rsid w:val="00244107"/>
    <w:rsid w:val="00244862"/>
    <w:rsid w:val="00244AE2"/>
    <w:rsid w:val="00245448"/>
    <w:rsid w:val="00246126"/>
    <w:rsid w:val="00246982"/>
    <w:rsid w:val="0024744D"/>
    <w:rsid w:val="00247AF1"/>
    <w:rsid w:val="002503D1"/>
    <w:rsid w:val="002536B9"/>
    <w:rsid w:val="00253E51"/>
    <w:rsid w:val="002541E4"/>
    <w:rsid w:val="002541F5"/>
    <w:rsid w:val="00254586"/>
    <w:rsid w:val="00255647"/>
    <w:rsid w:val="00255EA7"/>
    <w:rsid w:val="002562F7"/>
    <w:rsid w:val="00256CB9"/>
    <w:rsid w:val="00261543"/>
    <w:rsid w:val="00261E59"/>
    <w:rsid w:val="002641CA"/>
    <w:rsid w:val="0026506C"/>
    <w:rsid w:val="002656DF"/>
    <w:rsid w:val="002664C7"/>
    <w:rsid w:val="00266B6B"/>
    <w:rsid w:val="00267D81"/>
    <w:rsid w:val="00267DF3"/>
    <w:rsid w:val="00270A28"/>
    <w:rsid w:val="00273A64"/>
    <w:rsid w:val="00273E21"/>
    <w:rsid w:val="00274E09"/>
    <w:rsid w:val="00275781"/>
    <w:rsid w:val="002762D4"/>
    <w:rsid w:val="0027728F"/>
    <w:rsid w:val="00277E0B"/>
    <w:rsid w:val="0028061B"/>
    <w:rsid w:val="00280AEA"/>
    <w:rsid w:val="0028382A"/>
    <w:rsid w:val="00284009"/>
    <w:rsid w:val="002843C3"/>
    <w:rsid w:val="0028458F"/>
    <w:rsid w:val="002845E1"/>
    <w:rsid w:val="0028511C"/>
    <w:rsid w:val="00285C8F"/>
    <w:rsid w:val="00285CCB"/>
    <w:rsid w:val="0028660C"/>
    <w:rsid w:val="00287B0D"/>
    <w:rsid w:val="00290BD1"/>
    <w:rsid w:val="00290BDB"/>
    <w:rsid w:val="00291262"/>
    <w:rsid w:val="002917F8"/>
    <w:rsid w:val="00292AB8"/>
    <w:rsid w:val="002946BB"/>
    <w:rsid w:val="00294F25"/>
    <w:rsid w:val="00295AA2"/>
    <w:rsid w:val="002967B0"/>
    <w:rsid w:val="00297B05"/>
    <w:rsid w:val="00297DA3"/>
    <w:rsid w:val="002A1B7B"/>
    <w:rsid w:val="002A4B1A"/>
    <w:rsid w:val="002A5381"/>
    <w:rsid w:val="002A5AAE"/>
    <w:rsid w:val="002A6F1E"/>
    <w:rsid w:val="002A77DB"/>
    <w:rsid w:val="002B00DA"/>
    <w:rsid w:val="002B183B"/>
    <w:rsid w:val="002B2957"/>
    <w:rsid w:val="002B3399"/>
    <w:rsid w:val="002B4259"/>
    <w:rsid w:val="002B63EF"/>
    <w:rsid w:val="002B7804"/>
    <w:rsid w:val="002B7C3D"/>
    <w:rsid w:val="002B7FF5"/>
    <w:rsid w:val="002C0A37"/>
    <w:rsid w:val="002C3A6D"/>
    <w:rsid w:val="002C4F59"/>
    <w:rsid w:val="002C750C"/>
    <w:rsid w:val="002D249E"/>
    <w:rsid w:val="002D4631"/>
    <w:rsid w:val="002D46EF"/>
    <w:rsid w:val="002D4A76"/>
    <w:rsid w:val="002D552F"/>
    <w:rsid w:val="002D6810"/>
    <w:rsid w:val="002D7386"/>
    <w:rsid w:val="002D739E"/>
    <w:rsid w:val="002D7AE1"/>
    <w:rsid w:val="002D7B6B"/>
    <w:rsid w:val="002D7B88"/>
    <w:rsid w:val="002E0475"/>
    <w:rsid w:val="002E11CE"/>
    <w:rsid w:val="002E15F0"/>
    <w:rsid w:val="002E4518"/>
    <w:rsid w:val="002E4960"/>
    <w:rsid w:val="002E5233"/>
    <w:rsid w:val="002E5F53"/>
    <w:rsid w:val="002E6C52"/>
    <w:rsid w:val="002E6F59"/>
    <w:rsid w:val="002E7EF8"/>
    <w:rsid w:val="002F09C5"/>
    <w:rsid w:val="002F10FD"/>
    <w:rsid w:val="002F124C"/>
    <w:rsid w:val="002F28A2"/>
    <w:rsid w:val="002F3E07"/>
    <w:rsid w:val="002F6BE1"/>
    <w:rsid w:val="002F6FD3"/>
    <w:rsid w:val="003013E2"/>
    <w:rsid w:val="003020BF"/>
    <w:rsid w:val="003024B4"/>
    <w:rsid w:val="00302565"/>
    <w:rsid w:val="003028FE"/>
    <w:rsid w:val="00302D06"/>
    <w:rsid w:val="003033D0"/>
    <w:rsid w:val="00303571"/>
    <w:rsid w:val="0030369B"/>
    <w:rsid w:val="00304D93"/>
    <w:rsid w:val="003058CF"/>
    <w:rsid w:val="00306914"/>
    <w:rsid w:val="00307FAB"/>
    <w:rsid w:val="00310F5D"/>
    <w:rsid w:val="0031113E"/>
    <w:rsid w:val="003118DA"/>
    <w:rsid w:val="00311E9D"/>
    <w:rsid w:val="003125EE"/>
    <w:rsid w:val="0031384B"/>
    <w:rsid w:val="00313B4F"/>
    <w:rsid w:val="00313D24"/>
    <w:rsid w:val="0031410E"/>
    <w:rsid w:val="00316DF5"/>
    <w:rsid w:val="00320517"/>
    <w:rsid w:val="00321E89"/>
    <w:rsid w:val="003272C7"/>
    <w:rsid w:val="00327A0D"/>
    <w:rsid w:val="0033106E"/>
    <w:rsid w:val="00331382"/>
    <w:rsid w:val="0033224D"/>
    <w:rsid w:val="00333221"/>
    <w:rsid w:val="003341E7"/>
    <w:rsid w:val="00334B87"/>
    <w:rsid w:val="00337A5D"/>
    <w:rsid w:val="00340CA7"/>
    <w:rsid w:val="00342D87"/>
    <w:rsid w:val="0034418F"/>
    <w:rsid w:val="00344561"/>
    <w:rsid w:val="00344C52"/>
    <w:rsid w:val="00345C5E"/>
    <w:rsid w:val="00346FB9"/>
    <w:rsid w:val="00350C8C"/>
    <w:rsid w:val="00351D56"/>
    <w:rsid w:val="00351DD7"/>
    <w:rsid w:val="00352607"/>
    <w:rsid w:val="003538AE"/>
    <w:rsid w:val="0035391C"/>
    <w:rsid w:val="003549F0"/>
    <w:rsid w:val="00356551"/>
    <w:rsid w:val="00356CAB"/>
    <w:rsid w:val="00356E52"/>
    <w:rsid w:val="00360997"/>
    <w:rsid w:val="00360E9F"/>
    <w:rsid w:val="00361BEA"/>
    <w:rsid w:val="00363618"/>
    <w:rsid w:val="00363C3D"/>
    <w:rsid w:val="003672D7"/>
    <w:rsid w:val="003675FB"/>
    <w:rsid w:val="0036778B"/>
    <w:rsid w:val="00371C41"/>
    <w:rsid w:val="00372B46"/>
    <w:rsid w:val="0037386C"/>
    <w:rsid w:val="003746F3"/>
    <w:rsid w:val="00375061"/>
    <w:rsid w:val="003755F3"/>
    <w:rsid w:val="00375E2F"/>
    <w:rsid w:val="00377D9A"/>
    <w:rsid w:val="003804A7"/>
    <w:rsid w:val="00380C40"/>
    <w:rsid w:val="00382B70"/>
    <w:rsid w:val="003831F3"/>
    <w:rsid w:val="0038339E"/>
    <w:rsid w:val="00384099"/>
    <w:rsid w:val="003840B1"/>
    <w:rsid w:val="00384303"/>
    <w:rsid w:val="003848B6"/>
    <w:rsid w:val="00384D50"/>
    <w:rsid w:val="0038516C"/>
    <w:rsid w:val="00385182"/>
    <w:rsid w:val="00385532"/>
    <w:rsid w:val="00385D09"/>
    <w:rsid w:val="00385F6A"/>
    <w:rsid w:val="00392A3E"/>
    <w:rsid w:val="00393ABE"/>
    <w:rsid w:val="003953D0"/>
    <w:rsid w:val="0039576D"/>
    <w:rsid w:val="00395A16"/>
    <w:rsid w:val="00395EC8"/>
    <w:rsid w:val="00395F4F"/>
    <w:rsid w:val="0039723E"/>
    <w:rsid w:val="00397AEC"/>
    <w:rsid w:val="00397F0F"/>
    <w:rsid w:val="003A1262"/>
    <w:rsid w:val="003A1741"/>
    <w:rsid w:val="003A19BC"/>
    <w:rsid w:val="003A422E"/>
    <w:rsid w:val="003A5C67"/>
    <w:rsid w:val="003B0AE3"/>
    <w:rsid w:val="003B0B3C"/>
    <w:rsid w:val="003B11EC"/>
    <w:rsid w:val="003B1C49"/>
    <w:rsid w:val="003B230B"/>
    <w:rsid w:val="003B2357"/>
    <w:rsid w:val="003B268D"/>
    <w:rsid w:val="003B42C4"/>
    <w:rsid w:val="003B450B"/>
    <w:rsid w:val="003B5A66"/>
    <w:rsid w:val="003B5F54"/>
    <w:rsid w:val="003B64C5"/>
    <w:rsid w:val="003B6717"/>
    <w:rsid w:val="003B70FD"/>
    <w:rsid w:val="003B77C0"/>
    <w:rsid w:val="003C00BC"/>
    <w:rsid w:val="003C1891"/>
    <w:rsid w:val="003C301F"/>
    <w:rsid w:val="003C3182"/>
    <w:rsid w:val="003C3590"/>
    <w:rsid w:val="003C4228"/>
    <w:rsid w:val="003C65E7"/>
    <w:rsid w:val="003C6FCD"/>
    <w:rsid w:val="003C773C"/>
    <w:rsid w:val="003D1C01"/>
    <w:rsid w:val="003D2F1D"/>
    <w:rsid w:val="003D313F"/>
    <w:rsid w:val="003D5183"/>
    <w:rsid w:val="003D5B76"/>
    <w:rsid w:val="003D6092"/>
    <w:rsid w:val="003D67EF"/>
    <w:rsid w:val="003D6D32"/>
    <w:rsid w:val="003D7260"/>
    <w:rsid w:val="003D79E1"/>
    <w:rsid w:val="003D7B90"/>
    <w:rsid w:val="003E21C0"/>
    <w:rsid w:val="003E4242"/>
    <w:rsid w:val="003E54AC"/>
    <w:rsid w:val="003E64E3"/>
    <w:rsid w:val="003E6AA9"/>
    <w:rsid w:val="003F04D7"/>
    <w:rsid w:val="003F0987"/>
    <w:rsid w:val="003F1693"/>
    <w:rsid w:val="003F2FF4"/>
    <w:rsid w:val="003F3A3E"/>
    <w:rsid w:val="003F3E88"/>
    <w:rsid w:val="003F452C"/>
    <w:rsid w:val="003F4AE3"/>
    <w:rsid w:val="003F51AC"/>
    <w:rsid w:val="003F698B"/>
    <w:rsid w:val="003F7E81"/>
    <w:rsid w:val="004015A0"/>
    <w:rsid w:val="004024BB"/>
    <w:rsid w:val="004036C8"/>
    <w:rsid w:val="0040488F"/>
    <w:rsid w:val="0040504E"/>
    <w:rsid w:val="00405351"/>
    <w:rsid w:val="00410B10"/>
    <w:rsid w:val="004113A5"/>
    <w:rsid w:val="004114DB"/>
    <w:rsid w:val="0041171C"/>
    <w:rsid w:val="00412012"/>
    <w:rsid w:val="004121D1"/>
    <w:rsid w:val="00413831"/>
    <w:rsid w:val="00415061"/>
    <w:rsid w:val="00415070"/>
    <w:rsid w:val="00415880"/>
    <w:rsid w:val="00416BBF"/>
    <w:rsid w:val="00416F13"/>
    <w:rsid w:val="004173FA"/>
    <w:rsid w:val="004177A6"/>
    <w:rsid w:val="00417ADA"/>
    <w:rsid w:val="00417AF0"/>
    <w:rsid w:val="00420CF7"/>
    <w:rsid w:val="00420E31"/>
    <w:rsid w:val="00422040"/>
    <w:rsid w:val="00423909"/>
    <w:rsid w:val="004259A8"/>
    <w:rsid w:val="004264EB"/>
    <w:rsid w:val="00426B18"/>
    <w:rsid w:val="004271E5"/>
    <w:rsid w:val="004308F2"/>
    <w:rsid w:val="004309FE"/>
    <w:rsid w:val="0043143F"/>
    <w:rsid w:val="00431D4B"/>
    <w:rsid w:val="00432961"/>
    <w:rsid w:val="004348B2"/>
    <w:rsid w:val="00435847"/>
    <w:rsid w:val="004368E3"/>
    <w:rsid w:val="004374C7"/>
    <w:rsid w:val="004412EB"/>
    <w:rsid w:val="0044180D"/>
    <w:rsid w:val="004428DD"/>
    <w:rsid w:val="004439FC"/>
    <w:rsid w:val="0044415B"/>
    <w:rsid w:val="00446106"/>
    <w:rsid w:val="0044651D"/>
    <w:rsid w:val="00447FAA"/>
    <w:rsid w:val="00450BCE"/>
    <w:rsid w:val="0045124D"/>
    <w:rsid w:val="00451414"/>
    <w:rsid w:val="004516FE"/>
    <w:rsid w:val="00451CD4"/>
    <w:rsid w:val="0045387E"/>
    <w:rsid w:val="004543B6"/>
    <w:rsid w:val="004560B4"/>
    <w:rsid w:val="004560C3"/>
    <w:rsid w:val="004606AA"/>
    <w:rsid w:val="00460A11"/>
    <w:rsid w:val="00461460"/>
    <w:rsid w:val="00461C1D"/>
    <w:rsid w:val="00462706"/>
    <w:rsid w:val="00463877"/>
    <w:rsid w:val="00465030"/>
    <w:rsid w:val="004652D2"/>
    <w:rsid w:val="00466416"/>
    <w:rsid w:val="00472E49"/>
    <w:rsid w:val="0047338F"/>
    <w:rsid w:val="0047363E"/>
    <w:rsid w:val="00473E7D"/>
    <w:rsid w:val="004746F2"/>
    <w:rsid w:val="00474E8F"/>
    <w:rsid w:val="00475887"/>
    <w:rsid w:val="004765B2"/>
    <w:rsid w:val="00476AAC"/>
    <w:rsid w:val="0047745A"/>
    <w:rsid w:val="004777E8"/>
    <w:rsid w:val="004778B9"/>
    <w:rsid w:val="0047797C"/>
    <w:rsid w:val="00480C00"/>
    <w:rsid w:val="0048124F"/>
    <w:rsid w:val="00481F36"/>
    <w:rsid w:val="00485752"/>
    <w:rsid w:val="004857EE"/>
    <w:rsid w:val="00485966"/>
    <w:rsid w:val="004867CD"/>
    <w:rsid w:val="004873BE"/>
    <w:rsid w:val="004900A0"/>
    <w:rsid w:val="00490C17"/>
    <w:rsid w:val="00491137"/>
    <w:rsid w:val="00492FFB"/>
    <w:rsid w:val="00493635"/>
    <w:rsid w:val="00493B88"/>
    <w:rsid w:val="0049441C"/>
    <w:rsid w:val="004955AB"/>
    <w:rsid w:val="00495F20"/>
    <w:rsid w:val="00496464"/>
    <w:rsid w:val="00497041"/>
    <w:rsid w:val="004A0270"/>
    <w:rsid w:val="004A0F49"/>
    <w:rsid w:val="004A1772"/>
    <w:rsid w:val="004A2EFA"/>
    <w:rsid w:val="004A3634"/>
    <w:rsid w:val="004A3ABC"/>
    <w:rsid w:val="004A4010"/>
    <w:rsid w:val="004A43A4"/>
    <w:rsid w:val="004A698C"/>
    <w:rsid w:val="004A70B1"/>
    <w:rsid w:val="004B027C"/>
    <w:rsid w:val="004B038E"/>
    <w:rsid w:val="004B0862"/>
    <w:rsid w:val="004B1218"/>
    <w:rsid w:val="004B15D4"/>
    <w:rsid w:val="004B1674"/>
    <w:rsid w:val="004B4A24"/>
    <w:rsid w:val="004B5511"/>
    <w:rsid w:val="004B6046"/>
    <w:rsid w:val="004B77BB"/>
    <w:rsid w:val="004C1E79"/>
    <w:rsid w:val="004C2D9B"/>
    <w:rsid w:val="004C3471"/>
    <w:rsid w:val="004C45AC"/>
    <w:rsid w:val="004C4DAC"/>
    <w:rsid w:val="004C51AC"/>
    <w:rsid w:val="004C6A89"/>
    <w:rsid w:val="004C6D03"/>
    <w:rsid w:val="004C79E2"/>
    <w:rsid w:val="004D047D"/>
    <w:rsid w:val="004D12C3"/>
    <w:rsid w:val="004D365F"/>
    <w:rsid w:val="004D39A7"/>
    <w:rsid w:val="004D43B8"/>
    <w:rsid w:val="004D4AD4"/>
    <w:rsid w:val="004D5536"/>
    <w:rsid w:val="004D5CE3"/>
    <w:rsid w:val="004E0FC7"/>
    <w:rsid w:val="004E10B4"/>
    <w:rsid w:val="004E1D3F"/>
    <w:rsid w:val="004E65FD"/>
    <w:rsid w:val="004E66FA"/>
    <w:rsid w:val="004E69FC"/>
    <w:rsid w:val="004E78BA"/>
    <w:rsid w:val="004E7A0B"/>
    <w:rsid w:val="004F05EC"/>
    <w:rsid w:val="004F1205"/>
    <w:rsid w:val="004F1402"/>
    <w:rsid w:val="004F2BD0"/>
    <w:rsid w:val="004F37E0"/>
    <w:rsid w:val="004F3CA5"/>
    <w:rsid w:val="004F4BED"/>
    <w:rsid w:val="004F5049"/>
    <w:rsid w:val="004F6713"/>
    <w:rsid w:val="00500334"/>
    <w:rsid w:val="005006BE"/>
    <w:rsid w:val="00501AB7"/>
    <w:rsid w:val="00502554"/>
    <w:rsid w:val="005030F7"/>
    <w:rsid w:val="0050373C"/>
    <w:rsid w:val="005039C3"/>
    <w:rsid w:val="00504A53"/>
    <w:rsid w:val="005061F1"/>
    <w:rsid w:val="00506CF1"/>
    <w:rsid w:val="00507475"/>
    <w:rsid w:val="0050761A"/>
    <w:rsid w:val="00507828"/>
    <w:rsid w:val="00507E6A"/>
    <w:rsid w:val="00511D0B"/>
    <w:rsid w:val="00513838"/>
    <w:rsid w:val="00513982"/>
    <w:rsid w:val="00513C05"/>
    <w:rsid w:val="00514D5B"/>
    <w:rsid w:val="00514E95"/>
    <w:rsid w:val="00515DF2"/>
    <w:rsid w:val="00516F3D"/>
    <w:rsid w:val="005173A8"/>
    <w:rsid w:val="00517E7A"/>
    <w:rsid w:val="0052034F"/>
    <w:rsid w:val="005205F4"/>
    <w:rsid w:val="00521138"/>
    <w:rsid w:val="00521BE9"/>
    <w:rsid w:val="005228A0"/>
    <w:rsid w:val="00523C2F"/>
    <w:rsid w:val="00524D5B"/>
    <w:rsid w:val="005250A9"/>
    <w:rsid w:val="00526EEC"/>
    <w:rsid w:val="005278EB"/>
    <w:rsid w:val="005307A8"/>
    <w:rsid w:val="00530928"/>
    <w:rsid w:val="00530F15"/>
    <w:rsid w:val="00532002"/>
    <w:rsid w:val="005328E2"/>
    <w:rsid w:val="005336FC"/>
    <w:rsid w:val="00533A6F"/>
    <w:rsid w:val="00533EC9"/>
    <w:rsid w:val="00535D51"/>
    <w:rsid w:val="00537982"/>
    <w:rsid w:val="00537C9E"/>
    <w:rsid w:val="00540E3A"/>
    <w:rsid w:val="00541467"/>
    <w:rsid w:val="00541DF8"/>
    <w:rsid w:val="00542E52"/>
    <w:rsid w:val="005444D1"/>
    <w:rsid w:val="00544B72"/>
    <w:rsid w:val="00544CA3"/>
    <w:rsid w:val="005459ED"/>
    <w:rsid w:val="00545ADD"/>
    <w:rsid w:val="00545C89"/>
    <w:rsid w:val="00546385"/>
    <w:rsid w:val="0055002A"/>
    <w:rsid w:val="005511A0"/>
    <w:rsid w:val="00551218"/>
    <w:rsid w:val="00551346"/>
    <w:rsid w:val="0055332E"/>
    <w:rsid w:val="00554A41"/>
    <w:rsid w:val="005564D8"/>
    <w:rsid w:val="005578C4"/>
    <w:rsid w:val="005605D3"/>
    <w:rsid w:val="00560A1A"/>
    <w:rsid w:val="00560EC0"/>
    <w:rsid w:val="005616E6"/>
    <w:rsid w:val="00561B25"/>
    <w:rsid w:val="005624FA"/>
    <w:rsid w:val="00562D4A"/>
    <w:rsid w:val="00564189"/>
    <w:rsid w:val="00565488"/>
    <w:rsid w:val="005656E4"/>
    <w:rsid w:val="005664BB"/>
    <w:rsid w:val="0056680D"/>
    <w:rsid w:val="00566D20"/>
    <w:rsid w:val="00570C15"/>
    <w:rsid w:val="00570D52"/>
    <w:rsid w:val="00573951"/>
    <w:rsid w:val="005742EB"/>
    <w:rsid w:val="00575399"/>
    <w:rsid w:val="005765DE"/>
    <w:rsid w:val="00577716"/>
    <w:rsid w:val="00577B96"/>
    <w:rsid w:val="00583F7B"/>
    <w:rsid w:val="00584C0E"/>
    <w:rsid w:val="0058568F"/>
    <w:rsid w:val="00585A06"/>
    <w:rsid w:val="005862CE"/>
    <w:rsid w:val="0058648B"/>
    <w:rsid w:val="00586537"/>
    <w:rsid w:val="00586C22"/>
    <w:rsid w:val="00587C4D"/>
    <w:rsid w:val="00587CEE"/>
    <w:rsid w:val="005915DB"/>
    <w:rsid w:val="005919FA"/>
    <w:rsid w:val="00592165"/>
    <w:rsid w:val="005928AE"/>
    <w:rsid w:val="005955BA"/>
    <w:rsid w:val="00595F13"/>
    <w:rsid w:val="00596A37"/>
    <w:rsid w:val="00597156"/>
    <w:rsid w:val="005A03BC"/>
    <w:rsid w:val="005A085D"/>
    <w:rsid w:val="005A153D"/>
    <w:rsid w:val="005A25E2"/>
    <w:rsid w:val="005A3337"/>
    <w:rsid w:val="005A3485"/>
    <w:rsid w:val="005A3A3A"/>
    <w:rsid w:val="005A3E59"/>
    <w:rsid w:val="005A4A5B"/>
    <w:rsid w:val="005A58C4"/>
    <w:rsid w:val="005A5C19"/>
    <w:rsid w:val="005A5ED2"/>
    <w:rsid w:val="005A6495"/>
    <w:rsid w:val="005A6E39"/>
    <w:rsid w:val="005A6EE1"/>
    <w:rsid w:val="005A7361"/>
    <w:rsid w:val="005A7C96"/>
    <w:rsid w:val="005B0899"/>
    <w:rsid w:val="005B123F"/>
    <w:rsid w:val="005B2B10"/>
    <w:rsid w:val="005B4054"/>
    <w:rsid w:val="005B4487"/>
    <w:rsid w:val="005B59CB"/>
    <w:rsid w:val="005B67C3"/>
    <w:rsid w:val="005B68C3"/>
    <w:rsid w:val="005B696D"/>
    <w:rsid w:val="005B71D6"/>
    <w:rsid w:val="005C0540"/>
    <w:rsid w:val="005C0DDB"/>
    <w:rsid w:val="005C0E0D"/>
    <w:rsid w:val="005C1441"/>
    <w:rsid w:val="005C2101"/>
    <w:rsid w:val="005C287B"/>
    <w:rsid w:val="005C41BF"/>
    <w:rsid w:val="005C43EB"/>
    <w:rsid w:val="005C6BDC"/>
    <w:rsid w:val="005C6FCC"/>
    <w:rsid w:val="005D03F0"/>
    <w:rsid w:val="005D06AE"/>
    <w:rsid w:val="005D1727"/>
    <w:rsid w:val="005D27DD"/>
    <w:rsid w:val="005D3068"/>
    <w:rsid w:val="005D30D5"/>
    <w:rsid w:val="005D38F1"/>
    <w:rsid w:val="005D4389"/>
    <w:rsid w:val="005D5767"/>
    <w:rsid w:val="005D6288"/>
    <w:rsid w:val="005D64A4"/>
    <w:rsid w:val="005D79E0"/>
    <w:rsid w:val="005E11CF"/>
    <w:rsid w:val="005E1315"/>
    <w:rsid w:val="005E1442"/>
    <w:rsid w:val="005E2530"/>
    <w:rsid w:val="005E293B"/>
    <w:rsid w:val="005E303F"/>
    <w:rsid w:val="005E3874"/>
    <w:rsid w:val="005E414B"/>
    <w:rsid w:val="005E536C"/>
    <w:rsid w:val="005E5DA8"/>
    <w:rsid w:val="005E65C5"/>
    <w:rsid w:val="005F0193"/>
    <w:rsid w:val="005F0498"/>
    <w:rsid w:val="005F1BB2"/>
    <w:rsid w:val="005F1D03"/>
    <w:rsid w:val="005F24C3"/>
    <w:rsid w:val="005F3071"/>
    <w:rsid w:val="005F3545"/>
    <w:rsid w:val="005F3810"/>
    <w:rsid w:val="005F3A38"/>
    <w:rsid w:val="005F4679"/>
    <w:rsid w:val="005F4E78"/>
    <w:rsid w:val="005F4FD3"/>
    <w:rsid w:val="005F596E"/>
    <w:rsid w:val="005F7FF0"/>
    <w:rsid w:val="00600657"/>
    <w:rsid w:val="00600E92"/>
    <w:rsid w:val="00602805"/>
    <w:rsid w:val="00603295"/>
    <w:rsid w:val="00603DD1"/>
    <w:rsid w:val="006040BB"/>
    <w:rsid w:val="00604177"/>
    <w:rsid w:val="00604695"/>
    <w:rsid w:val="00604E31"/>
    <w:rsid w:val="00606DB2"/>
    <w:rsid w:val="0060798B"/>
    <w:rsid w:val="00610E47"/>
    <w:rsid w:val="00610EA4"/>
    <w:rsid w:val="00611796"/>
    <w:rsid w:val="00612426"/>
    <w:rsid w:val="006127AA"/>
    <w:rsid w:val="00613B97"/>
    <w:rsid w:val="00614EEF"/>
    <w:rsid w:val="00614F12"/>
    <w:rsid w:val="00615E3B"/>
    <w:rsid w:val="0061638D"/>
    <w:rsid w:val="0061659E"/>
    <w:rsid w:val="00616AC1"/>
    <w:rsid w:val="00617447"/>
    <w:rsid w:val="006211BA"/>
    <w:rsid w:val="00622584"/>
    <w:rsid w:val="00622D55"/>
    <w:rsid w:val="0062300E"/>
    <w:rsid w:val="00625055"/>
    <w:rsid w:val="0062529D"/>
    <w:rsid w:val="006253E2"/>
    <w:rsid w:val="00626372"/>
    <w:rsid w:val="0062684D"/>
    <w:rsid w:val="00626C1A"/>
    <w:rsid w:val="00627B99"/>
    <w:rsid w:val="00630D4D"/>
    <w:rsid w:val="00632D60"/>
    <w:rsid w:val="00633354"/>
    <w:rsid w:val="00633ECC"/>
    <w:rsid w:val="00634359"/>
    <w:rsid w:val="00634FE9"/>
    <w:rsid w:val="006353EC"/>
    <w:rsid w:val="006359A4"/>
    <w:rsid w:val="006364F2"/>
    <w:rsid w:val="00636B80"/>
    <w:rsid w:val="00642AB3"/>
    <w:rsid w:val="006442A2"/>
    <w:rsid w:val="00644473"/>
    <w:rsid w:val="00645334"/>
    <w:rsid w:val="0065092A"/>
    <w:rsid w:val="00650C5E"/>
    <w:rsid w:val="00652D10"/>
    <w:rsid w:val="0065341D"/>
    <w:rsid w:val="00653811"/>
    <w:rsid w:val="00653D30"/>
    <w:rsid w:val="006545FD"/>
    <w:rsid w:val="006563A4"/>
    <w:rsid w:val="006563F8"/>
    <w:rsid w:val="00657FB4"/>
    <w:rsid w:val="0066145C"/>
    <w:rsid w:val="00661580"/>
    <w:rsid w:val="00661813"/>
    <w:rsid w:val="00661C7D"/>
    <w:rsid w:val="00662335"/>
    <w:rsid w:val="00662605"/>
    <w:rsid w:val="0066341B"/>
    <w:rsid w:val="006636FE"/>
    <w:rsid w:val="00663AE4"/>
    <w:rsid w:val="00664A3C"/>
    <w:rsid w:val="00665CC5"/>
    <w:rsid w:val="00667231"/>
    <w:rsid w:val="00670422"/>
    <w:rsid w:val="00670597"/>
    <w:rsid w:val="00670C75"/>
    <w:rsid w:val="00671154"/>
    <w:rsid w:val="00671888"/>
    <w:rsid w:val="00671C7B"/>
    <w:rsid w:val="00672807"/>
    <w:rsid w:val="00676039"/>
    <w:rsid w:val="00677275"/>
    <w:rsid w:val="00677511"/>
    <w:rsid w:val="00680099"/>
    <w:rsid w:val="006813D7"/>
    <w:rsid w:val="00681B9D"/>
    <w:rsid w:val="006823BE"/>
    <w:rsid w:val="00682ECF"/>
    <w:rsid w:val="006835D2"/>
    <w:rsid w:val="00684D89"/>
    <w:rsid w:val="0068501E"/>
    <w:rsid w:val="0068571C"/>
    <w:rsid w:val="00686565"/>
    <w:rsid w:val="00686C52"/>
    <w:rsid w:val="00687684"/>
    <w:rsid w:val="00690BD4"/>
    <w:rsid w:val="00693C76"/>
    <w:rsid w:val="00694269"/>
    <w:rsid w:val="00694B57"/>
    <w:rsid w:val="00694D86"/>
    <w:rsid w:val="00694E09"/>
    <w:rsid w:val="0069540D"/>
    <w:rsid w:val="00695DB0"/>
    <w:rsid w:val="00695F25"/>
    <w:rsid w:val="0069719D"/>
    <w:rsid w:val="00697BF1"/>
    <w:rsid w:val="006A06D8"/>
    <w:rsid w:val="006A092F"/>
    <w:rsid w:val="006A112C"/>
    <w:rsid w:val="006A2A75"/>
    <w:rsid w:val="006A2D5C"/>
    <w:rsid w:val="006A31BB"/>
    <w:rsid w:val="006A3459"/>
    <w:rsid w:val="006A35B1"/>
    <w:rsid w:val="006A4029"/>
    <w:rsid w:val="006A4B6C"/>
    <w:rsid w:val="006A4F43"/>
    <w:rsid w:val="006A595A"/>
    <w:rsid w:val="006A62F5"/>
    <w:rsid w:val="006B0FF5"/>
    <w:rsid w:val="006B1FF6"/>
    <w:rsid w:val="006B2DE5"/>
    <w:rsid w:val="006B44B2"/>
    <w:rsid w:val="006B69DC"/>
    <w:rsid w:val="006B77DD"/>
    <w:rsid w:val="006B7EFE"/>
    <w:rsid w:val="006C1332"/>
    <w:rsid w:val="006C1AEF"/>
    <w:rsid w:val="006C1F5F"/>
    <w:rsid w:val="006C20E4"/>
    <w:rsid w:val="006C256B"/>
    <w:rsid w:val="006C281D"/>
    <w:rsid w:val="006C2C69"/>
    <w:rsid w:val="006C3936"/>
    <w:rsid w:val="006C5E26"/>
    <w:rsid w:val="006C647C"/>
    <w:rsid w:val="006C6D31"/>
    <w:rsid w:val="006C72AF"/>
    <w:rsid w:val="006C78F9"/>
    <w:rsid w:val="006C7A1D"/>
    <w:rsid w:val="006D0946"/>
    <w:rsid w:val="006D1138"/>
    <w:rsid w:val="006D202C"/>
    <w:rsid w:val="006D24FF"/>
    <w:rsid w:val="006D2613"/>
    <w:rsid w:val="006D27F2"/>
    <w:rsid w:val="006D3A40"/>
    <w:rsid w:val="006D3B9D"/>
    <w:rsid w:val="006D486B"/>
    <w:rsid w:val="006D69CB"/>
    <w:rsid w:val="006E0B89"/>
    <w:rsid w:val="006E1954"/>
    <w:rsid w:val="006E282C"/>
    <w:rsid w:val="006E39F5"/>
    <w:rsid w:val="006E5554"/>
    <w:rsid w:val="006E5F00"/>
    <w:rsid w:val="006E68C8"/>
    <w:rsid w:val="006E69C5"/>
    <w:rsid w:val="006E76F2"/>
    <w:rsid w:val="006F01EC"/>
    <w:rsid w:val="006F032A"/>
    <w:rsid w:val="006F0CE7"/>
    <w:rsid w:val="006F1115"/>
    <w:rsid w:val="006F1D39"/>
    <w:rsid w:val="006F2B1F"/>
    <w:rsid w:val="006F4477"/>
    <w:rsid w:val="006F482E"/>
    <w:rsid w:val="006F54CF"/>
    <w:rsid w:val="006F579A"/>
    <w:rsid w:val="006F63FD"/>
    <w:rsid w:val="006F6461"/>
    <w:rsid w:val="006F650F"/>
    <w:rsid w:val="006F785E"/>
    <w:rsid w:val="00700800"/>
    <w:rsid w:val="0070085B"/>
    <w:rsid w:val="0070219E"/>
    <w:rsid w:val="007026DA"/>
    <w:rsid w:val="00702E15"/>
    <w:rsid w:val="007039D1"/>
    <w:rsid w:val="00704600"/>
    <w:rsid w:val="007048ED"/>
    <w:rsid w:val="00705EA0"/>
    <w:rsid w:val="00706958"/>
    <w:rsid w:val="007071A7"/>
    <w:rsid w:val="007073FB"/>
    <w:rsid w:val="0071089D"/>
    <w:rsid w:val="00710F70"/>
    <w:rsid w:val="007114BC"/>
    <w:rsid w:val="0071296A"/>
    <w:rsid w:val="00712F6B"/>
    <w:rsid w:val="007135B6"/>
    <w:rsid w:val="00713E21"/>
    <w:rsid w:val="007149C9"/>
    <w:rsid w:val="007152E7"/>
    <w:rsid w:val="00715BFA"/>
    <w:rsid w:val="00717E65"/>
    <w:rsid w:val="00721755"/>
    <w:rsid w:val="00721CF7"/>
    <w:rsid w:val="007226EC"/>
    <w:rsid w:val="00722CF9"/>
    <w:rsid w:val="007235BD"/>
    <w:rsid w:val="007238B7"/>
    <w:rsid w:val="00725947"/>
    <w:rsid w:val="00725A77"/>
    <w:rsid w:val="00726260"/>
    <w:rsid w:val="00727B2C"/>
    <w:rsid w:val="00727BF1"/>
    <w:rsid w:val="0073170D"/>
    <w:rsid w:val="0073201B"/>
    <w:rsid w:val="007325CD"/>
    <w:rsid w:val="00733C1B"/>
    <w:rsid w:val="00734049"/>
    <w:rsid w:val="007340BA"/>
    <w:rsid w:val="00734B42"/>
    <w:rsid w:val="00735DF1"/>
    <w:rsid w:val="0073697B"/>
    <w:rsid w:val="00737547"/>
    <w:rsid w:val="00740B8D"/>
    <w:rsid w:val="00740D27"/>
    <w:rsid w:val="00741290"/>
    <w:rsid w:val="00742035"/>
    <w:rsid w:val="00743C05"/>
    <w:rsid w:val="00744172"/>
    <w:rsid w:val="00746643"/>
    <w:rsid w:val="0074687E"/>
    <w:rsid w:val="00746993"/>
    <w:rsid w:val="00746D84"/>
    <w:rsid w:val="00747ADA"/>
    <w:rsid w:val="007503C0"/>
    <w:rsid w:val="00750955"/>
    <w:rsid w:val="00752564"/>
    <w:rsid w:val="00752748"/>
    <w:rsid w:val="00752DB0"/>
    <w:rsid w:val="00752FBF"/>
    <w:rsid w:val="00753513"/>
    <w:rsid w:val="00754235"/>
    <w:rsid w:val="00754C62"/>
    <w:rsid w:val="00755AF2"/>
    <w:rsid w:val="00756C78"/>
    <w:rsid w:val="00757210"/>
    <w:rsid w:val="00757E0B"/>
    <w:rsid w:val="0076064C"/>
    <w:rsid w:val="007609EA"/>
    <w:rsid w:val="00760BEB"/>
    <w:rsid w:val="00762402"/>
    <w:rsid w:val="00763584"/>
    <w:rsid w:val="00764102"/>
    <w:rsid w:val="007653F7"/>
    <w:rsid w:val="00770418"/>
    <w:rsid w:val="007708CA"/>
    <w:rsid w:val="00771EFA"/>
    <w:rsid w:val="00773226"/>
    <w:rsid w:val="0077368F"/>
    <w:rsid w:val="00774243"/>
    <w:rsid w:val="00774569"/>
    <w:rsid w:val="00774BF6"/>
    <w:rsid w:val="007751D3"/>
    <w:rsid w:val="007769F0"/>
    <w:rsid w:val="00776F8F"/>
    <w:rsid w:val="00780AB9"/>
    <w:rsid w:val="00780F0F"/>
    <w:rsid w:val="00781288"/>
    <w:rsid w:val="00781C34"/>
    <w:rsid w:val="00782751"/>
    <w:rsid w:val="00782849"/>
    <w:rsid w:val="00783A36"/>
    <w:rsid w:val="00786AF1"/>
    <w:rsid w:val="00792A03"/>
    <w:rsid w:val="00794003"/>
    <w:rsid w:val="0079463D"/>
    <w:rsid w:val="00795CC8"/>
    <w:rsid w:val="00796064"/>
    <w:rsid w:val="00796A79"/>
    <w:rsid w:val="00796EF6"/>
    <w:rsid w:val="00797FC7"/>
    <w:rsid w:val="007A0777"/>
    <w:rsid w:val="007A0879"/>
    <w:rsid w:val="007A1560"/>
    <w:rsid w:val="007A5890"/>
    <w:rsid w:val="007A6B9F"/>
    <w:rsid w:val="007A6DF4"/>
    <w:rsid w:val="007A6EB9"/>
    <w:rsid w:val="007A73C3"/>
    <w:rsid w:val="007A789C"/>
    <w:rsid w:val="007B236C"/>
    <w:rsid w:val="007B248D"/>
    <w:rsid w:val="007B2619"/>
    <w:rsid w:val="007B3236"/>
    <w:rsid w:val="007B4502"/>
    <w:rsid w:val="007B64F7"/>
    <w:rsid w:val="007B6527"/>
    <w:rsid w:val="007C064D"/>
    <w:rsid w:val="007C08DA"/>
    <w:rsid w:val="007C1309"/>
    <w:rsid w:val="007C2B8C"/>
    <w:rsid w:val="007C3186"/>
    <w:rsid w:val="007C3716"/>
    <w:rsid w:val="007C444D"/>
    <w:rsid w:val="007C4700"/>
    <w:rsid w:val="007C6931"/>
    <w:rsid w:val="007C7538"/>
    <w:rsid w:val="007D1269"/>
    <w:rsid w:val="007D330E"/>
    <w:rsid w:val="007D3542"/>
    <w:rsid w:val="007D3E0B"/>
    <w:rsid w:val="007D4BB0"/>
    <w:rsid w:val="007D4E9C"/>
    <w:rsid w:val="007D4F1A"/>
    <w:rsid w:val="007D5208"/>
    <w:rsid w:val="007D5AF7"/>
    <w:rsid w:val="007D684E"/>
    <w:rsid w:val="007E02EF"/>
    <w:rsid w:val="007E237D"/>
    <w:rsid w:val="007E325E"/>
    <w:rsid w:val="007E3A65"/>
    <w:rsid w:val="007E3AD9"/>
    <w:rsid w:val="007E4101"/>
    <w:rsid w:val="007E4843"/>
    <w:rsid w:val="007E5057"/>
    <w:rsid w:val="007E56FB"/>
    <w:rsid w:val="007E6E04"/>
    <w:rsid w:val="007E7106"/>
    <w:rsid w:val="007E754F"/>
    <w:rsid w:val="007E7DD6"/>
    <w:rsid w:val="007E7EB0"/>
    <w:rsid w:val="007F07AC"/>
    <w:rsid w:val="007F0E39"/>
    <w:rsid w:val="007F1A0E"/>
    <w:rsid w:val="007F3384"/>
    <w:rsid w:val="007F494E"/>
    <w:rsid w:val="007F507F"/>
    <w:rsid w:val="007F547B"/>
    <w:rsid w:val="007F6FF9"/>
    <w:rsid w:val="007F702D"/>
    <w:rsid w:val="0080041B"/>
    <w:rsid w:val="0080119F"/>
    <w:rsid w:val="00801FB8"/>
    <w:rsid w:val="008035FC"/>
    <w:rsid w:val="00805456"/>
    <w:rsid w:val="00805626"/>
    <w:rsid w:val="008056DA"/>
    <w:rsid w:val="00805FF8"/>
    <w:rsid w:val="0080644C"/>
    <w:rsid w:val="00807A64"/>
    <w:rsid w:val="00807FF9"/>
    <w:rsid w:val="0081042A"/>
    <w:rsid w:val="00811AD6"/>
    <w:rsid w:val="00812358"/>
    <w:rsid w:val="008126B7"/>
    <w:rsid w:val="00812B4B"/>
    <w:rsid w:val="00815811"/>
    <w:rsid w:val="00815B5F"/>
    <w:rsid w:val="00815C1C"/>
    <w:rsid w:val="00817C01"/>
    <w:rsid w:val="00820022"/>
    <w:rsid w:val="00820538"/>
    <w:rsid w:val="008210B4"/>
    <w:rsid w:val="00821D0C"/>
    <w:rsid w:val="00822062"/>
    <w:rsid w:val="0082321C"/>
    <w:rsid w:val="00823344"/>
    <w:rsid w:val="0082553A"/>
    <w:rsid w:val="00825999"/>
    <w:rsid w:val="00826F6B"/>
    <w:rsid w:val="00827A97"/>
    <w:rsid w:val="008300D2"/>
    <w:rsid w:val="00830B33"/>
    <w:rsid w:val="00832B72"/>
    <w:rsid w:val="00835741"/>
    <w:rsid w:val="00835844"/>
    <w:rsid w:val="00835E48"/>
    <w:rsid w:val="00836585"/>
    <w:rsid w:val="0084001F"/>
    <w:rsid w:val="008404C4"/>
    <w:rsid w:val="008419AD"/>
    <w:rsid w:val="008431E5"/>
    <w:rsid w:val="00843403"/>
    <w:rsid w:val="00843F0A"/>
    <w:rsid w:val="00844DD6"/>
    <w:rsid w:val="008451AB"/>
    <w:rsid w:val="0084540E"/>
    <w:rsid w:val="00845D0F"/>
    <w:rsid w:val="008467F9"/>
    <w:rsid w:val="00847D24"/>
    <w:rsid w:val="00850485"/>
    <w:rsid w:val="008505CD"/>
    <w:rsid w:val="00850C73"/>
    <w:rsid w:val="00850D0D"/>
    <w:rsid w:val="008518F0"/>
    <w:rsid w:val="00852833"/>
    <w:rsid w:val="008533B1"/>
    <w:rsid w:val="008537D2"/>
    <w:rsid w:val="00854127"/>
    <w:rsid w:val="00854B94"/>
    <w:rsid w:val="00856455"/>
    <w:rsid w:val="00857F47"/>
    <w:rsid w:val="00860439"/>
    <w:rsid w:val="00861209"/>
    <w:rsid w:val="008614B2"/>
    <w:rsid w:val="00862357"/>
    <w:rsid w:val="00862992"/>
    <w:rsid w:val="008641F1"/>
    <w:rsid w:val="008655FD"/>
    <w:rsid w:val="00865713"/>
    <w:rsid w:val="008667B3"/>
    <w:rsid w:val="00866D31"/>
    <w:rsid w:val="00870284"/>
    <w:rsid w:val="00873963"/>
    <w:rsid w:val="00874455"/>
    <w:rsid w:val="00875592"/>
    <w:rsid w:val="00875637"/>
    <w:rsid w:val="00876315"/>
    <w:rsid w:val="0087666F"/>
    <w:rsid w:val="00877FE2"/>
    <w:rsid w:val="008801FA"/>
    <w:rsid w:val="00880AE8"/>
    <w:rsid w:val="00880E4A"/>
    <w:rsid w:val="008812F9"/>
    <w:rsid w:val="00882715"/>
    <w:rsid w:val="00882DD6"/>
    <w:rsid w:val="008843D9"/>
    <w:rsid w:val="008850D4"/>
    <w:rsid w:val="00886874"/>
    <w:rsid w:val="0088737E"/>
    <w:rsid w:val="00891AB7"/>
    <w:rsid w:val="00891AF4"/>
    <w:rsid w:val="00892047"/>
    <w:rsid w:val="00892C01"/>
    <w:rsid w:val="00893106"/>
    <w:rsid w:val="00894CBC"/>
    <w:rsid w:val="00896C9C"/>
    <w:rsid w:val="0089772E"/>
    <w:rsid w:val="00897F7F"/>
    <w:rsid w:val="008A0810"/>
    <w:rsid w:val="008A14E2"/>
    <w:rsid w:val="008A2E9D"/>
    <w:rsid w:val="008A2F19"/>
    <w:rsid w:val="008A34A1"/>
    <w:rsid w:val="008A4437"/>
    <w:rsid w:val="008A57EF"/>
    <w:rsid w:val="008A5CF2"/>
    <w:rsid w:val="008A5E1E"/>
    <w:rsid w:val="008A693B"/>
    <w:rsid w:val="008A72D4"/>
    <w:rsid w:val="008A7865"/>
    <w:rsid w:val="008B04FD"/>
    <w:rsid w:val="008B138B"/>
    <w:rsid w:val="008B3222"/>
    <w:rsid w:val="008B3796"/>
    <w:rsid w:val="008B4EED"/>
    <w:rsid w:val="008C12C4"/>
    <w:rsid w:val="008C14F2"/>
    <w:rsid w:val="008C18E2"/>
    <w:rsid w:val="008C2173"/>
    <w:rsid w:val="008C25DB"/>
    <w:rsid w:val="008C2F99"/>
    <w:rsid w:val="008C343F"/>
    <w:rsid w:val="008C468E"/>
    <w:rsid w:val="008C649C"/>
    <w:rsid w:val="008D02A3"/>
    <w:rsid w:val="008D0463"/>
    <w:rsid w:val="008D0975"/>
    <w:rsid w:val="008D0C8B"/>
    <w:rsid w:val="008D17B5"/>
    <w:rsid w:val="008D2589"/>
    <w:rsid w:val="008D43AE"/>
    <w:rsid w:val="008D4714"/>
    <w:rsid w:val="008D5144"/>
    <w:rsid w:val="008D52C6"/>
    <w:rsid w:val="008D5EDD"/>
    <w:rsid w:val="008D725E"/>
    <w:rsid w:val="008D72ED"/>
    <w:rsid w:val="008D7CE1"/>
    <w:rsid w:val="008E2DBD"/>
    <w:rsid w:val="008E3CD9"/>
    <w:rsid w:val="008E4690"/>
    <w:rsid w:val="008E4B2F"/>
    <w:rsid w:val="008E4B70"/>
    <w:rsid w:val="008E4D15"/>
    <w:rsid w:val="008E640E"/>
    <w:rsid w:val="008F05BA"/>
    <w:rsid w:val="008F09C2"/>
    <w:rsid w:val="008F196D"/>
    <w:rsid w:val="008F1EB4"/>
    <w:rsid w:val="008F3ACB"/>
    <w:rsid w:val="008F5C03"/>
    <w:rsid w:val="008F6A8B"/>
    <w:rsid w:val="00900623"/>
    <w:rsid w:val="00900937"/>
    <w:rsid w:val="00901990"/>
    <w:rsid w:val="00901E93"/>
    <w:rsid w:val="00902C37"/>
    <w:rsid w:val="00902C5E"/>
    <w:rsid w:val="0090331B"/>
    <w:rsid w:val="00903C48"/>
    <w:rsid w:val="00904FF3"/>
    <w:rsid w:val="00905263"/>
    <w:rsid w:val="00905806"/>
    <w:rsid w:val="00905F8A"/>
    <w:rsid w:val="00907B4D"/>
    <w:rsid w:val="0091114C"/>
    <w:rsid w:val="0091258D"/>
    <w:rsid w:val="009128C1"/>
    <w:rsid w:val="0091534E"/>
    <w:rsid w:val="00915EBA"/>
    <w:rsid w:val="00916333"/>
    <w:rsid w:val="00916684"/>
    <w:rsid w:val="00916BB1"/>
    <w:rsid w:val="00921111"/>
    <w:rsid w:val="00921CFD"/>
    <w:rsid w:val="00923B78"/>
    <w:rsid w:val="00924518"/>
    <w:rsid w:val="009248D6"/>
    <w:rsid w:val="00924F19"/>
    <w:rsid w:val="009255BF"/>
    <w:rsid w:val="0092661A"/>
    <w:rsid w:val="009268F0"/>
    <w:rsid w:val="00926C73"/>
    <w:rsid w:val="0092744F"/>
    <w:rsid w:val="00930169"/>
    <w:rsid w:val="009308AC"/>
    <w:rsid w:val="00930998"/>
    <w:rsid w:val="00930C83"/>
    <w:rsid w:val="00931E59"/>
    <w:rsid w:val="009330C8"/>
    <w:rsid w:val="00933465"/>
    <w:rsid w:val="0093452E"/>
    <w:rsid w:val="00935443"/>
    <w:rsid w:val="009374C3"/>
    <w:rsid w:val="00937753"/>
    <w:rsid w:val="009409A5"/>
    <w:rsid w:val="00941FDB"/>
    <w:rsid w:val="009425D5"/>
    <w:rsid w:val="009428AF"/>
    <w:rsid w:val="00942CC7"/>
    <w:rsid w:val="00943686"/>
    <w:rsid w:val="00944029"/>
    <w:rsid w:val="009450BE"/>
    <w:rsid w:val="0094528C"/>
    <w:rsid w:val="00945CED"/>
    <w:rsid w:val="009473C7"/>
    <w:rsid w:val="0094774C"/>
    <w:rsid w:val="00950B75"/>
    <w:rsid w:val="00950CD9"/>
    <w:rsid w:val="009546B4"/>
    <w:rsid w:val="00954C81"/>
    <w:rsid w:val="0095555F"/>
    <w:rsid w:val="00956056"/>
    <w:rsid w:val="00956B4D"/>
    <w:rsid w:val="00956F7B"/>
    <w:rsid w:val="00960B8D"/>
    <w:rsid w:val="00961014"/>
    <w:rsid w:val="0096110A"/>
    <w:rsid w:val="009644CF"/>
    <w:rsid w:val="009644F6"/>
    <w:rsid w:val="00966691"/>
    <w:rsid w:val="00966EF3"/>
    <w:rsid w:val="00967511"/>
    <w:rsid w:val="00970E2A"/>
    <w:rsid w:val="009751C5"/>
    <w:rsid w:val="009752F2"/>
    <w:rsid w:val="00975515"/>
    <w:rsid w:val="00975D25"/>
    <w:rsid w:val="0097773F"/>
    <w:rsid w:val="00977D99"/>
    <w:rsid w:val="00977FC2"/>
    <w:rsid w:val="009808FC"/>
    <w:rsid w:val="00981371"/>
    <w:rsid w:val="009828C9"/>
    <w:rsid w:val="009829F6"/>
    <w:rsid w:val="00983EE5"/>
    <w:rsid w:val="00986BFA"/>
    <w:rsid w:val="0098781C"/>
    <w:rsid w:val="00987F1C"/>
    <w:rsid w:val="00987FE2"/>
    <w:rsid w:val="00992190"/>
    <w:rsid w:val="0099230E"/>
    <w:rsid w:val="00992362"/>
    <w:rsid w:val="00992B3B"/>
    <w:rsid w:val="00993142"/>
    <w:rsid w:val="00994337"/>
    <w:rsid w:val="00995664"/>
    <w:rsid w:val="00995988"/>
    <w:rsid w:val="0099612E"/>
    <w:rsid w:val="009A2B6F"/>
    <w:rsid w:val="009A3311"/>
    <w:rsid w:val="009A33DF"/>
    <w:rsid w:val="009A3755"/>
    <w:rsid w:val="009A37B1"/>
    <w:rsid w:val="009A3DFE"/>
    <w:rsid w:val="009A4A7A"/>
    <w:rsid w:val="009A4B21"/>
    <w:rsid w:val="009A4DB0"/>
    <w:rsid w:val="009A6DF0"/>
    <w:rsid w:val="009A707E"/>
    <w:rsid w:val="009A7B39"/>
    <w:rsid w:val="009A7B9C"/>
    <w:rsid w:val="009B028C"/>
    <w:rsid w:val="009B1BD1"/>
    <w:rsid w:val="009B1C6F"/>
    <w:rsid w:val="009B3232"/>
    <w:rsid w:val="009B3518"/>
    <w:rsid w:val="009B42B3"/>
    <w:rsid w:val="009B4952"/>
    <w:rsid w:val="009B4BF8"/>
    <w:rsid w:val="009B4CCD"/>
    <w:rsid w:val="009B535D"/>
    <w:rsid w:val="009B5AF7"/>
    <w:rsid w:val="009B5BA0"/>
    <w:rsid w:val="009B6630"/>
    <w:rsid w:val="009B6DD4"/>
    <w:rsid w:val="009B7B3A"/>
    <w:rsid w:val="009C0827"/>
    <w:rsid w:val="009C0C18"/>
    <w:rsid w:val="009C0E53"/>
    <w:rsid w:val="009C138D"/>
    <w:rsid w:val="009C1FBB"/>
    <w:rsid w:val="009C3110"/>
    <w:rsid w:val="009C531C"/>
    <w:rsid w:val="009C5DA1"/>
    <w:rsid w:val="009C63EA"/>
    <w:rsid w:val="009C6D56"/>
    <w:rsid w:val="009C716C"/>
    <w:rsid w:val="009C71F2"/>
    <w:rsid w:val="009C78C1"/>
    <w:rsid w:val="009C7A8B"/>
    <w:rsid w:val="009D0ABC"/>
    <w:rsid w:val="009D11D1"/>
    <w:rsid w:val="009D16BD"/>
    <w:rsid w:val="009D1B26"/>
    <w:rsid w:val="009D3323"/>
    <w:rsid w:val="009D3A68"/>
    <w:rsid w:val="009D46E9"/>
    <w:rsid w:val="009D7A58"/>
    <w:rsid w:val="009E1CA3"/>
    <w:rsid w:val="009E2257"/>
    <w:rsid w:val="009E226D"/>
    <w:rsid w:val="009E29AB"/>
    <w:rsid w:val="009E2B29"/>
    <w:rsid w:val="009E2C96"/>
    <w:rsid w:val="009E2F9D"/>
    <w:rsid w:val="009E33CF"/>
    <w:rsid w:val="009E3F5C"/>
    <w:rsid w:val="009E47BC"/>
    <w:rsid w:val="009E4D4F"/>
    <w:rsid w:val="009E79C0"/>
    <w:rsid w:val="009F01A5"/>
    <w:rsid w:val="009F0999"/>
    <w:rsid w:val="009F38FC"/>
    <w:rsid w:val="009F3AC6"/>
    <w:rsid w:val="009F6BD8"/>
    <w:rsid w:val="009F6C3D"/>
    <w:rsid w:val="009F716D"/>
    <w:rsid w:val="009F71EC"/>
    <w:rsid w:val="009F76FB"/>
    <w:rsid w:val="009F792E"/>
    <w:rsid w:val="009F7959"/>
    <w:rsid w:val="00A01306"/>
    <w:rsid w:val="00A01454"/>
    <w:rsid w:val="00A0195A"/>
    <w:rsid w:val="00A02EF7"/>
    <w:rsid w:val="00A034AF"/>
    <w:rsid w:val="00A045FD"/>
    <w:rsid w:val="00A05B6F"/>
    <w:rsid w:val="00A05E0D"/>
    <w:rsid w:val="00A06EE7"/>
    <w:rsid w:val="00A07D17"/>
    <w:rsid w:val="00A110F0"/>
    <w:rsid w:val="00A11B67"/>
    <w:rsid w:val="00A13049"/>
    <w:rsid w:val="00A13AC0"/>
    <w:rsid w:val="00A149A3"/>
    <w:rsid w:val="00A1633A"/>
    <w:rsid w:val="00A164CD"/>
    <w:rsid w:val="00A17223"/>
    <w:rsid w:val="00A177FC"/>
    <w:rsid w:val="00A21ED6"/>
    <w:rsid w:val="00A22E99"/>
    <w:rsid w:val="00A22F77"/>
    <w:rsid w:val="00A232AC"/>
    <w:rsid w:val="00A23C8B"/>
    <w:rsid w:val="00A25A51"/>
    <w:rsid w:val="00A26344"/>
    <w:rsid w:val="00A26796"/>
    <w:rsid w:val="00A30669"/>
    <w:rsid w:val="00A310F6"/>
    <w:rsid w:val="00A32606"/>
    <w:rsid w:val="00A3273B"/>
    <w:rsid w:val="00A32D2D"/>
    <w:rsid w:val="00A32E39"/>
    <w:rsid w:val="00A3318B"/>
    <w:rsid w:val="00A33871"/>
    <w:rsid w:val="00A35113"/>
    <w:rsid w:val="00A359F6"/>
    <w:rsid w:val="00A36211"/>
    <w:rsid w:val="00A36DC4"/>
    <w:rsid w:val="00A375D8"/>
    <w:rsid w:val="00A376E7"/>
    <w:rsid w:val="00A377E2"/>
    <w:rsid w:val="00A37A89"/>
    <w:rsid w:val="00A41282"/>
    <w:rsid w:val="00A41A52"/>
    <w:rsid w:val="00A425F4"/>
    <w:rsid w:val="00A43669"/>
    <w:rsid w:val="00A440A9"/>
    <w:rsid w:val="00A4483A"/>
    <w:rsid w:val="00A44A53"/>
    <w:rsid w:val="00A45139"/>
    <w:rsid w:val="00A46D39"/>
    <w:rsid w:val="00A50FC0"/>
    <w:rsid w:val="00A525F8"/>
    <w:rsid w:val="00A53BED"/>
    <w:rsid w:val="00A548E7"/>
    <w:rsid w:val="00A550BD"/>
    <w:rsid w:val="00A55591"/>
    <w:rsid w:val="00A56F17"/>
    <w:rsid w:val="00A56FA5"/>
    <w:rsid w:val="00A57797"/>
    <w:rsid w:val="00A6168A"/>
    <w:rsid w:val="00A62643"/>
    <w:rsid w:val="00A6311E"/>
    <w:rsid w:val="00A64283"/>
    <w:rsid w:val="00A64E2F"/>
    <w:rsid w:val="00A66FEB"/>
    <w:rsid w:val="00A73056"/>
    <w:rsid w:val="00A731D2"/>
    <w:rsid w:val="00A74DBD"/>
    <w:rsid w:val="00A74EB6"/>
    <w:rsid w:val="00A76768"/>
    <w:rsid w:val="00A77ED2"/>
    <w:rsid w:val="00A81899"/>
    <w:rsid w:val="00A81C8F"/>
    <w:rsid w:val="00A82DF5"/>
    <w:rsid w:val="00A865EB"/>
    <w:rsid w:val="00A86C0E"/>
    <w:rsid w:val="00A870F1"/>
    <w:rsid w:val="00A8710F"/>
    <w:rsid w:val="00A90007"/>
    <w:rsid w:val="00A90A20"/>
    <w:rsid w:val="00A90BB0"/>
    <w:rsid w:val="00A92042"/>
    <w:rsid w:val="00A92194"/>
    <w:rsid w:val="00A92722"/>
    <w:rsid w:val="00A927CA"/>
    <w:rsid w:val="00A9392B"/>
    <w:rsid w:val="00A93C5E"/>
    <w:rsid w:val="00A941AB"/>
    <w:rsid w:val="00A944FF"/>
    <w:rsid w:val="00A957C5"/>
    <w:rsid w:val="00A95838"/>
    <w:rsid w:val="00A95B4B"/>
    <w:rsid w:val="00A95C09"/>
    <w:rsid w:val="00A95F01"/>
    <w:rsid w:val="00A9602E"/>
    <w:rsid w:val="00A96A48"/>
    <w:rsid w:val="00A97540"/>
    <w:rsid w:val="00A9779E"/>
    <w:rsid w:val="00A97993"/>
    <w:rsid w:val="00AA00C5"/>
    <w:rsid w:val="00AA02FF"/>
    <w:rsid w:val="00AA1061"/>
    <w:rsid w:val="00AA2AEC"/>
    <w:rsid w:val="00AA3B4D"/>
    <w:rsid w:val="00AA415C"/>
    <w:rsid w:val="00AA4754"/>
    <w:rsid w:val="00AA5075"/>
    <w:rsid w:val="00AA69F9"/>
    <w:rsid w:val="00AA7D30"/>
    <w:rsid w:val="00AA7F49"/>
    <w:rsid w:val="00AB1BC5"/>
    <w:rsid w:val="00AB30A7"/>
    <w:rsid w:val="00AB35D0"/>
    <w:rsid w:val="00AB430B"/>
    <w:rsid w:val="00AB4AB9"/>
    <w:rsid w:val="00AB5780"/>
    <w:rsid w:val="00AB697B"/>
    <w:rsid w:val="00AB6F85"/>
    <w:rsid w:val="00AB73B3"/>
    <w:rsid w:val="00AB78DE"/>
    <w:rsid w:val="00AB7C83"/>
    <w:rsid w:val="00AC001B"/>
    <w:rsid w:val="00AC11E1"/>
    <w:rsid w:val="00AC1BBD"/>
    <w:rsid w:val="00AC228B"/>
    <w:rsid w:val="00AC288E"/>
    <w:rsid w:val="00AC2EC5"/>
    <w:rsid w:val="00AC7807"/>
    <w:rsid w:val="00AC7D2B"/>
    <w:rsid w:val="00AD190E"/>
    <w:rsid w:val="00AD244D"/>
    <w:rsid w:val="00AD27DA"/>
    <w:rsid w:val="00AD2922"/>
    <w:rsid w:val="00AD2DCC"/>
    <w:rsid w:val="00AD4A64"/>
    <w:rsid w:val="00AD52FB"/>
    <w:rsid w:val="00AD5F6E"/>
    <w:rsid w:val="00AD76C7"/>
    <w:rsid w:val="00AE0D9B"/>
    <w:rsid w:val="00AE132A"/>
    <w:rsid w:val="00AE1360"/>
    <w:rsid w:val="00AE1528"/>
    <w:rsid w:val="00AE192C"/>
    <w:rsid w:val="00AE31D1"/>
    <w:rsid w:val="00AE3A21"/>
    <w:rsid w:val="00AE651E"/>
    <w:rsid w:val="00AF034D"/>
    <w:rsid w:val="00AF0CBD"/>
    <w:rsid w:val="00AF131F"/>
    <w:rsid w:val="00AF2080"/>
    <w:rsid w:val="00AF3292"/>
    <w:rsid w:val="00AF3D20"/>
    <w:rsid w:val="00AF40E0"/>
    <w:rsid w:val="00AF479D"/>
    <w:rsid w:val="00AF6200"/>
    <w:rsid w:val="00AF69FB"/>
    <w:rsid w:val="00AF7156"/>
    <w:rsid w:val="00B003BF"/>
    <w:rsid w:val="00B034F3"/>
    <w:rsid w:val="00B04F7C"/>
    <w:rsid w:val="00B060C1"/>
    <w:rsid w:val="00B0692F"/>
    <w:rsid w:val="00B073D1"/>
    <w:rsid w:val="00B07886"/>
    <w:rsid w:val="00B10710"/>
    <w:rsid w:val="00B10780"/>
    <w:rsid w:val="00B12157"/>
    <w:rsid w:val="00B1247B"/>
    <w:rsid w:val="00B13213"/>
    <w:rsid w:val="00B1486B"/>
    <w:rsid w:val="00B14EA3"/>
    <w:rsid w:val="00B15135"/>
    <w:rsid w:val="00B155E4"/>
    <w:rsid w:val="00B17113"/>
    <w:rsid w:val="00B17646"/>
    <w:rsid w:val="00B20AA5"/>
    <w:rsid w:val="00B20DD8"/>
    <w:rsid w:val="00B21B78"/>
    <w:rsid w:val="00B2279D"/>
    <w:rsid w:val="00B23A7C"/>
    <w:rsid w:val="00B24095"/>
    <w:rsid w:val="00B25F1F"/>
    <w:rsid w:val="00B2640E"/>
    <w:rsid w:val="00B26AAE"/>
    <w:rsid w:val="00B2725B"/>
    <w:rsid w:val="00B30AA6"/>
    <w:rsid w:val="00B30CE5"/>
    <w:rsid w:val="00B31398"/>
    <w:rsid w:val="00B341AF"/>
    <w:rsid w:val="00B343AA"/>
    <w:rsid w:val="00B34DE2"/>
    <w:rsid w:val="00B35C94"/>
    <w:rsid w:val="00B370D3"/>
    <w:rsid w:val="00B37644"/>
    <w:rsid w:val="00B37A42"/>
    <w:rsid w:val="00B41610"/>
    <w:rsid w:val="00B4161A"/>
    <w:rsid w:val="00B42A23"/>
    <w:rsid w:val="00B431DF"/>
    <w:rsid w:val="00B439EB"/>
    <w:rsid w:val="00B44629"/>
    <w:rsid w:val="00B464A9"/>
    <w:rsid w:val="00B47F06"/>
    <w:rsid w:val="00B53973"/>
    <w:rsid w:val="00B54FA9"/>
    <w:rsid w:val="00B550EB"/>
    <w:rsid w:val="00B56CA3"/>
    <w:rsid w:val="00B6121C"/>
    <w:rsid w:val="00B6183A"/>
    <w:rsid w:val="00B61C20"/>
    <w:rsid w:val="00B61ED9"/>
    <w:rsid w:val="00B61FB6"/>
    <w:rsid w:val="00B622F3"/>
    <w:rsid w:val="00B62C62"/>
    <w:rsid w:val="00B653B6"/>
    <w:rsid w:val="00B66982"/>
    <w:rsid w:val="00B67D94"/>
    <w:rsid w:val="00B735D1"/>
    <w:rsid w:val="00B737EA"/>
    <w:rsid w:val="00B73E56"/>
    <w:rsid w:val="00B74952"/>
    <w:rsid w:val="00B75BC2"/>
    <w:rsid w:val="00B76464"/>
    <w:rsid w:val="00B76B99"/>
    <w:rsid w:val="00B77723"/>
    <w:rsid w:val="00B77C60"/>
    <w:rsid w:val="00B77F23"/>
    <w:rsid w:val="00B8030E"/>
    <w:rsid w:val="00B81323"/>
    <w:rsid w:val="00B81FF2"/>
    <w:rsid w:val="00B83208"/>
    <w:rsid w:val="00B844AC"/>
    <w:rsid w:val="00B84D86"/>
    <w:rsid w:val="00B86098"/>
    <w:rsid w:val="00B86BF8"/>
    <w:rsid w:val="00B90113"/>
    <w:rsid w:val="00B9053A"/>
    <w:rsid w:val="00B90BE6"/>
    <w:rsid w:val="00B90ECD"/>
    <w:rsid w:val="00B91DBA"/>
    <w:rsid w:val="00B9423C"/>
    <w:rsid w:val="00B95C06"/>
    <w:rsid w:val="00B96D88"/>
    <w:rsid w:val="00B96FD4"/>
    <w:rsid w:val="00B97304"/>
    <w:rsid w:val="00B9792B"/>
    <w:rsid w:val="00BA03DB"/>
    <w:rsid w:val="00BA1301"/>
    <w:rsid w:val="00BA2A38"/>
    <w:rsid w:val="00BA42BC"/>
    <w:rsid w:val="00BA576E"/>
    <w:rsid w:val="00BA597C"/>
    <w:rsid w:val="00BA6EA5"/>
    <w:rsid w:val="00BA755F"/>
    <w:rsid w:val="00BA7B87"/>
    <w:rsid w:val="00BB00E6"/>
    <w:rsid w:val="00BB08F3"/>
    <w:rsid w:val="00BB188F"/>
    <w:rsid w:val="00BB1FFA"/>
    <w:rsid w:val="00BB2637"/>
    <w:rsid w:val="00BB378F"/>
    <w:rsid w:val="00BB3E81"/>
    <w:rsid w:val="00BB4A83"/>
    <w:rsid w:val="00BB51F1"/>
    <w:rsid w:val="00BB58D4"/>
    <w:rsid w:val="00BB73A6"/>
    <w:rsid w:val="00BB7605"/>
    <w:rsid w:val="00BB7733"/>
    <w:rsid w:val="00BC38BC"/>
    <w:rsid w:val="00BC4772"/>
    <w:rsid w:val="00BC5587"/>
    <w:rsid w:val="00BC5AF4"/>
    <w:rsid w:val="00BC658A"/>
    <w:rsid w:val="00BC78FC"/>
    <w:rsid w:val="00BC7DE4"/>
    <w:rsid w:val="00BD1DB8"/>
    <w:rsid w:val="00BD31F2"/>
    <w:rsid w:val="00BD363B"/>
    <w:rsid w:val="00BD47A0"/>
    <w:rsid w:val="00BD4837"/>
    <w:rsid w:val="00BD6746"/>
    <w:rsid w:val="00BE016D"/>
    <w:rsid w:val="00BE0A63"/>
    <w:rsid w:val="00BE0B98"/>
    <w:rsid w:val="00BE12CF"/>
    <w:rsid w:val="00BE2B95"/>
    <w:rsid w:val="00BE387D"/>
    <w:rsid w:val="00BE3CED"/>
    <w:rsid w:val="00BE5168"/>
    <w:rsid w:val="00BE7942"/>
    <w:rsid w:val="00BF005E"/>
    <w:rsid w:val="00BF0469"/>
    <w:rsid w:val="00BF0B1F"/>
    <w:rsid w:val="00BF1698"/>
    <w:rsid w:val="00BF1BF6"/>
    <w:rsid w:val="00BF2148"/>
    <w:rsid w:val="00BF2247"/>
    <w:rsid w:val="00BF3858"/>
    <w:rsid w:val="00BF42F8"/>
    <w:rsid w:val="00BF5DB9"/>
    <w:rsid w:val="00BF6DF9"/>
    <w:rsid w:val="00BF6EAB"/>
    <w:rsid w:val="00BF7B63"/>
    <w:rsid w:val="00C00B6C"/>
    <w:rsid w:val="00C02468"/>
    <w:rsid w:val="00C02E30"/>
    <w:rsid w:val="00C034A5"/>
    <w:rsid w:val="00C03C29"/>
    <w:rsid w:val="00C03DB6"/>
    <w:rsid w:val="00C04276"/>
    <w:rsid w:val="00C051F7"/>
    <w:rsid w:val="00C057A3"/>
    <w:rsid w:val="00C0584D"/>
    <w:rsid w:val="00C059B1"/>
    <w:rsid w:val="00C11340"/>
    <w:rsid w:val="00C11CF0"/>
    <w:rsid w:val="00C1472F"/>
    <w:rsid w:val="00C16FDF"/>
    <w:rsid w:val="00C174D9"/>
    <w:rsid w:val="00C17584"/>
    <w:rsid w:val="00C17885"/>
    <w:rsid w:val="00C203BA"/>
    <w:rsid w:val="00C209C5"/>
    <w:rsid w:val="00C237A1"/>
    <w:rsid w:val="00C23F48"/>
    <w:rsid w:val="00C2403C"/>
    <w:rsid w:val="00C244BA"/>
    <w:rsid w:val="00C245E7"/>
    <w:rsid w:val="00C24E6D"/>
    <w:rsid w:val="00C25126"/>
    <w:rsid w:val="00C2585B"/>
    <w:rsid w:val="00C2598D"/>
    <w:rsid w:val="00C27716"/>
    <w:rsid w:val="00C30705"/>
    <w:rsid w:val="00C307B5"/>
    <w:rsid w:val="00C30A02"/>
    <w:rsid w:val="00C31046"/>
    <w:rsid w:val="00C31A4A"/>
    <w:rsid w:val="00C327CB"/>
    <w:rsid w:val="00C338BD"/>
    <w:rsid w:val="00C34634"/>
    <w:rsid w:val="00C353FC"/>
    <w:rsid w:val="00C379EB"/>
    <w:rsid w:val="00C402D2"/>
    <w:rsid w:val="00C40C50"/>
    <w:rsid w:val="00C41429"/>
    <w:rsid w:val="00C41504"/>
    <w:rsid w:val="00C46960"/>
    <w:rsid w:val="00C4702C"/>
    <w:rsid w:val="00C47063"/>
    <w:rsid w:val="00C47332"/>
    <w:rsid w:val="00C478A9"/>
    <w:rsid w:val="00C50DE2"/>
    <w:rsid w:val="00C51A1D"/>
    <w:rsid w:val="00C5301E"/>
    <w:rsid w:val="00C54449"/>
    <w:rsid w:val="00C5475E"/>
    <w:rsid w:val="00C55559"/>
    <w:rsid w:val="00C5781D"/>
    <w:rsid w:val="00C57F40"/>
    <w:rsid w:val="00C600AA"/>
    <w:rsid w:val="00C619CF"/>
    <w:rsid w:val="00C622E3"/>
    <w:rsid w:val="00C622E7"/>
    <w:rsid w:val="00C624A5"/>
    <w:rsid w:val="00C628FB"/>
    <w:rsid w:val="00C62FC3"/>
    <w:rsid w:val="00C64B72"/>
    <w:rsid w:val="00C64BF4"/>
    <w:rsid w:val="00C64D23"/>
    <w:rsid w:val="00C64FB8"/>
    <w:rsid w:val="00C6539A"/>
    <w:rsid w:val="00C66AF9"/>
    <w:rsid w:val="00C66E10"/>
    <w:rsid w:val="00C67680"/>
    <w:rsid w:val="00C67A64"/>
    <w:rsid w:val="00C701A3"/>
    <w:rsid w:val="00C71253"/>
    <w:rsid w:val="00C7223F"/>
    <w:rsid w:val="00C73326"/>
    <w:rsid w:val="00C749F1"/>
    <w:rsid w:val="00C74C12"/>
    <w:rsid w:val="00C763AE"/>
    <w:rsid w:val="00C76890"/>
    <w:rsid w:val="00C76EB1"/>
    <w:rsid w:val="00C77B90"/>
    <w:rsid w:val="00C77CB9"/>
    <w:rsid w:val="00C80927"/>
    <w:rsid w:val="00C818E1"/>
    <w:rsid w:val="00C819AB"/>
    <w:rsid w:val="00C823CD"/>
    <w:rsid w:val="00C82510"/>
    <w:rsid w:val="00C83033"/>
    <w:rsid w:val="00C8409C"/>
    <w:rsid w:val="00C845D0"/>
    <w:rsid w:val="00C84A0C"/>
    <w:rsid w:val="00C84F46"/>
    <w:rsid w:val="00C866C5"/>
    <w:rsid w:val="00C867DE"/>
    <w:rsid w:val="00C86FAD"/>
    <w:rsid w:val="00C871E6"/>
    <w:rsid w:val="00C87525"/>
    <w:rsid w:val="00C87961"/>
    <w:rsid w:val="00C90165"/>
    <w:rsid w:val="00C908E1"/>
    <w:rsid w:val="00C91C57"/>
    <w:rsid w:val="00C921F7"/>
    <w:rsid w:val="00C92B0B"/>
    <w:rsid w:val="00C943EC"/>
    <w:rsid w:val="00C95D51"/>
    <w:rsid w:val="00C95F9B"/>
    <w:rsid w:val="00C9646D"/>
    <w:rsid w:val="00CA036D"/>
    <w:rsid w:val="00CA17A9"/>
    <w:rsid w:val="00CA4815"/>
    <w:rsid w:val="00CA58BB"/>
    <w:rsid w:val="00CA5BE0"/>
    <w:rsid w:val="00CA7883"/>
    <w:rsid w:val="00CB0031"/>
    <w:rsid w:val="00CB02E4"/>
    <w:rsid w:val="00CB033B"/>
    <w:rsid w:val="00CB1A51"/>
    <w:rsid w:val="00CB31FE"/>
    <w:rsid w:val="00CB335A"/>
    <w:rsid w:val="00CB34EB"/>
    <w:rsid w:val="00CB4E46"/>
    <w:rsid w:val="00CB56CE"/>
    <w:rsid w:val="00CB6B40"/>
    <w:rsid w:val="00CC1204"/>
    <w:rsid w:val="00CC1D24"/>
    <w:rsid w:val="00CC24B7"/>
    <w:rsid w:val="00CC2810"/>
    <w:rsid w:val="00CC2ED1"/>
    <w:rsid w:val="00CC2FA9"/>
    <w:rsid w:val="00CC397F"/>
    <w:rsid w:val="00CC4AEF"/>
    <w:rsid w:val="00CC573F"/>
    <w:rsid w:val="00CC59C5"/>
    <w:rsid w:val="00CC5A44"/>
    <w:rsid w:val="00CC5DC4"/>
    <w:rsid w:val="00CC7F16"/>
    <w:rsid w:val="00CD00C5"/>
    <w:rsid w:val="00CD09FF"/>
    <w:rsid w:val="00CD13FE"/>
    <w:rsid w:val="00CD1617"/>
    <w:rsid w:val="00CD1C51"/>
    <w:rsid w:val="00CD22ED"/>
    <w:rsid w:val="00CD385A"/>
    <w:rsid w:val="00CD4026"/>
    <w:rsid w:val="00CD5154"/>
    <w:rsid w:val="00CD5DA4"/>
    <w:rsid w:val="00CD6060"/>
    <w:rsid w:val="00CE067A"/>
    <w:rsid w:val="00CE213A"/>
    <w:rsid w:val="00CE216E"/>
    <w:rsid w:val="00CE3861"/>
    <w:rsid w:val="00CE4BF4"/>
    <w:rsid w:val="00CE5713"/>
    <w:rsid w:val="00CE5880"/>
    <w:rsid w:val="00CE6553"/>
    <w:rsid w:val="00CF100E"/>
    <w:rsid w:val="00CF153C"/>
    <w:rsid w:val="00CF4132"/>
    <w:rsid w:val="00CF44DA"/>
    <w:rsid w:val="00CF52CC"/>
    <w:rsid w:val="00CF52E8"/>
    <w:rsid w:val="00D00E95"/>
    <w:rsid w:val="00D01453"/>
    <w:rsid w:val="00D02A72"/>
    <w:rsid w:val="00D03F6C"/>
    <w:rsid w:val="00D040F1"/>
    <w:rsid w:val="00D04176"/>
    <w:rsid w:val="00D04526"/>
    <w:rsid w:val="00D063F3"/>
    <w:rsid w:val="00D06DF9"/>
    <w:rsid w:val="00D07E04"/>
    <w:rsid w:val="00D1052A"/>
    <w:rsid w:val="00D11478"/>
    <w:rsid w:val="00D11498"/>
    <w:rsid w:val="00D120CC"/>
    <w:rsid w:val="00D12F8B"/>
    <w:rsid w:val="00D1402E"/>
    <w:rsid w:val="00D14798"/>
    <w:rsid w:val="00D14AE5"/>
    <w:rsid w:val="00D15F95"/>
    <w:rsid w:val="00D16855"/>
    <w:rsid w:val="00D168EF"/>
    <w:rsid w:val="00D17E2E"/>
    <w:rsid w:val="00D20270"/>
    <w:rsid w:val="00D2070A"/>
    <w:rsid w:val="00D21F84"/>
    <w:rsid w:val="00D23C71"/>
    <w:rsid w:val="00D23D07"/>
    <w:rsid w:val="00D243CA"/>
    <w:rsid w:val="00D2510A"/>
    <w:rsid w:val="00D256B5"/>
    <w:rsid w:val="00D26EA6"/>
    <w:rsid w:val="00D26F18"/>
    <w:rsid w:val="00D274C9"/>
    <w:rsid w:val="00D302AF"/>
    <w:rsid w:val="00D3039E"/>
    <w:rsid w:val="00D31AAD"/>
    <w:rsid w:val="00D32F23"/>
    <w:rsid w:val="00D33768"/>
    <w:rsid w:val="00D3376D"/>
    <w:rsid w:val="00D3396F"/>
    <w:rsid w:val="00D34793"/>
    <w:rsid w:val="00D34879"/>
    <w:rsid w:val="00D35343"/>
    <w:rsid w:val="00D362C2"/>
    <w:rsid w:val="00D37743"/>
    <w:rsid w:val="00D37852"/>
    <w:rsid w:val="00D41631"/>
    <w:rsid w:val="00D437B1"/>
    <w:rsid w:val="00D4541A"/>
    <w:rsid w:val="00D462E9"/>
    <w:rsid w:val="00D466FE"/>
    <w:rsid w:val="00D47137"/>
    <w:rsid w:val="00D47576"/>
    <w:rsid w:val="00D47967"/>
    <w:rsid w:val="00D501E9"/>
    <w:rsid w:val="00D503DE"/>
    <w:rsid w:val="00D50D97"/>
    <w:rsid w:val="00D53110"/>
    <w:rsid w:val="00D54833"/>
    <w:rsid w:val="00D56958"/>
    <w:rsid w:val="00D570F0"/>
    <w:rsid w:val="00D6024B"/>
    <w:rsid w:val="00D60E73"/>
    <w:rsid w:val="00D616D7"/>
    <w:rsid w:val="00D62162"/>
    <w:rsid w:val="00D65526"/>
    <w:rsid w:val="00D6639D"/>
    <w:rsid w:val="00D6683E"/>
    <w:rsid w:val="00D6731C"/>
    <w:rsid w:val="00D67F6D"/>
    <w:rsid w:val="00D7042D"/>
    <w:rsid w:val="00D741B3"/>
    <w:rsid w:val="00D7478C"/>
    <w:rsid w:val="00D75DF1"/>
    <w:rsid w:val="00D75F5E"/>
    <w:rsid w:val="00D764AA"/>
    <w:rsid w:val="00D80D52"/>
    <w:rsid w:val="00D812DB"/>
    <w:rsid w:val="00D813C1"/>
    <w:rsid w:val="00D82069"/>
    <w:rsid w:val="00D820E7"/>
    <w:rsid w:val="00D83645"/>
    <w:rsid w:val="00D83BB1"/>
    <w:rsid w:val="00D83D31"/>
    <w:rsid w:val="00D86737"/>
    <w:rsid w:val="00D868A2"/>
    <w:rsid w:val="00D86949"/>
    <w:rsid w:val="00D90E1D"/>
    <w:rsid w:val="00D9254C"/>
    <w:rsid w:val="00D93D0D"/>
    <w:rsid w:val="00D94207"/>
    <w:rsid w:val="00D94CF8"/>
    <w:rsid w:val="00D94E3B"/>
    <w:rsid w:val="00D957C1"/>
    <w:rsid w:val="00D95C71"/>
    <w:rsid w:val="00D95E49"/>
    <w:rsid w:val="00D96710"/>
    <w:rsid w:val="00DA062E"/>
    <w:rsid w:val="00DA2C2B"/>
    <w:rsid w:val="00DA2E18"/>
    <w:rsid w:val="00DA3E1B"/>
    <w:rsid w:val="00DA5B8E"/>
    <w:rsid w:val="00DA602C"/>
    <w:rsid w:val="00DA640F"/>
    <w:rsid w:val="00DA7932"/>
    <w:rsid w:val="00DA7D25"/>
    <w:rsid w:val="00DB0082"/>
    <w:rsid w:val="00DB0363"/>
    <w:rsid w:val="00DB1706"/>
    <w:rsid w:val="00DB1964"/>
    <w:rsid w:val="00DB260C"/>
    <w:rsid w:val="00DB500D"/>
    <w:rsid w:val="00DB5260"/>
    <w:rsid w:val="00DB64C4"/>
    <w:rsid w:val="00DB7899"/>
    <w:rsid w:val="00DC055B"/>
    <w:rsid w:val="00DC0C91"/>
    <w:rsid w:val="00DC372A"/>
    <w:rsid w:val="00DC4165"/>
    <w:rsid w:val="00DC5978"/>
    <w:rsid w:val="00DC7D97"/>
    <w:rsid w:val="00DD1224"/>
    <w:rsid w:val="00DD27DA"/>
    <w:rsid w:val="00DD2C2A"/>
    <w:rsid w:val="00DD4157"/>
    <w:rsid w:val="00DD42F5"/>
    <w:rsid w:val="00DD4502"/>
    <w:rsid w:val="00DD501E"/>
    <w:rsid w:val="00DD5842"/>
    <w:rsid w:val="00DD7861"/>
    <w:rsid w:val="00DD7F30"/>
    <w:rsid w:val="00DE0092"/>
    <w:rsid w:val="00DE1113"/>
    <w:rsid w:val="00DE1190"/>
    <w:rsid w:val="00DE1595"/>
    <w:rsid w:val="00DE1FF2"/>
    <w:rsid w:val="00DE20D8"/>
    <w:rsid w:val="00DE2E0F"/>
    <w:rsid w:val="00DE5F5C"/>
    <w:rsid w:val="00DE78CA"/>
    <w:rsid w:val="00DF02E2"/>
    <w:rsid w:val="00DF06B4"/>
    <w:rsid w:val="00DF0FE1"/>
    <w:rsid w:val="00DF1866"/>
    <w:rsid w:val="00DF1DCF"/>
    <w:rsid w:val="00DF2247"/>
    <w:rsid w:val="00DF24D3"/>
    <w:rsid w:val="00DF4E82"/>
    <w:rsid w:val="00DF570F"/>
    <w:rsid w:val="00DF5991"/>
    <w:rsid w:val="00DF6E16"/>
    <w:rsid w:val="00DF7EA0"/>
    <w:rsid w:val="00E00959"/>
    <w:rsid w:val="00E01479"/>
    <w:rsid w:val="00E015BF"/>
    <w:rsid w:val="00E02504"/>
    <w:rsid w:val="00E028A0"/>
    <w:rsid w:val="00E02BBF"/>
    <w:rsid w:val="00E03A0C"/>
    <w:rsid w:val="00E0428A"/>
    <w:rsid w:val="00E04C87"/>
    <w:rsid w:val="00E051F1"/>
    <w:rsid w:val="00E0689C"/>
    <w:rsid w:val="00E06AD0"/>
    <w:rsid w:val="00E06E59"/>
    <w:rsid w:val="00E0778C"/>
    <w:rsid w:val="00E07F98"/>
    <w:rsid w:val="00E11542"/>
    <w:rsid w:val="00E11C5E"/>
    <w:rsid w:val="00E11D77"/>
    <w:rsid w:val="00E11F7E"/>
    <w:rsid w:val="00E125D4"/>
    <w:rsid w:val="00E12624"/>
    <w:rsid w:val="00E12FBC"/>
    <w:rsid w:val="00E14F1C"/>
    <w:rsid w:val="00E151C9"/>
    <w:rsid w:val="00E15D6E"/>
    <w:rsid w:val="00E16820"/>
    <w:rsid w:val="00E17341"/>
    <w:rsid w:val="00E201FA"/>
    <w:rsid w:val="00E208ED"/>
    <w:rsid w:val="00E22086"/>
    <w:rsid w:val="00E23DD6"/>
    <w:rsid w:val="00E2409B"/>
    <w:rsid w:val="00E245D2"/>
    <w:rsid w:val="00E2464F"/>
    <w:rsid w:val="00E24ACC"/>
    <w:rsid w:val="00E24FE8"/>
    <w:rsid w:val="00E2514B"/>
    <w:rsid w:val="00E253B0"/>
    <w:rsid w:val="00E2557D"/>
    <w:rsid w:val="00E25970"/>
    <w:rsid w:val="00E273E5"/>
    <w:rsid w:val="00E300A4"/>
    <w:rsid w:val="00E30642"/>
    <w:rsid w:val="00E3277C"/>
    <w:rsid w:val="00E34268"/>
    <w:rsid w:val="00E34790"/>
    <w:rsid w:val="00E35D3B"/>
    <w:rsid w:val="00E37A8D"/>
    <w:rsid w:val="00E37B7E"/>
    <w:rsid w:val="00E4006E"/>
    <w:rsid w:val="00E40F88"/>
    <w:rsid w:val="00E42F53"/>
    <w:rsid w:val="00E43679"/>
    <w:rsid w:val="00E4655E"/>
    <w:rsid w:val="00E47C6C"/>
    <w:rsid w:val="00E47C9E"/>
    <w:rsid w:val="00E511C4"/>
    <w:rsid w:val="00E517CA"/>
    <w:rsid w:val="00E5236F"/>
    <w:rsid w:val="00E524EC"/>
    <w:rsid w:val="00E53635"/>
    <w:rsid w:val="00E538C0"/>
    <w:rsid w:val="00E539FC"/>
    <w:rsid w:val="00E53D25"/>
    <w:rsid w:val="00E54C80"/>
    <w:rsid w:val="00E54F55"/>
    <w:rsid w:val="00E56C85"/>
    <w:rsid w:val="00E57CA1"/>
    <w:rsid w:val="00E6161A"/>
    <w:rsid w:val="00E6210F"/>
    <w:rsid w:val="00E622E8"/>
    <w:rsid w:val="00E63CEA"/>
    <w:rsid w:val="00E65B85"/>
    <w:rsid w:val="00E66BE2"/>
    <w:rsid w:val="00E672B0"/>
    <w:rsid w:val="00E67A20"/>
    <w:rsid w:val="00E67E5F"/>
    <w:rsid w:val="00E70828"/>
    <w:rsid w:val="00E709A5"/>
    <w:rsid w:val="00E71FD8"/>
    <w:rsid w:val="00E7385D"/>
    <w:rsid w:val="00E73A4B"/>
    <w:rsid w:val="00E7477C"/>
    <w:rsid w:val="00E74E6E"/>
    <w:rsid w:val="00E74FA5"/>
    <w:rsid w:val="00E7671C"/>
    <w:rsid w:val="00E767C0"/>
    <w:rsid w:val="00E76BB1"/>
    <w:rsid w:val="00E76C01"/>
    <w:rsid w:val="00E818C1"/>
    <w:rsid w:val="00E81AD9"/>
    <w:rsid w:val="00E81BD6"/>
    <w:rsid w:val="00E81E14"/>
    <w:rsid w:val="00E837D9"/>
    <w:rsid w:val="00E84134"/>
    <w:rsid w:val="00E87B86"/>
    <w:rsid w:val="00E87E14"/>
    <w:rsid w:val="00E92A6E"/>
    <w:rsid w:val="00E92FC5"/>
    <w:rsid w:val="00E9354C"/>
    <w:rsid w:val="00E94167"/>
    <w:rsid w:val="00E961C9"/>
    <w:rsid w:val="00E9698E"/>
    <w:rsid w:val="00E96A55"/>
    <w:rsid w:val="00E973A6"/>
    <w:rsid w:val="00EA0752"/>
    <w:rsid w:val="00EA293B"/>
    <w:rsid w:val="00EA561E"/>
    <w:rsid w:val="00EA77D4"/>
    <w:rsid w:val="00EA78B1"/>
    <w:rsid w:val="00EA7A05"/>
    <w:rsid w:val="00EA7B0E"/>
    <w:rsid w:val="00EB018D"/>
    <w:rsid w:val="00EB0659"/>
    <w:rsid w:val="00EB09E8"/>
    <w:rsid w:val="00EB1030"/>
    <w:rsid w:val="00EB11F3"/>
    <w:rsid w:val="00EB12E4"/>
    <w:rsid w:val="00EB21CB"/>
    <w:rsid w:val="00EB3560"/>
    <w:rsid w:val="00EB3C61"/>
    <w:rsid w:val="00EB5DA4"/>
    <w:rsid w:val="00EB645F"/>
    <w:rsid w:val="00EB7308"/>
    <w:rsid w:val="00EB7A96"/>
    <w:rsid w:val="00EB7D58"/>
    <w:rsid w:val="00EC0A98"/>
    <w:rsid w:val="00EC0DEE"/>
    <w:rsid w:val="00EC234E"/>
    <w:rsid w:val="00EC2372"/>
    <w:rsid w:val="00EC29E6"/>
    <w:rsid w:val="00EC2A57"/>
    <w:rsid w:val="00EC5C3F"/>
    <w:rsid w:val="00EC6369"/>
    <w:rsid w:val="00EC7794"/>
    <w:rsid w:val="00EC7ED0"/>
    <w:rsid w:val="00ED008D"/>
    <w:rsid w:val="00ED053D"/>
    <w:rsid w:val="00ED0B8C"/>
    <w:rsid w:val="00ED1AD8"/>
    <w:rsid w:val="00ED20C4"/>
    <w:rsid w:val="00ED235A"/>
    <w:rsid w:val="00ED26C2"/>
    <w:rsid w:val="00ED288C"/>
    <w:rsid w:val="00ED29D7"/>
    <w:rsid w:val="00ED2F3F"/>
    <w:rsid w:val="00ED30CA"/>
    <w:rsid w:val="00ED37FA"/>
    <w:rsid w:val="00ED413D"/>
    <w:rsid w:val="00ED6EF7"/>
    <w:rsid w:val="00EE005B"/>
    <w:rsid w:val="00EE0B12"/>
    <w:rsid w:val="00EE2ADB"/>
    <w:rsid w:val="00EE5785"/>
    <w:rsid w:val="00EE6A6A"/>
    <w:rsid w:val="00EE6B80"/>
    <w:rsid w:val="00EF1BCB"/>
    <w:rsid w:val="00EF1EA2"/>
    <w:rsid w:val="00EF23F3"/>
    <w:rsid w:val="00EF2B1A"/>
    <w:rsid w:val="00EF2B9C"/>
    <w:rsid w:val="00EF3FFC"/>
    <w:rsid w:val="00EF411C"/>
    <w:rsid w:val="00EF6069"/>
    <w:rsid w:val="00EF7349"/>
    <w:rsid w:val="00F00380"/>
    <w:rsid w:val="00F00F73"/>
    <w:rsid w:val="00F018DB"/>
    <w:rsid w:val="00F01DA1"/>
    <w:rsid w:val="00F026FE"/>
    <w:rsid w:val="00F03808"/>
    <w:rsid w:val="00F0587B"/>
    <w:rsid w:val="00F071DA"/>
    <w:rsid w:val="00F0785D"/>
    <w:rsid w:val="00F07974"/>
    <w:rsid w:val="00F115CB"/>
    <w:rsid w:val="00F1199C"/>
    <w:rsid w:val="00F12010"/>
    <w:rsid w:val="00F13457"/>
    <w:rsid w:val="00F15586"/>
    <w:rsid w:val="00F15E78"/>
    <w:rsid w:val="00F16050"/>
    <w:rsid w:val="00F16CBD"/>
    <w:rsid w:val="00F20FEB"/>
    <w:rsid w:val="00F2106D"/>
    <w:rsid w:val="00F22D9F"/>
    <w:rsid w:val="00F24039"/>
    <w:rsid w:val="00F24572"/>
    <w:rsid w:val="00F2589D"/>
    <w:rsid w:val="00F25D72"/>
    <w:rsid w:val="00F26DC6"/>
    <w:rsid w:val="00F310EF"/>
    <w:rsid w:val="00F318DC"/>
    <w:rsid w:val="00F31A34"/>
    <w:rsid w:val="00F31C29"/>
    <w:rsid w:val="00F33445"/>
    <w:rsid w:val="00F336C5"/>
    <w:rsid w:val="00F33E11"/>
    <w:rsid w:val="00F3495F"/>
    <w:rsid w:val="00F365C7"/>
    <w:rsid w:val="00F37139"/>
    <w:rsid w:val="00F37C20"/>
    <w:rsid w:val="00F4062B"/>
    <w:rsid w:val="00F4131A"/>
    <w:rsid w:val="00F4217D"/>
    <w:rsid w:val="00F421AE"/>
    <w:rsid w:val="00F4292F"/>
    <w:rsid w:val="00F42CFE"/>
    <w:rsid w:val="00F42FD9"/>
    <w:rsid w:val="00F45C75"/>
    <w:rsid w:val="00F466BE"/>
    <w:rsid w:val="00F46FB1"/>
    <w:rsid w:val="00F47BA5"/>
    <w:rsid w:val="00F47DF3"/>
    <w:rsid w:val="00F50042"/>
    <w:rsid w:val="00F50D01"/>
    <w:rsid w:val="00F514B9"/>
    <w:rsid w:val="00F5311F"/>
    <w:rsid w:val="00F544B2"/>
    <w:rsid w:val="00F563C3"/>
    <w:rsid w:val="00F56D8D"/>
    <w:rsid w:val="00F56F29"/>
    <w:rsid w:val="00F57C42"/>
    <w:rsid w:val="00F601D0"/>
    <w:rsid w:val="00F603D0"/>
    <w:rsid w:val="00F60BE7"/>
    <w:rsid w:val="00F61697"/>
    <w:rsid w:val="00F62F60"/>
    <w:rsid w:val="00F632AB"/>
    <w:rsid w:val="00F633AA"/>
    <w:rsid w:val="00F6411E"/>
    <w:rsid w:val="00F6413A"/>
    <w:rsid w:val="00F64EA7"/>
    <w:rsid w:val="00F66413"/>
    <w:rsid w:val="00F66A2C"/>
    <w:rsid w:val="00F66B22"/>
    <w:rsid w:val="00F66D54"/>
    <w:rsid w:val="00F6742F"/>
    <w:rsid w:val="00F70D24"/>
    <w:rsid w:val="00F70D91"/>
    <w:rsid w:val="00F72097"/>
    <w:rsid w:val="00F74515"/>
    <w:rsid w:val="00F750BA"/>
    <w:rsid w:val="00F7569E"/>
    <w:rsid w:val="00F776D7"/>
    <w:rsid w:val="00F7772D"/>
    <w:rsid w:val="00F80B88"/>
    <w:rsid w:val="00F81B1A"/>
    <w:rsid w:val="00F82F6E"/>
    <w:rsid w:val="00F8434C"/>
    <w:rsid w:val="00F85970"/>
    <w:rsid w:val="00F90DD8"/>
    <w:rsid w:val="00F91F26"/>
    <w:rsid w:val="00F94418"/>
    <w:rsid w:val="00F94B18"/>
    <w:rsid w:val="00F94E76"/>
    <w:rsid w:val="00F951F8"/>
    <w:rsid w:val="00F96152"/>
    <w:rsid w:val="00F96E30"/>
    <w:rsid w:val="00F96F5C"/>
    <w:rsid w:val="00FA0779"/>
    <w:rsid w:val="00FA0878"/>
    <w:rsid w:val="00FA16E1"/>
    <w:rsid w:val="00FA178A"/>
    <w:rsid w:val="00FA3215"/>
    <w:rsid w:val="00FA39F4"/>
    <w:rsid w:val="00FA3CBD"/>
    <w:rsid w:val="00FA3EBA"/>
    <w:rsid w:val="00FA5587"/>
    <w:rsid w:val="00FA68FD"/>
    <w:rsid w:val="00FA74DC"/>
    <w:rsid w:val="00FA7822"/>
    <w:rsid w:val="00FA7E05"/>
    <w:rsid w:val="00FB1390"/>
    <w:rsid w:val="00FB4F91"/>
    <w:rsid w:val="00FB5262"/>
    <w:rsid w:val="00FB6AE6"/>
    <w:rsid w:val="00FB73B9"/>
    <w:rsid w:val="00FC0491"/>
    <w:rsid w:val="00FC0754"/>
    <w:rsid w:val="00FC19A8"/>
    <w:rsid w:val="00FC2018"/>
    <w:rsid w:val="00FC233B"/>
    <w:rsid w:val="00FC3FDC"/>
    <w:rsid w:val="00FC492A"/>
    <w:rsid w:val="00FC6660"/>
    <w:rsid w:val="00FD1006"/>
    <w:rsid w:val="00FD14A5"/>
    <w:rsid w:val="00FD1D94"/>
    <w:rsid w:val="00FD3778"/>
    <w:rsid w:val="00FD4B4F"/>
    <w:rsid w:val="00FD61D8"/>
    <w:rsid w:val="00FD65A7"/>
    <w:rsid w:val="00FD716F"/>
    <w:rsid w:val="00FD71D5"/>
    <w:rsid w:val="00FD771C"/>
    <w:rsid w:val="00FE0375"/>
    <w:rsid w:val="00FE1899"/>
    <w:rsid w:val="00FE2067"/>
    <w:rsid w:val="00FE2620"/>
    <w:rsid w:val="00FE2C21"/>
    <w:rsid w:val="00FE4E94"/>
    <w:rsid w:val="00FE5449"/>
    <w:rsid w:val="00FE67CE"/>
    <w:rsid w:val="00FE6AD5"/>
    <w:rsid w:val="00FE6D15"/>
    <w:rsid w:val="00FE7016"/>
    <w:rsid w:val="00FE7090"/>
    <w:rsid w:val="00FF006A"/>
    <w:rsid w:val="00FF11F0"/>
    <w:rsid w:val="00FF221C"/>
    <w:rsid w:val="00FF2222"/>
    <w:rsid w:val="00FF2583"/>
    <w:rsid w:val="00FF3E9F"/>
    <w:rsid w:val="00FF54C5"/>
    <w:rsid w:val="00FF6835"/>
    <w:rsid w:val="00FF716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D95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4"/>
      <w:szCs w:val="24"/>
    </w:rPr>
  </w:style>
  <w:style w:type="paragraph" w:styleId="Heading1">
    <w:name w:val="heading 1"/>
    <w:basedOn w:val="Normal"/>
    <w:next w:val="Normal"/>
    <w:link w:val="Heading1Char"/>
    <w:uiPriority w:val="99"/>
    <w:qFormat/>
    <w:pPr>
      <w:keepNext/>
      <w:ind w:firstLine="900"/>
      <w:jc w:val="both"/>
      <w:outlineLvl w:val="0"/>
    </w:pPr>
    <w:rPr>
      <w:rFonts w:ascii=".VnTime" w:hAnsi=".VnTime" w:cs=".VnTime"/>
      <w:b/>
      <w:bCs/>
      <w:sz w:val="26"/>
      <w:szCs w:val="26"/>
    </w:rPr>
  </w:style>
  <w:style w:type="paragraph" w:styleId="Heading2">
    <w:name w:val="heading 2"/>
    <w:basedOn w:val="Normal"/>
    <w:next w:val="Normal"/>
    <w:link w:val="Heading2Char"/>
    <w:uiPriority w:val="99"/>
    <w:qFormat/>
    <w:rsid w:val="005E5DA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14B"/>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5E5DA8"/>
    <w:rPr>
      <w:rFonts w:ascii="Cambria" w:hAnsi="Cambria" w:cs="Cambria"/>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2A114B"/>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1823AA"/>
    <w:rPr>
      <w:sz w:val="24"/>
      <w:szCs w:val="24"/>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firstLine="720"/>
      <w:jc w:val="both"/>
    </w:pPr>
    <w:rPr>
      <w:rFonts w:ascii=".VnTime" w:hAnsi=".VnTime" w:cs=".VnTime"/>
      <w:sz w:val="28"/>
      <w:szCs w:val="28"/>
    </w:rPr>
  </w:style>
  <w:style w:type="character" w:customStyle="1" w:styleId="BodyTextIndentChar">
    <w:name w:val="Body Text Indent Char"/>
    <w:link w:val="BodyTextIndent"/>
    <w:uiPriority w:val="99"/>
    <w:semiHidden/>
    <w:rsid w:val="002A114B"/>
    <w:rPr>
      <w:rFonts w:cs="Times New Roman"/>
      <w:sz w:val="24"/>
      <w:szCs w:val="24"/>
    </w:rPr>
  </w:style>
  <w:style w:type="paragraph" w:styleId="BodyTextIndent2">
    <w:name w:val="Body Text Indent 2"/>
    <w:basedOn w:val="Normal"/>
    <w:link w:val="BodyTextIndent2Char"/>
    <w:uiPriority w:val="99"/>
    <w:pPr>
      <w:ind w:firstLine="720"/>
      <w:jc w:val="both"/>
    </w:pPr>
    <w:rPr>
      <w:rFonts w:ascii=".VnTime" w:hAnsi=".VnTime" w:cs=".VnTime"/>
      <w:b/>
      <w:bCs/>
      <w:sz w:val="28"/>
      <w:szCs w:val="28"/>
    </w:rPr>
  </w:style>
  <w:style w:type="character" w:customStyle="1" w:styleId="BodyTextIndent2Char">
    <w:name w:val="Body Text Indent 2 Char"/>
    <w:link w:val="BodyTextIndent2"/>
    <w:uiPriority w:val="99"/>
    <w:locked/>
    <w:rsid w:val="009B3518"/>
    <w:rPr>
      <w:rFonts w:ascii=".VnTime" w:hAnsi=".VnTime" w:cs=".VnTime"/>
      <w:b/>
      <w:bCs/>
      <w:sz w:val="28"/>
      <w:szCs w:val="28"/>
    </w:rPr>
  </w:style>
  <w:style w:type="paragraph" w:styleId="BodyText">
    <w:name w:val="Body Text"/>
    <w:basedOn w:val="Normal"/>
    <w:link w:val="BodyTextChar"/>
    <w:uiPriority w:val="99"/>
    <w:pPr>
      <w:jc w:val="both"/>
    </w:pPr>
    <w:rPr>
      <w:rFonts w:ascii=".VnTime" w:hAnsi=".VnTime" w:cs=".VnTime"/>
      <w:sz w:val="28"/>
      <w:szCs w:val="28"/>
    </w:rPr>
  </w:style>
  <w:style w:type="character" w:customStyle="1" w:styleId="BodyTextChar">
    <w:name w:val="Body Text Char"/>
    <w:link w:val="BodyText"/>
    <w:uiPriority w:val="99"/>
    <w:locked/>
    <w:rsid w:val="005E5DA8"/>
    <w:rPr>
      <w:rFonts w:ascii=".VnTime" w:hAnsi=".VnTime" w:cs=".VnTime"/>
      <w:sz w:val="28"/>
      <w:szCs w:val="28"/>
    </w:rPr>
  </w:style>
  <w:style w:type="paragraph" w:styleId="BodyTextIndent3">
    <w:name w:val="Body Text Indent 3"/>
    <w:basedOn w:val="Normal"/>
    <w:link w:val="BodyTextIndent3Char"/>
    <w:uiPriority w:val="99"/>
    <w:pPr>
      <w:ind w:firstLine="993"/>
      <w:jc w:val="both"/>
    </w:pPr>
    <w:rPr>
      <w:rFonts w:ascii=".VnTime" w:hAnsi=".VnTime" w:cs=".VnTime"/>
      <w:b/>
      <w:bCs/>
      <w:sz w:val="26"/>
      <w:szCs w:val="26"/>
    </w:rPr>
  </w:style>
  <w:style w:type="character" w:customStyle="1" w:styleId="BodyTextIndent3Char">
    <w:name w:val="Body Text Indent 3 Char"/>
    <w:link w:val="BodyTextIndent3"/>
    <w:uiPriority w:val="99"/>
    <w:semiHidden/>
    <w:rsid w:val="002A114B"/>
    <w:rPr>
      <w:rFonts w:cs="Times New Roman"/>
      <w:sz w:val="16"/>
      <w:szCs w:val="16"/>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34">
    <w:name w:val="xl3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5">
    <w:name w:val="xl3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37">
    <w:name w:val="xl3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38">
    <w:name w:val="xl3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0">
    <w:name w:val="xl4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8"/>
      <w:szCs w:val="18"/>
    </w:rPr>
  </w:style>
  <w:style w:type="paragraph" w:customStyle="1" w:styleId="xl43">
    <w:name w:val="xl4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4">
    <w:name w:val="xl4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46">
    <w:name w:val="xl46"/>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7">
    <w:name w:val="xl47"/>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8">
    <w:name w:val="xl48"/>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9">
    <w:name w:val="xl49"/>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0">
    <w:name w:val="xl5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1">
    <w:name w:val="xl5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52">
    <w:name w:val="xl5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3">
    <w:name w:val="xl53"/>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4">
    <w:name w:val="xl54"/>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CharCharChar1Char">
    <w:name w:val="Char Char Char1 Char"/>
    <w:basedOn w:val="Normal"/>
    <w:uiPriority w:val="99"/>
    <w:rsid w:val="00774569"/>
    <w:pPr>
      <w:spacing w:after="160" w:line="240" w:lineRule="exact"/>
    </w:pPr>
    <w:rPr>
      <w:rFonts w:ascii="Tahoma" w:eastAsia="PMingLiU" w:hAnsi="Tahoma" w:cs="Tahom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1"/>
    <w:uiPriority w:val="99"/>
    <w:rsid w:val="00847D24"/>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uiPriority w:val="99"/>
    <w:rsid w:val="002A114B"/>
    <w:rPr>
      <w:rFonts w:cs="Times New Roman"/>
      <w:sz w:val="20"/>
      <w:szCs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link w:val="FootnoteText"/>
    <w:uiPriority w:val="99"/>
    <w:locked/>
    <w:rsid w:val="00847D24"/>
    <w:rPr>
      <w:lang w:val="en-US" w:eastAsia="en-US"/>
    </w:rPr>
  </w:style>
  <w:style w:type="character" w:styleId="FootnoteReference">
    <w:name w:val="footnote reference"/>
    <w:aliases w:val="Footnote,Footnote Text1"/>
    <w:rsid w:val="00847D24"/>
    <w:rPr>
      <w:vertAlign w:val="superscript"/>
    </w:rPr>
  </w:style>
  <w:style w:type="paragraph" w:customStyle="1" w:styleId="Style">
    <w:name w:val="Style"/>
    <w:basedOn w:val="Normal"/>
    <w:uiPriority w:val="99"/>
    <w:rsid w:val="009425D5"/>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rsid w:val="00BA42BC"/>
    <w:rPr>
      <w:rFonts w:ascii="Tahoma" w:hAnsi="Tahoma" w:cs="Tahoma"/>
      <w:sz w:val="16"/>
      <w:szCs w:val="16"/>
    </w:rPr>
  </w:style>
  <w:style w:type="character" w:customStyle="1" w:styleId="BalloonTextChar">
    <w:name w:val="Balloon Text Char"/>
    <w:link w:val="BalloonText"/>
    <w:uiPriority w:val="99"/>
    <w:semiHidden/>
    <w:rsid w:val="002A114B"/>
    <w:rPr>
      <w:rFonts w:cs="Times New Roman"/>
      <w:sz w:val="0"/>
      <w:szCs w:val="0"/>
    </w:rPr>
  </w:style>
  <w:style w:type="character" w:styleId="CommentReference">
    <w:name w:val="annotation reference"/>
    <w:uiPriority w:val="99"/>
    <w:semiHidden/>
    <w:rsid w:val="00956B4D"/>
    <w:rPr>
      <w:sz w:val="16"/>
      <w:szCs w:val="16"/>
    </w:rPr>
  </w:style>
  <w:style w:type="paragraph" w:styleId="CommentText">
    <w:name w:val="annotation text"/>
    <w:basedOn w:val="Normal"/>
    <w:link w:val="CommentTextChar"/>
    <w:uiPriority w:val="99"/>
    <w:semiHidden/>
    <w:rsid w:val="00956B4D"/>
    <w:rPr>
      <w:sz w:val="20"/>
      <w:szCs w:val="20"/>
    </w:rPr>
  </w:style>
  <w:style w:type="character" w:customStyle="1" w:styleId="CommentTextChar">
    <w:name w:val="Comment Text Char"/>
    <w:link w:val="CommentText"/>
    <w:uiPriority w:val="99"/>
    <w:semiHidden/>
    <w:rsid w:val="002A114B"/>
    <w:rPr>
      <w:rFonts w:cs="Times New Roman"/>
      <w:sz w:val="20"/>
      <w:szCs w:val="20"/>
    </w:rPr>
  </w:style>
  <w:style w:type="paragraph" w:styleId="CommentSubject">
    <w:name w:val="annotation subject"/>
    <w:basedOn w:val="CommentText"/>
    <w:next w:val="CommentText"/>
    <w:link w:val="CommentSubjectChar"/>
    <w:uiPriority w:val="99"/>
    <w:semiHidden/>
    <w:rsid w:val="00956B4D"/>
    <w:rPr>
      <w:b/>
      <w:bCs/>
    </w:rPr>
  </w:style>
  <w:style w:type="character" w:customStyle="1" w:styleId="CommentSubjectChar">
    <w:name w:val="Comment Subject Char"/>
    <w:link w:val="CommentSubject"/>
    <w:uiPriority w:val="99"/>
    <w:semiHidden/>
    <w:rsid w:val="002A114B"/>
    <w:rPr>
      <w:rFonts w:cs="Times New Roman"/>
      <w:b/>
      <w:bCs/>
      <w:sz w:val="20"/>
      <w:szCs w:val="20"/>
    </w:rPr>
  </w:style>
  <w:style w:type="paragraph" w:styleId="NormalWeb">
    <w:name w:val="Normal (Web)"/>
    <w:basedOn w:val="Normal"/>
    <w:uiPriority w:val="99"/>
    <w:rsid w:val="00F16CBD"/>
    <w:pPr>
      <w:spacing w:before="100" w:beforeAutospacing="1" w:after="100" w:afterAutospacing="1"/>
    </w:pPr>
  </w:style>
  <w:style w:type="paragraph" w:customStyle="1" w:styleId="CharChar2CharChar">
    <w:name w:val="Char Char2 Char Char"/>
    <w:basedOn w:val="Normal"/>
    <w:uiPriority w:val="99"/>
    <w:rsid w:val="00F16CBD"/>
    <w:pPr>
      <w:spacing w:after="160" w:line="240" w:lineRule="exact"/>
    </w:pPr>
    <w:rPr>
      <w:rFonts w:ascii="Verdana" w:hAnsi="Verdana" w:cs="Verdana"/>
      <w:sz w:val="20"/>
      <w:szCs w:val="20"/>
    </w:rPr>
  </w:style>
  <w:style w:type="paragraph" w:styleId="ListParagraph">
    <w:name w:val="List Paragraph"/>
    <w:basedOn w:val="Normal"/>
    <w:uiPriority w:val="99"/>
    <w:qFormat/>
    <w:rsid w:val="0062300E"/>
    <w:pPr>
      <w:ind w:left="720"/>
    </w:pPr>
  </w:style>
  <w:style w:type="character" w:styleId="Hyperlink">
    <w:name w:val="Hyperlink"/>
    <w:uiPriority w:val="99"/>
    <w:unhideWhenUsed/>
    <w:rsid w:val="006442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4"/>
      <w:szCs w:val="24"/>
    </w:rPr>
  </w:style>
  <w:style w:type="paragraph" w:styleId="Heading1">
    <w:name w:val="heading 1"/>
    <w:basedOn w:val="Normal"/>
    <w:next w:val="Normal"/>
    <w:link w:val="Heading1Char"/>
    <w:uiPriority w:val="99"/>
    <w:qFormat/>
    <w:pPr>
      <w:keepNext/>
      <w:ind w:firstLine="900"/>
      <w:jc w:val="both"/>
      <w:outlineLvl w:val="0"/>
    </w:pPr>
    <w:rPr>
      <w:rFonts w:ascii=".VnTime" w:hAnsi=".VnTime" w:cs=".VnTime"/>
      <w:b/>
      <w:bCs/>
      <w:sz w:val="26"/>
      <w:szCs w:val="26"/>
    </w:rPr>
  </w:style>
  <w:style w:type="paragraph" w:styleId="Heading2">
    <w:name w:val="heading 2"/>
    <w:basedOn w:val="Normal"/>
    <w:next w:val="Normal"/>
    <w:link w:val="Heading2Char"/>
    <w:uiPriority w:val="99"/>
    <w:qFormat/>
    <w:rsid w:val="005E5DA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14B"/>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5E5DA8"/>
    <w:rPr>
      <w:rFonts w:ascii="Cambria" w:hAnsi="Cambria" w:cs="Cambria"/>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2A114B"/>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1823AA"/>
    <w:rPr>
      <w:sz w:val="24"/>
      <w:szCs w:val="24"/>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firstLine="720"/>
      <w:jc w:val="both"/>
    </w:pPr>
    <w:rPr>
      <w:rFonts w:ascii=".VnTime" w:hAnsi=".VnTime" w:cs=".VnTime"/>
      <w:sz w:val="28"/>
      <w:szCs w:val="28"/>
    </w:rPr>
  </w:style>
  <w:style w:type="character" w:customStyle="1" w:styleId="BodyTextIndentChar">
    <w:name w:val="Body Text Indent Char"/>
    <w:link w:val="BodyTextIndent"/>
    <w:uiPriority w:val="99"/>
    <w:semiHidden/>
    <w:rsid w:val="002A114B"/>
    <w:rPr>
      <w:rFonts w:cs="Times New Roman"/>
      <w:sz w:val="24"/>
      <w:szCs w:val="24"/>
    </w:rPr>
  </w:style>
  <w:style w:type="paragraph" w:styleId="BodyTextIndent2">
    <w:name w:val="Body Text Indent 2"/>
    <w:basedOn w:val="Normal"/>
    <w:link w:val="BodyTextIndent2Char"/>
    <w:uiPriority w:val="99"/>
    <w:pPr>
      <w:ind w:firstLine="720"/>
      <w:jc w:val="both"/>
    </w:pPr>
    <w:rPr>
      <w:rFonts w:ascii=".VnTime" w:hAnsi=".VnTime" w:cs=".VnTime"/>
      <w:b/>
      <w:bCs/>
      <w:sz w:val="28"/>
      <w:szCs w:val="28"/>
    </w:rPr>
  </w:style>
  <w:style w:type="character" w:customStyle="1" w:styleId="BodyTextIndent2Char">
    <w:name w:val="Body Text Indent 2 Char"/>
    <w:link w:val="BodyTextIndent2"/>
    <w:uiPriority w:val="99"/>
    <w:locked/>
    <w:rsid w:val="009B3518"/>
    <w:rPr>
      <w:rFonts w:ascii=".VnTime" w:hAnsi=".VnTime" w:cs=".VnTime"/>
      <w:b/>
      <w:bCs/>
      <w:sz w:val="28"/>
      <w:szCs w:val="28"/>
    </w:rPr>
  </w:style>
  <w:style w:type="paragraph" w:styleId="BodyText">
    <w:name w:val="Body Text"/>
    <w:basedOn w:val="Normal"/>
    <w:link w:val="BodyTextChar"/>
    <w:uiPriority w:val="99"/>
    <w:pPr>
      <w:jc w:val="both"/>
    </w:pPr>
    <w:rPr>
      <w:rFonts w:ascii=".VnTime" w:hAnsi=".VnTime" w:cs=".VnTime"/>
      <w:sz w:val="28"/>
      <w:szCs w:val="28"/>
    </w:rPr>
  </w:style>
  <w:style w:type="character" w:customStyle="1" w:styleId="BodyTextChar">
    <w:name w:val="Body Text Char"/>
    <w:link w:val="BodyText"/>
    <w:uiPriority w:val="99"/>
    <w:locked/>
    <w:rsid w:val="005E5DA8"/>
    <w:rPr>
      <w:rFonts w:ascii=".VnTime" w:hAnsi=".VnTime" w:cs=".VnTime"/>
      <w:sz w:val="28"/>
      <w:szCs w:val="28"/>
    </w:rPr>
  </w:style>
  <w:style w:type="paragraph" w:styleId="BodyTextIndent3">
    <w:name w:val="Body Text Indent 3"/>
    <w:basedOn w:val="Normal"/>
    <w:link w:val="BodyTextIndent3Char"/>
    <w:uiPriority w:val="99"/>
    <w:pPr>
      <w:ind w:firstLine="993"/>
      <w:jc w:val="both"/>
    </w:pPr>
    <w:rPr>
      <w:rFonts w:ascii=".VnTime" w:hAnsi=".VnTime" w:cs=".VnTime"/>
      <w:b/>
      <w:bCs/>
      <w:sz w:val="26"/>
      <w:szCs w:val="26"/>
    </w:rPr>
  </w:style>
  <w:style w:type="character" w:customStyle="1" w:styleId="BodyTextIndent3Char">
    <w:name w:val="Body Text Indent 3 Char"/>
    <w:link w:val="BodyTextIndent3"/>
    <w:uiPriority w:val="99"/>
    <w:semiHidden/>
    <w:rsid w:val="002A114B"/>
    <w:rPr>
      <w:rFonts w:cs="Times New Roman"/>
      <w:sz w:val="16"/>
      <w:szCs w:val="16"/>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34">
    <w:name w:val="xl3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5">
    <w:name w:val="xl3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37">
    <w:name w:val="xl3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38">
    <w:name w:val="xl3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0">
    <w:name w:val="xl4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8"/>
      <w:szCs w:val="18"/>
    </w:rPr>
  </w:style>
  <w:style w:type="paragraph" w:customStyle="1" w:styleId="xl43">
    <w:name w:val="xl4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4">
    <w:name w:val="xl4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46">
    <w:name w:val="xl46"/>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7">
    <w:name w:val="xl47"/>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8">
    <w:name w:val="xl48"/>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9">
    <w:name w:val="xl49"/>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0">
    <w:name w:val="xl5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1">
    <w:name w:val="xl5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52">
    <w:name w:val="xl5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3">
    <w:name w:val="xl53"/>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4">
    <w:name w:val="xl54"/>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CharCharChar1Char">
    <w:name w:val="Char Char Char1 Char"/>
    <w:basedOn w:val="Normal"/>
    <w:uiPriority w:val="99"/>
    <w:rsid w:val="00774569"/>
    <w:pPr>
      <w:spacing w:after="160" w:line="240" w:lineRule="exact"/>
    </w:pPr>
    <w:rPr>
      <w:rFonts w:ascii="Tahoma" w:eastAsia="PMingLiU" w:hAnsi="Tahoma" w:cs="Tahom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1"/>
    <w:uiPriority w:val="99"/>
    <w:rsid w:val="00847D24"/>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uiPriority w:val="99"/>
    <w:rsid w:val="002A114B"/>
    <w:rPr>
      <w:rFonts w:cs="Times New Roman"/>
      <w:sz w:val="20"/>
      <w:szCs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link w:val="FootnoteText"/>
    <w:uiPriority w:val="99"/>
    <w:locked/>
    <w:rsid w:val="00847D24"/>
    <w:rPr>
      <w:lang w:val="en-US" w:eastAsia="en-US"/>
    </w:rPr>
  </w:style>
  <w:style w:type="character" w:styleId="FootnoteReference">
    <w:name w:val="footnote reference"/>
    <w:aliases w:val="Footnote,Footnote Text1"/>
    <w:rsid w:val="00847D24"/>
    <w:rPr>
      <w:vertAlign w:val="superscript"/>
    </w:rPr>
  </w:style>
  <w:style w:type="paragraph" w:customStyle="1" w:styleId="Style">
    <w:name w:val="Style"/>
    <w:basedOn w:val="Normal"/>
    <w:uiPriority w:val="99"/>
    <w:rsid w:val="009425D5"/>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rsid w:val="00BA42BC"/>
    <w:rPr>
      <w:rFonts w:ascii="Tahoma" w:hAnsi="Tahoma" w:cs="Tahoma"/>
      <w:sz w:val="16"/>
      <w:szCs w:val="16"/>
    </w:rPr>
  </w:style>
  <w:style w:type="character" w:customStyle="1" w:styleId="BalloonTextChar">
    <w:name w:val="Balloon Text Char"/>
    <w:link w:val="BalloonText"/>
    <w:uiPriority w:val="99"/>
    <w:semiHidden/>
    <w:rsid w:val="002A114B"/>
    <w:rPr>
      <w:rFonts w:cs="Times New Roman"/>
      <w:sz w:val="0"/>
      <w:szCs w:val="0"/>
    </w:rPr>
  </w:style>
  <w:style w:type="character" w:styleId="CommentReference">
    <w:name w:val="annotation reference"/>
    <w:uiPriority w:val="99"/>
    <w:semiHidden/>
    <w:rsid w:val="00956B4D"/>
    <w:rPr>
      <w:sz w:val="16"/>
      <w:szCs w:val="16"/>
    </w:rPr>
  </w:style>
  <w:style w:type="paragraph" w:styleId="CommentText">
    <w:name w:val="annotation text"/>
    <w:basedOn w:val="Normal"/>
    <w:link w:val="CommentTextChar"/>
    <w:uiPriority w:val="99"/>
    <w:semiHidden/>
    <w:rsid w:val="00956B4D"/>
    <w:rPr>
      <w:sz w:val="20"/>
      <w:szCs w:val="20"/>
    </w:rPr>
  </w:style>
  <w:style w:type="character" w:customStyle="1" w:styleId="CommentTextChar">
    <w:name w:val="Comment Text Char"/>
    <w:link w:val="CommentText"/>
    <w:uiPriority w:val="99"/>
    <w:semiHidden/>
    <w:rsid w:val="002A114B"/>
    <w:rPr>
      <w:rFonts w:cs="Times New Roman"/>
      <w:sz w:val="20"/>
      <w:szCs w:val="20"/>
    </w:rPr>
  </w:style>
  <w:style w:type="paragraph" w:styleId="CommentSubject">
    <w:name w:val="annotation subject"/>
    <w:basedOn w:val="CommentText"/>
    <w:next w:val="CommentText"/>
    <w:link w:val="CommentSubjectChar"/>
    <w:uiPriority w:val="99"/>
    <w:semiHidden/>
    <w:rsid w:val="00956B4D"/>
    <w:rPr>
      <w:b/>
      <w:bCs/>
    </w:rPr>
  </w:style>
  <w:style w:type="character" w:customStyle="1" w:styleId="CommentSubjectChar">
    <w:name w:val="Comment Subject Char"/>
    <w:link w:val="CommentSubject"/>
    <w:uiPriority w:val="99"/>
    <w:semiHidden/>
    <w:rsid w:val="002A114B"/>
    <w:rPr>
      <w:rFonts w:cs="Times New Roman"/>
      <w:b/>
      <w:bCs/>
      <w:sz w:val="20"/>
      <w:szCs w:val="20"/>
    </w:rPr>
  </w:style>
  <w:style w:type="paragraph" w:styleId="NormalWeb">
    <w:name w:val="Normal (Web)"/>
    <w:basedOn w:val="Normal"/>
    <w:uiPriority w:val="99"/>
    <w:rsid w:val="00F16CBD"/>
    <w:pPr>
      <w:spacing w:before="100" w:beforeAutospacing="1" w:after="100" w:afterAutospacing="1"/>
    </w:pPr>
  </w:style>
  <w:style w:type="paragraph" w:customStyle="1" w:styleId="CharChar2CharChar">
    <w:name w:val="Char Char2 Char Char"/>
    <w:basedOn w:val="Normal"/>
    <w:uiPriority w:val="99"/>
    <w:rsid w:val="00F16CBD"/>
    <w:pPr>
      <w:spacing w:after="160" w:line="240" w:lineRule="exact"/>
    </w:pPr>
    <w:rPr>
      <w:rFonts w:ascii="Verdana" w:hAnsi="Verdana" w:cs="Verdana"/>
      <w:sz w:val="20"/>
      <w:szCs w:val="20"/>
    </w:rPr>
  </w:style>
  <w:style w:type="paragraph" w:styleId="ListParagraph">
    <w:name w:val="List Paragraph"/>
    <w:basedOn w:val="Normal"/>
    <w:uiPriority w:val="99"/>
    <w:qFormat/>
    <w:rsid w:val="0062300E"/>
    <w:pPr>
      <w:ind w:left="720"/>
    </w:pPr>
  </w:style>
  <w:style w:type="character" w:styleId="Hyperlink">
    <w:name w:val="Hyperlink"/>
    <w:uiPriority w:val="99"/>
    <w:unhideWhenUsed/>
    <w:rsid w:val="00644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0178">
      <w:marLeft w:val="0"/>
      <w:marRight w:val="0"/>
      <w:marTop w:val="0"/>
      <w:marBottom w:val="0"/>
      <w:divBdr>
        <w:top w:val="none" w:sz="0" w:space="0" w:color="auto"/>
        <w:left w:val="none" w:sz="0" w:space="0" w:color="auto"/>
        <w:bottom w:val="none" w:sz="0" w:space="0" w:color="auto"/>
        <w:right w:val="none" w:sz="0" w:space="0" w:color="auto"/>
      </w:divBdr>
    </w:div>
    <w:div w:id="322390179">
      <w:marLeft w:val="0"/>
      <w:marRight w:val="0"/>
      <w:marTop w:val="0"/>
      <w:marBottom w:val="0"/>
      <w:divBdr>
        <w:top w:val="none" w:sz="0" w:space="0" w:color="auto"/>
        <w:left w:val="none" w:sz="0" w:space="0" w:color="auto"/>
        <w:bottom w:val="none" w:sz="0" w:space="0" w:color="auto"/>
        <w:right w:val="none" w:sz="0" w:space="0" w:color="auto"/>
      </w:divBdr>
    </w:div>
    <w:div w:id="322390180">
      <w:marLeft w:val="0"/>
      <w:marRight w:val="0"/>
      <w:marTop w:val="0"/>
      <w:marBottom w:val="0"/>
      <w:divBdr>
        <w:top w:val="none" w:sz="0" w:space="0" w:color="auto"/>
        <w:left w:val="none" w:sz="0" w:space="0" w:color="auto"/>
        <w:bottom w:val="none" w:sz="0" w:space="0" w:color="auto"/>
        <w:right w:val="none" w:sz="0" w:space="0" w:color="auto"/>
      </w:divBdr>
    </w:div>
    <w:div w:id="322390181">
      <w:marLeft w:val="0"/>
      <w:marRight w:val="0"/>
      <w:marTop w:val="0"/>
      <w:marBottom w:val="0"/>
      <w:divBdr>
        <w:top w:val="none" w:sz="0" w:space="0" w:color="auto"/>
        <w:left w:val="none" w:sz="0" w:space="0" w:color="auto"/>
        <w:bottom w:val="none" w:sz="0" w:space="0" w:color="auto"/>
        <w:right w:val="none" w:sz="0" w:space="0" w:color="auto"/>
      </w:divBdr>
    </w:div>
    <w:div w:id="322390182">
      <w:marLeft w:val="0"/>
      <w:marRight w:val="0"/>
      <w:marTop w:val="0"/>
      <w:marBottom w:val="0"/>
      <w:divBdr>
        <w:top w:val="none" w:sz="0" w:space="0" w:color="auto"/>
        <w:left w:val="none" w:sz="0" w:space="0" w:color="auto"/>
        <w:bottom w:val="none" w:sz="0" w:space="0" w:color="auto"/>
        <w:right w:val="none" w:sz="0" w:space="0" w:color="auto"/>
      </w:divBdr>
    </w:div>
    <w:div w:id="322390183">
      <w:marLeft w:val="0"/>
      <w:marRight w:val="0"/>
      <w:marTop w:val="0"/>
      <w:marBottom w:val="0"/>
      <w:divBdr>
        <w:top w:val="none" w:sz="0" w:space="0" w:color="auto"/>
        <w:left w:val="none" w:sz="0" w:space="0" w:color="auto"/>
        <w:bottom w:val="none" w:sz="0" w:space="0" w:color="auto"/>
        <w:right w:val="none" w:sz="0" w:space="0" w:color="auto"/>
      </w:divBdr>
    </w:div>
    <w:div w:id="322390184">
      <w:marLeft w:val="0"/>
      <w:marRight w:val="0"/>
      <w:marTop w:val="0"/>
      <w:marBottom w:val="0"/>
      <w:divBdr>
        <w:top w:val="none" w:sz="0" w:space="0" w:color="auto"/>
        <w:left w:val="none" w:sz="0" w:space="0" w:color="auto"/>
        <w:bottom w:val="none" w:sz="0" w:space="0" w:color="auto"/>
        <w:right w:val="none" w:sz="0" w:space="0" w:color="auto"/>
      </w:divBdr>
    </w:div>
    <w:div w:id="322390185">
      <w:marLeft w:val="0"/>
      <w:marRight w:val="0"/>
      <w:marTop w:val="0"/>
      <w:marBottom w:val="0"/>
      <w:divBdr>
        <w:top w:val="none" w:sz="0" w:space="0" w:color="auto"/>
        <w:left w:val="none" w:sz="0" w:space="0" w:color="auto"/>
        <w:bottom w:val="none" w:sz="0" w:space="0" w:color="auto"/>
        <w:right w:val="none" w:sz="0" w:space="0" w:color="auto"/>
      </w:divBdr>
    </w:div>
    <w:div w:id="322390186">
      <w:marLeft w:val="0"/>
      <w:marRight w:val="0"/>
      <w:marTop w:val="0"/>
      <w:marBottom w:val="0"/>
      <w:divBdr>
        <w:top w:val="none" w:sz="0" w:space="0" w:color="auto"/>
        <w:left w:val="none" w:sz="0" w:space="0" w:color="auto"/>
        <w:bottom w:val="none" w:sz="0" w:space="0" w:color="auto"/>
        <w:right w:val="none" w:sz="0" w:space="0" w:color="auto"/>
      </w:divBdr>
    </w:div>
    <w:div w:id="322390187">
      <w:marLeft w:val="0"/>
      <w:marRight w:val="0"/>
      <w:marTop w:val="0"/>
      <w:marBottom w:val="0"/>
      <w:divBdr>
        <w:top w:val="none" w:sz="0" w:space="0" w:color="auto"/>
        <w:left w:val="none" w:sz="0" w:space="0" w:color="auto"/>
        <w:bottom w:val="none" w:sz="0" w:space="0" w:color="auto"/>
        <w:right w:val="none" w:sz="0" w:space="0" w:color="auto"/>
      </w:divBdr>
    </w:div>
    <w:div w:id="322390188">
      <w:marLeft w:val="0"/>
      <w:marRight w:val="0"/>
      <w:marTop w:val="0"/>
      <w:marBottom w:val="0"/>
      <w:divBdr>
        <w:top w:val="none" w:sz="0" w:space="0" w:color="auto"/>
        <w:left w:val="none" w:sz="0" w:space="0" w:color="auto"/>
        <w:bottom w:val="none" w:sz="0" w:space="0" w:color="auto"/>
        <w:right w:val="none" w:sz="0" w:space="0" w:color="auto"/>
      </w:divBdr>
    </w:div>
    <w:div w:id="322390189">
      <w:marLeft w:val="0"/>
      <w:marRight w:val="0"/>
      <w:marTop w:val="0"/>
      <w:marBottom w:val="0"/>
      <w:divBdr>
        <w:top w:val="none" w:sz="0" w:space="0" w:color="auto"/>
        <w:left w:val="none" w:sz="0" w:space="0" w:color="auto"/>
        <w:bottom w:val="none" w:sz="0" w:space="0" w:color="auto"/>
        <w:right w:val="none" w:sz="0" w:space="0" w:color="auto"/>
      </w:divBdr>
    </w:div>
    <w:div w:id="322390190">
      <w:marLeft w:val="0"/>
      <w:marRight w:val="0"/>
      <w:marTop w:val="0"/>
      <w:marBottom w:val="0"/>
      <w:divBdr>
        <w:top w:val="none" w:sz="0" w:space="0" w:color="auto"/>
        <w:left w:val="none" w:sz="0" w:space="0" w:color="auto"/>
        <w:bottom w:val="none" w:sz="0" w:space="0" w:color="auto"/>
        <w:right w:val="none" w:sz="0" w:space="0" w:color="auto"/>
      </w:divBdr>
    </w:div>
    <w:div w:id="322390191">
      <w:marLeft w:val="0"/>
      <w:marRight w:val="0"/>
      <w:marTop w:val="0"/>
      <w:marBottom w:val="0"/>
      <w:divBdr>
        <w:top w:val="none" w:sz="0" w:space="0" w:color="auto"/>
        <w:left w:val="none" w:sz="0" w:space="0" w:color="auto"/>
        <w:bottom w:val="none" w:sz="0" w:space="0" w:color="auto"/>
        <w:right w:val="none" w:sz="0" w:space="0" w:color="auto"/>
      </w:divBdr>
    </w:div>
    <w:div w:id="322390192">
      <w:marLeft w:val="0"/>
      <w:marRight w:val="0"/>
      <w:marTop w:val="0"/>
      <w:marBottom w:val="0"/>
      <w:divBdr>
        <w:top w:val="none" w:sz="0" w:space="0" w:color="auto"/>
        <w:left w:val="none" w:sz="0" w:space="0" w:color="auto"/>
        <w:bottom w:val="none" w:sz="0" w:space="0" w:color="auto"/>
        <w:right w:val="none" w:sz="0" w:space="0" w:color="auto"/>
      </w:divBdr>
    </w:div>
    <w:div w:id="322390193">
      <w:marLeft w:val="0"/>
      <w:marRight w:val="0"/>
      <w:marTop w:val="0"/>
      <w:marBottom w:val="0"/>
      <w:divBdr>
        <w:top w:val="none" w:sz="0" w:space="0" w:color="auto"/>
        <w:left w:val="none" w:sz="0" w:space="0" w:color="auto"/>
        <w:bottom w:val="none" w:sz="0" w:space="0" w:color="auto"/>
        <w:right w:val="none" w:sz="0" w:space="0" w:color="auto"/>
      </w:divBdr>
    </w:div>
    <w:div w:id="322390194">
      <w:marLeft w:val="0"/>
      <w:marRight w:val="0"/>
      <w:marTop w:val="0"/>
      <w:marBottom w:val="0"/>
      <w:divBdr>
        <w:top w:val="none" w:sz="0" w:space="0" w:color="auto"/>
        <w:left w:val="none" w:sz="0" w:space="0" w:color="auto"/>
        <w:bottom w:val="none" w:sz="0" w:space="0" w:color="auto"/>
        <w:right w:val="none" w:sz="0" w:space="0" w:color="auto"/>
      </w:divBdr>
    </w:div>
    <w:div w:id="322390195">
      <w:marLeft w:val="0"/>
      <w:marRight w:val="0"/>
      <w:marTop w:val="0"/>
      <w:marBottom w:val="0"/>
      <w:divBdr>
        <w:top w:val="none" w:sz="0" w:space="0" w:color="auto"/>
        <w:left w:val="none" w:sz="0" w:space="0" w:color="auto"/>
        <w:bottom w:val="none" w:sz="0" w:space="0" w:color="auto"/>
        <w:right w:val="none" w:sz="0" w:space="0" w:color="auto"/>
      </w:divBdr>
    </w:div>
    <w:div w:id="322390196">
      <w:marLeft w:val="0"/>
      <w:marRight w:val="0"/>
      <w:marTop w:val="0"/>
      <w:marBottom w:val="0"/>
      <w:divBdr>
        <w:top w:val="none" w:sz="0" w:space="0" w:color="auto"/>
        <w:left w:val="none" w:sz="0" w:space="0" w:color="auto"/>
        <w:bottom w:val="none" w:sz="0" w:space="0" w:color="auto"/>
        <w:right w:val="none" w:sz="0" w:space="0" w:color="auto"/>
      </w:divBdr>
    </w:div>
    <w:div w:id="322390197">
      <w:marLeft w:val="0"/>
      <w:marRight w:val="0"/>
      <w:marTop w:val="0"/>
      <w:marBottom w:val="0"/>
      <w:divBdr>
        <w:top w:val="none" w:sz="0" w:space="0" w:color="auto"/>
        <w:left w:val="none" w:sz="0" w:space="0" w:color="auto"/>
        <w:bottom w:val="none" w:sz="0" w:space="0" w:color="auto"/>
        <w:right w:val="none" w:sz="0" w:space="0" w:color="auto"/>
      </w:divBdr>
    </w:div>
    <w:div w:id="322390198">
      <w:marLeft w:val="0"/>
      <w:marRight w:val="0"/>
      <w:marTop w:val="0"/>
      <w:marBottom w:val="0"/>
      <w:divBdr>
        <w:top w:val="none" w:sz="0" w:space="0" w:color="auto"/>
        <w:left w:val="none" w:sz="0" w:space="0" w:color="auto"/>
        <w:bottom w:val="none" w:sz="0" w:space="0" w:color="auto"/>
        <w:right w:val="none" w:sz="0" w:space="0" w:color="auto"/>
      </w:divBdr>
    </w:div>
    <w:div w:id="322390199">
      <w:marLeft w:val="0"/>
      <w:marRight w:val="0"/>
      <w:marTop w:val="0"/>
      <w:marBottom w:val="0"/>
      <w:divBdr>
        <w:top w:val="none" w:sz="0" w:space="0" w:color="auto"/>
        <w:left w:val="none" w:sz="0" w:space="0" w:color="auto"/>
        <w:bottom w:val="none" w:sz="0" w:space="0" w:color="auto"/>
        <w:right w:val="none" w:sz="0" w:space="0" w:color="auto"/>
      </w:divBdr>
    </w:div>
    <w:div w:id="322390200">
      <w:marLeft w:val="0"/>
      <w:marRight w:val="0"/>
      <w:marTop w:val="0"/>
      <w:marBottom w:val="0"/>
      <w:divBdr>
        <w:top w:val="none" w:sz="0" w:space="0" w:color="auto"/>
        <w:left w:val="none" w:sz="0" w:space="0" w:color="auto"/>
        <w:bottom w:val="none" w:sz="0" w:space="0" w:color="auto"/>
        <w:right w:val="none" w:sz="0" w:space="0" w:color="auto"/>
      </w:divBdr>
    </w:div>
    <w:div w:id="322390201">
      <w:marLeft w:val="0"/>
      <w:marRight w:val="0"/>
      <w:marTop w:val="0"/>
      <w:marBottom w:val="0"/>
      <w:divBdr>
        <w:top w:val="none" w:sz="0" w:space="0" w:color="auto"/>
        <w:left w:val="none" w:sz="0" w:space="0" w:color="auto"/>
        <w:bottom w:val="none" w:sz="0" w:space="0" w:color="auto"/>
        <w:right w:val="none" w:sz="0" w:space="0" w:color="auto"/>
      </w:divBdr>
    </w:div>
    <w:div w:id="322390202">
      <w:marLeft w:val="0"/>
      <w:marRight w:val="0"/>
      <w:marTop w:val="0"/>
      <w:marBottom w:val="0"/>
      <w:divBdr>
        <w:top w:val="none" w:sz="0" w:space="0" w:color="auto"/>
        <w:left w:val="none" w:sz="0" w:space="0" w:color="auto"/>
        <w:bottom w:val="none" w:sz="0" w:space="0" w:color="auto"/>
        <w:right w:val="none" w:sz="0" w:space="0" w:color="auto"/>
      </w:divBdr>
    </w:div>
    <w:div w:id="322390203">
      <w:marLeft w:val="0"/>
      <w:marRight w:val="0"/>
      <w:marTop w:val="0"/>
      <w:marBottom w:val="0"/>
      <w:divBdr>
        <w:top w:val="none" w:sz="0" w:space="0" w:color="auto"/>
        <w:left w:val="none" w:sz="0" w:space="0" w:color="auto"/>
        <w:bottom w:val="none" w:sz="0" w:space="0" w:color="auto"/>
        <w:right w:val="none" w:sz="0" w:space="0" w:color="auto"/>
      </w:divBdr>
    </w:div>
    <w:div w:id="772701170">
      <w:bodyDiv w:val="1"/>
      <w:marLeft w:val="0"/>
      <w:marRight w:val="0"/>
      <w:marTop w:val="0"/>
      <w:marBottom w:val="0"/>
      <w:divBdr>
        <w:top w:val="none" w:sz="0" w:space="0" w:color="auto"/>
        <w:left w:val="none" w:sz="0" w:space="0" w:color="auto"/>
        <w:bottom w:val="none" w:sz="0" w:space="0" w:color="auto"/>
        <w:right w:val="none" w:sz="0" w:space="0" w:color="auto"/>
      </w:divBdr>
    </w:div>
    <w:div w:id="995768683">
      <w:bodyDiv w:val="1"/>
      <w:marLeft w:val="0"/>
      <w:marRight w:val="0"/>
      <w:marTop w:val="0"/>
      <w:marBottom w:val="0"/>
      <w:divBdr>
        <w:top w:val="none" w:sz="0" w:space="0" w:color="auto"/>
        <w:left w:val="none" w:sz="0" w:space="0" w:color="auto"/>
        <w:bottom w:val="none" w:sz="0" w:space="0" w:color="auto"/>
        <w:right w:val="none" w:sz="0" w:space="0" w:color="auto"/>
      </w:divBdr>
    </w:div>
    <w:div w:id="16074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bao-hiem/thong-tu-lien-tich-37-2015-ttlt-byt-btc-gia-dich-vu-kham-benh-chua-benh-bao-hiem-y-te-3003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33CB3-08F2-4495-94DD-E263C9D5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11</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ñy ban nh©n d©n             Céng hßa x· héi chñ nghÜa viÖt nam</vt:lpstr>
    </vt:vector>
  </TitlesOfParts>
  <Company/>
  <LinksUpToDate>false</LinksUpToDate>
  <CharactersWithSpaces>24920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             Céng hßa x· héi chñ nghÜa viÖt nam</dc:title>
  <dc:creator>nguyenthung</dc:creator>
  <cp:lastModifiedBy>Admin</cp:lastModifiedBy>
  <cp:revision>95</cp:revision>
  <cp:lastPrinted>2017-12-01T08:01:00Z</cp:lastPrinted>
  <dcterms:created xsi:type="dcterms:W3CDTF">2019-11-20T02:13:00Z</dcterms:created>
  <dcterms:modified xsi:type="dcterms:W3CDTF">2020-11-24T00:30:00Z</dcterms:modified>
</cp:coreProperties>
</file>