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402"/>
        <w:gridCol w:w="5670"/>
      </w:tblGrid>
      <w:tr w:rsidR="00671996" w:rsidRPr="00671996" w14:paraId="43F02C72" w14:textId="77777777" w:rsidTr="007D5DB4">
        <w:trPr>
          <w:trHeight w:val="709"/>
        </w:trPr>
        <w:tc>
          <w:tcPr>
            <w:tcW w:w="3402" w:type="dxa"/>
          </w:tcPr>
          <w:p w14:paraId="3E1F83AE" w14:textId="6CC20D0B" w:rsidR="00A61443" w:rsidRPr="00671996" w:rsidRDefault="00A61443" w:rsidP="00B66F31">
            <w:pPr>
              <w:spacing w:after="0"/>
              <w:jc w:val="center"/>
              <w:rPr>
                <w:b/>
                <w:sz w:val="26"/>
                <w:szCs w:val="26"/>
              </w:rPr>
            </w:pPr>
            <w:r w:rsidRPr="00671996">
              <w:br w:type="page"/>
            </w:r>
            <w:r w:rsidRPr="00671996">
              <w:rPr>
                <w:b/>
                <w:sz w:val="26"/>
                <w:szCs w:val="26"/>
              </w:rPr>
              <w:t>ỦY BAN NHÂN DÂN</w:t>
            </w:r>
          </w:p>
          <w:p w14:paraId="5A0B6E18" w14:textId="5939B893" w:rsidR="00A61443" w:rsidRPr="00671996" w:rsidRDefault="00320E6D" w:rsidP="00A61443">
            <w:pPr>
              <w:spacing w:after="0"/>
              <w:jc w:val="center"/>
              <w:rPr>
                <w:sz w:val="26"/>
                <w:szCs w:val="26"/>
              </w:rPr>
            </w:pPr>
            <w:r>
              <w:rPr>
                <w:noProof/>
                <w:lang w:val="vi-VN" w:eastAsia="vi-VN"/>
              </w:rPr>
              <mc:AlternateContent>
                <mc:Choice Requires="wps">
                  <w:drawing>
                    <wp:anchor distT="4294967295" distB="4294967295" distL="114300" distR="114300" simplePos="0" relativeHeight="251656704" behindDoc="0" locked="0" layoutInCell="1" allowOverlap="1" wp14:anchorId="4DE211E3" wp14:editId="04391461">
                      <wp:simplePos x="0" y="0"/>
                      <wp:positionH relativeFrom="column">
                        <wp:posOffset>597535</wp:posOffset>
                      </wp:positionH>
                      <wp:positionV relativeFrom="paragraph">
                        <wp:posOffset>235732</wp:posOffset>
                      </wp:positionV>
                      <wp:extent cx="761365" cy="0"/>
                      <wp:effectExtent l="0" t="0" r="19685" b="1905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05pt,18.55pt" to="1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GrfFAIAACg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"/>
                  </w:pict>
                </mc:Fallback>
              </mc:AlternateContent>
            </w:r>
            <w:r w:rsidR="00A61443" w:rsidRPr="00671996">
              <w:rPr>
                <w:b/>
                <w:sz w:val="26"/>
                <w:szCs w:val="26"/>
              </w:rPr>
              <w:t>TỈNH KON TUM</w:t>
            </w:r>
          </w:p>
        </w:tc>
        <w:tc>
          <w:tcPr>
            <w:tcW w:w="5670" w:type="dxa"/>
          </w:tcPr>
          <w:p w14:paraId="038B7E4A" w14:textId="77777777" w:rsidR="00A61443" w:rsidRPr="00671996" w:rsidRDefault="00A61443" w:rsidP="00B66F31">
            <w:pPr>
              <w:spacing w:after="0"/>
              <w:jc w:val="center"/>
              <w:rPr>
                <w:b/>
                <w:sz w:val="26"/>
                <w:szCs w:val="26"/>
              </w:rPr>
            </w:pPr>
            <w:r w:rsidRPr="00671996">
              <w:rPr>
                <w:b/>
                <w:sz w:val="26"/>
                <w:szCs w:val="26"/>
              </w:rPr>
              <w:t xml:space="preserve">CỘNG HÒA XÃ HỘI CHỦ NGHĨA VIỆT </w:t>
            </w:r>
            <w:smartTag w:uri="urn:schemas-microsoft-com:office:smarttags" w:element="place">
              <w:smartTag w:uri="urn:schemas-microsoft-com:office:smarttags" w:element="country-region">
                <w:r w:rsidRPr="00671996">
                  <w:rPr>
                    <w:b/>
                    <w:sz w:val="26"/>
                    <w:szCs w:val="26"/>
                  </w:rPr>
                  <w:t>NAM</w:t>
                </w:r>
              </w:smartTag>
            </w:smartTag>
          </w:p>
          <w:p w14:paraId="1978A21F" w14:textId="636E4396" w:rsidR="00A61443" w:rsidRPr="00671996" w:rsidRDefault="00320E6D" w:rsidP="00B66F31">
            <w:pPr>
              <w:spacing w:after="0"/>
              <w:jc w:val="center"/>
              <w:rPr>
                <w:b/>
                <w:sz w:val="26"/>
                <w:szCs w:val="26"/>
              </w:rPr>
            </w:pPr>
            <w:r>
              <w:rPr>
                <w:noProof/>
                <w:lang w:val="vi-VN" w:eastAsia="vi-VN"/>
              </w:rPr>
              <mc:AlternateContent>
                <mc:Choice Requires="wps">
                  <w:drawing>
                    <wp:anchor distT="4294967295" distB="4294967295" distL="114300" distR="114300" simplePos="0" relativeHeight="251657728" behindDoc="0" locked="0" layoutInCell="1" allowOverlap="1" wp14:anchorId="74D50DA0" wp14:editId="7E6058D7">
                      <wp:simplePos x="0" y="0"/>
                      <wp:positionH relativeFrom="column">
                        <wp:posOffset>693567</wp:posOffset>
                      </wp:positionH>
                      <wp:positionV relativeFrom="paragraph">
                        <wp:posOffset>233045</wp:posOffset>
                      </wp:positionV>
                      <wp:extent cx="2108102" cy="0"/>
                      <wp:effectExtent l="0" t="0" r="26035"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6pt,18.35pt" to="220.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B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"/>
                  </w:pict>
                </mc:Fallback>
              </mc:AlternateContent>
            </w:r>
            <w:r w:rsidR="00A61443" w:rsidRPr="00671996">
              <w:rPr>
                <w:b/>
                <w:szCs w:val="26"/>
              </w:rPr>
              <w:t>Độc lập - Tự do - Hạnh phúc</w:t>
            </w:r>
          </w:p>
        </w:tc>
      </w:tr>
      <w:tr w:rsidR="00671996" w:rsidRPr="00671996" w14:paraId="6A3E9055" w14:textId="77777777" w:rsidTr="00232AC0">
        <w:trPr>
          <w:trHeight w:val="435"/>
        </w:trPr>
        <w:tc>
          <w:tcPr>
            <w:tcW w:w="3402" w:type="dxa"/>
            <w:vAlign w:val="center"/>
          </w:tcPr>
          <w:p w14:paraId="6FE5D931" w14:textId="6A80BB6A" w:rsidR="00A61443" w:rsidRPr="00671996" w:rsidRDefault="00A61443" w:rsidP="008F7F25">
            <w:pPr>
              <w:spacing w:after="0"/>
              <w:jc w:val="center"/>
              <w:rPr>
                <w:szCs w:val="26"/>
              </w:rPr>
            </w:pPr>
            <w:r w:rsidRPr="00671996">
              <w:rPr>
                <w:szCs w:val="26"/>
              </w:rPr>
              <w:t xml:space="preserve">Số: </w:t>
            </w:r>
            <w:r w:rsidR="008F7F25">
              <w:rPr>
                <w:szCs w:val="26"/>
              </w:rPr>
              <w:t>91</w:t>
            </w:r>
            <w:r w:rsidRPr="00671996">
              <w:rPr>
                <w:szCs w:val="26"/>
              </w:rPr>
              <w:t>/TTr-UBND</w:t>
            </w:r>
          </w:p>
        </w:tc>
        <w:tc>
          <w:tcPr>
            <w:tcW w:w="5670" w:type="dxa"/>
            <w:vAlign w:val="center"/>
          </w:tcPr>
          <w:p w14:paraId="5FCA2D73" w14:textId="631BF437" w:rsidR="00A61443" w:rsidRPr="00671996" w:rsidRDefault="00A61443" w:rsidP="008F7F25">
            <w:pPr>
              <w:spacing w:after="0"/>
              <w:jc w:val="center"/>
              <w:rPr>
                <w:b/>
                <w:szCs w:val="26"/>
              </w:rPr>
            </w:pPr>
            <w:r w:rsidRPr="00671996">
              <w:rPr>
                <w:i/>
                <w:szCs w:val="26"/>
              </w:rPr>
              <w:t xml:space="preserve">Kon Tum, ngày </w:t>
            </w:r>
            <w:r w:rsidR="008F7F25">
              <w:rPr>
                <w:i/>
                <w:szCs w:val="26"/>
              </w:rPr>
              <w:t>29</w:t>
            </w:r>
            <w:r w:rsidRPr="00671996">
              <w:rPr>
                <w:i/>
                <w:szCs w:val="26"/>
              </w:rPr>
              <w:t xml:space="preserve"> tháng  </w:t>
            </w:r>
            <w:r w:rsidR="008F7F25">
              <w:rPr>
                <w:i/>
                <w:szCs w:val="26"/>
              </w:rPr>
              <w:t>6</w:t>
            </w:r>
            <w:r w:rsidRPr="00671996">
              <w:rPr>
                <w:i/>
                <w:szCs w:val="26"/>
              </w:rPr>
              <w:t xml:space="preserve"> năm</w:t>
            </w:r>
            <w:r w:rsidR="00D318C4">
              <w:rPr>
                <w:i/>
                <w:szCs w:val="26"/>
              </w:rPr>
              <w:t xml:space="preserve"> 2022</w:t>
            </w:r>
          </w:p>
        </w:tc>
      </w:tr>
    </w:tbl>
    <w:p w14:paraId="7D33FADF" w14:textId="77777777" w:rsidR="00A61443" w:rsidRPr="00671996" w:rsidRDefault="00A61443" w:rsidP="00C12F8C">
      <w:pPr>
        <w:rPr>
          <w:sz w:val="2"/>
        </w:rPr>
      </w:pPr>
    </w:p>
    <w:p w14:paraId="4E2C2FBA" w14:textId="7DA86504" w:rsidR="007D5DB4" w:rsidRPr="00671996" w:rsidRDefault="007D5DB4" w:rsidP="00A61443">
      <w:pPr>
        <w:tabs>
          <w:tab w:val="left" w:pos="3379"/>
        </w:tabs>
        <w:spacing w:after="0"/>
        <w:jc w:val="center"/>
        <w:rPr>
          <w:b/>
          <w:sz w:val="8"/>
          <w:szCs w:val="28"/>
        </w:rPr>
      </w:pPr>
    </w:p>
    <w:p w14:paraId="102FD002" w14:textId="4673D291" w:rsidR="000F5BDC" w:rsidRDefault="000F5BDC" w:rsidP="00A61443">
      <w:pPr>
        <w:tabs>
          <w:tab w:val="left" w:pos="3379"/>
        </w:tabs>
        <w:spacing w:after="0"/>
        <w:jc w:val="center"/>
        <w:rPr>
          <w:b/>
          <w:szCs w:val="28"/>
        </w:rPr>
      </w:pPr>
    </w:p>
    <w:p w14:paraId="154BA39D" w14:textId="2C4CA6C2" w:rsidR="00A61443" w:rsidRPr="00671996" w:rsidRDefault="00A61443" w:rsidP="00A61443">
      <w:pPr>
        <w:tabs>
          <w:tab w:val="left" w:pos="3379"/>
        </w:tabs>
        <w:spacing w:after="0"/>
        <w:jc w:val="center"/>
        <w:rPr>
          <w:b/>
          <w:szCs w:val="28"/>
        </w:rPr>
      </w:pPr>
      <w:r w:rsidRPr="00671996">
        <w:rPr>
          <w:b/>
          <w:szCs w:val="28"/>
        </w:rPr>
        <w:t>TỜ TRÌNH</w:t>
      </w:r>
    </w:p>
    <w:p w14:paraId="11D06B12" w14:textId="2C31A0D1" w:rsidR="00860748" w:rsidRPr="00671996" w:rsidRDefault="00D318C4" w:rsidP="00860748">
      <w:pPr>
        <w:spacing w:after="0"/>
        <w:jc w:val="center"/>
        <w:rPr>
          <w:b/>
          <w:szCs w:val="28"/>
        </w:rPr>
      </w:pPr>
      <w:r>
        <w:rPr>
          <w:b/>
          <w:szCs w:val="28"/>
        </w:rPr>
        <w:t>Về việ</w:t>
      </w:r>
      <w:r w:rsidR="00A61443" w:rsidRPr="00671996">
        <w:rPr>
          <w:b/>
          <w:szCs w:val="28"/>
        </w:rPr>
        <w:t xml:space="preserve">c </w:t>
      </w:r>
      <w:r w:rsidR="008D37D4" w:rsidRPr="00671996">
        <w:rPr>
          <w:b/>
          <w:szCs w:val="28"/>
        </w:rPr>
        <w:t xml:space="preserve">phân bổ chi tiết </w:t>
      </w:r>
      <w:r w:rsidR="00860748" w:rsidRPr="00671996">
        <w:rPr>
          <w:b/>
          <w:szCs w:val="28"/>
        </w:rPr>
        <w:t>kế hoạch đầu tư công</w:t>
      </w:r>
    </w:p>
    <w:p w14:paraId="03A84B63" w14:textId="77777777" w:rsidR="00860748" w:rsidRPr="00671996" w:rsidRDefault="00860748" w:rsidP="00860748">
      <w:pPr>
        <w:spacing w:after="0"/>
        <w:jc w:val="center"/>
        <w:rPr>
          <w:rFonts w:ascii="Arial" w:hAnsi="Arial" w:cs="Arial"/>
          <w:sz w:val="18"/>
          <w:szCs w:val="18"/>
          <w:shd w:val="clear" w:color="auto" w:fill="FFFFFF"/>
        </w:rPr>
      </w:pPr>
      <w:r w:rsidRPr="00671996">
        <w:rPr>
          <w:b/>
          <w:szCs w:val="28"/>
        </w:rPr>
        <w:t xml:space="preserve"> nguồn </w:t>
      </w:r>
      <w:r w:rsidR="00661404">
        <w:rPr>
          <w:b/>
          <w:szCs w:val="28"/>
        </w:rPr>
        <w:t>ngân sách địa phương năm 2022 (đợt</w:t>
      </w:r>
      <w:r w:rsidRPr="00671996">
        <w:rPr>
          <w:b/>
          <w:szCs w:val="28"/>
        </w:rPr>
        <w:t xml:space="preserve"> </w:t>
      </w:r>
      <w:r w:rsidR="00FB38BC">
        <w:rPr>
          <w:b/>
          <w:szCs w:val="28"/>
        </w:rPr>
        <w:t>3</w:t>
      </w:r>
      <w:r w:rsidRPr="00671996">
        <w:rPr>
          <w:b/>
          <w:szCs w:val="28"/>
        </w:rPr>
        <w:t>)</w:t>
      </w:r>
    </w:p>
    <w:p w14:paraId="6A60D121" w14:textId="0E5092D4" w:rsidR="00C12F8C" w:rsidRPr="00671996" w:rsidRDefault="00320E6D" w:rsidP="00860748">
      <w:pPr>
        <w:spacing w:after="0"/>
        <w:jc w:val="center"/>
      </w:pPr>
      <w:r>
        <w:rPr>
          <w:noProof/>
          <w:lang w:val="vi-VN" w:eastAsia="vi-VN"/>
        </w:rPr>
        <mc:AlternateContent>
          <mc:Choice Requires="wps">
            <w:drawing>
              <wp:anchor distT="4294967295" distB="4294967295" distL="114300" distR="114300" simplePos="0" relativeHeight="251658752" behindDoc="0" locked="0" layoutInCell="1" allowOverlap="1" wp14:anchorId="2C789D00" wp14:editId="5BA61A6C">
                <wp:simplePos x="0" y="0"/>
                <wp:positionH relativeFrom="column">
                  <wp:posOffset>2336165</wp:posOffset>
                </wp:positionH>
                <wp:positionV relativeFrom="paragraph">
                  <wp:posOffset>97789</wp:posOffset>
                </wp:positionV>
                <wp:extent cx="1085850" cy="0"/>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type w14:anchorId="594B1AF3" id="_x0000_t32" coordsize="21600,21600" o:spt="32" o:oned="t" path="m,l21600,21600e" filled="f">
                <v:path arrowok="t" fillok="f" o:connecttype="none"/>
                <o:lock v:ext="edit" shapetype="t"/>
              </v:shapetype>
              <v:shape id="AutoShape 13" o:spid="_x0000_s1026" type="#_x0000_t32" style="position:absolute;margin-left:183.95pt;margin-top:7.7pt;width:85.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"/>
            </w:pict>
          </mc:Fallback>
        </mc:AlternateContent>
      </w:r>
    </w:p>
    <w:p w14:paraId="1F43D9B9" w14:textId="77777777" w:rsidR="001A2B6E" w:rsidRDefault="001A2B6E" w:rsidP="001A2B6E">
      <w:pPr>
        <w:tabs>
          <w:tab w:val="left" w:pos="3379"/>
        </w:tabs>
        <w:jc w:val="center"/>
      </w:pPr>
    </w:p>
    <w:p w14:paraId="090455EB" w14:textId="77777777" w:rsidR="00A61443" w:rsidRPr="00671996" w:rsidRDefault="00A61443" w:rsidP="001A2B6E">
      <w:pPr>
        <w:tabs>
          <w:tab w:val="left" w:pos="3379"/>
        </w:tabs>
        <w:jc w:val="center"/>
      </w:pPr>
      <w:r w:rsidRPr="00671996">
        <w:t xml:space="preserve">Kính gửi: </w:t>
      </w:r>
      <w:r w:rsidR="00C12F8C" w:rsidRPr="00671996">
        <w:t>Hội đồng</w:t>
      </w:r>
      <w:r w:rsidRPr="00671996">
        <w:t xml:space="preserve"> nhân dân tỉnh Kon Tum</w:t>
      </w:r>
      <w:r w:rsidR="00317AAD">
        <w:t>, K</w:t>
      </w:r>
      <w:r w:rsidR="00931682" w:rsidRPr="00671996">
        <w:t xml:space="preserve">ỳ họp </w:t>
      </w:r>
      <w:r w:rsidR="00FB38BC">
        <w:t>thứ 3</w:t>
      </w:r>
      <w:r w:rsidRPr="00671996">
        <w:t>.</w:t>
      </w:r>
    </w:p>
    <w:p w14:paraId="0660C555" w14:textId="77777777" w:rsidR="00C12F8C" w:rsidRPr="00671996" w:rsidRDefault="00C12F8C" w:rsidP="00671996">
      <w:pPr>
        <w:tabs>
          <w:tab w:val="left" w:pos="3379"/>
        </w:tabs>
        <w:rPr>
          <w:sz w:val="24"/>
        </w:rPr>
      </w:pPr>
    </w:p>
    <w:p w14:paraId="497F00C1" w14:textId="77777777" w:rsidR="00EA12BD" w:rsidRPr="00771FAA" w:rsidRDefault="00EA12BD" w:rsidP="002C229B">
      <w:pPr>
        <w:pStyle w:val="BodyText"/>
        <w:spacing w:before="120" w:line="264" w:lineRule="auto"/>
        <w:ind w:firstLine="567"/>
        <w:rPr>
          <w:color w:val="auto"/>
          <w:lang w:val="en-US"/>
        </w:rPr>
      </w:pPr>
      <w:r w:rsidRPr="00771FAA">
        <w:rPr>
          <w:color w:val="auto"/>
          <w:lang w:val="en-US"/>
        </w:rPr>
        <w:t xml:space="preserve">Căn cứ Luật </w:t>
      </w:r>
      <w:r w:rsidR="00166940" w:rsidRPr="00771FAA">
        <w:rPr>
          <w:color w:val="auto"/>
          <w:lang w:val="en-US"/>
        </w:rPr>
        <w:t>Đ</w:t>
      </w:r>
      <w:r w:rsidRPr="00771FAA">
        <w:rPr>
          <w:color w:val="auto"/>
          <w:lang w:val="en-US"/>
        </w:rPr>
        <w:t>ầu tư công ngày 27 tháng 6 năm 2019;</w:t>
      </w:r>
    </w:p>
    <w:p w14:paraId="1CCF897C" w14:textId="0B694C4E" w:rsidR="00771FAA" w:rsidRPr="00771FAA" w:rsidRDefault="00B16704" w:rsidP="002C229B">
      <w:pPr>
        <w:pStyle w:val="BodyText"/>
        <w:spacing w:before="120" w:line="264" w:lineRule="auto"/>
        <w:ind w:firstLine="567"/>
        <w:rPr>
          <w:color w:val="auto"/>
          <w:lang w:val="en-US"/>
        </w:rPr>
      </w:pPr>
      <w:r>
        <w:rPr>
          <w:color w:val="auto"/>
          <w:lang w:val="en-US"/>
        </w:rPr>
        <w:t>Căn cứ Luật Ngân sách N</w:t>
      </w:r>
      <w:r w:rsidR="00771FAA" w:rsidRPr="00771FAA">
        <w:rPr>
          <w:color w:val="auto"/>
          <w:lang w:val="en-US"/>
        </w:rPr>
        <w:t>hà nước ngày 25 tháng 6 năm 2015;</w:t>
      </w:r>
    </w:p>
    <w:p w14:paraId="284CD2C4" w14:textId="77777777" w:rsidR="00860748" w:rsidRPr="00771FAA" w:rsidRDefault="00860748" w:rsidP="002C229B">
      <w:pPr>
        <w:pStyle w:val="BodyText"/>
        <w:spacing w:before="120" w:line="264" w:lineRule="auto"/>
        <w:ind w:firstLine="567"/>
        <w:rPr>
          <w:color w:val="auto"/>
          <w:lang w:val="en-US"/>
        </w:rPr>
      </w:pPr>
      <w:r w:rsidRPr="00771FAA">
        <w:rPr>
          <w:color w:val="auto"/>
          <w:lang w:val="en-US"/>
        </w:rPr>
        <w:t>Căn cứ Nghị quyết số 36/NQ-HĐND ngày 22 tháng 10 năm 2021 của Hội đồng nhân dân tỉnh về việc kế hoạch đầu tư công trung hạn giai đoạn 2021-2025 nguồn ngân sách địa phương tỉnh Kon Tum;</w:t>
      </w:r>
    </w:p>
    <w:p w14:paraId="4655D8C1" w14:textId="4645D868" w:rsidR="00FB38BC" w:rsidRPr="00771FAA" w:rsidRDefault="00A61443" w:rsidP="002C229B">
      <w:pPr>
        <w:pStyle w:val="BodyText"/>
        <w:spacing w:before="120" w:line="264" w:lineRule="auto"/>
        <w:ind w:firstLine="567"/>
        <w:rPr>
          <w:iCs/>
          <w:color w:val="auto"/>
          <w:spacing w:val="-4"/>
        </w:rPr>
      </w:pPr>
      <w:r w:rsidRPr="00771FAA">
        <w:rPr>
          <w:color w:val="auto"/>
          <w:lang w:val="en-US"/>
        </w:rPr>
        <w:t xml:space="preserve">Căn cứ Nghị quyết số </w:t>
      </w:r>
      <w:r w:rsidR="00067B91" w:rsidRPr="00771FAA">
        <w:rPr>
          <w:color w:val="auto"/>
          <w:lang w:val="en-US"/>
        </w:rPr>
        <w:t>6</w:t>
      </w:r>
      <w:r w:rsidR="00166940" w:rsidRPr="00771FAA">
        <w:rPr>
          <w:color w:val="auto"/>
          <w:lang w:val="en-US"/>
        </w:rPr>
        <w:t>1</w:t>
      </w:r>
      <w:r w:rsidR="00067B91" w:rsidRPr="00771FAA">
        <w:rPr>
          <w:color w:val="auto"/>
          <w:lang w:val="en-US"/>
        </w:rPr>
        <w:t>/NQ-HĐND ngày 09</w:t>
      </w:r>
      <w:r w:rsidRPr="00771FAA">
        <w:rPr>
          <w:color w:val="auto"/>
          <w:lang w:val="en-US"/>
        </w:rPr>
        <w:t xml:space="preserve"> tháng 12 năm 20</w:t>
      </w:r>
      <w:r w:rsidR="00067B91" w:rsidRPr="00771FAA">
        <w:rPr>
          <w:color w:val="auto"/>
          <w:lang w:val="en-US"/>
        </w:rPr>
        <w:t>2</w:t>
      </w:r>
      <w:r w:rsidR="00166940" w:rsidRPr="00771FAA">
        <w:rPr>
          <w:color w:val="auto"/>
          <w:lang w:val="en-US"/>
        </w:rPr>
        <w:t>1</w:t>
      </w:r>
      <w:r w:rsidRPr="00771FAA">
        <w:rPr>
          <w:color w:val="auto"/>
          <w:lang w:val="en-US"/>
        </w:rPr>
        <w:t xml:space="preserve"> của Hội đồng nhân dân tỉnh </w:t>
      </w:r>
      <w:r w:rsidR="00067B91" w:rsidRPr="00771FAA">
        <w:rPr>
          <w:color w:val="auto"/>
          <w:lang w:val="en-US"/>
        </w:rPr>
        <w:t>khóa XI</w:t>
      </w:r>
      <w:r w:rsidR="00166940" w:rsidRPr="00771FAA">
        <w:rPr>
          <w:color w:val="auto"/>
          <w:lang w:val="en-US"/>
        </w:rPr>
        <w:t>I</w:t>
      </w:r>
      <w:r w:rsidR="000F5BDC" w:rsidRPr="00771FAA">
        <w:rPr>
          <w:color w:val="auto"/>
          <w:lang w:val="en-US"/>
        </w:rPr>
        <w:t>,</w:t>
      </w:r>
      <w:r w:rsidR="00067B91" w:rsidRPr="00771FAA">
        <w:rPr>
          <w:color w:val="auto"/>
          <w:lang w:val="en-US"/>
        </w:rPr>
        <w:t xml:space="preserve"> </w:t>
      </w:r>
      <w:r w:rsidR="000F5BDC" w:rsidRPr="00771FAA">
        <w:rPr>
          <w:color w:val="auto"/>
          <w:lang w:val="en-US"/>
        </w:rPr>
        <w:t>K</w:t>
      </w:r>
      <w:r w:rsidR="00067B91" w:rsidRPr="00771FAA">
        <w:rPr>
          <w:color w:val="auto"/>
          <w:lang w:val="en-US"/>
        </w:rPr>
        <w:t xml:space="preserve">ỳ họp thứ </w:t>
      </w:r>
      <w:r w:rsidR="00166940" w:rsidRPr="00771FAA">
        <w:rPr>
          <w:color w:val="auto"/>
          <w:lang w:val="en-US"/>
        </w:rPr>
        <w:t>2</w:t>
      </w:r>
      <w:r w:rsidR="00067B91" w:rsidRPr="00771FAA">
        <w:rPr>
          <w:color w:val="auto"/>
          <w:lang w:val="en-US"/>
        </w:rPr>
        <w:t xml:space="preserve"> về</w:t>
      </w:r>
      <w:r w:rsidRPr="00771FAA">
        <w:rPr>
          <w:color w:val="auto"/>
          <w:lang w:val="en-US"/>
        </w:rPr>
        <w:t xml:space="preserve"> phê duyệt kế hoạch đầu tư </w:t>
      </w:r>
      <w:r w:rsidR="00067B91" w:rsidRPr="00771FAA">
        <w:rPr>
          <w:color w:val="auto"/>
          <w:lang w:val="en-US"/>
        </w:rPr>
        <w:t xml:space="preserve">công nguồn ngân sách địa phương </w:t>
      </w:r>
      <w:r w:rsidRPr="00771FAA">
        <w:rPr>
          <w:color w:val="auto"/>
          <w:lang w:val="en-US"/>
        </w:rPr>
        <w:t>năm 20</w:t>
      </w:r>
      <w:r w:rsidR="00067B91" w:rsidRPr="00771FAA">
        <w:rPr>
          <w:color w:val="auto"/>
          <w:lang w:val="en-US"/>
        </w:rPr>
        <w:t>2</w:t>
      </w:r>
      <w:r w:rsidR="00166940" w:rsidRPr="00771FAA">
        <w:rPr>
          <w:color w:val="auto"/>
          <w:lang w:val="en-US"/>
        </w:rPr>
        <w:t>2</w:t>
      </w:r>
      <w:r w:rsidRPr="00771FAA">
        <w:rPr>
          <w:color w:val="auto"/>
          <w:lang w:val="en-US"/>
        </w:rPr>
        <w:t xml:space="preserve"> tỉnh Kon Tum; </w:t>
      </w:r>
      <w:r w:rsidR="00FB38BC" w:rsidRPr="00771FAA">
        <w:rPr>
          <w:iCs/>
          <w:color w:val="auto"/>
          <w:spacing w:val="-4"/>
        </w:rPr>
        <w:t>Nghị quyết số 17/NQ-HĐND ngày 29 tháng 4 năm 2022 của Hội đồng nhân dân tỉnh về việc phân bổ chi tiết kế hoạch đầu tư công nguồn ngân sách địa phương năm 2022 tỉnh Kon Tum (đợt 2);</w:t>
      </w:r>
    </w:p>
    <w:p w14:paraId="66694C09" w14:textId="77777777" w:rsidR="00FB38BC" w:rsidRPr="003758B7" w:rsidRDefault="007647B9" w:rsidP="002C229B">
      <w:pPr>
        <w:spacing w:before="120" w:line="264" w:lineRule="auto"/>
        <w:ind w:firstLine="567"/>
        <w:rPr>
          <w:iCs/>
          <w:spacing w:val="-4"/>
          <w:szCs w:val="28"/>
        </w:rPr>
      </w:pPr>
      <w:r w:rsidRPr="00671996">
        <w:t xml:space="preserve">Căn cứ Thông báo số </w:t>
      </w:r>
      <w:r w:rsidR="00FB38BC" w:rsidRPr="003758B7">
        <w:rPr>
          <w:iCs/>
          <w:spacing w:val="-4"/>
          <w:szCs w:val="28"/>
        </w:rPr>
        <w:t>22/TB-TTHĐND ngày 27 tháng 5 năm 2022 của Thường trực Hội đồng nhân dân tỉnh về việc bổ sung nội dung trình Kỳ họp thứ 3 Hội đồng nhân dân tỉnh Khóa XII, nhiệm kỳ 2021-2026;</w:t>
      </w:r>
    </w:p>
    <w:p w14:paraId="7096F2FF" w14:textId="77777777" w:rsidR="007B665F" w:rsidRPr="00671996" w:rsidRDefault="007B665F" w:rsidP="002C229B">
      <w:pPr>
        <w:pStyle w:val="BodyText"/>
        <w:spacing w:before="120" w:line="264" w:lineRule="auto"/>
        <w:ind w:firstLine="567"/>
        <w:rPr>
          <w:color w:val="auto"/>
          <w:lang w:val="nl-NL"/>
        </w:rPr>
      </w:pPr>
      <w:r w:rsidRPr="00671996">
        <w:rPr>
          <w:color w:val="auto"/>
          <w:lang w:val="nl-NL"/>
        </w:rPr>
        <w:t xml:space="preserve">Qua rà soát, Ủy ban nhân dân tỉnh Kon Tum báo cáo và đề xuất </w:t>
      </w:r>
      <w:r w:rsidR="003F78DD">
        <w:rPr>
          <w:color w:val="auto"/>
          <w:lang w:val="nl-NL"/>
        </w:rPr>
        <w:t xml:space="preserve">Hội đồng nhân dân tỉnh </w:t>
      </w:r>
      <w:r w:rsidRPr="00671996">
        <w:rPr>
          <w:color w:val="auto"/>
          <w:lang w:val="nl-NL"/>
        </w:rPr>
        <w:t xml:space="preserve">phân bổ chi tiết kế </w:t>
      </w:r>
      <w:r w:rsidRPr="00671996">
        <w:rPr>
          <w:color w:val="auto"/>
          <w:lang w:val="en-US"/>
        </w:rPr>
        <w:t>hoạch đầu tư công nguồn ngân sách địa phương năm 2022 (</w:t>
      </w:r>
      <w:r w:rsidR="00FB38BC">
        <w:rPr>
          <w:color w:val="auto"/>
          <w:lang w:val="en-US"/>
        </w:rPr>
        <w:t>đợt</w:t>
      </w:r>
      <w:r w:rsidRPr="00671996">
        <w:rPr>
          <w:color w:val="auto"/>
          <w:lang w:val="en-US"/>
        </w:rPr>
        <w:t xml:space="preserve"> </w:t>
      </w:r>
      <w:r w:rsidR="00FB38BC">
        <w:rPr>
          <w:color w:val="auto"/>
          <w:lang w:val="en-US"/>
        </w:rPr>
        <w:t>3</w:t>
      </w:r>
      <w:r w:rsidRPr="00671996">
        <w:rPr>
          <w:color w:val="auto"/>
          <w:lang w:val="en-US"/>
        </w:rPr>
        <w:t>)</w:t>
      </w:r>
      <w:r w:rsidRPr="00671996">
        <w:rPr>
          <w:color w:val="auto"/>
          <w:lang w:val="nl-NL"/>
        </w:rPr>
        <w:t xml:space="preserve"> như sau:</w:t>
      </w:r>
    </w:p>
    <w:p w14:paraId="69F518E5" w14:textId="07614861" w:rsidR="007B665F" w:rsidRPr="00671996" w:rsidRDefault="00AF1658" w:rsidP="002C229B">
      <w:pPr>
        <w:pStyle w:val="BodyText"/>
        <w:spacing w:before="120" w:line="264" w:lineRule="auto"/>
        <w:ind w:firstLine="567"/>
        <w:rPr>
          <w:b/>
          <w:color w:val="auto"/>
          <w:lang w:val="nl-NL"/>
        </w:rPr>
      </w:pPr>
      <w:r>
        <w:rPr>
          <w:b/>
          <w:color w:val="auto"/>
          <w:lang w:val="nl-NL"/>
        </w:rPr>
        <w:t>I</w:t>
      </w:r>
      <w:r w:rsidR="007B665F" w:rsidRPr="00671996">
        <w:rPr>
          <w:b/>
          <w:color w:val="auto"/>
          <w:lang w:val="nl-NL"/>
        </w:rPr>
        <w:t>. Tình hình phân bổ kế hoạch đầu tư công năm 202</w:t>
      </w:r>
      <w:r w:rsidR="00671996" w:rsidRPr="00671996">
        <w:rPr>
          <w:b/>
          <w:color w:val="auto"/>
          <w:lang w:val="nl-NL"/>
        </w:rPr>
        <w:t>2</w:t>
      </w:r>
      <w:r w:rsidR="007B665F" w:rsidRPr="00671996">
        <w:rPr>
          <w:b/>
          <w:color w:val="auto"/>
          <w:lang w:val="nl-NL"/>
        </w:rPr>
        <w:t>:</w:t>
      </w:r>
    </w:p>
    <w:p w14:paraId="7AC8F78F" w14:textId="65F2ED40" w:rsidR="00FB38BC" w:rsidRPr="008F7F25" w:rsidRDefault="00FB38BC" w:rsidP="002C229B">
      <w:pPr>
        <w:spacing w:before="120" w:line="264" w:lineRule="auto"/>
        <w:ind w:firstLine="567"/>
        <w:rPr>
          <w:spacing w:val="-4"/>
          <w:szCs w:val="28"/>
          <w:lang w:val="nl-NL"/>
        </w:rPr>
      </w:pPr>
      <w:r w:rsidRPr="008F7F25">
        <w:rPr>
          <w:spacing w:val="-4"/>
          <w:szCs w:val="28"/>
          <w:lang w:val="nl-NL"/>
        </w:rPr>
        <w:t>Tổng kế hoạch nguồn vốn ngân sách địa phương năm 2022 được Hội</w:t>
      </w:r>
      <w:r w:rsidR="001A2B6E" w:rsidRPr="008F7F25">
        <w:rPr>
          <w:spacing w:val="-4"/>
          <w:szCs w:val="28"/>
          <w:lang w:val="nl-NL"/>
        </w:rPr>
        <w:t xml:space="preserve"> đồng nhân dân tỉnh phê duyệt t</w:t>
      </w:r>
      <w:r w:rsidRPr="008F7F25">
        <w:rPr>
          <w:spacing w:val="-4"/>
          <w:szCs w:val="28"/>
          <w:lang w:val="nl-NL"/>
        </w:rPr>
        <w:t>ại Nghị quyết số 61/NQ-HĐND ngày 09 tháng 12 năm 2021 là 1.784.041 triệu đồng. Đến nay, đã thực hiện phân bổ chi tiết là 1.718.471 triệu đồng</w:t>
      </w:r>
      <w:r w:rsidRPr="008F7F25">
        <w:rPr>
          <w:spacing w:val="-4"/>
          <w:szCs w:val="28"/>
          <w:vertAlign w:val="superscript"/>
          <w:lang w:val="nl-NL"/>
        </w:rPr>
        <w:t>(</w:t>
      </w:r>
      <w:r w:rsidRPr="003758B7">
        <w:rPr>
          <w:rStyle w:val="FootnoteReference"/>
          <w:spacing w:val="-4"/>
          <w:szCs w:val="28"/>
        </w:rPr>
        <w:footnoteReference w:id="1"/>
      </w:r>
      <w:r w:rsidRPr="008F7F25">
        <w:rPr>
          <w:spacing w:val="-4"/>
          <w:szCs w:val="28"/>
          <w:vertAlign w:val="superscript"/>
          <w:lang w:val="nl-NL"/>
        </w:rPr>
        <w:t>)</w:t>
      </w:r>
      <w:r w:rsidRPr="008F7F25">
        <w:rPr>
          <w:spacing w:val="-4"/>
          <w:szCs w:val="28"/>
          <w:lang w:val="nl-NL"/>
        </w:rPr>
        <w:t xml:space="preserve">. Do đó, tổng kế hoạch năm 2022 nguồn vốn ngân sách địa phương </w:t>
      </w:r>
      <w:r w:rsidRPr="008F7F25">
        <w:rPr>
          <w:spacing w:val="-4"/>
          <w:szCs w:val="28"/>
          <w:lang w:val="nl-NL"/>
        </w:rPr>
        <w:lastRenderedPageBreak/>
        <w:t xml:space="preserve">chưa được phân bổ chi tiết cho các dự án là </w:t>
      </w:r>
      <w:r w:rsidRPr="008F7F25">
        <w:rPr>
          <w:b/>
          <w:spacing w:val="-4"/>
          <w:szCs w:val="28"/>
          <w:lang w:val="nl-NL"/>
        </w:rPr>
        <w:t>65.570 triệu đồng</w:t>
      </w:r>
      <w:r w:rsidR="004B44F2" w:rsidRPr="008F7F25">
        <w:rPr>
          <w:spacing w:val="-4"/>
          <w:szCs w:val="28"/>
          <w:lang w:val="nl-NL"/>
        </w:rPr>
        <w:t xml:space="preserve"> </w:t>
      </w:r>
      <w:r w:rsidR="004B44F2" w:rsidRPr="008F7F25">
        <w:rPr>
          <w:i/>
          <w:spacing w:val="-4"/>
          <w:szCs w:val="28"/>
          <w:lang w:val="nl-NL"/>
        </w:rPr>
        <w:t>(gồm nguồn thu tiền sử dụng đất là 60.570 triệu đồng và nguồn thu xổ số kiến thiết 5.000 triệu đồng)</w:t>
      </w:r>
      <w:r w:rsidR="004B44F2" w:rsidRPr="008F7F25">
        <w:rPr>
          <w:spacing w:val="-4"/>
          <w:szCs w:val="28"/>
          <w:lang w:val="nl-NL"/>
        </w:rPr>
        <w:t>.</w:t>
      </w:r>
    </w:p>
    <w:p w14:paraId="3F5847AB" w14:textId="1C6E67C0" w:rsidR="00FB38BC" w:rsidRPr="003758B7" w:rsidRDefault="00AF1658" w:rsidP="002C229B">
      <w:pPr>
        <w:tabs>
          <w:tab w:val="left" w:pos="993"/>
        </w:tabs>
        <w:spacing w:before="120" w:line="264" w:lineRule="auto"/>
        <w:ind w:firstLine="567"/>
        <w:rPr>
          <w:szCs w:val="28"/>
          <w:lang w:val="vi-VN"/>
        </w:rPr>
      </w:pPr>
      <w:r>
        <w:rPr>
          <w:b/>
          <w:szCs w:val="28"/>
          <w:lang w:val="pt-BR"/>
        </w:rPr>
        <w:t>1.</w:t>
      </w:r>
      <w:r w:rsidR="00FB38BC" w:rsidRPr="003758B7">
        <w:rPr>
          <w:b/>
          <w:szCs w:val="28"/>
          <w:lang w:val="pt-BR"/>
        </w:rPr>
        <w:t xml:space="preserve"> </w:t>
      </w:r>
      <w:r w:rsidR="004B44F2">
        <w:rPr>
          <w:b/>
          <w:szCs w:val="28"/>
          <w:lang w:val="pt-BR"/>
        </w:rPr>
        <w:t>Đối với n</w:t>
      </w:r>
      <w:r w:rsidR="00FB38BC" w:rsidRPr="003758B7">
        <w:rPr>
          <w:b/>
          <w:szCs w:val="28"/>
          <w:lang w:val="pt-BR"/>
        </w:rPr>
        <w:t>guồn thu tiền sử dụng đất</w:t>
      </w:r>
    </w:p>
    <w:p w14:paraId="6C58D510" w14:textId="71C65EED" w:rsidR="00AF1658" w:rsidRPr="008F7F25" w:rsidRDefault="00AF1658" w:rsidP="002C229B">
      <w:pPr>
        <w:spacing w:before="120" w:line="264" w:lineRule="auto"/>
        <w:ind w:firstLine="567"/>
        <w:rPr>
          <w:b/>
          <w:spacing w:val="-4"/>
          <w:szCs w:val="28"/>
          <w:lang w:val="vi-VN"/>
        </w:rPr>
      </w:pPr>
      <w:r w:rsidRPr="008F7F25">
        <w:rPr>
          <w:b/>
          <w:spacing w:val="-4"/>
          <w:szCs w:val="28"/>
          <w:lang w:val="vi-VN"/>
        </w:rPr>
        <w:t>a) Số vốn đề nghị Hội đồng nhân dân tỉnh phân bổ:</w:t>
      </w:r>
    </w:p>
    <w:p w14:paraId="0D2D61F4" w14:textId="26F2B808" w:rsidR="000F5BDC" w:rsidRPr="008F7F25" w:rsidRDefault="001A2B6E" w:rsidP="002C229B">
      <w:pPr>
        <w:spacing w:before="120" w:line="264" w:lineRule="auto"/>
        <w:ind w:firstLine="567"/>
        <w:rPr>
          <w:spacing w:val="-4"/>
          <w:szCs w:val="28"/>
          <w:lang w:val="vi-VN"/>
        </w:rPr>
      </w:pPr>
      <w:r w:rsidRPr="008F7F25">
        <w:rPr>
          <w:spacing w:val="-4"/>
          <w:szCs w:val="28"/>
          <w:lang w:val="vi-VN"/>
        </w:rPr>
        <w:t xml:space="preserve">Năm 2022, </w:t>
      </w:r>
      <w:r w:rsidR="00FB38BC" w:rsidRPr="008F7F25">
        <w:rPr>
          <w:spacing w:val="-4"/>
          <w:szCs w:val="28"/>
          <w:lang w:val="vi-VN"/>
        </w:rPr>
        <w:t xml:space="preserve">kế hoạch nguồn thu tiền sử dụng đất còn lại chưa được Hội đồng nhân dân tỉnh phân bổ chi tiết cho các dự án là 60.570 triệu đồng. </w:t>
      </w:r>
      <w:r w:rsidR="000F5BDC" w:rsidRPr="008F7F25">
        <w:rPr>
          <w:spacing w:val="-4"/>
          <w:szCs w:val="28"/>
          <w:lang w:val="vi-VN"/>
        </w:rPr>
        <w:t>Qua rà soát, hiện nay một số dự án có nhu cầu bổ sung kế hoạch vốn nhưng chưa được phân bổ kế hoạch vốn năm 2022, trong đó:</w:t>
      </w:r>
    </w:p>
    <w:p w14:paraId="7EAD6BE7" w14:textId="77777777" w:rsidR="00AF4D77" w:rsidRPr="008F7F25" w:rsidRDefault="000F5BDC" w:rsidP="002C229B">
      <w:pPr>
        <w:spacing w:before="120" w:line="264" w:lineRule="auto"/>
        <w:ind w:firstLine="567"/>
        <w:rPr>
          <w:spacing w:val="-4"/>
          <w:szCs w:val="28"/>
          <w:lang w:val="vi-VN"/>
        </w:rPr>
      </w:pPr>
      <w:r w:rsidRPr="008F7F25">
        <w:rPr>
          <w:spacing w:val="-4"/>
          <w:szCs w:val="28"/>
          <w:lang w:val="vi-VN"/>
        </w:rPr>
        <w:t>- Dự án Đầu tư cơ sở hạ tầng tại các điểm định canh định cư tập trung theo Quyết định số 2085/QĐ-TTg ngày 31</w:t>
      </w:r>
      <w:r w:rsidR="00941F7B" w:rsidRPr="008F7F25">
        <w:rPr>
          <w:spacing w:val="-4"/>
          <w:szCs w:val="28"/>
          <w:lang w:val="vi-VN"/>
        </w:rPr>
        <w:t xml:space="preserve"> tháng 10 năm </w:t>
      </w:r>
      <w:r w:rsidRPr="008F7F25">
        <w:rPr>
          <w:spacing w:val="-4"/>
          <w:szCs w:val="28"/>
          <w:lang w:val="vi-VN"/>
        </w:rPr>
        <w:t>2016 của Thủ tướng Chính phủ</w:t>
      </w:r>
      <w:r w:rsidR="004D168C" w:rsidRPr="008F7F25">
        <w:rPr>
          <w:spacing w:val="-4"/>
          <w:szCs w:val="28"/>
          <w:vertAlign w:val="superscript"/>
          <w:lang w:val="vi-VN"/>
        </w:rPr>
        <w:t>(</w:t>
      </w:r>
      <w:r w:rsidR="004D168C">
        <w:rPr>
          <w:rStyle w:val="FootnoteReference"/>
          <w:spacing w:val="-4"/>
          <w:szCs w:val="28"/>
        </w:rPr>
        <w:footnoteReference w:id="2"/>
      </w:r>
      <w:r w:rsidR="004D168C" w:rsidRPr="008F7F25">
        <w:rPr>
          <w:spacing w:val="-4"/>
          <w:szCs w:val="28"/>
          <w:vertAlign w:val="superscript"/>
          <w:lang w:val="vi-VN"/>
        </w:rPr>
        <w:t>)</w:t>
      </w:r>
      <w:r w:rsidRPr="008F7F25">
        <w:rPr>
          <w:spacing w:val="-4"/>
          <w:szCs w:val="28"/>
          <w:lang w:val="vi-VN"/>
        </w:rPr>
        <w:t xml:space="preserve">: </w:t>
      </w:r>
    </w:p>
    <w:p w14:paraId="21137428" w14:textId="5E1171EB" w:rsidR="000F5BDC" w:rsidRPr="008F7F25" w:rsidRDefault="000F5BDC" w:rsidP="002C229B">
      <w:pPr>
        <w:spacing w:before="120" w:line="264" w:lineRule="auto"/>
        <w:ind w:firstLine="567"/>
        <w:rPr>
          <w:b/>
          <w:spacing w:val="-4"/>
          <w:szCs w:val="28"/>
          <w:lang w:val="vi-VN"/>
        </w:rPr>
      </w:pPr>
      <w:r w:rsidRPr="008F7F25">
        <w:rPr>
          <w:spacing w:val="-4"/>
          <w:szCs w:val="28"/>
          <w:lang w:val="vi-VN"/>
        </w:rPr>
        <w:t>Năm 2021, dự án không có khả năng giải ngân kế hoạch vốn năm 2020 kéo dài nên đã được điều chỉnh sang cho dự án khác</w:t>
      </w:r>
      <w:r w:rsidRPr="008F7F25">
        <w:rPr>
          <w:spacing w:val="-4"/>
          <w:szCs w:val="28"/>
          <w:vertAlign w:val="superscript"/>
          <w:lang w:val="vi-VN"/>
        </w:rPr>
        <w:t>(</w:t>
      </w:r>
      <w:r w:rsidRPr="000F5BDC">
        <w:rPr>
          <w:spacing w:val="-4"/>
          <w:szCs w:val="28"/>
          <w:vertAlign w:val="superscript"/>
        </w:rPr>
        <w:footnoteReference w:id="3"/>
      </w:r>
      <w:r w:rsidRPr="008F7F25">
        <w:rPr>
          <w:spacing w:val="-4"/>
          <w:szCs w:val="28"/>
          <w:vertAlign w:val="superscript"/>
          <w:lang w:val="vi-VN"/>
        </w:rPr>
        <w:t>)</w:t>
      </w:r>
      <w:r w:rsidRPr="008F7F25">
        <w:rPr>
          <w:spacing w:val="-4"/>
          <w:szCs w:val="28"/>
          <w:lang w:val="vi-VN"/>
        </w:rPr>
        <w:t>. Hiện nay, dự án đang được Ủy ban nhân dân tỉnh chỉ đạo hoàn thiện hồ sơ, trình Hội đồng nhân dân tỉnh Khóa XII, Kỳ họp thứ 3 xem xét, điều chỉnh chủ trương đầu tư dự án (</w:t>
      </w:r>
      <w:r w:rsidRPr="008F7F25">
        <w:rPr>
          <w:i/>
          <w:iCs/>
          <w:spacing w:val="-4"/>
          <w:szCs w:val="28"/>
          <w:lang w:val="vi-VN"/>
        </w:rPr>
        <w:t>trong đó có điều chỉnh cơ cấu nguồn vốn đầu tư, bổ sung nguồn ngân sách địa phương</w:t>
      </w:r>
      <w:r w:rsidRPr="008F7F25">
        <w:rPr>
          <w:spacing w:val="-4"/>
          <w:szCs w:val="28"/>
          <w:lang w:val="vi-VN"/>
        </w:rPr>
        <w:t>) và bổ sung kế hoạch vốn thực hiện dự án trong Kế hoạch đầu tư công trung hạn giai đoạn 2021-2</w:t>
      </w:r>
      <w:r w:rsidR="00984763" w:rsidRPr="008F7F25">
        <w:rPr>
          <w:spacing w:val="-4"/>
          <w:szCs w:val="28"/>
          <w:lang w:val="vi-VN"/>
        </w:rPr>
        <w:t>025 nguồn ngân sách địa phương 17.895,842 triệu đồng</w:t>
      </w:r>
      <w:r w:rsidRPr="008F7F25">
        <w:rPr>
          <w:spacing w:val="-4"/>
          <w:szCs w:val="28"/>
          <w:lang w:val="vi-VN"/>
        </w:rPr>
        <w:t xml:space="preserve">. Do đó, để dự án được tiếp tục đầu tư hoàn thành theo tiến độ, </w:t>
      </w:r>
      <w:r w:rsidR="00861F5E" w:rsidRPr="008F7F25">
        <w:rPr>
          <w:spacing w:val="-4"/>
          <w:szCs w:val="28"/>
          <w:lang w:val="vi-VN"/>
        </w:rPr>
        <w:t>Ủy ban nhân dân tỉnh</w:t>
      </w:r>
      <w:r w:rsidRPr="008F7F25">
        <w:rPr>
          <w:spacing w:val="-4"/>
          <w:szCs w:val="28"/>
          <w:lang w:val="vi-VN"/>
        </w:rPr>
        <w:t xml:space="preserve"> </w:t>
      </w:r>
      <w:r w:rsidR="00861F5E" w:rsidRPr="008F7F25">
        <w:rPr>
          <w:spacing w:val="-4"/>
          <w:szCs w:val="28"/>
          <w:lang w:val="vi-VN"/>
        </w:rPr>
        <w:t>kính trình Hội đồng nhân dân tỉnh</w:t>
      </w:r>
      <w:r w:rsidRPr="008F7F25">
        <w:rPr>
          <w:spacing w:val="-4"/>
          <w:szCs w:val="28"/>
          <w:lang w:val="vi-VN"/>
        </w:rPr>
        <w:t xml:space="preserve"> </w:t>
      </w:r>
      <w:r w:rsidR="00861F5E" w:rsidRPr="008F7F25">
        <w:rPr>
          <w:spacing w:val="-4"/>
          <w:szCs w:val="28"/>
          <w:lang w:val="vi-VN"/>
        </w:rPr>
        <w:t xml:space="preserve">xem xét, </w:t>
      </w:r>
      <w:r w:rsidRPr="008F7F25">
        <w:rPr>
          <w:spacing w:val="-4"/>
          <w:szCs w:val="28"/>
          <w:lang w:val="vi-VN"/>
        </w:rPr>
        <w:t xml:space="preserve">bố trí kế hoạch từ nguồn thu tiền sử dụng đất năm 2022 chưa phân bổ cho dự án là </w:t>
      </w:r>
      <w:r w:rsidRPr="008F7F25">
        <w:rPr>
          <w:b/>
          <w:spacing w:val="-4"/>
          <w:szCs w:val="28"/>
          <w:lang w:val="vi-VN"/>
        </w:rPr>
        <w:t>17.895,842 triệu đồng.</w:t>
      </w:r>
    </w:p>
    <w:p w14:paraId="015F026E" w14:textId="77777777" w:rsidR="00AF4D77" w:rsidRPr="008F7F25" w:rsidRDefault="000F5BDC" w:rsidP="002C229B">
      <w:pPr>
        <w:spacing w:before="120" w:line="264" w:lineRule="auto"/>
        <w:ind w:firstLine="567"/>
        <w:rPr>
          <w:spacing w:val="-4"/>
          <w:szCs w:val="28"/>
          <w:lang w:val="vi-VN"/>
        </w:rPr>
      </w:pPr>
      <w:r w:rsidRPr="008F7F25">
        <w:rPr>
          <w:spacing w:val="-4"/>
          <w:szCs w:val="28"/>
          <w:lang w:val="vi-VN"/>
        </w:rPr>
        <w:t>- Dự án Khai thác quỹ đất phát triển kết cấu hạ tầng Đường bao khu dân cư phía Bắc thành phố Kon Tum (</w:t>
      </w:r>
      <w:r w:rsidRPr="008F7F25">
        <w:rPr>
          <w:i/>
          <w:iCs/>
          <w:spacing w:val="-4"/>
          <w:szCs w:val="28"/>
          <w:lang w:val="vi-VN"/>
        </w:rPr>
        <w:t>đoạn từ đường Trần Phú đến cầu treo Kon Klor</w:t>
      </w:r>
      <w:r w:rsidRPr="008F7F25">
        <w:rPr>
          <w:spacing w:val="-4"/>
          <w:szCs w:val="28"/>
          <w:lang w:val="vi-VN"/>
        </w:rPr>
        <w:t>)</w:t>
      </w:r>
      <w:r w:rsidR="004D168C" w:rsidRPr="008F7F25">
        <w:rPr>
          <w:spacing w:val="-4"/>
          <w:szCs w:val="28"/>
          <w:vertAlign w:val="superscript"/>
          <w:lang w:val="vi-VN"/>
        </w:rPr>
        <w:t xml:space="preserve"> (</w:t>
      </w:r>
      <w:r w:rsidR="004D168C">
        <w:rPr>
          <w:rStyle w:val="FootnoteReference"/>
          <w:spacing w:val="-4"/>
          <w:szCs w:val="28"/>
        </w:rPr>
        <w:footnoteReference w:id="4"/>
      </w:r>
      <w:r w:rsidR="004D168C" w:rsidRPr="008F7F25">
        <w:rPr>
          <w:spacing w:val="-4"/>
          <w:szCs w:val="28"/>
          <w:vertAlign w:val="superscript"/>
          <w:lang w:val="vi-VN"/>
        </w:rPr>
        <w:t>)</w:t>
      </w:r>
      <w:r w:rsidRPr="008F7F25">
        <w:rPr>
          <w:spacing w:val="-4"/>
          <w:szCs w:val="28"/>
          <w:lang w:val="vi-VN"/>
        </w:rPr>
        <w:t xml:space="preserve">: </w:t>
      </w:r>
    </w:p>
    <w:p w14:paraId="025BE3F3" w14:textId="34ECE22B" w:rsidR="000F5BDC" w:rsidRPr="008F7F25" w:rsidRDefault="000F5BDC" w:rsidP="002C229B">
      <w:pPr>
        <w:spacing w:before="120" w:line="264" w:lineRule="auto"/>
        <w:ind w:firstLine="567"/>
        <w:rPr>
          <w:b/>
          <w:spacing w:val="-4"/>
          <w:szCs w:val="28"/>
          <w:lang w:val="vi-VN"/>
        </w:rPr>
      </w:pPr>
      <w:r w:rsidRPr="008F7F25">
        <w:rPr>
          <w:spacing w:val="-4"/>
          <w:szCs w:val="28"/>
          <w:lang w:val="vi-VN"/>
        </w:rPr>
        <w:t>Dự án đã có trong Kế hoạch đầu tư công trung hạn giai đoạn 2021-2025 nguồn ngân sách địa phương với tổng mức vốn dự kiến bố trí là 160.000 triệu đồng. Đến nay, dự án mới được Ủy ban nhân dân tỉnh trình Hội đồng nhân dân tỉnh khóa XII, Kỳ họp chuyên đề xem xét, bố trí 6.000 triệu đồng kế hoạch năm 2022 từ nguồn thu tiền sử dụng đất năm 2021 chưa phân bổ để thu hồi các khoản ứng trước</w:t>
      </w:r>
      <w:r w:rsidRPr="008F7F25">
        <w:rPr>
          <w:spacing w:val="-4"/>
          <w:szCs w:val="28"/>
          <w:vertAlign w:val="superscript"/>
          <w:lang w:val="vi-VN"/>
        </w:rPr>
        <w:t>(</w:t>
      </w:r>
      <w:r w:rsidRPr="000F5BDC">
        <w:rPr>
          <w:spacing w:val="-4"/>
          <w:szCs w:val="28"/>
          <w:vertAlign w:val="superscript"/>
        </w:rPr>
        <w:footnoteReference w:id="5"/>
      </w:r>
      <w:r w:rsidRPr="008F7F25">
        <w:rPr>
          <w:spacing w:val="-4"/>
          <w:szCs w:val="28"/>
          <w:vertAlign w:val="superscript"/>
          <w:lang w:val="vi-VN"/>
        </w:rPr>
        <w:t>)</w:t>
      </w:r>
      <w:r w:rsidRPr="008F7F25">
        <w:rPr>
          <w:spacing w:val="-4"/>
          <w:szCs w:val="28"/>
          <w:lang w:val="vi-VN"/>
        </w:rPr>
        <w:t xml:space="preserve">. Do đó, để đẩy nhanh tiến độ thực hiện dự án, </w:t>
      </w:r>
      <w:r w:rsidR="00861F5E" w:rsidRPr="008F7F25">
        <w:rPr>
          <w:spacing w:val="-4"/>
          <w:szCs w:val="28"/>
          <w:lang w:val="vi-VN"/>
        </w:rPr>
        <w:t xml:space="preserve">Ủy ban nhân dân tỉnh kính trình Hội đồng nhân dân tỉnh xem xét, </w:t>
      </w:r>
      <w:r w:rsidRPr="008F7F25">
        <w:rPr>
          <w:spacing w:val="-4"/>
          <w:szCs w:val="28"/>
          <w:lang w:val="vi-VN"/>
        </w:rPr>
        <w:t xml:space="preserve">bố trí kế hoạch từ nguồn thu tiền sử dụng đất năm 2022 chưa phân bổ cho dự án là </w:t>
      </w:r>
      <w:r w:rsidRPr="008F7F25">
        <w:rPr>
          <w:b/>
          <w:spacing w:val="-4"/>
          <w:szCs w:val="28"/>
          <w:lang w:val="vi-VN"/>
        </w:rPr>
        <w:t>10.000 triệu đồng.</w:t>
      </w:r>
    </w:p>
    <w:p w14:paraId="21401354" w14:textId="44D41FAF" w:rsidR="00F17FD5" w:rsidRPr="008F7F25" w:rsidRDefault="00F17FD5" w:rsidP="002C229B">
      <w:pPr>
        <w:spacing w:before="120" w:line="264" w:lineRule="auto"/>
        <w:ind w:firstLine="567"/>
        <w:rPr>
          <w:spacing w:val="-4"/>
          <w:szCs w:val="28"/>
          <w:lang w:val="vi-VN"/>
        </w:rPr>
      </w:pPr>
      <w:r w:rsidRPr="008F7F25">
        <w:rPr>
          <w:spacing w:val="-4"/>
          <w:szCs w:val="28"/>
          <w:lang w:val="vi-VN"/>
        </w:rPr>
        <w:lastRenderedPageBreak/>
        <w:t xml:space="preserve">Do đó, tổng kế hoạch nguồn thu tiền sử dụng đất Ủy ban nhân dân </w:t>
      </w:r>
      <w:r w:rsidR="00AF1658" w:rsidRPr="008F7F25">
        <w:rPr>
          <w:spacing w:val="-4"/>
          <w:szCs w:val="28"/>
          <w:lang w:val="vi-VN"/>
        </w:rPr>
        <w:t xml:space="preserve">tỉnh đề nghị Hội đồng nhân dân tỉnh phân bổ chi tiết đợt này là </w:t>
      </w:r>
      <w:r w:rsidR="00AF1658" w:rsidRPr="008F7F25">
        <w:rPr>
          <w:b/>
          <w:spacing w:val="-4"/>
          <w:szCs w:val="28"/>
          <w:lang w:val="vi-VN"/>
        </w:rPr>
        <w:t>27.895,842 triệu đồng</w:t>
      </w:r>
      <w:r w:rsidR="00AF1658" w:rsidRPr="008F7F25">
        <w:rPr>
          <w:spacing w:val="-4"/>
          <w:szCs w:val="28"/>
          <w:lang w:val="vi-VN"/>
        </w:rPr>
        <w:t>.</w:t>
      </w:r>
    </w:p>
    <w:p w14:paraId="1A448459" w14:textId="55919D9E" w:rsidR="00FB38BC" w:rsidRPr="008F7F25" w:rsidRDefault="00AF1658" w:rsidP="002C229B">
      <w:pPr>
        <w:spacing w:before="120" w:line="264" w:lineRule="auto"/>
        <w:ind w:firstLine="567"/>
        <w:rPr>
          <w:szCs w:val="28"/>
          <w:lang w:val="vi-VN"/>
        </w:rPr>
      </w:pPr>
      <w:r w:rsidRPr="008F7F25">
        <w:rPr>
          <w:b/>
          <w:spacing w:val="-4"/>
          <w:szCs w:val="28"/>
          <w:lang w:val="vi-VN"/>
        </w:rPr>
        <w:t xml:space="preserve">b) </w:t>
      </w:r>
      <w:r w:rsidR="000F5BDC" w:rsidRPr="008F7F25">
        <w:rPr>
          <w:b/>
          <w:spacing w:val="-4"/>
          <w:szCs w:val="28"/>
          <w:lang w:val="vi-VN"/>
        </w:rPr>
        <w:t>Đối với số vốn còn lại</w:t>
      </w:r>
      <w:r w:rsidR="000F5BDC" w:rsidRPr="008F7F25">
        <w:rPr>
          <w:spacing w:val="-4"/>
          <w:szCs w:val="28"/>
          <w:lang w:val="vi-VN"/>
        </w:rPr>
        <w:t xml:space="preserve"> 32.674,158 triệu đồng, </w:t>
      </w:r>
      <w:r w:rsidR="00FB38BC" w:rsidRPr="008F7F25">
        <w:rPr>
          <w:szCs w:val="28"/>
          <w:lang w:val="vi-VN"/>
        </w:rPr>
        <w:t>Ủy ban nhân dân tỉnh</w:t>
      </w:r>
      <w:r w:rsidR="00861F5E" w:rsidRPr="008F7F25">
        <w:rPr>
          <w:szCs w:val="28"/>
          <w:lang w:val="vi-VN"/>
        </w:rPr>
        <w:t xml:space="preserve"> sẽ</w:t>
      </w:r>
      <w:r w:rsidR="00FB38BC" w:rsidRPr="008F7F25">
        <w:rPr>
          <w:szCs w:val="28"/>
          <w:lang w:val="vi-VN"/>
        </w:rPr>
        <w:t xml:space="preserve"> tiếp tục chỉ đạo các cơ quan chức năng rà soát, tham mưu trình Hội đồng nhân dân tỉnh khi đảm bảo </w:t>
      </w:r>
      <w:r w:rsidR="00D976AD" w:rsidRPr="008F7F25">
        <w:rPr>
          <w:szCs w:val="28"/>
          <w:lang w:val="vi-VN"/>
        </w:rPr>
        <w:t xml:space="preserve">điều kiện </w:t>
      </w:r>
      <w:r w:rsidR="00FB38BC" w:rsidRPr="008F7F25">
        <w:rPr>
          <w:szCs w:val="28"/>
          <w:lang w:val="vi-VN"/>
        </w:rPr>
        <w:t>theo quy định.</w:t>
      </w:r>
    </w:p>
    <w:p w14:paraId="5195FE1C" w14:textId="141E844E" w:rsidR="00FB38BC" w:rsidRPr="003758B7" w:rsidRDefault="00AF1658" w:rsidP="002C229B">
      <w:pPr>
        <w:tabs>
          <w:tab w:val="left" w:pos="5829"/>
          <w:tab w:val="right" w:pos="8040"/>
        </w:tabs>
        <w:spacing w:before="120" w:line="264" w:lineRule="auto"/>
        <w:ind w:firstLine="567"/>
        <w:rPr>
          <w:b/>
          <w:szCs w:val="28"/>
          <w:lang w:val="pt-BR"/>
        </w:rPr>
      </w:pPr>
      <w:r>
        <w:rPr>
          <w:b/>
          <w:szCs w:val="28"/>
          <w:lang w:val="pt-BR"/>
        </w:rPr>
        <w:t>2.</w:t>
      </w:r>
      <w:r w:rsidR="00FB38BC" w:rsidRPr="003758B7">
        <w:rPr>
          <w:b/>
          <w:szCs w:val="28"/>
          <w:lang w:val="pt-BR"/>
        </w:rPr>
        <w:t xml:space="preserve"> Nguồn thu xổ số kiến thiết</w:t>
      </w:r>
    </w:p>
    <w:p w14:paraId="0242565C" w14:textId="77777777" w:rsidR="00FB38BC" w:rsidRPr="008F7F25" w:rsidRDefault="00FB38BC" w:rsidP="002C229B">
      <w:pPr>
        <w:spacing w:before="120" w:line="264" w:lineRule="auto"/>
        <w:ind w:firstLine="567"/>
        <w:rPr>
          <w:spacing w:val="-4"/>
          <w:szCs w:val="28"/>
          <w:lang w:val="pt-BR"/>
        </w:rPr>
      </w:pPr>
      <w:r w:rsidRPr="003758B7">
        <w:rPr>
          <w:szCs w:val="28"/>
          <w:lang w:val="pt-BR"/>
        </w:rPr>
        <w:t xml:space="preserve">Trong kế hoạch năm 2022, nguồn thu xổ số kiến thiết còn lại 5.000 triệu đồng chưa phân bổ chi tiết cho dự án. </w:t>
      </w:r>
      <w:r w:rsidRPr="008F7F25">
        <w:rPr>
          <w:spacing w:val="-4"/>
          <w:szCs w:val="28"/>
          <w:lang w:val="pt-BR"/>
        </w:rPr>
        <w:t>Hiện nay, dự án Bổ sung cơ sở vật chất cho Trường Phổ thông Dân tộc nội trú huyện Đăk Glei đã đủ thủ tục đầu tư theo quy định</w:t>
      </w:r>
      <w:r w:rsidR="00861F5E" w:rsidRPr="008F7F25">
        <w:rPr>
          <w:spacing w:val="-4"/>
          <w:szCs w:val="28"/>
          <w:vertAlign w:val="superscript"/>
          <w:lang w:val="pt-BR"/>
        </w:rPr>
        <w:t>(</w:t>
      </w:r>
      <w:r w:rsidR="00861F5E">
        <w:rPr>
          <w:rStyle w:val="FootnoteReference"/>
          <w:spacing w:val="-4"/>
          <w:szCs w:val="28"/>
        </w:rPr>
        <w:footnoteReference w:id="6"/>
      </w:r>
      <w:r w:rsidR="00861F5E" w:rsidRPr="008F7F25">
        <w:rPr>
          <w:spacing w:val="-4"/>
          <w:szCs w:val="28"/>
          <w:vertAlign w:val="superscript"/>
          <w:lang w:val="pt-BR"/>
        </w:rPr>
        <w:t>)</w:t>
      </w:r>
      <w:r w:rsidRPr="008F7F25">
        <w:rPr>
          <w:spacing w:val="-4"/>
          <w:szCs w:val="28"/>
          <w:lang w:val="pt-BR"/>
        </w:rPr>
        <w:t xml:space="preserve">. </w:t>
      </w:r>
      <w:r w:rsidRPr="003758B7">
        <w:rPr>
          <w:szCs w:val="28"/>
          <w:lang w:val="pt-BR"/>
        </w:rPr>
        <w:t xml:space="preserve">Để chủ đầu tư có cơ sở triển khai thực hiện dự án, Ủy ban nhân dân tỉnh kính </w:t>
      </w:r>
      <w:r w:rsidRPr="003758B7">
        <w:rPr>
          <w:szCs w:val="28"/>
          <w:lang w:val="vi-VN"/>
        </w:rPr>
        <w:t xml:space="preserve">trình Hội đồng nhân dân tỉnh </w:t>
      </w:r>
      <w:r w:rsidRPr="003758B7">
        <w:rPr>
          <w:szCs w:val="28"/>
          <w:lang w:val="pt-BR"/>
        </w:rPr>
        <w:t>xem xét</w:t>
      </w:r>
      <w:r w:rsidRPr="003758B7">
        <w:rPr>
          <w:szCs w:val="28"/>
          <w:lang w:val="vi-VN"/>
        </w:rPr>
        <w:t xml:space="preserve"> </w:t>
      </w:r>
      <w:r w:rsidRPr="008F7F25">
        <w:rPr>
          <w:szCs w:val="28"/>
          <w:lang w:val="pt-BR"/>
        </w:rPr>
        <w:t>phân bổ chi tiết</w:t>
      </w:r>
      <w:r w:rsidRPr="003758B7">
        <w:rPr>
          <w:szCs w:val="28"/>
          <w:lang w:val="vi-VN"/>
        </w:rPr>
        <w:t xml:space="preserve"> </w:t>
      </w:r>
      <w:r w:rsidRPr="008F7F25">
        <w:rPr>
          <w:b/>
          <w:szCs w:val="28"/>
          <w:lang w:val="pt-BR"/>
        </w:rPr>
        <w:t>5.000 triệu đồng</w:t>
      </w:r>
      <w:r w:rsidRPr="008F7F25">
        <w:rPr>
          <w:szCs w:val="28"/>
          <w:lang w:val="pt-BR"/>
        </w:rPr>
        <w:t xml:space="preserve"> </w:t>
      </w:r>
      <w:r w:rsidRPr="003758B7">
        <w:rPr>
          <w:szCs w:val="28"/>
          <w:lang w:val="vi-VN"/>
        </w:rPr>
        <w:t>kế hoạch vốn nguồn thu xổ số kiến thiết năm 202</w:t>
      </w:r>
      <w:r w:rsidRPr="008F7F25">
        <w:rPr>
          <w:szCs w:val="28"/>
          <w:lang w:val="pt-BR"/>
        </w:rPr>
        <w:t>2</w:t>
      </w:r>
      <w:r w:rsidRPr="003758B7">
        <w:rPr>
          <w:szCs w:val="28"/>
          <w:lang w:val="vi-VN"/>
        </w:rPr>
        <w:t xml:space="preserve"> </w:t>
      </w:r>
      <w:r w:rsidRPr="008F7F25">
        <w:rPr>
          <w:szCs w:val="28"/>
          <w:lang w:val="pt-BR"/>
        </w:rPr>
        <w:t xml:space="preserve">để thực hiện khởi công mới </w:t>
      </w:r>
      <w:r w:rsidRPr="003758B7">
        <w:rPr>
          <w:szCs w:val="28"/>
          <w:lang w:val="vi-VN"/>
        </w:rPr>
        <w:t>dự án</w:t>
      </w:r>
      <w:r w:rsidRPr="008F7F25">
        <w:rPr>
          <w:szCs w:val="28"/>
          <w:lang w:val="pt-BR"/>
        </w:rPr>
        <w:t xml:space="preserve"> nêu trên</w:t>
      </w:r>
      <w:r w:rsidRPr="003758B7">
        <w:rPr>
          <w:szCs w:val="28"/>
          <w:lang w:val="pt-BR"/>
        </w:rPr>
        <w:t xml:space="preserve">. </w:t>
      </w:r>
    </w:p>
    <w:p w14:paraId="45F7C743" w14:textId="143BE4BD" w:rsidR="007B665F" w:rsidRPr="00671996" w:rsidRDefault="007B665F" w:rsidP="005C5560">
      <w:pPr>
        <w:spacing w:before="120" w:line="264" w:lineRule="auto"/>
        <w:jc w:val="center"/>
        <w:rPr>
          <w:szCs w:val="28"/>
          <w:lang w:val="pt-BR"/>
        </w:rPr>
      </w:pPr>
      <w:r w:rsidRPr="00671996">
        <w:rPr>
          <w:szCs w:val="28"/>
          <w:lang w:val="pt-BR"/>
        </w:rPr>
        <w:t>(</w:t>
      </w:r>
      <w:r w:rsidRPr="00671996">
        <w:rPr>
          <w:i/>
          <w:szCs w:val="28"/>
          <w:lang w:val="pt-BR"/>
        </w:rPr>
        <w:t xml:space="preserve">Chi tiết </w:t>
      </w:r>
      <w:r w:rsidR="00E731A4">
        <w:rPr>
          <w:i/>
          <w:szCs w:val="28"/>
          <w:lang w:val="pt-BR"/>
        </w:rPr>
        <w:t xml:space="preserve">các </w:t>
      </w:r>
      <w:r w:rsidRPr="00671996">
        <w:rPr>
          <w:i/>
          <w:szCs w:val="28"/>
          <w:lang w:val="pt-BR"/>
        </w:rPr>
        <w:t>dự án đề nghị phân bổ tại phụ lục kèm theo</w:t>
      </w:r>
      <w:r w:rsidRPr="00671996">
        <w:rPr>
          <w:szCs w:val="28"/>
          <w:lang w:val="pt-BR"/>
        </w:rPr>
        <w:t>)</w:t>
      </w:r>
    </w:p>
    <w:p w14:paraId="4DA425E4" w14:textId="4798D6E6" w:rsidR="00576E07" w:rsidRPr="00671996" w:rsidRDefault="00F17FD5" w:rsidP="002C229B">
      <w:pPr>
        <w:tabs>
          <w:tab w:val="left" w:pos="981"/>
        </w:tabs>
        <w:spacing w:before="120" w:line="264" w:lineRule="auto"/>
        <w:ind w:firstLine="567"/>
        <w:rPr>
          <w:szCs w:val="28"/>
          <w:lang w:val="pt-BR"/>
        </w:rPr>
      </w:pPr>
      <w:r>
        <w:rPr>
          <w:b/>
          <w:szCs w:val="28"/>
          <w:lang w:val="pt-BR"/>
        </w:rPr>
        <w:t>II</w:t>
      </w:r>
      <w:r w:rsidR="00576E07" w:rsidRPr="00671996">
        <w:rPr>
          <w:b/>
          <w:szCs w:val="28"/>
          <w:lang w:val="pt-BR"/>
        </w:rPr>
        <w:t>. Đề xuất của Ủy ban nhân dân tỉnh:</w:t>
      </w:r>
    </w:p>
    <w:p w14:paraId="2D4E706C" w14:textId="77777777" w:rsidR="00FB38BC" w:rsidRPr="008F7F25" w:rsidRDefault="00576E07" w:rsidP="002C229B">
      <w:pPr>
        <w:spacing w:before="120" w:line="264" w:lineRule="auto"/>
        <w:ind w:firstLine="567"/>
        <w:rPr>
          <w:spacing w:val="-4"/>
          <w:szCs w:val="28"/>
          <w:lang w:val="pt-BR"/>
        </w:rPr>
      </w:pPr>
      <w:r w:rsidRPr="00671996">
        <w:rPr>
          <w:szCs w:val="28"/>
          <w:lang w:val="pt-BR"/>
        </w:rPr>
        <w:t xml:space="preserve">Từ những nội dung nêu trên, Ủy ban nhân dân tỉnh kính trình Hội đồng nhân dân tỉnh xem xét, phân bổ chi tiết kế hoạch </w:t>
      </w:r>
      <w:r w:rsidR="00D16D70">
        <w:rPr>
          <w:szCs w:val="28"/>
          <w:lang w:val="pt-BR"/>
        </w:rPr>
        <w:t xml:space="preserve">đầu tư công </w:t>
      </w:r>
      <w:r w:rsidR="00661404">
        <w:rPr>
          <w:szCs w:val="28"/>
          <w:lang w:val="pt-BR"/>
        </w:rPr>
        <w:t xml:space="preserve">nguồn ngân sách địa phương </w:t>
      </w:r>
      <w:r w:rsidR="00D16D70" w:rsidRPr="00671996">
        <w:rPr>
          <w:szCs w:val="28"/>
          <w:lang w:val="pt-BR"/>
        </w:rPr>
        <w:t xml:space="preserve">năm 2022 </w:t>
      </w:r>
      <w:r w:rsidR="00661404" w:rsidRPr="008F7F25">
        <w:rPr>
          <w:iCs/>
          <w:szCs w:val="28"/>
          <w:lang w:val="pt-BR"/>
        </w:rPr>
        <w:t>(đợt</w:t>
      </w:r>
      <w:r w:rsidRPr="008F7F25">
        <w:rPr>
          <w:iCs/>
          <w:szCs w:val="28"/>
          <w:lang w:val="pt-BR"/>
        </w:rPr>
        <w:t xml:space="preserve"> </w:t>
      </w:r>
      <w:r w:rsidR="00FB38BC" w:rsidRPr="008F7F25">
        <w:rPr>
          <w:iCs/>
          <w:szCs w:val="28"/>
          <w:lang w:val="pt-BR"/>
        </w:rPr>
        <w:t>3</w:t>
      </w:r>
      <w:r w:rsidRPr="008F7F25">
        <w:rPr>
          <w:iCs/>
          <w:szCs w:val="28"/>
          <w:lang w:val="pt-BR"/>
        </w:rPr>
        <w:t>) với số tiền</w:t>
      </w:r>
      <w:r w:rsidRPr="008F7F25">
        <w:rPr>
          <w:b/>
          <w:iCs/>
          <w:szCs w:val="28"/>
          <w:lang w:val="pt-BR"/>
        </w:rPr>
        <w:t xml:space="preserve"> </w:t>
      </w:r>
      <w:r w:rsidR="0017567B" w:rsidRPr="008F7F25">
        <w:rPr>
          <w:iCs/>
          <w:szCs w:val="28"/>
          <w:lang w:val="pt-BR"/>
        </w:rPr>
        <w:t xml:space="preserve">là </w:t>
      </w:r>
      <w:r w:rsidR="001D141F" w:rsidRPr="008F7F25">
        <w:rPr>
          <w:b/>
          <w:spacing w:val="-4"/>
          <w:szCs w:val="28"/>
          <w:lang w:val="pt-BR"/>
        </w:rPr>
        <w:t>32.895,842</w:t>
      </w:r>
      <w:r w:rsidR="00FB38BC" w:rsidRPr="008F7F25">
        <w:rPr>
          <w:b/>
          <w:spacing w:val="-4"/>
          <w:szCs w:val="28"/>
          <w:lang w:val="pt-BR"/>
        </w:rPr>
        <w:t xml:space="preserve"> triệu đồng</w:t>
      </w:r>
      <w:r w:rsidR="00FB38BC" w:rsidRPr="008F7F25">
        <w:rPr>
          <w:spacing w:val="-4"/>
          <w:szCs w:val="28"/>
          <w:lang w:val="pt-BR"/>
        </w:rPr>
        <w:t>, trong đó:</w:t>
      </w:r>
    </w:p>
    <w:p w14:paraId="353BBBD9" w14:textId="75B14F5E" w:rsidR="00FB38BC" w:rsidRPr="008F7F25" w:rsidRDefault="00A9238E" w:rsidP="002C229B">
      <w:pPr>
        <w:spacing w:before="120" w:line="264" w:lineRule="auto"/>
        <w:ind w:firstLine="567"/>
        <w:rPr>
          <w:spacing w:val="-4"/>
          <w:szCs w:val="28"/>
          <w:lang w:val="pt-BR"/>
        </w:rPr>
      </w:pPr>
      <w:r w:rsidRPr="008F7F25">
        <w:rPr>
          <w:spacing w:val="-4"/>
          <w:szCs w:val="28"/>
          <w:lang w:val="pt-BR"/>
        </w:rPr>
        <w:t xml:space="preserve">1. </w:t>
      </w:r>
      <w:r w:rsidR="00FB38BC" w:rsidRPr="008F7F25">
        <w:rPr>
          <w:spacing w:val="-4"/>
          <w:szCs w:val="28"/>
          <w:lang w:val="pt-BR"/>
        </w:rPr>
        <w:t xml:space="preserve">Nguồn thu tiền sử dụng đất là </w:t>
      </w:r>
      <w:r w:rsidR="001D141F" w:rsidRPr="008F7F25">
        <w:rPr>
          <w:spacing w:val="-4"/>
          <w:szCs w:val="28"/>
          <w:lang w:val="pt-BR"/>
        </w:rPr>
        <w:t>27.895,842</w:t>
      </w:r>
      <w:r w:rsidR="00FB38BC" w:rsidRPr="008F7F25">
        <w:rPr>
          <w:spacing w:val="-4"/>
          <w:szCs w:val="28"/>
          <w:lang w:val="pt-BR"/>
        </w:rPr>
        <w:t xml:space="preserve"> triệu đồng</w:t>
      </w:r>
      <w:r w:rsidR="002343F3" w:rsidRPr="008F7F25">
        <w:rPr>
          <w:spacing w:val="-4"/>
          <w:szCs w:val="28"/>
          <w:lang w:val="pt-BR"/>
        </w:rPr>
        <w:t>.</w:t>
      </w:r>
    </w:p>
    <w:p w14:paraId="4FA23ACA" w14:textId="359AA317" w:rsidR="00FB38BC" w:rsidRPr="008F7F25" w:rsidRDefault="00A9238E" w:rsidP="002C229B">
      <w:pPr>
        <w:spacing w:before="120" w:line="264" w:lineRule="auto"/>
        <w:ind w:firstLine="567"/>
        <w:rPr>
          <w:spacing w:val="-4"/>
          <w:szCs w:val="28"/>
          <w:lang w:val="pt-BR"/>
        </w:rPr>
      </w:pPr>
      <w:r w:rsidRPr="008F7F25">
        <w:rPr>
          <w:spacing w:val="-4"/>
          <w:szCs w:val="28"/>
          <w:lang w:val="pt-BR"/>
        </w:rPr>
        <w:t>2.</w:t>
      </w:r>
      <w:r w:rsidR="00FB38BC" w:rsidRPr="008F7F25">
        <w:rPr>
          <w:spacing w:val="-4"/>
          <w:szCs w:val="28"/>
          <w:lang w:val="pt-BR"/>
        </w:rPr>
        <w:t xml:space="preserve"> Nguồn thu xổ số kiến thiết là 5.000 triệu đồng.</w:t>
      </w:r>
      <w:r w:rsidR="00FB38BC" w:rsidRPr="008F7F25">
        <w:rPr>
          <w:spacing w:val="-4"/>
          <w:szCs w:val="28"/>
          <w:lang w:val="pt-BR"/>
        </w:rPr>
        <w:tab/>
      </w:r>
    </w:p>
    <w:p w14:paraId="1DB631C0" w14:textId="086F74E3" w:rsidR="004D6C7E" w:rsidRPr="008F7F25" w:rsidRDefault="005B3648" w:rsidP="002C229B">
      <w:pPr>
        <w:tabs>
          <w:tab w:val="left" w:pos="981"/>
        </w:tabs>
        <w:spacing w:before="120" w:line="264" w:lineRule="auto"/>
        <w:ind w:firstLine="567"/>
        <w:rPr>
          <w:szCs w:val="28"/>
          <w:lang w:val="pt-BR"/>
        </w:rPr>
      </w:pPr>
      <w:r>
        <w:rPr>
          <w:szCs w:val="28"/>
          <w:lang w:val="pt-BR"/>
        </w:rPr>
        <w:t>Ủy ban nhân dân tỉnh k</w:t>
      </w:r>
      <w:r w:rsidR="00A61443" w:rsidRPr="00671996">
        <w:rPr>
          <w:szCs w:val="28"/>
          <w:lang w:val="pt-BR"/>
        </w:rPr>
        <w:t xml:space="preserve">ính trình </w:t>
      </w:r>
      <w:r w:rsidR="00C12F8C" w:rsidRPr="00671996">
        <w:rPr>
          <w:szCs w:val="28"/>
          <w:lang w:val="pt-BR"/>
        </w:rPr>
        <w:t>Hội đồng nhân</w:t>
      </w:r>
      <w:r w:rsidR="00A61443" w:rsidRPr="00671996">
        <w:rPr>
          <w:szCs w:val="28"/>
          <w:lang w:val="pt-BR"/>
        </w:rPr>
        <w:t xml:space="preserve"> dân tỉnh</w:t>
      </w:r>
      <w:r w:rsidR="00A9238E">
        <w:rPr>
          <w:szCs w:val="28"/>
          <w:lang w:val="pt-BR"/>
        </w:rPr>
        <w:t>, kỳ họp thứ 3</w:t>
      </w:r>
      <w:r w:rsidR="007D5DB4" w:rsidRPr="00671996">
        <w:rPr>
          <w:szCs w:val="28"/>
          <w:lang w:val="pt-BR"/>
        </w:rPr>
        <w:t xml:space="preserve"> </w:t>
      </w:r>
      <w:r w:rsidR="00A61443" w:rsidRPr="00671996">
        <w:rPr>
          <w:szCs w:val="28"/>
          <w:lang w:val="pt-BR"/>
        </w:rPr>
        <w:t>xem xét, quyết định</w:t>
      </w:r>
      <w:r>
        <w:rPr>
          <w:szCs w:val="28"/>
          <w:lang w:val="pt-BR"/>
        </w:rPr>
        <w:t xml:space="preserve"> (</w:t>
      </w:r>
      <w:r w:rsidRPr="005B3648">
        <w:rPr>
          <w:i/>
          <w:szCs w:val="28"/>
          <w:lang w:val="pt-BR"/>
        </w:rPr>
        <w:t>có dự thảo Nghị quyết của Hội đồng nhân dân tỉnh kèm theo</w:t>
      </w:r>
      <w:r w:rsidRPr="005B3648">
        <w:rPr>
          <w:szCs w:val="28"/>
          <w:lang w:val="pt-BR"/>
        </w:rPr>
        <w:t>)</w:t>
      </w:r>
      <w:r w:rsidR="00A61443" w:rsidRPr="00671996">
        <w:rPr>
          <w:szCs w:val="28"/>
          <w:lang w:val="pt-BR"/>
        </w:rPr>
        <w:t>./.</w:t>
      </w:r>
    </w:p>
    <w:tbl>
      <w:tblPr>
        <w:tblW w:w="9072" w:type="dxa"/>
        <w:tblInd w:w="108" w:type="dxa"/>
        <w:tblLayout w:type="fixed"/>
        <w:tblLook w:val="01E0" w:firstRow="1" w:lastRow="1" w:firstColumn="1" w:lastColumn="1" w:noHBand="0" w:noVBand="0"/>
      </w:tblPr>
      <w:tblGrid>
        <w:gridCol w:w="5103"/>
        <w:gridCol w:w="3969"/>
      </w:tblGrid>
      <w:tr w:rsidR="00671996" w:rsidRPr="00671996" w14:paraId="44A56A53" w14:textId="77777777" w:rsidTr="002C229B">
        <w:trPr>
          <w:trHeight w:val="282"/>
        </w:trPr>
        <w:tc>
          <w:tcPr>
            <w:tcW w:w="5103" w:type="dxa"/>
            <w:shd w:val="clear" w:color="auto" w:fill="auto"/>
          </w:tcPr>
          <w:p w14:paraId="719F4879" w14:textId="77777777" w:rsidR="00A61443" w:rsidRPr="008F7F25" w:rsidRDefault="00A61443" w:rsidP="00B66F31">
            <w:pPr>
              <w:tabs>
                <w:tab w:val="center" w:pos="6867"/>
              </w:tabs>
              <w:spacing w:after="0"/>
              <w:rPr>
                <w:sz w:val="26"/>
                <w:lang w:val="pt-BR"/>
              </w:rPr>
            </w:pPr>
            <w:r w:rsidRPr="008F7F25">
              <w:rPr>
                <w:b/>
                <w:i/>
                <w:sz w:val="24"/>
                <w:lang w:val="pt-BR"/>
              </w:rPr>
              <w:t>Nơi nhận:</w:t>
            </w:r>
            <w:r w:rsidRPr="008F7F25">
              <w:rPr>
                <w:b/>
                <w:sz w:val="26"/>
                <w:lang w:val="pt-BR"/>
              </w:rPr>
              <w:tab/>
            </w:r>
          </w:p>
          <w:p w14:paraId="06AC2CDE" w14:textId="77777777" w:rsidR="00A61443" w:rsidRPr="008F7F25" w:rsidRDefault="00A61443" w:rsidP="00B66F31">
            <w:pPr>
              <w:tabs>
                <w:tab w:val="center" w:pos="6867"/>
              </w:tabs>
              <w:spacing w:after="0"/>
              <w:rPr>
                <w:sz w:val="22"/>
                <w:lang w:val="pt-BR"/>
              </w:rPr>
            </w:pPr>
            <w:r w:rsidRPr="008F7F25">
              <w:rPr>
                <w:sz w:val="22"/>
                <w:lang w:val="pt-BR"/>
              </w:rPr>
              <w:t xml:space="preserve">- Như trên; </w:t>
            </w:r>
          </w:p>
          <w:p w14:paraId="1641EB23" w14:textId="77777777" w:rsidR="00A61443" w:rsidRPr="008F7F25" w:rsidRDefault="00A61443" w:rsidP="00B66F31">
            <w:pPr>
              <w:tabs>
                <w:tab w:val="center" w:pos="6867"/>
              </w:tabs>
              <w:spacing w:after="0"/>
              <w:rPr>
                <w:sz w:val="22"/>
                <w:lang w:val="pt-BR"/>
              </w:rPr>
            </w:pPr>
            <w:r w:rsidRPr="008F7F25">
              <w:rPr>
                <w:sz w:val="22"/>
                <w:lang w:val="pt-BR"/>
              </w:rPr>
              <w:t xml:space="preserve">- </w:t>
            </w:r>
            <w:r w:rsidR="007D5DB4" w:rsidRPr="008F7F25">
              <w:rPr>
                <w:sz w:val="22"/>
                <w:lang w:val="pt-BR"/>
              </w:rPr>
              <w:t>Chủ tịch</w:t>
            </w:r>
            <w:r w:rsidR="003F78DD" w:rsidRPr="008F7F25">
              <w:rPr>
                <w:sz w:val="22"/>
                <w:lang w:val="pt-BR"/>
              </w:rPr>
              <w:t xml:space="preserve"> và </w:t>
            </w:r>
            <w:r w:rsidR="00C12F8C" w:rsidRPr="008F7F25">
              <w:rPr>
                <w:sz w:val="22"/>
                <w:lang w:val="pt-BR"/>
              </w:rPr>
              <w:t>các PCT UBND tỉnh</w:t>
            </w:r>
            <w:r w:rsidRPr="008F7F25">
              <w:rPr>
                <w:sz w:val="22"/>
                <w:lang w:val="pt-BR"/>
              </w:rPr>
              <w:t>;</w:t>
            </w:r>
          </w:p>
          <w:p w14:paraId="79E650D0" w14:textId="77777777" w:rsidR="00C12F8C" w:rsidRPr="008F7F25" w:rsidRDefault="00C12F8C" w:rsidP="00B66F31">
            <w:pPr>
              <w:tabs>
                <w:tab w:val="center" w:pos="6867"/>
              </w:tabs>
              <w:spacing w:after="0"/>
              <w:rPr>
                <w:sz w:val="22"/>
                <w:lang w:val="pt-BR"/>
              </w:rPr>
            </w:pPr>
            <w:r w:rsidRPr="008F7F25">
              <w:rPr>
                <w:sz w:val="22"/>
                <w:lang w:val="pt-BR"/>
              </w:rPr>
              <w:t>- Sở Kế hoạch và Đầu tư;</w:t>
            </w:r>
            <w:r w:rsidR="007D5DB4" w:rsidRPr="008F7F25">
              <w:rPr>
                <w:sz w:val="22"/>
                <w:lang w:val="pt-BR"/>
              </w:rPr>
              <w:t xml:space="preserve"> </w:t>
            </w:r>
            <w:r w:rsidRPr="008F7F25">
              <w:rPr>
                <w:sz w:val="22"/>
                <w:lang w:val="pt-BR"/>
              </w:rPr>
              <w:t>Sở Tài chính;</w:t>
            </w:r>
          </w:p>
          <w:p w14:paraId="13B7371F" w14:textId="77777777" w:rsidR="007D5DB4" w:rsidRPr="008F7F25" w:rsidRDefault="003F78DD" w:rsidP="00B66F31">
            <w:pPr>
              <w:tabs>
                <w:tab w:val="center" w:pos="6867"/>
              </w:tabs>
              <w:spacing w:after="0"/>
              <w:rPr>
                <w:sz w:val="22"/>
                <w:lang w:val="pt-BR"/>
              </w:rPr>
            </w:pPr>
            <w:r w:rsidRPr="008F7F25">
              <w:rPr>
                <w:sz w:val="22"/>
                <w:lang w:val="pt-BR"/>
              </w:rPr>
              <w:t>- Văn phòng UBND tỉnh: CVP và</w:t>
            </w:r>
            <w:r w:rsidR="007D5DB4" w:rsidRPr="008F7F25">
              <w:rPr>
                <w:sz w:val="22"/>
                <w:lang w:val="pt-BR"/>
              </w:rPr>
              <w:t xml:space="preserve"> </w:t>
            </w:r>
            <w:r w:rsidRPr="008F7F25">
              <w:rPr>
                <w:sz w:val="22"/>
                <w:lang w:val="pt-BR"/>
              </w:rPr>
              <w:t>các PCVP;</w:t>
            </w:r>
          </w:p>
          <w:p w14:paraId="76CA67F7" w14:textId="77777777" w:rsidR="00A61443" w:rsidRPr="00671996" w:rsidRDefault="00A61443" w:rsidP="00C12F8C">
            <w:pPr>
              <w:tabs>
                <w:tab w:val="center" w:pos="6649"/>
              </w:tabs>
              <w:spacing w:after="0"/>
              <w:rPr>
                <w:sz w:val="22"/>
              </w:rPr>
            </w:pPr>
            <w:r w:rsidRPr="00671996">
              <w:rPr>
                <w:sz w:val="22"/>
              </w:rPr>
              <w:t xml:space="preserve">- Lưu: VT, </w:t>
            </w:r>
            <w:r w:rsidR="00C12F8C" w:rsidRPr="00671996">
              <w:rPr>
                <w:sz w:val="22"/>
              </w:rPr>
              <w:t>KT</w:t>
            </w:r>
            <w:r w:rsidR="007D5DB4" w:rsidRPr="00671996">
              <w:rPr>
                <w:sz w:val="22"/>
              </w:rPr>
              <w:t>TH</w:t>
            </w:r>
            <w:r w:rsidRPr="00671996">
              <w:rPr>
                <w:sz w:val="22"/>
              </w:rPr>
              <w:t>.</w:t>
            </w:r>
            <w:r w:rsidR="007D5DB4" w:rsidRPr="003F78DD">
              <w:rPr>
                <w:sz w:val="22"/>
                <w:vertAlign w:val="subscript"/>
              </w:rPr>
              <w:t>PHD.</w:t>
            </w:r>
          </w:p>
        </w:tc>
        <w:tc>
          <w:tcPr>
            <w:tcW w:w="3969" w:type="dxa"/>
            <w:shd w:val="clear" w:color="auto" w:fill="auto"/>
          </w:tcPr>
          <w:p w14:paraId="4E03686A" w14:textId="77777777" w:rsidR="00C12F8C" w:rsidRPr="00671996" w:rsidRDefault="00C12F8C" w:rsidP="00B66F31">
            <w:pPr>
              <w:spacing w:after="0"/>
              <w:jc w:val="center"/>
              <w:rPr>
                <w:b/>
                <w:szCs w:val="28"/>
              </w:rPr>
            </w:pPr>
            <w:r w:rsidRPr="00671996">
              <w:rPr>
                <w:b/>
                <w:szCs w:val="28"/>
              </w:rPr>
              <w:t>TM. ỦY BAN NHÂN DÂN</w:t>
            </w:r>
          </w:p>
          <w:p w14:paraId="73C983BF" w14:textId="77777777" w:rsidR="00A61443" w:rsidRPr="00671996" w:rsidRDefault="00C12F8C" w:rsidP="00B66F31">
            <w:pPr>
              <w:spacing w:after="0"/>
              <w:jc w:val="center"/>
              <w:rPr>
                <w:b/>
                <w:szCs w:val="28"/>
              </w:rPr>
            </w:pPr>
            <w:r w:rsidRPr="00671996">
              <w:rPr>
                <w:b/>
                <w:szCs w:val="28"/>
              </w:rPr>
              <w:t>CHỦ TỊCH</w:t>
            </w:r>
          </w:p>
          <w:p w14:paraId="18E1F271" w14:textId="57D58182" w:rsidR="00C12F8C" w:rsidRPr="00671996" w:rsidRDefault="008F7F25" w:rsidP="00B66F31">
            <w:pPr>
              <w:spacing w:after="0"/>
              <w:jc w:val="center"/>
              <w:rPr>
                <w:b/>
                <w:sz w:val="24"/>
                <w:szCs w:val="28"/>
              </w:rPr>
            </w:pPr>
            <w:r>
              <w:rPr>
                <w:b/>
                <w:szCs w:val="28"/>
              </w:rPr>
              <w:t>Đã ký</w:t>
            </w:r>
            <w:bookmarkStart w:id="0" w:name="_GoBack"/>
            <w:bookmarkEnd w:id="0"/>
          </w:p>
          <w:p w14:paraId="2F1E9E23" w14:textId="77777777" w:rsidR="00A61443" w:rsidRPr="00671996" w:rsidRDefault="007D5DB4" w:rsidP="00263E39">
            <w:pPr>
              <w:spacing w:after="0"/>
              <w:jc w:val="center"/>
              <w:rPr>
                <w:b/>
              </w:rPr>
            </w:pPr>
            <w:r w:rsidRPr="00671996">
              <w:rPr>
                <w:b/>
                <w:szCs w:val="28"/>
              </w:rPr>
              <w:t>Lê Ngọc Tuấn</w:t>
            </w:r>
          </w:p>
        </w:tc>
      </w:tr>
    </w:tbl>
    <w:p w14:paraId="18ECC22E" w14:textId="77777777" w:rsidR="00003577" w:rsidRPr="00671996" w:rsidRDefault="00003577" w:rsidP="007647B9"/>
    <w:sectPr w:rsidR="00003577" w:rsidRPr="00671996" w:rsidSect="0011353C">
      <w:headerReference w:type="default" r:id="rId8"/>
      <w:footerReference w:type="even" r:id="rId9"/>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486C3" w14:textId="77777777" w:rsidR="00C35C01" w:rsidRDefault="00C35C01">
      <w:r>
        <w:separator/>
      </w:r>
    </w:p>
  </w:endnote>
  <w:endnote w:type="continuationSeparator" w:id="0">
    <w:p w14:paraId="69373C5E" w14:textId="77777777" w:rsidR="00C35C01" w:rsidRDefault="00C3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D01C4" w14:textId="77777777" w:rsidR="009063CB" w:rsidRDefault="009063CB" w:rsidP="00594A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99238" w14:textId="77777777" w:rsidR="009063CB" w:rsidRDefault="009063CB" w:rsidP="009B2E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6D06" w14:textId="77777777" w:rsidR="00C35C01" w:rsidRDefault="00C35C01">
      <w:r>
        <w:separator/>
      </w:r>
    </w:p>
  </w:footnote>
  <w:footnote w:type="continuationSeparator" w:id="0">
    <w:p w14:paraId="1D4D0CD4" w14:textId="77777777" w:rsidR="00C35C01" w:rsidRDefault="00C35C01">
      <w:r>
        <w:continuationSeparator/>
      </w:r>
    </w:p>
  </w:footnote>
  <w:footnote w:id="1">
    <w:p w14:paraId="4675A758" w14:textId="0D82F979" w:rsidR="00FB38BC" w:rsidRPr="00B16704" w:rsidRDefault="00F52E66" w:rsidP="002C229B">
      <w:pPr>
        <w:pStyle w:val="FootnoteText"/>
        <w:spacing w:after="0"/>
        <w:rPr>
          <w:sz w:val="18"/>
          <w:szCs w:val="18"/>
        </w:rPr>
      </w:pPr>
      <w:r w:rsidRPr="00B16704">
        <w:rPr>
          <w:sz w:val="18"/>
          <w:szCs w:val="18"/>
          <w:vertAlign w:val="superscript"/>
        </w:rPr>
        <w:t>(</w:t>
      </w:r>
      <w:r w:rsidR="00FB38BC" w:rsidRPr="00B16704">
        <w:rPr>
          <w:rStyle w:val="FootnoteReference"/>
          <w:sz w:val="18"/>
          <w:szCs w:val="18"/>
        </w:rPr>
        <w:footnoteRef/>
      </w:r>
      <w:r w:rsidRPr="00B16704">
        <w:rPr>
          <w:sz w:val="18"/>
          <w:szCs w:val="18"/>
          <w:vertAlign w:val="superscript"/>
        </w:rPr>
        <w:t>)</w:t>
      </w:r>
      <w:r w:rsidR="00FB38BC" w:rsidRPr="00B16704">
        <w:rPr>
          <w:sz w:val="18"/>
          <w:szCs w:val="18"/>
        </w:rPr>
        <w:t xml:space="preserve"> Trong đó tại </w:t>
      </w:r>
      <w:r w:rsidR="00D24846" w:rsidRPr="00B16704">
        <w:rPr>
          <w:sz w:val="18"/>
          <w:szCs w:val="18"/>
        </w:rPr>
        <w:t>N</w:t>
      </w:r>
      <w:r w:rsidR="00FB38BC" w:rsidRPr="00B16704">
        <w:rPr>
          <w:sz w:val="18"/>
          <w:szCs w:val="18"/>
        </w:rPr>
        <w:t>ghị quyết số 61/NQ-HĐND ngày 09 tháng 12 năm 2021</w:t>
      </w:r>
      <w:r w:rsidR="00CB340F" w:rsidRPr="00B16704">
        <w:rPr>
          <w:sz w:val="18"/>
          <w:szCs w:val="18"/>
        </w:rPr>
        <w:t>, Hội đồng nhân dân tỉnh</w:t>
      </w:r>
      <w:r w:rsidR="00FB38BC" w:rsidRPr="00B16704">
        <w:rPr>
          <w:sz w:val="18"/>
          <w:szCs w:val="18"/>
        </w:rPr>
        <w:t xml:space="preserve"> phân bổ </w:t>
      </w:r>
      <w:r w:rsidR="00CB340F" w:rsidRPr="00B16704">
        <w:rPr>
          <w:sz w:val="18"/>
          <w:szCs w:val="18"/>
        </w:rPr>
        <w:t xml:space="preserve">chi tiết </w:t>
      </w:r>
      <w:r w:rsidR="00FB38BC" w:rsidRPr="00B16704">
        <w:rPr>
          <w:sz w:val="18"/>
          <w:szCs w:val="18"/>
        </w:rPr>
        <w:t xml:space="preserve">1.467.668 triệu đồng và </w:t>
      </w:r>
      <w:r w:rsidR="00FB38BC" w:rsidRPr="00B16704">
        <w:rPr>
          <w:iCs/>
          <w:sz w:val="18"/>
          <w:szCs w:val="18"/>
        </w:rPr>
        <w:t>Nghị quyết số 17/NQ-HĐND ngày 29 tháng 4 năm 2022</w:t>
      </w:r>
      <w:r w:rsidR="00CB340F" w:rsidRPr="00B16704">
        <w:rPr>
          <w:iCs/>
          <w:sz w:val="18"/>
          <w:szCs w:val="18"/>
        </w:rPr>
        <w:t>, Hội đồng nhân dân tỉnh</w:t>
      </w:r>
      <w:r w:rsidR="00FB38BC" w:rsidRPr="00B16704">
        <w:rPr>
          <w:iCs/>
          <w:sz w:val="18"/>
          <w:szCs w:val="18"/>
        </w:rPr>
        <w:t xml:space="preserve"> phân bổ </w:t>
      </w:r>
      <w:r w:rsidR="00CB340F" w:rsidRPr="00B16704">
        <w:rPr>
          <w:iCs/>
          <w:sz w:val="18"/>
          <w:szCs w:val="18"/>
        </w:rPr>
        <w:t xml:space="preserve">chi tiết </w:t>
      </w:r>
      <w:r w:rsidR="00FB38BC" w:rsidRPr="00B16704">
        <w:rPr>
          <w:iCs/>
          <w:sz w:val="18"/>
          <w:szCs w:val="18"/>
        </w:rPr>
        <w:t>250.803 triệu đồng (khôn</w:t>
      </w:r>
      <w:r w:rsidR="00323388" w:rsidRPr="00B16704">
        <w:rPr>
          <w:iCs/>
          <w:sz w:val="18"/>
          <w:szCs w:val="18"/>
        </w:rPr>
        <w:t>g tính 1.000 triệu đồng vốn chuẩn bị đầu tư</w:t>
      </w:r>
      <w:r w:rsidR="00FB38BC" w:rsidRPr="00B16704">
        <w:rPr>
          <w:iCs/>
          <w:sz w:val="18"/>
          <w:szCs w:val="18"/>
        </w:rPr>
        <w:t>)</w:t>
      </w:r>
      <w:r w:rsidR="001A2B6E" w:rsidRPr="00B16704">
        <w:rPr>
          <w:iCs/>
          <w:sz w:val="18"/>
          <w:szCs w:val="18"/>
        </w:rPr>
        <w:t>.</w:t>
      </w:r>
    </w:p>
  </w:footnote>
  <w:footnote w:id="2">
    <w:p w14:paraId="2AA1BCE7" w14:textId="7BBB60DA" w:rsidR="004D168C" w:rsidRPr="005C5560" w:rsidRDefault="004D168C" w:rsidP="002C229B">
      <w:pPr>
        <w:pStyle w:val="FootnoteText"/>
        <w:spacing w:after="0"/>
        <w:rPr>
          <w:sz w:val="18"/>
          <w:szCs w:val="18"/>
        </w:rPr>
      </w:pPr>
      <w:r w:rsidRPr="005C5560">
        <w:rPr>
          <w:sz w:val="18"/>
          <w:szCs w:val="18"/>
          <w:vertAlign w:val="superscript"/>
        </w:rPr>
        <w:t>(</w:t>
      </w:r>
      <w:r w:rsidRPr="005C5560">
        <w:rPr>
          <w:rStyle w:val="FootnoteReference"/>
          <w:sz w:val="18"/>
          <w:szCs w:val="18"/>
        </w:rPr>
        <w:footnoteRef/>
      </w:r>
      <w:r w:rsidRPr="005C5560">
        <w:rPr>
          <w:sz w:val="18"/>
          <w:szCs w:val="18"/>
          <w:vertAlign w:val="superscript"/>
        </w:rPr>
        <w:t>)</w:t>
      </w:r>
      <w:r w:rsidRPr="005C5560">
        <w:rPr>
          <w:sz w:val="18"/>
          <w:szCs w:val="18"/>
        </w:rPr>
        <w:t xml:space="preserve"> Dự án được phê duyệt chủ trương đầu tư tại Nghị quyết số 08/NQ-HĐND ngày 17 tháng 4 năm 2020 và điều chỉnh tại Nghị quyết số 02/NQ-HĐND ngày 12 tháng 3 năm 2021</w:t>
      </w:r>
      <w:r w:rsidR="000C6907" w:rsidRPr="005C5560">
        <w:rPr>
          <w:sz w:val="18"/>
          <w:szCs w:val="18"/>
        </w:rPr>
        <w:t xml:space="preserve"> của Hội đồng nhân dân tỉnh. P</w:t>
      </w:r>
      <w:r w:rsidRPr="005C5560">
        <w:rPr>
          <w:sz w:val="18"/>
          <w:szCs w:val="18"/>
        </w:rPr>
        <w:t>hê duyệt dự án đầu tư tại Quyết định số 538/QĐ-UBND ngày 25 tháng 9 năm 2020 và điều chỉnh tại Quyết định số 575/QĐ-UBND ngày 07 tháng 9 năm 2021 của Ủy ban nhân dân tỉnh.</w:t>
      </w:r>
    </w:p>
  </w:footnote>
  <w:footnote w:id="3">
    <w:p w14:paraId="19D8ACE8" w14:textId="77777777" w:rsidR="000F5BDC" w:rsidRPr="005C5560" w:rsidRDefault="000F5BDC" w:rsidP="002C229B">
      <w:pPr>
        <w:pStyle w:val="FootnoteText"/>
        <w:spacing w:after="0"/>
        <w:rPr>
          <w:sz w:val="18"/>
          <w:szCs w:val="18"/>
        </w:rPr>
      </w:pPr>
      <w:r w:rsidRPr="005C5560">
        <w:rPr>
          <w:sz w:val="18"/>
          <w:szCs w:val="18"/>
          <w:vertAlign w:val="superscript"/>
        </w:rPr>
        <w:t>(</w:t>
      </w:r>
      <w:r w:rsidRPr="005C5560">
        <w:rPr>
          <w:rStyle w:val="FootnoteReference"/>
          <w:sz w:val="18"/>
          <w:szCs w:val="18"/>
        </w:rPr>
        <w:footnoteRef/>
      </w:r>
      <w:r w:rsidRPr="005C5560">
        <w:rPr>
          <w:sz w:val="18"/>
          <w:szCs w:val="18"/>
          <w:vertAlign w:val="superscript"/>
        </w:rPr>
        <w:t>)</w:t>
      </w:r>
      <w:r w:rsidRPr="005C5560">
        <w:rPr>
          <w:sz w:val="18"/>
          <w:szCs w:val="18"/>
        </w:rPr>
        <w:t xml:space="preserve"> Tại Quyết định số 1207 /QĐ-UBND ngày 20 tháng 12 năm 2021 của Ủy ban nhân dân tỉnh.</w:t>
      </w:r>
    </w:p>
  </w:footnote>
  <w:footnote w:id="4">
    <w:p w14:paraId="286E0298" w14:textId="77777777" w:rsidR="004D168C" w:rsidRPr="005C5560" w:rsidRDefault="004D168C" w:rsidP="002C229B">
      <w:pPr>
        <w:pStyle w:val="FootnoteText"/>
        <w:spacing w:after="0"/>
        <w:rPr>
          <w:sz w:val="18"/>
          <w:szCs w:val="18"/>
        </w:rPr>
      </w:pPr>
      <w:r w:rsidRPr="005C5560">
        <w:rPr>
          <w:sz w:val="18"/>
          <w:szCs w:val="18"/>
          <w:vertAlign w:val="superscript"/>
        </w:rPr>
        <w:t>(</w:t>
      </w:r>
      <w:r w:rsidRPr="005C5560">
        <w:rPr>
          <w:rStyle w:val="FootnoteReference"/>
          <w:sz w:val="18"/>
          <w:szCs w:val="18"/>
        </w:rPr>
        <w:footnoteRef/>
      </w:r>
      <w:r w:rsidRPr="005C5560">
        <w:rPr>
          <w:sz w:val="18"/>
          <w:szCs w:val="18"/>
          <w:vertAlign w:val="superscript"/>
        </w:rPr>
        <w:t>)</w:t>
      </w:r>
      <w:r w:rsidRPr="005C5560">
        <w:rPr>
          <w:sz w:val="18"/>
          <w:szCs w:val="18"/>
        </w:rPr>
        <w:t xml:space="preserve"> Dự </w:t>
      </w:r>
      <w:proofErr w:type="gramStart"/>
      <w:r w:rsidRPr="005C5560">
        <w:rPr>
          <w:sz w:val="18"/>
          <w:szCs w:val="18"/>
        </w:rPr>
        <w:t>án</w:t>
      </w:r>
      <w:proofErr w:type="gramEnd"/>
      <w:r w:rsidRPr="005C5560">
        <w:rPr>
          <w:sz w:val="18"/>
          <w:szCs w:val="18"/>
        </w:rPr>
        <w:t xml:space="preserve"> được Ủy ban nhân dân tỉnh phê duyệt điều chỉnh Báo cáo nghiên cứu khả thi tại Quyết định số 1058/QĐ-UBND ngày 30 tháng 10 năm 2015.</w:t>
      </w:r>
    </w:p>
  </w:footnote>
  <w:footnote w:id="5">
    <w:p w14:paraId="1F66518B" w14:textId="77777777" w:rsidR="000F5BDC" w:rsidRPr="005C5560" w:rsidRDefault="000F5BDC" w:rsidP="002C229B">
      <w:pPr>
        <w:pStyle w:val="FootnoteText"/>
        <w:spacing w:after="0"/>
        <w:rPr>
          <w:sz w:val="18"/>
          <w:szCs w:val="18"/>
        </w:rPr>
      </w:pPr>
      <w:proofErr w:type="gramStart"/>
      <w:r w:rsidRPr="005C5560">
        <w:rPr>
          <w:sz w:val="18"/>
          <w:szCs w:val="18"/>
          <w:vertAlign w:val="superscript"/>
        </w:rPr>
        <w:t>(</w:t>
      </w:r>
      <w:r w:rsidRPr="005C5560">
        <w:rPr>
          <w:rStyle w:val="FootnoteReference"/>
          <w:sz w:val="18"/>
          <w:szCs w:val="18"/>
        </w:rPr>
        <w:footnoteRef/>
      </w:r>
      <w:r w:rsidRPr="005C5560">
        <w:rPr>
          <w:sz w:val="18"/>
          <w:szCs w:val="18"/>
          <w:vertAlign w:val="superscript"/>
        </w:rPr>
        <w:t>)</w:t>
      </w:r>
      <w:r w:rsidRPr="005C5560">
        <w:rPr>
          <w:sz w:val="18"/>
          <w:szCs w:val="18"/>
        </w:rPr>
        <w:t xml:space="preserve"> </w:t>
      </w:r>
      <w:r w:rsidRPr="005C5560">
        <w:rPr>
          <w:spacing w:val="-4"/>
          <w:sz w:val="18"/>
          <w:szCs w:val="18"/>
        </w:rPr>
        <w:t>Tại Tờ trình số 75/TTr-UBND ngày 14 tháng 6 năm 2022.</w:t>
      </w:r>
      <w:proofErr w:type="gramEnd"/>
    </w:p>
  </w:footnote>
  <w:footnote w:id="6">
    <w:p w14:paraId="3353108C" w14:textId="5DB6E140" w:rsidR="00861F5E" w:rsidRPr="005C5560" w:rsidRDefault="00861F5E" w:rsidP="002C229B">
      <w:pPr>
        <w:pStyle w:val="FootnoteText"/>
        <w:spacing w:after="0"/>
        <w:rPr>
          <w:sz w:val="18"/>
          <w:szCs w:val="18"/>
        </w:rPr>
      </w:pPr>
      <w:r w:rsidRPr="005C5560">
        <w:rPr>
          <w:sz w:val="18"/>
          <w:szCs w:val="18"/>
          <w:vertAlign w:val="superscript"/>
        </w:rPr>
        <w:t>(</w:t>
      </w:r>
      <w:r w:rsidRPr="005C5560">
        <w:rPr>
          <w:rStyle w:val="FootnoteReference"/>
          <w:sz w:val="18"/>
          <w:szCs w:val="18"/>
        </w:rPr>
        <w:footnoteRef/>
      </w:r>
      <w:r w:rsidRPr="005C5560">
        <w:rPr>
          <w:sz w:val="18"/>
          <w:szCs w:val="18"/>
          <w:vertAlign w:val="superscript"/>
        </w:rPr>
        <w:t>)</w:t>
      </w:r>
      <w:r w:rsidR="00C9071A" w:rsidRPr="005C5560">
        <w:rPr>
          <w:sz w:val="18"/>
          <w:szCs w:val="18"/>
        </w:rPr>
        <w:t xml:space="preserve"> Dự án được Ủy ban nhân dân tỉnh phê duyệt chủ trương đầu tư tại Quyết định số 1307/QĐ-UBND ngày 20 tháng 12 năm 2020 với tổng mức đầu tư 13.988 triệu đồng, đầu tư từ nguồn thu  xổ số kiến thiết và  các  nguồn  vốn  hợp pháp khác; thời gian thực hiện dự án là 02 năm, từ năm 2022. Dự án đã có trong Kế hoạch trung hạn 2021-2025 tại Nghị quyết số 36/NQ-HĐND ngày 22 tháng 10 năm 2021 của Hội đồng nhân dân tỉnh. Hiện dự án đã được phê duyệt tại Quyết định số 74/QĐ-SKHĐT ngày 19 tháng 6 năm 2022 của Giám đốc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E7CD" w14:textId="33FF1740" w:rsidR="00D16D70" w:rsidRDefault="00D16D70">
    <w:pPr>
      <w:pStyle w:val="Header"/>
      <w:jc w:val="center"/>
    </w:pPr>
    <w:r>
      <w:fldChar w:fldCharType="begin"/>
    </w:r>
    <w:r>
      <w:instrText xml:space="preserve"> PAGE   \* MERGEFORMAT </w:instrText>
    </w:r>
    <w:r>
      <w:fldChar w:fldCharType="separate"/>
    </w:r>
    <w:r w:rsidR="008F7F25">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D4"/>
    <w:rsid w:val="00001307"/>
    <w:rsid w:val="00003577"/>
    <w:rsid w:val="000041CB"/>
    <w:rsid w:val="00004561"/>
    <w:rsid w:val="00006BD5"/>
    <w:rsid w:val="000077F5"/>
    <w:rsid w:val="0001214C"/>
    <w:rsid w:val="00012585"/>
    <w:rsid w:val="000150C4"/>
    <w:rsid w:val="00017D99"/>
    <w:rsid w:val="00022110"/>
    <w:rsid w:val="00024405"/>
    <w:rsid w:val="00026C65"/>
    <w:rsid w:val="00030188"/>
    <w:rsid w:val="000307DE"/>
    <w:rsid w:val="0003202D"/>
    <w:rsid w:val="000357C3"/>
    <w:rsid w:val="00043A03"/>
    <w:rsid w:val="00044C48"/>
    <w:rsid w:val="00045994"/>
    <w:rsid w:val="00047A9A"/>
    <w:rsid w:val="00047F7B"/>
    <w:rsid w:val="00051255"/>
    <w:rsid w:val="00052168"/>
    <w:rsid w:val="0005253E"/>
    <w:rsid w:val="00060A87"/>
    <w:rsid w:val="0006217D"/>
    <w:rsid w:val="00062961"/>
    <w:rsid w:val="00066C55"/>
    <w:rsid w:val="00067B91"/>
    <w:rsid w:val="00072590"/>
    <w:rsid w:val="00080063"/>
    <w:rsid w:val="000810AA"/>
    <w:rsid w:val="000813B4"/>
    <w:rsid w:val="000813CE"/>
    <w:rsid w:val="000830CC"/>
    <w:rsid w:val="00084D45"/>
    <w:rsid w:val="0008522D"/>
    <w:rsid w:val="00086E90"/>
    <w:rsid w:val="00087F98"/>
    <w:rsid w:val="00090D91"/>
    <w:rsid w:val="000941E6"/>
    <w:rsid w:val="000A2418"/>
    <w:rsid w:val="000A4E97"/>
    <w:rsid w:val="000A730F"/>
    <w:rsid w:val="000B105F"/>
    <w:rsid w:val="000B4804"/>
    <w:rsid w:val="000C02D8"/>
    <w:rsid w:val="000C1196"/>
    <w:rsid w:val="000C2F1A"/>
    <w:rsid w:val="000C369F"/>
    <w:rsid w:val="000C6907"/>
    <w:rsid w:val="000D0ADF"/>
    <w:rsid w:val="000D0E98"/>
    <w:rsid w:val="000D1B5B"/>
    <w:rsid w:val="000D1F0E"/>
    <w:rsid w:val="000D33F2"/>
    <w:rsid w:val="000D4C2C"/>
    <w:rsid w:val="000E2120"/>
    <w:rsid w:val="000E2F00"/>
    <w:rsid w:val="000E4AE2"/>
    <w:rsid w:val="000E57E8"/>
    <w:rsid w:val="000E6963"/>
    <w:rsid w:val="000F1AE1"/>
    <w:rsid w:val="000F4FF8"/>
    <w:rsid w:val="000F570F"/>
    <w:rsid w:val="000F5BDC"/>
    <w:rsid w:val="000F62AE"/>
    <w:rsid w:val="000F7CE6"/>
    <w:rsid w:val="00100110"/>
    <w:rsid w:val="0010186E"/>
    <w:rsid w:val="00102267"/>
    <w:rsid w:val="0010367D"/>
    <w:rsid w:val="001109EB"/>
    <w:rsid w:val="00111FCC"/>
    <w:rsid w:val="0011353C"/>
    <w:rsid w:val="001143FA"/>
    <w:rsid w:val="00120949"/>
    <w:rsid w:val="00120F2B"/>
    <w:rsid w:val="00123B69"/>
    <w:rsid w:val="001269B6"/>
    <w:rsid w:val="001373F7"/>
    <w:rsid w:val="00141F32"/>
    <w:rsid w:val="00146105"/>
    <w:rsid w:val="00151F75"/>
    <w:rsid w:val="00155E49"/>
    <w:rsid w:val="001602BB"/>
    <w:rsid w:val="00160317"/>
    <w:rsid w:val="00166940"/>
    <w:rsid w:val="00171C96"/>
    <w:rsid w:val="001745B8"/>
    <w:rsid w:val="001754C4"/>
    <w:rsid w:val="0017567B"/>
    <w:rsid w:val="00181EE7"/>
    <w:rsid w:val="0018383E"/>
    <w:rsid w:val="00183D3A"/>
    <w:rsid w:val="001875E6"/>
    <w:rsid w:val="001950CB"/>
    <w:rsid w:val="001978D8"/>
    <w:rsid w:val="001A2B6E"/>
    <w:rsid w:val="001A56DD"/>
    <w:rsid w:val="001A6988"/>
    <w:rsid w:val="001A77BE"/>
    <w:rsid w:val="001B03B7"/>
    <w:rsid w:val="001B0990"/>
    <w:rsid w:val="001B0CE9"/>
    <w:rsid w:val="001B19B0"/>
    <w:rsid w:val="001B5502"/>
    <w:rsid w:val="001B7156"/>
    <w:rsid w:val="001C3AAB"/>
    <w:rsid w:val="001C3E44"/>
    <w:rsid w:val="001D141F"/>
    <w:rsid w:val="001D38CE"/>
    <w:rsid w:val="001D3F2E"/>
    <w:rsid w:val="001D5A80"/>
    <w:rsid w:val="001D5EF4"/>
    <w:rsid w:val="001E0D1F"/>
    <w:rsid w:val="001E1D3B"/>
    <w:rsid w:val="001E2EE5"/>
    <w:rsid w:val="001F0E03"/>
    <w:rsid w:val="001F1D03"/>
    <w:rsid w:val="001F590A"/>
    <w:rsid w:val="002013EB"/>
    <w:rsid w:val="00202BA1"/>
    <w:rsid w:val="00205290"/>
    <w:rsid w:val="00205ECD"/>
    <w:rsid w:val="00213EB8"/>
    <w:rsid w:val="0022005E"/>
    <w:rsid w:val="00224D6A"/>
    <w:rsid w:val="002266DA"/>
    <w:rsid w:val="00230CA5"/>
    <w:rsid w:val="00232AC0"/>
    <w:rsid w:val="002343F3"/>
    <w:rsid w:val="00237BB2"/>
    <w:rsid w:val="002412A0"/>
    <w:rsid w:val="00252B01"/>
    <w:rsid w:val="00261F58"/>
    <w:rsid w:val="00263E39"/>
    <w:rsid w:val="00265BD4"/>
    <w:rsid w:val="00271D91"/>
    <w:rsid w:val="00273445"/>
    <w:rsid w:val="002813AE"/>
    <w:rsid w:val="00281802"/>
    <w:rsid w:val="002846EA"/>
    <w:rsid w:val="00296EB4"/>
    <w:rsid w:val="002979DF"/>
    <w:rsid w:val="002A3745"/>
    <w:rsid w:val="002A77C0"/>
    <w:rsid w:val="002B0366"/>
    <w:rsid w:val="002B4FE0"/>
    <w:rsid w:val="002B7181"/>
    <w:rsid w:val="002C08E5"/>
    <w:rsid w:val="002C0E83"/>
    <w:rsid w:val="002C229B"/>
    <w:rsid w:val="002C2B6D"/>
    <w:rsid w:val="002C2FC6"/>
    <w:rsid w:val="002D272A"/>
    <w:rsid w:val="002D5A17"/>
    <w:rsid w:val="002D732E"/>
    <w:rsid w:val="002D75BF"/>
    <w:rsid w:val="002E1A18"/>
    <w:rsid w:val="002E3021"/>
    <w:rsid w:val="002E344B"/>
    <w:rsid w:val="002E6B0D"/>
    <w:rsid w:val="002E7EC6"/>
    <w:rsid w:val="002F1472"/>
    <w:rsid w:val="002F3D1F"/>
    <w:rsid w:val="002F4DDA"/>
    <w:rsid w:val="002F4E6E"/>
    <w:rsid w:val="003015C9"/>
    <w:rsid w:val="003078CD"/>
    <w:rsid w:val="00312C09"/>
    <w:rsid w:val="0031479C"/>
    <w:rsid w:val="00314F87"/>
    <w:rsid w:val="0031615E"/>
    <w:rsid w:val="00317AAD"/>
    <w:rsid w:val="00320E6D"/>
    <w:rsid w:val="00322DD2"/>
    <w:rsid w:val="00323388"/>
    <w:rsid w:val="00326654"/>
    <w:rsid w:val="0033059E"/>
    <w:rsid w:val="003319DC"/>
    <w:rsid w:val="0033666D"/>
    <w:rsid w:val="00341097"/>
    <w:rsid w:val="00341E75"/>
    <w:rsid w:val="00342411"/>
    <w:rsid w:val="00350DC9"/>
    <w:rsid w:val="003514D2"/>
    <w:rsid w:val="00351C29"/>
    <w:rsid w:val="00354C9E"/>
    <w:rsid w:val="0035558D"/>
    <w:rsid w:val="00355F21"/>
    <w:rsid w:val="00357DBD"/>
    <w:rsid w:val="00360E6A"/>
    <w:rsid w:val="00361375"/>
    <w:rsid w:val="003634A7"/>
    <w:rsid w:val="00365A74"/>
    <w:rsid w:val="00365F8F"/>
    <w:rsid w:val="0037194B"/>
    <w:rsid w:val="00375DF9"/>
    <w:rsid w:val="00376655"/>
    <w:rsid w:val="00376C73"/>
    <w:rsid w:val="00376CE4"/>
    <w:rsid w:val="00382EE1"/>
    <w:rsid w:val="00382EEC"/>
    <w:rsid w:val="003946D7"/>
    <w:rsid w:val="00396E6E"/>
    <w:rsid w:val="00397331"/>
    <w:rsid w:val="00397BEA"/>
    <w:rsid w:val="00397FB5"/>
    <w:rsid w:val="003A02D0"/>
    <w:rsid w:val="003A086D"/>
    <w:rsid w:val="003A0E0A"/>
    <w:rsid w:val="003A40C5"/>
    <w:rsid w:val="003A5267"/>
    <w:rsid w:val="003A5861"/>
    <w:rsid w:val="003A70DF"/>
    <w:rsid w:val="003B0069"/>
    <w:rsid w:val="003B0110"/>
    <w:rsid w:val="003B0943"/>
    <w:rsid w:val="003B24EA"/>
    <w:rsid w:val="003B439F"/>
    <w:rsid w:val="003B7D79"/>
    <w:rsid w:val="003C024A"/>
    <w:rsid w:val="003C2ACE"/>
    <w:rsid w:val="003D1205"/>
    <w:rsid w:val="003D26CE"/>
    <w:rsid w:val="003D504D"/>
    <w:rsid w:val="003D58F8"/>
    <w:rsid w:val="003E1653"/>
    <w:rsid w:val="003E7A8F"/>
    <w:rsid w:val="003E7ED0"/>
    <w:rsid w:val="003F377F"/>
    <w:rsid w:val="003F47F5"/>
    <w:rsid w:val="003F5885"/>
    <w:rsid w:val="003F78DD"/>
    <w:rsid w:val="0040101D"/>
    <w:rsid w:val="00405EB5"/>
    <w:rsid w:val="004064E7"/>
    <w:rsid w:val="00407DC9"/>
    <w:rsid w:val="0041153B"/>
    <w:rsid w:val="0041185D"/>
    <w:rsid w:val="004228CD"/>
    <w:rsid w:val="0042556F"/>
    <w:rsid w:val="00426A49"/>
    <w:rsid w:val="00427A8A"/>
    <w:rsid w:val="00427B61"/>
    <w:rsid w:val="00433016"/>
    <w:rsid w:val="0043748F"/>
    <w:rsid w:val="00437CAC"/>
    <w:rsid w:val="00443A7C"/>
    <w:rsid w:val="00444395"/>
    <w:rsid w:val="00445088"/>
    <w:rsid w:val="0044661A"/>
    <w:rsid w:val="00450EC7"/>
    <w:rsid w:val="00454B26"/>
    <w:rsid w:val="00455707"/>
    <w:rsid w:val="004577E6"/>
    <w:rsid w:val="004577EB"/>
    <w:rsid w:val="00462B8A"/>
    <w:rsid w:val="00465AD3"/>
    <w:rsid w:val="00466D76"/>
    <w:rsid w:val="004705CC"/>
    <w:rsid w:val="004711BD"/>
    <w:rsid w:val="00471908"/>
    <w:rsid w:val="00476525"/>
    <w:rsid w:val="00481774"/>
    <w:rsid w:val="00483030"/>
    <w:rsid w:val="00485301"/>
    <w:rsid w:val="004858E4"/>
    <w:rsid w:val="00492B4A"/>
    <w:rsid w:val="0049469E"/>
    <w:rsid w:val="004952FF"/>
    <w:rsid w:val="004953C4"/>
    <w:rsid w:val="004A3CAD"/>
    <w:rsid w:val="004A5E5E"/>
    <w:rsid w:val="004A6B75"/>
    <w:rsid w:val="004A7EB2"/>
    <w:rsid w:val="004B18B2"/>
    <w:rsid w:val="004B2C43"/>
    <w:rsid w:val="004B3B44"/>
    <w:rsid w:val="004B44F2"/>
    <w:rsid w:val="004B4DFE"/>
    <w:rsid w:val="004B53FC"/>
    <w:rsid w:val="004B75F0"/>
    <w:rsid w:val="004C139A"/>
    <w:rsid w:val="004C5949"/>
    <w:rsid w:val="004C6F00"/>
    <w:rsid w:val="004C7DEA"/>
    <w:rsid w:val="004C7F67"/>
    <w:rsid w:val="004D1010"/>
    <w:rsid w:val="004D168C"/>
    <w:rsid w:val="004D1EF6"/>
    <w:rsid w:val="004D6344"/>
    <w:rsid w:val="004D6C7E"/>
    <w:rsid w:val="004E0336"/>
    <w:rsid w:val="004E2411"/>
    <w:rsid w:val="004E2C68"/>
    <w:rsid w:val="004E4A14"/>
    <w:rsid w:val="004E5603"/>
    <w:rsid w:val="004F2A1B"/>
    <w:rsid w:val="004F6554"/>
    <w:rsid w:val="00500C0E"/>
    <w:rsid w:val="005048B2"/>
    <w:rsid w:val="00510356"/>
    <w:rsid w:val="00510BF4"/>
    <w:rsid w:val="00510D2E"/>
    <w:rsid w:val="005117C3"/>
    <w:rsid w:val="00517362"/>
    <w:rsid w:val="0052086E"/>
    <w:rsid w:val="005208A0"/>
    <w:rsid w:val="00522E3A"/>
    <w:rsid w:val="00524151"/>
    <w:rsid w:val="005246FC"/>
    <w:rsid w:val="00525410"/>
    <w:rsid w:val="00530416"/>
    <w:rsid w:val="00530D78"/>
    <w:rsid w:val="00542FD9"/>
    <w:rsid w:val="00544A10"/>
    <w:rsid w:val="00544B08"/>
    <w:rsid w:val="00547572"/>
    <w:rsid w:val="00552A1B"/>
    <w:rsid w:val="00552F46"/>
    <w:rsid w:val="0055536D"/>
    <w:rsid w:val="00556016"/>
    <w:rsid w:val="00560725"/>
    <w:rsid w:val="00560BDC"/>
    <w:rsid w:val="00561B96"/>
    <w:rsid w:val="0056324A"/>
    <w:rsid w:val="00565592"/>
    <w:rsid w:val="00566412"/>
    <w:rsid w:val="005679B8"/>
    <w:rsid w:val="00567DB0"/>
    <w:rsid w:val="00570303"/>
    <w:rsid w:val="00572699"/>
    <w:rsid w:val="00574FB9"/>
    <w:rsid w:val="00574FDB"/>
    <w:rsid w:val="00576E07"/>
    <w:rsid w:val="00576E53"/>
    <w:rsid w:val="00585C23"/>
    <w:rsid w:val="005865AD"/>
    <w:rsid w:val="00594A91"/>
    <w:rsid w:val="005A2C6C"/>
    <w:rsid w:val="005A3E57"/>
    <w:rsid w:val="005B00A9"/>
    <w:rsid w:val="005B0756"/>
    <w:rsid w:val="005B2214"/>
    <w:rsid w:val="005B3648"/>
    <w:rsid w:val="005B677F"/>
    <w:rsid w:val="005C030C"/>
    <w:rsid w:val="005C19BA"/>
    <w:rsid w:val="005C5560"/>
    <w:rsid w:val="005C6396"/>
    <w:rsid w:val="005C64C3"/>
    <w:rsid w:val="005D051A"/>
    <w:rsid w:val="005E1550"/>
    <w:rsid w:val="005E58A0"/>
    <w:rsid w:val="005E6D1B"/>
    <w:rsid w:val="005E7781"/>
    <w:rsid w:val="005F05C5"/>
    <w:rsid w:val="005F43B2"/>
    <w:rsid w:val="005F44E2"/>
    <w:rsid w:val="005F57B9"/>
    <w:rsid w:val="006016E4"/>
    <w:rsid w:val="00603149"/>
    <w:rsid w:val="00603B3E"/>
    <w:rsid w:val="00607C6D"/>
    <w:rsid w:val="006120A6"/>
    <w:rsid w:val="00613978"/>
    <w:rsid w:val="006146C0"/>
    <w:rsid w:val="006165EC"/>
    <w:rsid w:val="006168F0"/>
    <w:rsid w:val="00620090"/>
    <w:rsid w:val="00621444"/>
    <w:rsid w:val="00621D0F"/>
    <w:rsid w:val="00625890"/>
    <w:rsid w:val="0063239D"/>
    <w:rsid w:val="00641A54"/>
    <w:rsid w:val="00647A23"/>
    <w:rsid w:val="006541C4"/>
    <w:rsid w:val="006571E8"/>
    <w:rsid w:val="00661404"/>
    <w:rsid w:val="0066163E"/>
    <w:rsid w:val="0066514A"/>
    <w:rsid w:val="00671996"/>
    <w:rsid w:val="0067305C"/>
    <w:rsid w:val="00680810"/>
    <w:rsid w:val="00680EE5"/>
    <w:rsid w:val="0068574A"/>
    <w:rsid w:val="00685C25"/>
    <w:rsid w:val="006926A9"/>
    <w:rsid w:val="0069324C"/>
    <w:rsid w:val="0069554C"/>
    <w:rsid w:val="006A1B8B"/>
    <w:rsid w:val="006A442E"/>
    <w:rsid w:val="006A5C5B"/>
    <w:rsid w:val="006A7189"/>
    <w:rsid w:val="006B454A"/>
    <w:rsid w:val="006B7251"/>
    <w:rsid w:val="006B7750"/>
    <w:rsid w:val="006C071C"/>
    <w:rsid w:val="006C1164"/>
    <w:rsid w:val="006C2096"/>
    <w:rsid w:val="006C3442"/>
    <w:rsid w:val="006C3CBB"/>
    <w:rsid w:val="006C5F68"/>
    <w:rsid w:val="006D0B43"/>
    <w:rsid w:val="006D284A"/>
    <w:rsid w:val="006D456B"/>
    <w:rsid w:val="006D691B"/>
    <w:rsid w:val="006D71CA"/>
    <w:rsid w:val="006E017E"/>
    <w:rsid w:val="006E046E"/>
    <w:rsid w:val="006E289A"/>
    <w:rsid w:val="006E3BD0"/>
    <w:rsid w:val="006E4CF6"/>
    <w:rsid w:val="006E7482"/>
    <w:rsid w:val="006F40D4"/>
    <w:rsid w:val="006F5B6E"/>
    <w:rsid w:val="006F6382"/>
    <w:rsid w:val="00700E9D"/>
    <w:rsid w:val="00703A57"/>
    <w:rsid w:val="00705068"/>
    <w:rsid w:val="00707DC9"/>
    <w:rsid w:val="00711FD8"/>
    <w:rsid w:val="00714B4B"/>
    <w:rsid w:val="00715E0A"/>
    <w:rsid w:val="00724907"/>
    <w:rsid w:val="00725AF6"/>
    <w:rsid w:val="00732FE9"/>
    <w:rsid w:val="00733062"/>
    <w:rsid w:val="007330FF"/>
    <w:rsid w:val="00736E53"/>
    <w:rsid w:val="00740458"/>
    <w:rsid w:val="0074294D"/>
    <w:rsid w:val="00742CFC"/>
    <w:rsid w:val="0074306F"/>
    <w:rsid w:val="007464C9"/>
    <w:rsid w:val="00747E8C"/>
    <w:rsid w:val="00752936"/>
    <w:rsid w:val="007530B4"/>
    <w:rsid w:val="00755A79"/>
    <w:rsid w:val="007579A6"/>
    <w:rsid w:val="00760261"/>
    <w:rsid w:val="00760532"/>
    <w:rsid w:val="0076247E"/>
    <w:rsid w:val="007647B9"/>
    <w:rsid w:val="00765DFA"/>
    <w:rsid w:val="00766229"/>
    <w:rsid w:val="00771FAA"/>
    <w:rsid w:val="00773760"/>
    <w:rsid w:val="00773DE6"/>
    <w:rsid w:val="00776110"/>
    <w:rsid w:val="00781FFE"/>
    <w:rsid w:val="007846FD"/>
    <w:rsid w:val="007914DE"/>
    <w:rsid w:val="007976C8"/>
    <w:rsid w:val="007B665F"/>
    <w:rsid w:val="007B6F3D"/>
    <w:rsid w:val="007C5C8C"/>
    <w:rsid w:val="007C68D7"/>
    <w:rsid w:val="007C72F9"/>
    <w:rsid w:val="007D1DC3"/>
    <w:rsid w:val="007D5DB4"/>
    <w:rsid w:val="007D774C"/>
    <w:rsid w:val="007D7A4D"/>
    <w:rsid w:val="007E1453"/>
    <w:rsid w:val="007F0F00"/>
    <w:rsid w:val="007F16BD"/>
    <w:rsid w:val="007F16CA"/>
    <w:rsid w:val="007F2FBA"/>
    <w:rsid w:val="007F2FC6"/>
    <w:rsid w:val="007F4DEE"/>
    <w:rsid w:val="00803614"/>
    <w:rsid w:val="00805328"/>
    <w:rsid w:val="008069A0"/>
    <w:rsid w:val="008106BB"/>
    <w:rsid w:val="00810BB8"/>
    <w:rsid w:val="00816F20"/>
    <w:rsid w:val="008278E1"/>
    <w:rsid w:val="00827D12"/>
    <w:rsid w:val="008302E6"/>
    <w:rsid w:val="00831ECC"/>
    <w:rsid w:val="00834145"/>
    <w:rsid w:val="00836264"/>
    <w:rsid w:val="00836C2D"/>
    <w:rsid w:val="00841442"/>
    <w:rsid w:val="00841BA9"/>
    <w:rsid w:val="00842389"/>
    <w:rsid w:val="00842933"/>
    <w:rsid w:val="00845016"/>
    <w:rsid w:val="00850349"/>
    <w:rsid w:val="008558F4"/>
    <w:rsid w:val="00855C83"/>
    <w:rsid w:val="0085739C"/>
    <w:rsid w:val="0086019C"/>
    <w:rsid w:val="00860748"/>
    <w:rsid w:val="008617F1"/>
    <w:rsid w:val="00861F5E"/>
    <w:rsid w:val="00864140"/>
    <w:rsid w:val="00867024"/>
    <w:rsid w:val="008705BA"/>
    <w:rsid w:val="008719C6"/>
    <w:rsid w:val="008725D5"/>
    <w:rsid w:val="00872C4B"/>
    <w:rsid w:val="00872F76"/>
    <w:rsid w:val="00875F09"/>
    <w:rsid w:val="008777CB"/>
    <w:rsid w:val="0088288B"/>
    <w:rsid w:val="00894053"/>
    <w:rsid w:val="008A13FB"/>
    <w:rsid w:val="008A36CC"/>
    <w:rsid w:val="008A3C28"/>
    <w:rsid w:val="008B0211"/>
    <w:rsid w:val="008B050B"/>
    <w:rsid w:val="008B11CF"/>
    <w:rsid w:val="008B1742"/>
    <w:rsid w:val="008B2A22"/>
    <w:rsid w:val="008B3D58"/>
    <w:rsid w:val="008B5831"/>
    <w:rsid w:val="008C091D"/>
    <w:rsid w:val="008C160F"/>
    <w:rsid w:val="008C23E2"/>
    <w:rsid w:val="008C27D1"/>
    <w:rsid w:val="008C3F66"/>
    <w:rsid w:val="008C7145"/>
    <w:rsid w:val="008C73B4"/>
    <w:rsid w:val="008D3531"/>
    <w:rsid w:val="008D37D4"/>
    <w:rsid w:val="008D3A4F"/>
    <w:rsid w:val="008D427C"/>
    <w:rsid w:val="008D488A"/>
    <w:rsid w:val="008E31E9"/>
    <w:rsid w:val="008E7C34"/>
    <w:rsid w:val="008E7E37"/>
    <w:rsid w:val="008F2C31"/>
    <w:rsid w:val="008F694B"/>
    <w:rsid w:val="008F6DCE"/>
    <w:rsid w:val="008F7BAC"/>
    <w:rsid w:val="008F7F25"/>
    <w:rsid w:val="00900686"/>
    <w:rsid w:val="00902317"/>
    <w:rsid w:val="0090483F"/>
    <w:rsid w:val="009063CB"/>
    <w:rsid w:val="0090738D"/>
    <w:rsid w:val="009101C1"/>
    <w:rsid w:val="00911585"/>
    <w:rsid w:val="0091180F"/>
    <w:rsid w:val="00914CB2"/>
    <w:rsid w:val="00915E34"/>
    <w:rsid w:val="00916A33"/>
    <w:rsid w:val="00917BF5"/>
    <w:rsid w:val="00917C5A"/>
    <w:rsid w:val="00920850"/>
    <w:rsid w:val="00921D9A"/>
    <w:rsid w:val="00923D3F"/>
    <w:rsid w:val="00924ED8"/>
    <w:rsid w:val="00931682"/>
    <w:rsid w:val="00933672"/>
    <w:rsid w:val="0093697F"/>
    <w:rsid w:val="00940E02"/>
    <w:rsid w:val="00941A07"/>
    <w:rsid w:val="00941F7B"/>
    <w:rsid w:val="00943482"/>
    <w:rsid w:val="00943AFB"/>
    <w:rsid w:val="009522C7"/>
    <w:rsid w:val="009532BB"/>
    <w:rsid w:val="00954BE3"/>
    <w:rsid w:val="009562BB"/>
    <w:rsid w:val="0095650C"/>
    <w:rsid w:val="00956783"/>
    <w:rsid w:val="009666AD"/>
    <w:rsid w:val="009704F9"/>
    <w:rsid w:val="009802E0"/>
    <w:rsid w:val="00980C2F"/>
    <w:rsid w:val="0098246C"/>
    <w:rsid w:val="009832A5"/>
    <w:rsid w:val="00983DD4"/>
    <w:rsid w:val="00984763"/>
    <w:rsid w:val="009853B4"/>
    <w:rsid w:val="00986F4F"/>
    <w:rsid w:val="00987AC0"/>
    <w:rsid w:val="0099045E"/>
    <w:rsid w:val="00997B6E"/>
    <w:rsid w:val="009A0A97"/>
    <w:rsid w:val="009A39E5"/>
    <w:rsid w:val="009A42CF"/>
    <w:rsid w:val="009B07E0"/>
    <w:rsid w:val="009B1C93"/>
    <w:rsid w:val="009B2ED0"/>
    <w:rsid w:val="009B6240"/>
    <w:rsid w:val="009C194F"/>
    <w:rsid w:val="009D0068"/>
    <w:rsid w:val="009E0B1F"/>
    <w:rsid w:val="009E537B"/>
    <w:rsid w:val="009F4B27"/>
    <w:rsid w:val="009F70EE"/>
    <w:rsid w:val="00A01757"/>
    <w:rsid w:val="00A022EF"/>
    <w:rsid w:val="00A0454A"/>
    <w:rsid w:val="00A1113C"/>
    <w:rsid w:val="00A207A7"/>
    <w:rsid w:val="00A21543"/>
    <w:rsid w:val="00A26560"/>
    <w:rsid w:val="00A27BA7"/>
    <w:rsid w:val="00A305D1"/>
    <w:rsid w:val="00A31362"/>
    <w:rsid w:val="00A339BE"/>
    <w:rsid w:val="00A40ABE"/>
    <w:rsid w:val="00A40D53"/>
    <w:rsid w:val="00A42FBC"/>
    <w:rsid w:val="00A50F9C"/>
    <w:rsid w:val="00A512A6"/>
    <w:rsid w:val="00A543F3"/>
    <w:rsid w:val="00A54467"/>
    <w:rsid w:val="00A61443"/>
    <w:rsid w:val="00A64A92"/>
    <w:rsid w:val="00A6775A"/>
    <w:rsid w:val="00A715F3"/>
    <w:rsid w:val="00A71E37"/>
    <w:rsid w:val="00A72FE0"/>
    <w:rsid w:val="00A75725"/>
    <w:rsid w:val="00A764D8"/>
    <w:rsid w:val="00A82796"/>
    <w:rsid w:val="00A82E08"/>
    <w:rsid w:val="00A86F68"/>
    <w:rsid w:val="00A9238E"/>
    <w:rsid w:val="00A94599"/>
    <w:rsid w:val="00A972D9"/>
    <w:rsid w:val="00A975B9"/>
    <w:rsid w:val="00AA5F55"/>
    <w:rsid w:val="00AB10F0"/>
    <w:rsid w:val="00AB22B8"/>
    <w:rsid w:val="00AB444A"/>
    <w:rsid w:val="00AC0D14"/>
    <w:rsid w:val="00AD72B3"/>
    <w:rsid w:val="00AE23E2"/>
    <w:rsid w:val="00AE2F6B"/>
    <w:rsid w:val="00AE31DD"/>
    <w:rsid w:val="00AE45B6"/>
    <w:rsid w:val="00AE4C7E"/>
    <w:rsid w:val="00AE7FFA"/>
    <w:rsid w:val="00AF1658"/>
    <w:rsid w:val="00AF4D77"/>
    <w:rsid w:val="00B0079E"/>
    <w:rsid w:val="00B05418"/>
    <w:rsid w:val="00B057EF"/>
    <w:rsid w:val="00B13E5F"/>
    <w:rsid w:val="00B157AE"/>
    <w:rsid w:val="00B166F1"/>
    <w:rsid w:val="00B16704"/>
    <w:rsid w:val="00B2014C"/>
    <w:rsid w:val="00B23355"/>
    <w:rsid w:val="00B245BB"/>
    <w:rsid w:val="00B253EE"/>
    <w:rsid w:val="00B256A5"/>
    <w:rsid w:val="00B275AF"/>
    <w:rsid w:val="00B31573"/>
    <w:rsid w:val="00B37739"/>
    <w:rsid w:val="00B37FB2"/>
    <w:rsid w:val="00B464E2"/>
    <w:rsid w:val="00B5047C"/>
    <w:rsid w:val="00B532E0"/>
    <w:rsid w:val="00B53E48"/>
    <w:rsid w:val="00B546F4"/>
    <w:rsid w:val="00B55716"/>
    <w:rsid w:val="00B609D6"/>
    <w:rsid w:val="00B66694"/>
    <w:rsid w:val="00B66F31"/>
    <w:rsid w:val="00B72152"/>
    <w:rsid w:val="00B771A1"/>
    <w:rsid w:val="00B771CB"/>
    <w:rsid w:val="00B77A44"/>
    <w:rsid w:val="00B8128C"/>
    <w:rsid w:val="00B824D8"/>
    <w:rsid w:val="00B90FF6"/>
    <w:rsid w:val="00B91C10"/>
    <w:rsid w:val="00B9210A"/>
    <w:rsid w:val="00B94D0A"/>
    <w:rsid w:val="00BA12FB"/>
    <w:rsid w:val="00BA151C"/>
    <w:rsid w:val="00BA401B"/>
    <w:rsid w:val="00BA4481"/>
    <w:rsid w:val="00BA4C2D"/>
    <w:rsid w:val="00BA5B40"/>
    <w:rsid w:val="00BA7DD4"/>
    <w:rsid w:val="00BB3A30"/>
    <w:rsid w:val="00BB3C51"/>
    <w:rsid w:val="00BB6EB9"/>
    <w:rsid w:val="00BC1FA4"/>
    <w:rsid w:val="00BC3B2D"/>
    <w:rsid w:val="00BC5509"/>
    <w:rsid w:val="00BD23C1"/>
    <w:rsid w:val="00BE252B"/>
    <w:rsid w:val="00BE4DD7"/>
    <w:rsid w:val="00BE5B76"/>
    <w:rsid w:val="00BF08B4"/>
    <w:rsid w:val="00BF13AD"/>
    <w:rsid w:val="00BF2860"/>
    <w:rsid w:val="00C03678"/>
    <w:rsid w:val="00C0403D"/>
    <w:rsid w:val="00C04A97"/>
    <w:rsid w:val="00C072B5"/>
    <w:rsid w:val="00C12F8C"/>
    <w:rsid w:val="00C155AB"/>
    <w:rsid w:val="00C20EDA"/>
    <w:rsid w:val="00C2149C"/>
    <w:rsid w:val="00C243F9"/>
    <w:rsid w:val="00C2698E"/>
    <w:rsid w:val="00C27EEC"/>
    <w:rsid w:val="00C30F1B"/>
    <w:rsid w:val="00C32668"/>
    <w:rsid w:val="00C35C01"/>
    <w:rsid w:val="00C40408"/>
    <w:rsid w:val="00C431E2"/>
    <w:rsid w:val="00C46D48"/>
    <w:rsid w:val="00C47CBC"/>
    <w:rsid w:val="00C52D3E"/>
    <w:rsid w:val="00C5430B"/>
    <w:rsid w:val="00C551A1"/>
    <w:rsid w:val="00C575F2"/>
    <w:rsid w:val="00C65FEE"/>
    <w:rsid w:val="00C70B1D"/>
    <w:rsid w:val="00C8011F"/>
    <w:rsid w:val="00C80481"/>
    <w:rsid w:val="00C82CEA"/>
    <w:rsid w:val="00C9071A"/>
    <w:rsid w:val="00C92EF3"/>
    <w:rsid w:val="00C93BB5"/>
    <w:rsid w:val="00CA1251"/>
    <w:rsid w:val="00CA478F"/>
    <w:rsid w:val="00CB340F"/>
    <w:rsid w:val="00CB5ACD"/>
    <w:rsid w:val="00CB6C1B"/>
    <w:rsid w:val="00CB71A6"/>
    <w:rsid w:val="00CD04E8"/>
    <w:rsid w:val="00CD2DDD"/>
    <w:rsid w:val="00CE1742"/>
    <w:rsid w:val="00CE22CF"/>
    <w:rsid w:val="00CE2D8D"/>
    <w:rsid w:val="00CE4102"/>
    <w:rsid w:val="00CE4190"/>
    <w:rsid w:val="00CE4D3C"/>
    <w:rsid w:val="00CE5D70"/>
    <w:rsid w:val="00CE6249"/>
    <w:rsid w:val="00CF1FE0"/>
    <w:rsid w:val="00CF69A0"/>
    <w:rsid w:val="00D010D7"/>
    <w:rsid w:val="00D02B6E"/>
    <w:rsid w:val="00D075CC"/>
    <w:rsid w:val="00D0781E"/>
    <w:rsid w:val="00D1133F"/>
    <w:rsid w:val="00D1322E"/>
    <w:rsid w:val="00D139D6"/>
    <w:rsid w:val="00D15325"/>
    <w:rsid w:val="00D154FA"/>
    <w:rsid w:val="00D16D70"/>
    <w:rsid w:val="00D229D4"/>
    <w:rsid w:val="00D24846"/>
    <w:rsid w:val="00D251C0"/>
    <w:rsid w:val="00D27286"/>
    <w:rsid w:val="00D30DF2"/>
    <w:rsid w:val="00D31587"/>
    <w:rsid w:val="00D318C4"/>
    <w:rsid w:val="00D32486"/>
    <w:rsid w:val="00D325A4"/>
    <w:rsid w:val="00D32EC6"/>
    <w:rsid w:val="00D337A2"/>
    <w:rsid w:val="00D34017"/>
    <w:rsid w:val="00D40A42"/>
    <w:rsid w:val="00D44602"/>
    <w:rsid w:val="00D463DD"/>
    <w:rsid w:val="00D55534"/>
    <w:rsid w:val="00D73908"/>
    <w:rsid w:val="00D73DDC"/>
    <w:rsid w:val="00D7453A"/>
    <w:rsid w:val="00D74E4E"/>
    <w:rsid w:val="00D77415"/>
    <w:rsid w:val="00D818B5"/>
    <w:rsid w:val="00D8355A"/>
    <w:rsid w:val="00D90CBE"/>
    <w:rsid w:val="00D91D25"/>
    <w:rsid w:val="00D95051"/>
    <w:rsid w:val="00D954C1"/>
    <w:rsid w:val="00D976AD"/>
    <w:rsid w:val="00DA113F"/>
    <w:rsid w:val="00DA1E5A"/>
    <w:rsid w:val="00DB0BC2"/>
    <w:rsid w:val="00DC18E5"/>
    <w:rsid w:val="00DC2774"/>
    <w:rsid w:val="00DC3CF1"/>
    <w:rsid w:val="00DC48B0"/>
    <w:rsid w:val="00DC4A29"/>
    <w:rsid w:val="00DC5FA1"/>
    <w:rsid w:val="00DD0D39"/>
    <w:rsid w:val="00DD25D7"/>
    <w:rsid w:val="00DD2707"/>
    <w:rsid w:val="00DD2B15"/>
    <w:rsid w:val="00DD68E0"/>
    <w:rsid w:val="00DE5119"/>
    <w:rsid w:val="00DF02D0"/>
    <w:rsid w:val="00DF2A1E"/>
    <w:rsid w:val="00DF2BCB"/>
    <w:rsid w:val="00DF2ECB"/>
    <w:rsid w:val="00DF2F60"/>
    <w:rsid w:val="00DF30DE"/>
    <w:rsid w:val="00DF426D"/>
    <w:rsid w:val="00DF7337"/>
    <w:rsid w:val="00DF78E9"/>
    <w:rsid w:val="00E05E66"/>
    <w:rsid w:val="00E067B5"/>
    <w:rsid w:val="00E07D4E"/>
    <w:rsid w:val="00E167BF"/>
    <w:rsid w:val="00E22CAA"/>
    <w:rsid w:val="00E30562"/>
    <w:rsid w:val="00E31448"/>
    <w:rsid w:val="00E31C85"/>
    <w:rsid w:val="00E33432"/>
    <w:rsid w:val="00E34780"/>
    <w:rsid w:val="00E409B0"/>
    <w:rsid w:val="00E40D28"/>
    <w:rsid w:val="00E445A6"/>
    <w:rsid w:val="00E44878"/>
    <w:rsid w:val="00E46A0B"/>
    <w:rsid w:val="00E47D2E"/>
    <w:rsid w:val="00E47EC3"/>
    <w:rsid w:val="00E501BF"/>
    <w:rsid w:val="00E51C7C"/>
    <w:rsid w:val="00E52D55"/>
    <w:rsid w:val="00E52E10"/>
    <w:rsid w:val="00E54377"/>
    <w:rsid w:val="00E56D5A"/>
    <w:rsid w:val="00E56D8C"/>
    <w:rsid w:val="00E6158B"/>
    <w:rsid w:val="00E6422C"/>
    <w:rsid w:val="00E6442F"/>
    <w:rsid w:val="00E647CA"/>
    <w:rsid w:val="00E64A22"/>
    <w:rsid w:val="00E65BCE"/>
    <w:rsid w:val="00E660E5"/>
    <w:rsid w:val="00E71E87"/>
    <w:rsid w:val="00E731A4"/>
    <w:rsid w:val="00E73CD7"/>
    <w:rsid w:val="00E771F4"/>
    <w:rsid w:val="00E840E5"/>
    <w:rsid w:val="00E85F42"/>
    <w:rsid w:val="00E8792A"/>
    <w:rsid w:val="00E92D2A"/>
    <w:rsid w:val="00E95BEA"/>
    <w:rsid w:val="00E97A6D"/>
    <w:rsid w:val="00E97ED3"/>
    <w:rsid w:val="00EA12BD"/>
    <w:rsid w:val="00EA2FD0"/>
    <w:rsid w:val="00EA4ACA"/>
    <w:rsid w:val="00EA7141"/>
    <w:rsid w:val="00EB219E"/>
    <w:rsid w:val="00EB29E7"/>
    <w:rsid w:val="00EB3519"/>
    <w:rsid w:val="00EB36DD"/>
    <w:rsid w:val="00EB476C"/>
    <w:rsid w:val="00EB5CBE"/>
    <w:rsid w:val="00EB650A"/>
    <w:rsid w:val="00EB66AD"/>
    <w:rsid w:val="00EB6CF9"/>
    <w:rsid w:val="00EB6F3B"/>
    <w:rsid w:val="00EC287E"/>
    <w:rsid w:val="00EC649A"/>
    <w:rsid w:val="00ED48B3"/>
    <w:rsid w:val="00ED544E"/>
    <w:rsid w:val="00EE1C03"/>
    <w:rsid w:val="00EE2A8D"/>
    <w:rsid w:val="00EE5E85"/>
    <w:rsid w:val="00EE7369"/>
    <w:rsid w:val="00EF0EAF"/>
    <w:rsid w:val="00EF3819"/>
    <w:rsid w:val="00F17FD5"/>
    <w:rsid w:val="00F23AD5"/>
    <w:rsid w:val="00F262AD"/>
    <w:rsid w:val="00F265E1"/>
    <w:rsid w:val="00F26B23"/>
    <w:rsid w:val="00F30251"/>
    <w:rsid w:val="00F32A3F"/>
    <w:rsid w:val="00F401E6"/>
    <w:rsid w:val="00F43009"/>
    <w:rsid w:val="00F4382E"/>
    <w:rsid w:val="00F4567D"/>
    <w:rsid w:val="00F47261"/>
    <w:rsid w:val="00F4778E"/>
    <w:rsid w:val="00F47ECC"/>
    <w:rsid w:val="00F52E66"/>
    <w:rsid w:val="00F55230"/>
    <w:rsid w:val="00F67CFA"/>
    <w:rsid w:val="00F67D10"/>
    <w:rsid w:val="00F7006C"/>
    <w:rsid w:val="00F72DEB"/>
    <w:rsid w:val="00F73737"/>
    <w:rsid w:val="00F740C9"/>
    <w:rsid w:val="00F748D2"/>
    <w:rsid w:val="00F80BA5"/>
    <w:rsid w:val="00F845B0"/>
    <w:rsid w:val="00F86A04"/>
    <w:rsid w:val="00F90681"/>
    <w:rsid w:val="00F92D8E"/>
    <w:rsid w:val="00FA1450"/>
    <w:rsid w:val="00FA1477"/>
    <w:rsid w:val="00FA5089"/>
    <w:rsid w:val="00FA5991"/>
    <w:rsid w:val="00FA71FF"/>
    <w:rsid w:val="00FB20F1"/>
    <w:rsid w:val="00FB22F7"/>
    <w:rsid w:val="00FB2F7B"/>
    <w:rsid w:val="00FB38BC"/>
    <w:rsid w:val="00FB59BA"/>
    <w:rsid w:val="00FC37B7"/>
    <w:rsid w:val="00FC48E5"/>
    <w:rsid w:val="00FC70B4"/>
    <w:rsid w:val="00FC7B54"/>
    <w:rsid w:val="00FD07AB"/>
    <w:rsid w:val="00FE43E1"/>
    <w:rsid w:val="00FE5D0B"/>
    <w:rsid w:val="00FE7ADF"/>
    <w:rsid w:val="00FF2600"/>
    <w:rsid w:val="00FF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91C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8C"/>
    <w:pPr>
      <w:spacing w:after="120"/>
      <w:jc w:val="both"/>
    </w:pPr>
    <w:rPr>
      <w:sz w:val="28"/>
      <w:szCs w:val="24"/>
    </w:rPr>
  </w:style>
  <w:style w:type="paragraph" w:styleId="Heading2">
    <w:name w:val="heading 2"/>
    <w:basedOn w:val="Normal"/>
    <w:next w:val="Normal"/>
    <w:qFormat/>
    <w:rsid w:val="00576E53"/>
    <w:pPr>
      <w:keepNext/>
      <w:spacing w:after="0"/>
      <w:jc w:val="center"/>
      <w:outlineLvl w:val="1"/>
    </w:pPr>
    <w:rPr>
      <w:b/>
      <w:bCs/>
      <w:i/>
      <w:iCs/>
      <w:color w:val="0000FF"/>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254cm">
    <w:name w:val="Style Left:  254 cm"/>
    <w:basedOn w:val="Normal"/>
    <w:rsid w:val="00570303"/>
    <w:rPr>
      <w:szCs w:val="20"/>
    </w:rPr>
  </w:style>
  <w:style w:type="table" w:styleId="TableGrid">
    <w:name w:val="Table Grid"/>
    <w:basedOn w:val="TableNormal"/>
    <w:rsid w:val="00BA7DD4"/>
    <w:pPr>
      <w:spacing w:after="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2A8D"/>
    <w:rPr>
      <w:rFonts w:ascii="Tahoma" w:hAnsi="Tahoma" w:cs="Tahoma"/>
      <w:sz w:val="16"/>
      <w:szCs w:val="16"/>
    </w:rPr>
  </w:style>
  <w:style w:type="paragraph" w:styleId="BodyText">
    <w:name w:val="Body Text"/>
    <w:basedOn w:val="Normal"/>
    <w:link w:val="BodyTextChar"/>
    <w:rsid w:val="00DA1E5A"/>
    <w:rPr>
      <w:color w:val="0000FF"/>
      <w:szCs w:val="28"/>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5E58A0"/>
    <w:rPr>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Re,B,4"/>
    <w:link w:val="ftrefCharCharChar1Char"/>
    <w:uiPriority w:val="99"/>
    <w:qFormat/>
    <w:rsid w:val="005E58A0"/>
    <w:rPr>
      <w:vertAlign w:val="superscript"/>
    </w:rPr>
  </w:style>
  <w:style w:type="paragraph" w:styleId="BodyTextIndent">
    <w:name w:val="Body Text Indent"/>
    <w:basedOn w:val="Normal"/>
    <w:link w:val="BodyTextIndentChar"/>
    <w:rsid w:val="00FA71FF"/>
    <w:pPr>
      <w:ind w:left="283"/>
    </w:pPr>
    <w:rPr>
      <w:lang w:val="x-none" w:eastAsia="x-none"/>
    </w:rPr>
  </w:style>
  <w:style w:type="character" w:customStyle="1" w:styleId="BodyTextIndentChar">
    <w:name w:val="Body Text Indent Char"/>
    <w:link w:val="BodyTextIndent"/>
    <w:rsid w:val="00FA71FF"/>
    <w:rPr>
      <w:sz w:val="28"/>
      <w:szCs w:val="24"/>
    </w:rPr>
  </w:style>
  <w:style w:type="paragraph" w:styleId="Footer">
    <w:name w:val="footer"/>
    <w:basedOn w:val="Normal"/>
    <w:link w:val="FooterChar"/>
    <w:rsid w:val="009B2ED0"/>
    <w:pPr>
      <w:tabs>
        <w:tab w:val="center" w:pos="4320"/>
        <w:tab w:val="right" w:pos="8640"/>
      </w:tabs>
    </w:pPr>
    <w:rPr>
      <w:lang w:val="x-none" w:eastAsia="x-none"/>
    </w:rPr>
  </w:style>
  <w:style w:type="character" w:styleId="PageNumber">
    <w:name w:val="page number"/>
    <w:basedOn w:val="DefaultParagraphFont"/>
    <w:rsid w:val="009B2ED0"/>
  </w:style>
  <w:style w:type="paragraph" w:styleId="Header">
    <w:name w:val="header"/>
    <w:basedOn w:val="Normal"/>
    <w:link w:val="HeaderChar"/>
    <w:uiPriority w:val="99"/>
    <w:rsid w:val="00D154FA"/>
    <w:pPr>
      <w:tabs>
        <w:tab w:val="center" w:pos="4680"/>
        <w:tab w:val="right" w:pos="9360"/>
      </w:tabs>
    </w:pPr>
    <w:rPr>
      <w:lang w:val="x-none" w:eastAsia="x-none"/>
    </w:rPr>
  </w:style>
  <w:style w:type="character" w:customStyle="1" w:styleId="HeaderChar">
    <w:name w:val="Header Char"/>
    <w:link w:val="Header"/>
    <w:uiPriority w:val="99"/>
    <w:rsid w:val="00D154FA"/>
    <w:rPr>
      <w:sz w:val="28"/>
      <w:szCs w:val="24"/>
    </w:rPr>
  </w:style>
  <w:style w:type="character" w:customStyle="1" w:styleId="BodyTextChar">
    <w:name w:val="Body Text Char"/>
    <w:link w:val="BodyText"/>
    <w:rsid w:val="006A7189"/>
    <w:rPr>
      <w:color w:val="0000FF"/>
      <w:sz w:val="28"/>
      <w:szCs w:val="28"/>
    </w:rPr>
  </w:style>
  <w:style w:type="character" w:customStyle="1" w:styleId="FooterChar">
    <w:name w:val="Footer Char"/>
    <w:link w:val="Footer"/>
    <w:rsid w:val="006D0B43"/>
    <w:rPr>
      <w:sz w:val="28"/>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7D774C"/>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7B665F"/>
    <w:pPr>
      <w:spacing w:after="160" w:line="240" w:lineRule="exact"/>
      <w:jc w:val="left"/>
    </w:pPr>
    <w:rPr>
      <w:sz w:val="20"/>
      <w:szCs w:val="20"/>
      <w:vertAlign w:val="superscript"/>
    </w:rPr>
  </w:style>
  <w:style w:type="paragraph" w:styleId="NormalWeb">
    <w:name w:val="Normal (Web)"/>
    <w:basedOn w:val="Normal"/>
    <w:uiPriority w:val="99"/>
    <w:unhideWhenUsed/>
    <w:rsid w:val="00FB38BC"/>
    <w:pPr>
      <w:spacing w:before="100" w:beforeAutospacing="1" w:after="100" w:afterAutospacing="1"/>
      <w:jc w:val="lef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68C"/>
    <w:pPr>
      <w:spacing w:after="120"/>
      <w:jc w:val="both"/>
    </w:pPr>
    <w:rPr>
      <w:sz w:val="28"/>
      <w:szCs w:val="24"/>
    </w:rPr>
  </w:style>
  <w:style w:type="paragraph" w:styleId="Heading2">
    <w:name w:val="heading 2"/>
    <w:basedOn w:val="Normal"/>
    <w:next w:val="Normal"/>
    <w:qFormat/>
    <w:rsid w:val="00576E53"/>
    <w:pPr>
      <w:keepNext/>
      <w:spacing w:after="0"/>
      <w:jc w:val="center"/>
      <w:outlineLvl w:val="1"/>
    </w:pPr>
    <w:rPr>
      <w:b/>
      <w:bCs/>
      <w:i/>
      <w:iCs/>
      <w:color w:val="0000FF"/>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254cm">
    <w:name w:val="Style Left:  254 cm"/>
    <w:basedOn w:val="Normal"/>
    <w:rsid w:val="00570303"/>
    <w:rPr>
      <w:szCs w:val="20"/>
    </w:rPr>
  </w:style>
  <w:style w:type="table" w:styleId="TableGrid">
    <w:name w:val="Table Grid"/>
    <w:basedOn w:val="TableNormal"/>
    <w:rsid w:val="00BA7DD4"/>
    <w:pPr>
      <w:spacing w:after="12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E2A8D"/>
    <w:rPr>
      <w:rFonts w:ascii="Tahoma" w:hAnsi="Tahoma" w:cs="Tahoma"/>
      <w:sz w:val="16"/>
      <w:szCs w:val="16"/>
    </w:rPr>
  </w:style>
  <w:style w:type="paragraph" w:styleId="BodyText">
    <w:name w:val="Body Text"/>
    <w:basedOn w:val="Normal"/>
    <w:link w:val="BodyTextChar"/>
    <w:rsid w:val="00DA1E5A"/>
    <w:rPr>
      <w:color w:val="0000FF"/>
      <w:szCs w:val="28"/>
      <w:lang w:val="x-none" w:eastAsia="x-non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5E58A0"/>
    <w:rPr>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Re,B,4"/>
    <w:link w:val="ftrefCharCharChar1Char"/>
    <w:uiPriority w:val="99"/>
    <w:qFormat/>
    <w:rsid w:val="005E58A0"/>
    <w:rPr>
      <w:vertAlign w:val="superscript"/>
    </w:rPr>
  </w:style>
  <w:style w:type="paragraph" w:styleId="BodyTextIndent">
    <w:name w:val="Body Text Indent"/>
    <w:basedOn w:val="Normal"/>
    <w:link w:val="BodyTextIndentChar"/>
    <w:rsid w:val="00FA71FF"/>
    <w:pPr>
      <w:ind w:left="283"/>
    </w:pPr>
    <w:rPr>
      <w:lang w:val="x-none" w:eastAsia="x-none"/>
    </w:rPr>
  </w:style>
  <w:style w:type="character" w:customStyle="1" w:styleId="BodyTextIndentChar">
    <w:name w:val="Body Text Indent Char"/>
    <w:link w:val="BodyTextIndent"/>
    <w:rsid w:val="00FA71FF"/>
    <w:rPr>
      <w:sz w:val="28"/>
      <w:szCs w:val="24"/>
    </w:rPr>
  </w:style>
  <w:style w:type="paragraph" w:styleId="Footer">
    <w:name w:val="footer"/>
    <w:basedOn w:val="Normal"/>
    <w:link w:val="FooterChar"/>
    <w:rsid w:val="009B2ED0"/>
    <w:pPr>
      <w:tabs>
        <w:tab w:val="center" w:pos="4320"/>
        <w:tab w:val="right" w:pos="8640"/>
      </w:tabs>
    </w:pPr>
    <w:rPr>
      <w:lang w:val="x-none" w:eastAsia="x-none"/>
    </w:rPr>
  </w:style>
  <w:style w:type="character" w:styleId="PageNumber">
    <w:name w:val="page number"/>
    <w:basedOn w:val="DefaultParagraphFont"/>
    <w:rsid w:val="009B2ED0"/>
  </w:style>
  <w:style w:type="paragraph" w:styleId="Header">
    <w:name w:val="header"/>
    <w:basedOn w:val="Normal"/>
    <w:link w:val="HeaderChar"/>
    <w:uiPriority w:val="99"/>
    <w:rsid w:val="00D154FA"/>
    <w:pPr>
      <w:tabs>
        <w:tab w:val="center" w:pos="4680"/>
        <w:tab w:val="right" w:pos="9360"/>
      </w:tabs>
    </w:pPr>
    <w:rPr>
      <w:lang w:val="x-none" w:eastAsia="x-none"/>
    </w:rPr>
  </w:style>
  <w:style w:type="character" w:customStyle="1" w:styleId="HeaderChar">
    <w:name w:val="Header Char"/>
    <w:link w:val="Header"/>
    <w:uiPriority w:val="99"/>
    <w:rsid w:val="00D154FA"/>
    <w:rPr>
      <w:sz w:val="28"/>
      <w:szCs w:val="24"/>
    </w:rPr>
  </w:style>
  <w:style w:type="character" w:customStyle="1" w:styleId="BodyTextChar">
    <w:name w:val="Body Text Char"/>
    <w:link w:val="BodyText"/>
    <w:rsid w:val="006A7189"/>
    <w:rPr>
      <w:color w:val="0000FF"/>
      <w:sz w:val="28"/>
      <w:szCs w:val="28"/>
    </w:rPr>
  </w:style>
  <w:style w:type="character" w:customStyle="1" w:styleId="FooterChar">
    <w:name w:val="Footer Char"/>
    <w:link w:val="Footer"/>
    <w:rsid w:val="006D0B43"/>
    <w:rPr>
      <w:sz w:val="28"/>
      <w:szCs w:val="24"/>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7D774C"/>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7B665F"/>
    <w:pPr>
      <w:spacing w:after="160" w:line="240" w:lineRule="exact"/>
      <w:jc w:val="left"/>
    </w:pPr>
    <w:rPr>
      <w:sz w:val="20"/>
      <w:szCs w:val="20"/>
      <w:vertAlign w:val="superscript"/>
    </w:rPr>
  </w:style>
  <w:style w:type="paragraph" w:styleId="NormalWeb">
    <w:name w:val="Normal (Web)"/>
    <w:basedOn w:val="Normal"/>
    <w:uiPriority w:val="99"/>
    <w:unhideWhenUsed/>
    <w:rsid w:val="00FB38BC"/>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634">
      <w:bodyDiv w:val="1"/>
      <w:marLeft w:val="0"/>
      <w:marRight w:val="0"/>
      <w:marTop w:val="0"/>
      <w:marBottom w:val="0"/>
      <w:divBdr>
        <w:top w:val="none" w:sz="0" w:space="0" w:color="auto"/>
        <w:left w:val="none" w:sz="0" w:space="0" w:color="auto"/>
        <w:bottom w:val="none" w:sz="0" w:space="0" w:color="auto"/>
        <w:right w:val="none" w:sz="0" w:space="0" w:color="auto"/>
      </w:divBdr>
    </w:div>
    <w:div w:id="210312418">
      <w:bodyDiv w:val="1"/>
      <w:marLeft w:val="0"/>
      <w:marRight w:val="0"/>
      <w:marTop w:val="0"/>
      <w:marBottom w:val="0"/>
      <w:divBdr>
        <w:top w:val="none" w:sz="0" w:space="0" w:color="auto"/>
        <w:left w:val="none" w:sz="0" w:space="0" w:color="auto"/>
        <w:bottom w:val="none" w:sz="0" w:space="0" w:color="auto"/>
        <w:right w:val="none" w:sz="0" w:space="0" w:color="auto"/>
      </w:divBdr>
    </w:div>
    <w:div w:id="296185455">
      <w:bodyDiv w:val="1"/>
      <w:marLeft w:val="0"/>
      <w:marRight w:val="0"/>
      <w:marTop w:val="0"/>
      <w:marBottom w:val="0"/>
      <w:divBdr>
        <w:top w:val="none" w:sz="0" w:space="0" w:color="auto"/>
        <w:left w:val="none" w:sz="0" w:space="0" w:color="auto"/>
        <w:bottom w:val="none" w:sz="0" w:space="0" w:color="auto"/>
        <w:right w:val="none" w:sz="0" w:space="0" w:color="auto"/>
      </w:divBdr>
    </w:div>
    <w:div w:id="333537902">
      <w:bodyDiv w:val="1"/>
      <w:marLeft w:val="0"/>
      <w:marRight w:val="0"/>
      <w:marTop w:val="0"/>
      <w:marBottom w:val="0"/>
      <w:divBdr>
        <w:top w:val="none" w:sz="0" w:space="0" w:color="auto"/>
        <w:left w:val="none" w:sz="0" w:space="0" w:color="auto"/>
        <w:bottom w:val="none" w:sz="0" w:space="0" w:color="auto"/>
        <w:right w:val="none" w:sz="0" w:space="0" w:color="auto"/>
      </w:divBdr>
    </w:div>
    <w:div w:id="396712792">
      <w:bodyDiv w:val="1"/>
      <w:marLeft w:val="0"/>
      <w:marRight w:val="0"/>
      <w:marTop w:val="0"/>
      <w:marBottom w:val="0"/>
      <w:divBdr>
        <w:top w:val="none" w:sz="0" w:space="0" w:color="auto"/>
        <w:left w:val="none" w:sz="0" w:space="0" w:color="auto"/>
        <w:bottom w:val="none" w:sz="0" w:space="0" w:color="auto"/>
        <w:right w:val="none" w:sz="0" w:space="0" w:color="auto"/>
      </w:divBdr>
    </w:div>
    <w:div w:id="412628736">
      <w:bodyDiv w:val="1"/>
      <w:marLeft w:val="0"/>
      <w:marRight w:val="0"/>
      <w:marTop w:val="0"/>
      <w:marBottom w:val="0"/>
      <w:divBdr>
        <w:top w:val="none" w:sz="0" w:space="0" w:color="auto"/>
        <w:left w:val="none" w:sz="0" w:space="0" w:color="auto"/>
        <w:bottom w:val="none" w:sz="0" w:space="0" w:color="auto"/>
        <w:right w:val="none" w:sz="0" w:space="0" w:color="auto"/>
      </w:divBdr>
    </w:div>
    <w:div w:id="428623697">
      <w:bodyDiv w:val="1"/>
      <w:marLeft w:val="0"/>
      <w:marRight w:val="0"/>
      <w:marTop w:val="0"/>
      <w:marBottom w:val="0"/>
      <w:divBdr>
        <w:top w:val="none" w:sz="0" w:space="0" w:color="auto"/>
        <w:left w:val="none" w:sz="0" w:space="0" w:color="auto"/>
        <w:bottom w:val="none" w:sz="0" w:space="0" w:color="auto"/>
        <w:right w:val="none" w:sz="0" w:space="0" w:color="auto"/>
      </w:divBdr>
    </w:div>
    <w:div w:id="455218788">
      <w:bodyDiv w:val="1"/>
      <w:marLeft w:val="0"/>
      <w:marRight w:val="0"/>
      <w:marTop w:val="0"/>
      <w:marBottom w:val="0"/>
      <w:divBdr>
        <w:top w:val="none" w:sz="0" w:space="0" w:color="auto"/>
        <w:left w:val="none" w:sz="0" w:space="0" w:color="auto"/>
        <w:bottom w:val="none" w:sz="0" w:space="0" w:color="auto"/>
        <w:right w:val="none" w:sz="0" w:space="0" w:color="auto"/>
      </w:divBdr>
    </w:div>
    <w:div w:id="562720112">
      <w:bodyDiv w:val="1"/>
      <w:marLeft w:val="0"/>
      <w:marRight w:val="0"/>
      <w:marTop w:val="0"/>
      <w:marBottom w:val="0"/>
      <w:divBdr>
        <w:top w:val="none" w:sz="0" w:space="0" w:color="auto"/>
        <w:left w:val="none" w:sz="0" w:space="0" w:color="auto"/>
        <w:bottom w:val="none" w:sz="0" w:space="0" w:color="auto"/>
        <w:right w:val="none" w:sz="0" w:space="0" w:color="auto"/>
      </w:divBdr>
    </w:div>
    <w:div w:id="651328042">
      <w:bodyDiv w:val="1"/>
      <w:marLeft w:val="0"/>
      <w:marRight w:val="0"/>
      <w:marTop w:val="0"/>
      <w:marBottom w:val="0"/>
      <w:divBdr>
        <w:top w:val="none" w:sz="0" w:space="0" w:color="auto"/>
        <w:left w:val="none" w:sz="0" w:space="0" w:color="auto"/>
        <w:bottom w:val="none" w:sz="0" w:space="0" w:color="auto"/>
        <w:right w:val="none" w:sz="0" w:space="0" w:color="auto"/>
      </w:divBdr>
    </w:div>
    <w:div w:id="655185936">
      <w:bodyDiv w:val="1"/>
      <w:marLeft w:val="0"/>
      <w:marRight w:val="0"/>
      <w:marTop w:val="0"/>
      <w:marBottom w:val="0"/>
      <w:divBdr>
        <w:top w:val="none" w:sz="0" w:space="0" w:color="auto"/>
        <w:left w:val="none" w:sz="0" w:space="0" w:color="auto"/>
        <w:bottom w:val="none" w:sz="0" w:space="0" w:color="auto"/>
        <w:right w:val="none" w:sz="0" w:space="0" w:color="auto"/>
      </w:divBdr>
    </w:div>
    <w:div w:id="844633057">
      <w:bodyDiv w:val="1"/>
      <w:marLeft w:val="0"/>
      <w:marRight w:val="0"/>
      <w:marTop w:val="0"/>
      <w:marBottom w:val="0"/>
      <w:divBdr>
        <w:top w:val="none" w:sz="0" w:space="0" w:color="auto"/>
        <w:left w:val="none" w:sz="0" w:space="0" w:color="auto"/>
        <w:bottom w:val="none" w:sz="0" w:space="0" w:color="auto"/>
        <w:right w:val="none" w:sz="0" w:space="0" w:color="auto"/>
      </w:divBdr>
    </w:div>
    <w:div w:id="935331059">
      <w:bodyDiv w:val="1"/>
      <w:marLeft w:val="0"/>
      <w:marRight w:val="0"/>
      <w:marTop w:val="0"/>
      <w:marBottom w:val="0"/>
      <w:divBdr>
        <w:top w:val="none" w:sz="0" w:space="0" w:color="auto"/>
        <w:left w:val="none" w:sz="0" w:space="0" w:color="auto"/>
        <w:bottom w:val="none" w:sz="0" w:space="0" w:color="auto"/>
        <w:right w:val="none" w:sz="0" w:space="0" w:color="auto"/>
      </w:divBdr>
    </w:div>
    <w:div w:id="961303381">
      <w:bodyDiv w:val="1"/>
      <w:marLeft w:val="0"/>
      <w:marRight w:val="0"/>
      <w:marTop w:val="0"/>
      <w:marBottom w:val="0"/>
      <w:divBdr>
        <w:top w:val="none" w:sz="0" w:space="0" w:color="auto"/>
        <w:left w:val="none" w:sz="0" w:space="0" w:color="auto"/>
        <w:bottom w:val="none" w:sz="0" w:space="0" w:color="auto"/>
        <w:right w:val="none" w:sz="0" w:space="0" w:color="auto"/>
      </w:divBdr>
    </w:div>
    <w:div w:id="1019962980">
      <w:bodyDiv w:val="1"/>
      <w:marLeft w:val="0"/>
      <w:marRight w:val="0"/>
      <w:marTop w:val="0"/>
      <w:marBottom w:val="0"/>
      <w:divBdr>
        <w:top w:val="none" w:sz="0" w:space="0" w:color="auto"/>
        <w:left w:val="none" w:sz="0" w:space="0" w:color="auto"/>
        <w:bottom w:val="none" w:sz="0" w:space="0" w:color="auto"/>
        <w:right w:val="none" w:sz="0" w:space="0" w:color="auto"/>
      </w:divBdr>
    </w:div>
    <w:div w:id="1027367095">
      <w:bodyDiv w:val="1"/>
      <w:marLeft w:val="0"/>
      <w:marRight w:val="0"/>
      <w:marTop w:val="0"/>
      <w:marBottom w:val="0"/>
      <w:divBdr>
        <w:top w:val="none" w:sz="0" w:space="0" w:color="auto"/>
        <w:left w:val="none" w:sz="0" w:space="0" w:color="auto"/>
        <w:bottom w:val="none" w:sz="0" w:space="0" w:color="auto"/>
        <w:right w:val="none" w:sz="0" w:space="0" w:color="auto"/>
      </w:divBdr>
    </w:div>
    <w:div w:id="1164052015">
      <w:bodyDiv w:val="1"/>
      <w:marLeft w:val="0"/>
      <w:marRight w:val="0"/>
      <w:marTop w:val="0"/>
      <w:marBottom w:val="0"/>
      <w:divBdr>
        <w:top w:val="none" w:sz="0" w:space="0" w:color="auto"/>
        <w:left w:val="none" w:sz="0" w:space="0" w:color="auto"/>
        <w:bottom w:val="none" w:sz="0" w:space="0" w:color="auto"/>
        <w:right w:val="none" w:sz="0" w:space="0" w:color="auto"/>
      </w:divBdr>
    </w:div>
    <w:div w:id="1248416564">
      <w:bodyDiv w:val="1"/>
      <w:marLeft w:val="0"/>
      <w:marRight w:val="0"/>
      <w:marTop w:val="0"/>
      <w:marBottom w:val="0"/>
      <w:divBdr>
        <w:top w:val="none" w:sz="0" w:space="0" w:color="auto"/>
        <w:left w:val="none" w:sz="0" w:space="0" w:color="auto"/>
        <w:bottom w:val="none" w:sz="0" w:space="0" w:color="auto"/>
        <w:right w:val="none" w:sz="0" w:space="0" w:color="auto"/>
      </w:divBdr>
    </w:div>
    <w:div w:id="1338071734">
      <w:bodyDiv w:val="1"/>
      <w:marLeft w:val="0"/>
      <w:marRight w:val="0"/>
      <w:marTop w:val="0"/>
      <w:marBottom w:val="0"/>
      <w:divBdr>
        <w:top w:val="none" w:sz="0" w:space="0" w:color="auto"/>
        <w:left w:val="none" w:sz="0" w:space="0" w:color="auto"/>
        <w:bottom w:val="none" w:sz="0" w:space="0" w:color="auto"/>
        <w:right w:val="none" w:sz="0" w:space="0" w:color="auto"/>
      </w:divBdr>
    </w:div>
    <w:div w:id="1423915418">
      <w:bodyDiv w:val="1"/>
      <w:marLeft w:val="0"/>
      <w:marRight w:val="0"/>
      <w:marTop w:val="0"/>
      <w:marBottom w:val="0"/>
      <w:divBdr>
        <w:top w:val="none" w:sz="0" w:space="0" w:color="auto"/>
        <w:left w:val="none" w:sz="0" w:space="0" w:color="auto"/>
        <w:bottom w:val="none" w:sz="0" w:space="0" w:color="auto"/>
        <w:right w:val="none" w:sz="0" w:space="0" w:color="auto"/>
      </w:divBdr>
    </w:div>
    <w:div w:id="1641224911">
      <w:bodyDiv w:val="1"/>
      <w:marLeft w:val="0"/>
      <w:marRight w:val="0"/>
      <w:marTop w:val="0"/>
      <w:marBottom w:val="0"/>
      <w:divBdr>
        <w:top w:val="none" w:sz="0" w:space="0" w:color="auto"/>
        <w:left w:val="none" w:sz="0" w:space="0" w:color="auto"/>
        <w:bottom w:val="none" w:sz="0" w:space="0" w:color="auto"/>
        <w:right w:val="none" w:sz="0" w:space="0" w:color="auto"/>
      </w:divBdr>
    </w:div>
    <w:div w:id="1683782359">
      <w:bodyDiv w:val="1"/>
      <w:marLeft w:val="0"/>
      <w:marRight w:val="0"/>
      <w:marTop w:val="0"/>
      <w:marBottom w:val="0"/>
      <w:divBdr>
        <w:top w:val="none" w:sz="0" w:space="0" w:color="auto"/>
        <w:left w:val="none" w:sz="0" w:space="0" w:color="auto"/>
        <w:bottom w:val="none" w:sz="0" w:space="0" w:color="auto"/>
        <w:right w:val="none" w:sz="0" w:space="0" w:color="auto"/>
      </w:divBdr>
    </w:div>
    <w:div w:id="1795320247">
      <w:bodyDiv w:val="1"/>
      <w:marLeft w:val="0"/>
      <w:marRight w:val="0"/>
      <w:marTop w:val="0"/>
      <w:marBottom w:val="0"/>
      <w:divBdr>
        <w:top w:val="none" w:sz="0" w:space="0" w:color="auto"/>
        <w:left w:val="none" w:sz="0" w:space="0" w:color="auto"/>
        <w:bottom w:val="none" w:sz="0" w:space="0" w:color="auto"/>
        <w:right w:val="none" w:sz="0" w:space="0" w:color="auto"/>
      </w:divBdr>
    </w:div>
    <w:div w:id="2111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E8B7-FD6B-4F6E-90EF-2A4B4829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UBND TỈNH KON TUM</vt:lpstr>
    </vt:vector>
  </TitlesOfParts>
  <Company>DPI KON TUM</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NKThanh</dc:creator>
  <cp:keywords/>
  <cp:lastModifiedBy>Admin</cp:lastModifiedBy>
  <cp:revision>27</cp:revision>
  <cp:lastPrinted>2018-06-25T08:47:00Z</cp:lastPrinted>
  <dcterms:created xsi:type="dcterms:W3CDTF">2022-06-23T02:25:00Z</dcterms:created>
  <dcterms:modified xsi:type="dcterms:W3CDTF">2022-06-29T02:34:00Z</dcterms:modified>
</cp:coreProperties>
</file>