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448E6" w14:textId="77777777" w:rsidR="00531577" w:rsidRPr="00493DBA" w:rsidRDefault="00531577" w:rsidP="00531577">
      <w:pPr>
        <w:pStyle w:val="BodyTextIndent3"/>
        <w:spacing w:before="120" w:after="0"/>
        <w:ind w:right="12"/>
        <w:jc w:val="center"/>
        <w:rPr>
          <w:rFonts w:ascii="Times New Roman" w:hAnsi="Times New Roman"/>
          <w:b/>
          <w:color w:val="000000"/>
          <w:sz w:val="28"/>
          <w:szCs w:val="28"/>
          <w:lang w:val="nl-NL"/>
        </w:rPr>
      </w:pPr>
      <w:r w:rsidRPr="00493DBA">
        <w:rPr>
          <w:rFonts w:ascii="Times New Roman" w:hAnsi="Times New Roman"/>
          <w:b/>
          <w:color w:val="000000"/>
          <w:sz w:val="28"/>
          <w:szCs w:val="28"/>
          <w:lang w:val="nl-NL"/>
        </w:rPr>
        <w:t>THUYẾT MINH ĐIỀU HÒA BIÊN CHẾ CÔNG CHỨC</w:t>
      </w:r>
    </w:p>
    <w:p w14:paraId="058D7461" w14:textId="598B623A" w:rsidR="00531577" w:rsidRPr="00493DBA" w:rsidRDefault="00A34B12" w:rsidP="00531577">
      <w:pPr>
        <w:pStyle w:val="BodyTextIndent3"/>
        <w:spacing w:after="0"/>
        <w:ind w:left="357" w:right="11"/>
        <w:jc w:val="center"/>
        <w:rPr>
          <w:rFonts w:ascii="Times New Roman" w:hAnsi="Times New Roman"/>
          <w:i/>
          <w:color w:val="000000"/>
          <w:sz w:val="28"/>
          <w:szCs w:val="28"/>
          <w:lang w:val="nl-NL"/>
        </w:rPr>
      </w:pPr>
      <w:r>
        <w:rPr>
          <w:rFonts w:ascii="Times New Roman" w:hAnsi="Times New Roman"/>
          <w:i/>
          <w:color w:val="000000"/>
          <w:sz w:val="28"/>
          <w:szCs w:val="28"/>
          <w:lang w:val="nl-NL"/>
        </w:rPr>
        <w:t>(Kèm theo Tờ trình số 129</w:t>
      </w:r>
      <w:r w:rsidR="00531577" w:rsidRPr="00493DBA">
        <w:rPr>
          <w:rFonts w:ascii="Times New Roman" w:hAnsi="Times New Roman"/>
          <w:i/>
          <w:color w:val="000000"/>
          <w:sz w:val="28"/>
          <w:szCs w:val="28"/>
          <w:lang w:val="nl-NL"/>
        </w:rPr>
        <w:t xml:space="preserve">./TTr-UBND ngày </w:t>
      </w:r>
      <w:r>
        <w:rPr>
          <w:rFonts w:ascii="Times New Roman" w:hAnsi="Times New Roman"/>
          <w:i/>
          <w:color w:val="000000"/>
          <w:sz w:val="28"/>
          <w:szCs w:val="28"/>
          <w:lang w:val="nl-NL"/>
        </w:rPr>
        <w:t>05</w:t>
      </w:r>
      <w:bookmarkStart w:id="0" w:name="_GoBack"/>
      <w:bookmarkEnd w:id="0"/>
      <w:r w:rsidR="00531577" w:rsidRPr="00493DBA">
        <w:rPr>
          <w:rFonts w:ascii="Times New Roman" w:hAnsi="Times New Roman"/>
          <w:i/>
          <w:color w:val="000000"/>
          <w:sz w:val="28"/>
          <w:szCs w:val="28"/>
          <w:lang w:val="nl-NL"/>
        </w:rPr>
        <w:t xml:space="preserve"> tháng 11 năm 2020</w:t>
      </w:r>
    </w:p>
    <w:p w14:paraId="1EB65208" w14:textId="77777777" w:rsidR="00531577" w:rsidRPr="00493DBA" w:rsidRDefault="00531577" w:rsidP="00531577">
      <w:pPr>
        <w:pStyle w:val="BodyTextIndent3"/>
        <w:spacing w:after="0"/>
        <w:ind w:left="357" w:right="11"/>
        <w:jc w:val="center"/>
        <w:rPr>
          <w:rFonts w:ascii="Times New Roman" w:hAnsi="Times New Roman"/>
          <w:i/>
          <w:color w:val="000000"/>
          <w:sz w:val="28"/>
          <w:szCs w:val="28"/>
          <w:lang w:val="nl-NL"/>
        </w:rPr>
      </w:pPr>
      <w:r w:rsidRPr="00493DBA">
        <w:rPr>
          <w:rFonts w:ascii="Times New Roman" w:hAnsi="Times New Roman"/>
          <w:i/>
          <w:color w:val="000000"/>
          <w:sz w:val="28"/>
          <w:szCs w:val="28"/>
          <w:lang w:val="nl-NL"/>
        </w:rPr>
        <w:t>của Ủy ban nhân dân tỉnh)</w:t>
      </w:r>
    </w:p>
    <w:p w14:paraId="5375B780" w14:textId="77777777" w:rsidR="00531577" w:rsidRDefault="00531577" w:rsidP="00531577">
      <w:pPr>
        <w:pStyle w:val="BodyTextIndent3"/>
        <w:widowControl w:val="0"/>
        <w:spacing w:before="120" w:after="0"/>
        <w:ind w:left="0" w:firstLine="720"/>
        <w:rPr>
          <w:rFonts w:ascii="Times New Roman" w:hAnsi="Times New Roman"/>
          <w:b/>
          <w:color w:val="000000"/>
          <w:sz w:val="28"/>
          <w:szCs w:val="28"/>
          <w:lang w:val="nl-NL"/>
        </w:rPr>
      </w:pPr>
      <w:r>
        <w:rPr>
          <w:rFonts w:ascii="Times New Roman" w:hAnsi="Times New Roman"/>
          <w:i/>
          <w:noProof/>
          <w:color w:val="000000"/>
          <w:sz w:val="28"/>
          <w:szCs w:val="28"/>
          <w:lang w:val="vi-VN" w:eastAsia="vi-VN"/>
        </w:rPr>
        <mc:AlternateContent>
          <mc:Choice Requires="wps">
            <w:drawing>
              <wp:anchor distT="0" distB="0" distL="114300" distR="114300" simplePos="0" relativeHeight="251660288" behindDoc="0" locked="0" layoutInCell="1" allowOverlap="1" wp14:anchorId="3AC7C19F" wp14:editId="1C5BC73B">
                <wp:simplePos x="0" y="0"/>
                <wp:positionH relativeFrom="column">
                  <wp:posOffset>2209800</wp:posOffset>
                </wp:positionH>
                <wp:positionV relativeFrom="paragraph">
                  <wp:posOffset>34290</wp:posOffset>
                </wp:positionV>
                <wp:extent cx="1619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BFA7E5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4pt,2.7pt" to="30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NvtQEAALcDAAAOAAAAZHJzL2Uyb0RvYy54bWysU9tu2zAMfR+wfxD03vgCtNiMOH1Isb4M&#10;W7BuH6DKVCxMN1Ba7Pz9KCVxi24YhqIvtCidQ/KQ9Pp2toYdAKP2rufNquYMnPSDdvue//j+6eoD&#10;ZzEJNwjjHfT8CJHfbt6/W0+hg9aP3gyAjIK42E2h52NKoauqKEewIq58AEePyqMViVzcVwOKiaJb&#10;U7V1fVNNHoeAXkKMdHt3euSbEl8pkOmrUhESMz2n2lKxWOxjttVmLbo9ijBqeS5DvKIKK7SjpEuo&#10;O5EE+4X6j1BWS/TRq7SS3lZeKS2haCA1Tf1CzcMoAhQt1JwYljbFtwsrvxx2yPTQ85YzJyyN6CGh&#10;0Psxsa13jhrokbW5T1OIHcG3bodnL4YdZtGzQpu/JIfNpbfHpbcwJybpsrlpPrbXNAJ5eaueiAFj&#10;ugdvWT703GiXZYtOHD7HRMkIeoGQkws5pS6ndDSQwcZ9A0VScrLCLksEW4PsIGj8w88my6BYBZkp&#10;ShuzkOp/k87YTIOyWP9LXNAlo3dpIVrtPP4ta5ovpaoT/qL6pDXLfvTDsQyitIO2oyg7b3Jev+d+&#10;oT/9b5vfAAAA//8DAFBLAwQUAAYACAAAACEA6AaYTNsAAAAHAQAADwAAAGRycy9kb3ducmV2Lnht&#10;bEyPwU7DMBBE70j8g7VI3KhDW6IqxKmqSghxQTSFuxtvnbT2OrKdNPw9hks5Ps1q5m25nqxhI/rQ&#10;ORLwOMuAITVOdaQFfO5fHlbAQpSkpHGEAr4xwLq6vSllodyFdjjWUbNUQqGQAtoY+4Lz0LRoZZi5&#10;HillR+etjAm95srLSyq3hs+zLOdWdpQWWtnjtsXmXA9WgHnz45fe6k0YXnd5ffo4zt/3oxD3d9Pm&#10;GVjEKV6P4Vc/qUOVnA5uIBWYEbBYrtIvUcDTEljK82yR+PDHvCr5f//qBwAA//8DAFBLAQItABQA&#10;BgAIAAAAIQC2gziS/gAAAOEBAAATAAAAAAAAAAAAAAAAAAAAAABbQ29udGVudF9UeXBlc10ueG1s&#10;UEsBAi0AFAAGAAgAAAAhADj9If/WAAAAlAEAAAsAAAAAAAAAAAAAAAAALwEAAF9yZWxzLy5yZWxz&#10;UEsBAi0AFAAGAAgAAAAhAE6Ns2+1AQAAtwMAAA4AAAAAAAAAAAAAAAAALgIAAGRycy9lMm9Eb2Mu&#10;eG1sUEsBAi0AFAAGAAgAAAAhAOgGmEzbAAAABwEAAA8AAAAAAAAAAAAAAAAADwQAAGRycy9kb3du&#10;cmV2LnhtbFBLBQYAAAAABAAEAPMAAAAXBQAAAAA=&#10;" strokecolor="black [3200]" strokeweight=".5pt">
                <v:stroke joinstyle="miter"/>
              </v:line>
            </w:pict>
          </mc:Fallback>
        </mc:AlternateContent>
      </w:r>
    </w:p>
    <w:p w14:paraId="660D84FC" w14:textId="77777777" w:rsidR="00531577" w:rsidRPr="00493DBA" w:rsidRDefault="00531577" w:rsidP="00531577">
      <w:pPr>
        <w:pStyle w:val="BodyTextIndent3"/>
        <w:widowControl w:val="0"/>
        <w:spacing w:before="120" w:after="0"/>
        <w:ind w:left="0" w:firstLine="720"/>
        <w:rPr>
          <w:rFonts w:ascii="Times New Roman" w:hAnsi="Times New Roman"/>
          <w:b/>
          <w:color w:val="000000"/>
          <w:sz w:val="28"/>
          <w:szCs w:val="28"/>
          <w:lang w:val="nl-NL"/>
        </w:rPr>
      </w:pPr>
      <w:r w:rsidRPr="00493DBA">
        <w:rPr>
          <w:rFonts w:ascii="Times New Roman" w:hAnsi="Times New Roman"/>
          <w:b/>
          <w:color w:val="000000"/>
          <w:sz w:val="28"/>
          <w:szCs w:val="28"/>
          <w:lang w:val="nl-NL"/>
        </w:rPr>
        <w:t>1. Đối với các đơn vị cấp huyện:</w:t>
      </w:r>
    </w:p>
    <w:p w14:paraId="2FB3AF6F" w14:textId="77777777" w:rsidR="00531577" w:rsidRPr="00493DBA" w:rsidRDefault="00531577" w:rsidP="00531577">
      <w:pPr>
        <w:pStyle w:val="BodyTextIndent3"/>
        <w:widowControl w:val="0"/>
        <w:spacing w:before="120" w:after="0"/>
        <w:ind w:left="0" w:firstLine="720"/>
        <w:rPr>
          <w:rFonts w:ascii="Times New Roman" w:hAnsi="Times New Roman"/>
          <w:color w:val="000000"/>
          <w:sz w:val="28"/>
          <w:szCs w:val="28"/>
          <w:lang w:val="nl-NL"/>
        </w:rPr>
      </w:pPr>
      <w:r w:rsidRPr="00493DBA">
        <w:rPr>
          <w:rFonts w:ascii="Times New Roman" w:hAnsi="Times New Roman"/>
          <w:color w:val="000000"/>
          <w:sz w:val="28"/>
          <w:szCs w:val="28"/>
          <w:lang w:val="nl-NL"/>
        </w:rPr>
        <w:t>a) Điều hòa cho Ủy ban nhân dân huyện Ia H’Drai 08 chỉ tiêu. Lý do: Với số lượng biên chế được giao hiện nay (33) chỉ tiêu, hiện tại huyện mới chỉ thành lập được 06 phòng chuyên môn/10 phòng chuyên môn theo quy định</w:t>
      </w:r>
      <w:r w:rsidRPr="00493DBA">
        <w:rPr>
          <w:rStyle w:val="FootnoteReference"/>
          <w:rFonts w:ascii="Times New Roman" w:hAnsi="Times New Roman"/>
          <w:color w:val="000000"/>
          <w:sz w:val="28"/>
          <w:szCs w:val="28"/>
          <w:lang w:val="nl-NL"/>
        </w:rPr>
        <w:footnoteReference w:id="1"/>
      </w:r>
      <w:r w:rsidRPr="00493DBA">
        <w:rPr>
          <w:rFonts w:ascii="Times New Roman" w:hAnsi="Times New Roman"/>
          <w:color w:val="000000"/>
          <w:sz w:val="28"/>
          <w:szCs w:val="28"/>
          <w:lang w:val="nl-NL"/>
        </w:rPr>
        <w:t>; nhiệm vụ các phòng chuyên môn chưa thành lập đang giao về cho các phòng khác kiêm nhiệm. Dự kiến sắp tới Ủy ban nhân dân huyện sẽ trình Hội đồng nhân dân huyện thành lập mới một số phòng chuyên môn để thực hiện nhiệm vụ. 03 phòng chuyên môn hiện đang thực hiện thí điểm hợp nhất với cơ quan khối Đảng, gồm: Phòng Nội vụ hợp nhất với Ban Tổ chức huyện Ủy; Thanh tra huyện hợp nhất với Ủy ban kiểm tra huyện; Văn phòng HĐND và UBND huyện hợp nhất với Văn phòng Huyện ủy.</w:t>
      </w:r>
    </w:p>
    <w:p w14:paraId="1B5E00C8" w14:textId="77777777" w:rsidR="00531577" w:rsidRPr="00493DBA" w:rsidRDefault="00531577" w:rsidP="00531577">
      <w:pPr>
        <w:pStyle w:val="BodyTextIndent3"/>
        <w:widowControl w:val="0"/>
        <w:spacing w:before="120" w:after="0"/>
        <w:ind w:left="0" w:firstLine="720"/>
        <w:rPr>
          <w:rFonts w:ascii="Times New Roman" w:hAnsi="Times New Roman"/>
          <w:color w:val="000000"/>
          <w:sz w:val="28"/>
          <w:szCs w:val="28"/>
          <w:lang w:val="nl-NL"/>
        </w:rPr>
      </w:pPr>
      <w:r w:rsidRPr="00493DBA">
        <w:rPr>
          <w:rFonts w:ascii="Times New Roman" w:hAnsi="Times New Roman"/>
          <w:color w:val="000000"/>
          <w:sz w:val="28"/>
          <w:szCs w:val="28"/>
          <w:lang w:val="nl-NL"/>
        </w:rPr>
        <w:t xml:space="preserve">b) Điều hòa cho Ủy ban nhân dân huyện Sa Thầy 02 chỉ tiêu và Ủy ban nhân dân huyện Đăk Tô 01 chỉ tiêu. Lý do: </w:t>
      </w:r>
    </w:p>
    <w:p w14:paraId="0050A8C4" w14:textId="77777777" w:rsidR="00531577" w:rsidRPr="00493DBA" w:rsidRDefault="00531577" w:rsidP="00531577">
      <w:pPr>
        <w:pStyle w:val="BodyTextIndent3"/>
        <w:widowControl w:val="0"/>
        <w:spacing w:before="120" w:after="0"/>
        <w:ind w:left="0" w:firstLine="720"/>
        <w:rPr>
          <w:rFonts w:ascii="Times New Roman" w:hAnsi="Times New Roman"/>
          <w:color w:val="000000"/>
          <w:sz w:val="28"/>
          <w:szCs w:val="28"/>
          <w:lang w:val="nl-NL"/>
        </w:rPr>
      </w:pPr>
      <w:r w:rsidRPr="00493DBA">
        <w:rPr>
          <w:rFonts w:ascii="Times New Roman" w:hAnsi="Times New Roman"/>
          <w:color w:val="000000"/>
          <w:sz w:val="28"/>
          <w:szCs w:val="28"/>
          <w:lang w:val="nl-NL"/>
        </w:rPr>
        <w:t>- Hiện nay không có quy định về số lượng biên chế tối thiểu/phòng đối với các phòng thuộc Ủy ban nhân dân cấp huyện. Tuy nhiên, nếu tính trung bình 5 biên chế/phòng (</w:t>
      </w:r>
      <w:r w:rsidRPr="00493DBA">
        <w:rPr>
          <w:rFonts w:ascii="Times New Roman" w:hAnsi="Times New Roman"/>
          <w:i/>
          <w:color w:val="000000"/>
          <w:sz w:val="28"/>
          <w:szCs w:val="28"/>
          <w:lang w:val="nl-NL"/>
        </w:rPr>
        <w:t>như quy định hiện nay về số biên chế tối thiểu/phòng thuộc các cơ quan chuyên môn thuộc Ủy ban nhân dân tỉnh</w:t>
      </w:r>
      <w:r w:rsidRPr="00493DBA">
        <w:rPr>
          <w:rStyle w:val="FootnoteReference"/>
          <w:rFonts w:ascii="Times New Roman" w:hAnsi="Times New Roman"/>
          <w:i/>
          <w:color w:val="000000"/>
          <w:sz w:val="28"/>
          <w:szCs w:val="28"/>
          <w:lang w:val="nl-NL"/>
        </w:rPr>
        <w:footnoteReference w:id="2"/>
      </w:r>
      <w:r w:rsidRPr="00493DBA">
        <w:rPr>
          <w:rFonts w:ascii="Times New Roman" w:hAnsi="Times New Roman"/>
          <w:color w:val="000000"/>
          <w:sz w:val="28"/>
          <w:szCs w:val="28"/>
          <w:lang w:val="nl-NL"/>
        </w:rPr>
        <w:t>) thì số biên chế tối thiểu để bố trí Lãnh đạo Ủy ban nhân dân huyện (03 chỉ tiêu), Thường trực Hội đồng và 03 Ban của Hội đồng nhân dân huyện (07-10 chỉ tiêu) và 13 phòng chuyên môn thuộc Ủy ban nhân cấp huyện</w:t>
      </w:r>
      <w:r w:rsidRPr="00493DBA">
        <w:rPr>
          <w:rStyle w:val="FootnoteReference"/>
          <w:rFonts w:ascii="Times New Roman" w:hAnsi="Times New Roman"/>
          <w:color w:val="000000"/>
          <w:sz w:val="28"/>
          <w:szCs w:val="28"/>
          <w:lang w:val="nl-NL"/>
        </w:rPr>
        <w:footnoteReference w:id="3"/>
      </w:r>
      <w:r w:rsidRPr="00493DBA">
        <w:rPr>
          <w:rFonts w:ascii="Times New Roman" w:hAnsi="Times New Roman"/>
          <w:color w:val="000000"/>
          <w:sz w:val="28"/>
          <w:szCs w:val="28"/>
          <w:lang w:val="nl-NL"/>
        </w:rPr>
        <w:t xml:space="preserve"> tối thiểu cần có là </w:t>
      </w:r>
      <w:r w:rsidRPr="00493DBA">
        <w:rPr>
          <w:rFonts w:ascii="Times New Roman" w:hAnsi="Times New Roman"/>
          <w:b/>
          <w:color w:val="000000"/>
          <w:sz w:val="28"/>
          <w:szCs w:val="28"/>
          <w:lang w:val="nl-NL"/>
        </w:rPr>
        <w:t>75-78 chỉ tiêu</w:t>
      </w:r>
      <w:r w:rsidRPr="00493DBA">
        <w:rPr>
          <w:rFonts w:ascii="Times New Roman" w:hAnsi="Times New Roman"/>
          <w:color w:val="000000"/>
          <w:sz w:val="28"/>
          <w:szCs w:val="28"/>
          <w:lang w:val="nl-NL"/>
        </w:rPr>
        <w:t>.</w:t>
      </w:r>
    </w:p>
    <w:p w14:paraId="31670BD8" w14:textId="77777777" w:rsidR="00531577" w:rsidRPr="00493DBA" w:rsidRDefault="00531577" w:rsidP="00531577">
      <w:pPr>
        <w:pStyle w:val="BodyTextIndent3"/>
        <w:widowControl w:val="0"/>
        <w:spacing w:before="120" w:after="0"/>
        <w:ind w:left="0" w:firstLine="720"/>
        <w:rPr>
          <w:rFonts w:ascii="Times New Roman" w:hAnsi="Times New Roman"/>
          <w:color w:val="000000"/>
          <w:sz w:val="28"/>
          <w:szCs w:val="28"/>
          <w:lang w:val="nl-NL"/>
        </w:rPr>
      </w:pPr>
      <w:r w:rsidRPr="00493DBA">
        <w:rPr>
          <w:rFonts w:ascii="Times New Roman" w:hAnsi="Times New Roman"/>
          <w:color w:val="000000"/>
          <w:sz w:val="28"/>
          <w:szCs w:val="28"/>
          <w:lang w:val="nl-NL"/>
        </w:rPr>
        <w:t xml:space="preserve">- Qua thống kê biên chế của các đơn vị sau khi thực hiện cắt giảm năm 2021 cho thấy ngoài huyện Ia H’Drai có 04 huyện biên chế được giao dưới 80 </w:t>
      </w:r>
      <w:r w:rsidRPr="00493DBA">
        <w:rPr>
          <w:rFonts w:ascii="Times New Roman" w:hAnsi="Times New Roman"/>
          <w:i/>
          <w:color w:val="000000"/>
          <w:sz w:val="28"/>
          <w:szCs w:val="28"/>
          <w:lang w:val="nl-NL"/>
        </w:rPr>
        <w:t>(Đăk Tô; Sa Thầy; Kon Plông; Kon Rẫy)</w:t>
      </w:r>
      <w:r w:rsidRPr="00493DBA">
        <w:rPr>
          <w:rFonts w:ascii="Times New Roman" w:hAnsi="Times New Roman"/>
          <w:color w:val="000000"/>
          <w:sz w:val="28"/>
          <w:szCs w:val="28"/>
          <w:lang w:val="nl-NL"/>
        </w:rPr>
        <w:t>; các huyện, thành phố còn lại biên chế được giao trên 80 biên chế. Trong 04 huyện dưới 80 biên chế thì có 02 là Đăk Tô và Sa Thầy có điều kiện về kinh tế xã hội, về dân số tương đối tương đồng với các huyện được giao trên 80 biên chế; đồng thời 02 huyện này có dân số gần gấp đôi 02 huyện còn lại</w:t>
      </w:r>
      <w:r w:rsidRPr="00493DBA">
        <w:rPr>
          <w:rStyle w:val="FootnoteReference"/>
          <w:rFonts w:ascii="Times New Roman" w:hAnsi="Times New Roman"/>
          <w:color w:val="000000"/>
          <w:sz w:val="28"/>
          <w:szCs w:val="28"/>
          <w:lang w:val="nl-NL"/>
        </w:rPr>
        <w:footnoteReference w:id="4"/>
      </w:r>
      <w:r w:rsidRPr="00493DBA">
        <w:rPr>
          <w:rFonts w:ascii="Times New Roman" w:hAnsi="Times New Roman"/>
          <w:color w:val="000000"/>
          <w:sz w:val="28"/>
          <w:szCs w:val="28"/>
          <w:lang w:val="nl-NL"/>
        </w:rPr>
        <w:t xml:space="preserve">; do đó đề xuất điều hòa cho 02 huyện này đủ 80 biên chế để thực hiện nhiệm vụ. </w:t>
      </w:r>
    </w:p>
    <w:p w14:paraId="593E307D" w14:textId="77777777" w:rsidR="00531577" w:rsidRPr="00493DBA" w:rsidRDefault="00531577" w:rsidP="00531577">
      <w:pPr>
        <w:pStyle w:val="BodyTextIndent3"/>
        <w:widowControl w:val="0"/>
        <w:spacing w:before="120" w:after="0"/>
        <w:ind w:left="0" w:firstLine="720"/>
        <w:rPr>
          <w:rFonts w:ascii="Times New Roman" w:hAnsi="Times New Roman"/>
          <w:color w:val="000000"/>
          <w:sz w:val="2"/>
          <w:szCs w:val="28"/>
          <w:lang w:val="nl-NL"/>
        </w:rPr>
      </w:pPr>
    </w:p>
    <w:tbl>
      <w:tblPr>
        <w:tblW w:w="9294" w:type="dxa"/>
        <w:jc w:val="center"/>
        <w:tblLook w:val="04A0" w:firstRow="1" w:lastRow="0" w:firstColumn="1" w:lastColumn="0" w:noHBand="0" w:noVBand="1"/>
      </w:tblPr>
      <w:tblGrid>
        <w:gridCol w:w="817"/>
        <w:gridCol w:w="3462"/>
        <w:gridCol w:w="1216"/>
        <w:gridCol w:w="3799"/>
      </w:tblGrid>
      <w:tr w:rsidR="00531577" w:rsidRPr="00493DBA" w14:paraId="0F8FCB61" w14:textId="77777777" w:rsidTr="000D5E8F">
        <w:trPr>
          <w:trHeight w:val="375"/>
          <w:jc w:val="center"/>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D71D87" w14:textId="77777777" w:rsidR="00531577" w:rsidRPr="00493DBA" w:rsidRDefault="00531577" w:rsidP="000D5E8F">
            <w:pPr>
              <w:jc w:val="center"/>
              <w:rPr>
                <w:rFonts w:ascii="Times New Roman" w:hAnsi="Times New Roman"/>
                <w:bCs/>
                <w:color w:val="000000"/>
                <w:sz w:val="26"/>
                <w:szCs w:val="26"/>
              </w:rPr>
            </w:pPr>
            <w:r w:rsidRPr="00493DBA">
              <w:rPr>
                <w:rFonts w:ascii="Times New Roman" w:hAnsi="Times New Roman"/>
                <w:bCs/>
                <w:color w:val="000000"/>
                <w:sz w:val="26"/>
                <w:szCs w:val="26"/>
              </w:rPr>
              <w:t>STT</w:t>
            </w:r>
          </w:p>
        </w:tc>
        <w:tc>
          <w:tcPr>
            <w:tcW w:w="3462" w:type="dxa"/>
            <w:tcBorders>
              <w:top w:val="single" w:sz="4" w:space="0" w:color="auto"/>
              <w:left w:val="nil"/>
              <w:bottom w:val="single" w:sz="4" w:space="0" w:color="auto"/>
              <w:right w:val="single" w:sz="4" w:space="0" w:color="auto"/>
            </w:tcBorders>
            <w:shd w:val="clear" w:color="000000" w:fill="FFFFFF"/>
            <w:vAlign w:val="center"/>
            <w:hideMark/>
          </w:tcPr>
          <w:p w14:paraId="74949004" w14:textId="77777777" w:rsidR="00531577" w:rsidRPr="00493DBA" w:rsidRDefault="00531577" w:rsidP="000D5E8F">
            <w:pPr>
              <w:jc w:val="center"/>
              <w:rPr>
                <w:rFonts w:ascii="Times New Roman" w:hAnsi="Times New Roman"/>
                <w:bCs/>
                <w:color w:val="000000"/>
                <w:sz w:val="26"/>
                <w:szCs w:val="26"/>
              </w:rPr>
            </w:pPr>
            <w:r w:rsidRPr="00493DBA">
              <w:rPr>
                <w:rFonts w:ascii="Times New Roman" w:hAnsi="Times New Roman"/>
                <w:bCs/>
                <w:color w:val="000000"/>
                <w:sz w:val="26"/>
                <w:szCs w:val="26"/>
              </w:rPr>
              <w:t>Tên đơn vị</w:t>
            </w:r>
          </w:p>
        </w:tc>
        <w:tc>
          <w:tcPr>
            <w:tcW w:w="1216" w:type="dxa"/>
            <w:tcBorders>
              <w:top w:val="single" w:sz="4" w:space="0" w:color="auto"/>
              <w:left w:val="nil"/>
              <w:bottom w:val="single" w:sz="4" w:space="0" w:color="auto"/>
              <w:right w:val="single" w:sz="4" w:space="0" w:color="auto"/>
            </w:tcBorders>
            <w:shd w:val="clear" w:color="000000" w:fill="FFFFFF"/>
            <w:vAlign w:val="center"/>
          </w:tcPr>
          <w:p w14:paraId="0265F0B4" w14:textId="77777777" w:rsidR="00531577" w:rsidRPr="00493DBA" w:rsidRDefault="00531577" w:rsidP="000D5E8F">
            <w:pPr>
              <w:jc w:val="center"/>
              <w:rPr>
                <w:rFonts w:ascii="Times New Roman" w:hAnsi="Times New Roman"/>
                <w:bCs/>
                <w:color w:val="000000"/>
                <w:sz w:val="26"/>
                <w:szCs w:val="26"/>
              </w:rPr>
            </w:pPr>
            <w:r w:rsidRPr="00493DBA">
              <w:rPr>
                <w:rFonts w:ascii="Times New Roman" w:hAnsi="Times New Roman"/>
                <w:bCs/>
                <w:color w:val="000000"/>
                <w:sz w:val="26"/>
                <w:szCs w:val="26"/>
              </w:rPr>
              <w:t>Dân số</w:t>
            </w:r>
          </w:p>
        </w:tc>
        <w:tc>
          <w:tcPr>
            <w:tcW w:w="3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CFD7A0" w14:textId="77777777" w:rsidR="00531577" w:rsidRPr="00493DBA" w:rsidRDefault="00531577" w:rsidP="000D5E8F">
            <w:pPr>
              <w:jc w:val="center"/>
              <w:rPr>
                <w:rFonts w:ascii="Times New Roman" w:hAnsi="Times New Roman"/>
                <w:bCs/>
                <w:color w:val="000000"/>
                <w:sz w:val="26"/>
                <w:szCs w:val="26"/>
              </w:rPr>
            </w:pPr>
            <w:r w:rsidRPr="00493DBA">
              <w:rPr>
                <w:rFonts w:ascii="Times New Roman" w:hAnsi="Times New Roman"/>
                <w:bCs/>
                <w:color w:val="000000"/>
                <w:sz w:val="26"/>
                <w:szCs w:val="26"/>
              </w:rPr>
              <w:t>Biên chế dự kiến sau khi thực hiện cắt giảm, điều hòa năm 2021</w:t>
            </w:r>
          </w:p>
        </w:tc>
      </w:tr>
      <w:tr w:rsidR="00531577" w:rsidRPr="00493DBA" w14:paraId="391FB565" w14:textId="77777777" w:rsidTr="000D5E8F">
        <w:trPr>
          <w:trHeight w:val="219"/>
          <w:jc w:val="center"/>
        </w:trPr>
        <w:tc>
          <w:tcPr>
            <w:tcW w:w="817" w:type="dxa"/>
            <w:tcBorders>
              <w:top w:val="nil"/>
              <w:left w:val="single" w:sz="4" w:space="0" w:color="auto"/>
              <w:bottom w:val="single" w:sz="4" w:space="0" w:color="auto"/>
              <w:right w:val="single" w:sz="4" w:space="0" w:color="auto"/>
            </w:tcBorders>
            <w:shd w:val="clear" w:color="000000" w:fill="FFFFFF"/>
            <w:vAlign w:val="center"/>
            <w:hideMark/>
          </w:tcPr>
          <w:p w14:paraId="1A79FFD6" w14:textId="77777777" w:rsidR="00531577" w:rsidRPr="00493DBA" w:rsidRDefault="00531577" w:rsidP="000D5E8F">
            <w:pPr>
              <w:jc w:val="center"/>
              <w:rPr>
                <w:rFonts w:ascii="Times New Roman" w:hAnsi="Times New Roman"/>
                <w:color w:val="000000"/>
                <w:sz w:val="26"/>
                <w:szCs w:val="26"/>
              </w:rPr>
            </w:pPr>
            <w:r w:rsidRPr="00493DBA">
              <w:rPr>
                <w:rFonts w:ascii="Times New Roman" w:hAnsi="Times New Roman"/>
                <w:color w:val="000000"/>
                <w:sz w:val="26"/>
                <w:szCs w:val="26"/>
              </w:rPr>
              <w:t>1</w:t>
            </w:r>
          </w:p>
        </w:tc>
        <w:tc>
          <w:tcPr>
            <w:tcW w:w="3462" w:type="dxa"/>
            <w:tcBorders>
              <w:top w:val="nil"/>
              <w:left w:val="nil"/>
              <w:bottom w:val="single" w:sz="4" w:space="0" w:color="auto"/>
              <w:right w:val="single" w:sz="4" w:space="0" w:color="auto"/>
            </w:tcBorders>
            <w:shd w:val="clear" w:color="000000" w:fill="FFFFFF"/>
            <w:vAlign w:val="center"/>
            <w:hideMark/>
          </w:tcPr>
          <w:p w14:paraId="5558860A" w14:textId="77777777" w:rsidR="00531577" w:rsidRPr="00493DBA" w:rsidRDefault="00531577" w:rsidP="000D5E8F">
            <w:pPr>
              <w:jc w:val="left"/>
              <w:rPr>
                <w:rFonts w:ascii="Times New Roman" w:hAnsi="Times New Roman"/>
                <w:color w:val="000000"/>
                <w:sz w:val="26"/>
                <w:szCs w:val="26"/>
              </w:rPr>
            </w:pPr>
            <w:r w:rsidRPr="00493DBA">
              <w:rPr>
                <w:rFonts w:ascii="Times New Roman" w:hAnsi="Times New Roman"/>
                <w:color w:val="000000"/>
                <w:sz w:val="26"/>
                <w:szCs w:val="26"/>
              </w:rPr>
              <w:t>UBND thành phố Kon Tum</w:t>
            </w:r>
          </w:p>
        </w:tc>
        <w:tc>
          <w:tcPr>
            <w:tcW w:w="1216" w:type="dxa"/>
            <w:tcBorders>
              <w:top w:val="single" w:sz="4" w:space="0" w:color="auto"/>
              <w:left w:val="nil"/>
              <w:bottom w:val="single" w:sz="4" w:space="0" w:color="auto"/>
              <w:right w:val="single" w:sz="4" w:space="0" w:color="auto"/>
            </w:tcBorders>
            <w:shd w:val="clear" w:color="000000" w:fill="FFFFFF"/>
            <w:vAlign w:val="center"/>
          </w:tcPr>
          <w:p w14:paraId="401B0A8B" w14:textId="77777777" w:rsidR="00531577" w:rsidRPr="00493DBA" w:rsidRDefault="00531577" w:rsidP="000D5E8F">
            <w:pPr>
              <w:jc w:val="center"/>
              <w:rPr>
                <w:rFonts w:ascii="Times New Roman" w:hAnsi="Times New Roman"/>
                <w:bCs/>
                <w:color w:val="000000"/>
                <w:sz w:val="26"/>
                <w:szCs w:val="26"/>
              </w:rPr>
            </w:pPr>
            <w:r w:rsidRPr="00493DBA">
              <w:rPr>
                <w:rFonts w:ascii="Times New Roman" w:hAnsi="Times New Roman"/>
                <w:bCs/>
                <w:color w:val="000000"/>
                <w:sz w:val="26"/>
                <w:szCs w:val="26"/>
              </w:rPr>
              <w:t>172.800</w:t>
            </w:r>
          </w:p>
        </w:tc>
        <w:tc>
          <w:tcPr>
            <w:tcW w:w="3799" w:type="dxa"/>
            <w:tcBorders>
              <w:top w:val="nil"/>
              <w:left w:val="single" w:sz="4" w:space="0" w:color="auto"/>
              <w:bottom w:val="single" w:sz="4" w:space="0" w:color="auto"/>
              <w:right w:val="single" w:sz="4" w:space="0" w:color="auto"/>
            </w:tcBorders>
            <w:shd w:val="clear" w:color="000000" w:fill="FFFFFF"/>
            <w:noWrap/>
            <w:vAlign w:val="center"/>
            <w:hideMark/>
          </w:tcPr>
          <w:p w14:paraId="68705953" w14:textId="77777777" w:rsidR="00531577" w:rsidRPr="00493DBA" w:rsidRDefault="00531577" w:rsidP="000D5E8F">
            <w:pPr>
              <w:jc w:val="center"/>
              <w:rPr>
                <w:rFonts w:ascii="Times New Roman" w:hAnsi="Times New Roman"/>
                <w:bCs/>
                <w:color w:val="000000"/>
                <w:sz w:val="26"/>
                <w:szCs w:val="26"/>
              </w:rPr>
            </w:pPr>
            <w:r w:rsidRPr="00493DBA">
              <w:rPr>
                <w:rFonts w:ascii="Times New Roman" w:hAnsi="Times New Roman"/>
                <w:bCs/>
                <w:color w:val="000000"/>
                <w:sz w:val="26"/>
                <w:szCs w:val="26"/>
              </w:rPr>
              <w:t>104</w:t>
            </w:r>
          </w:p>
        </w:tc>
      </w:tr>
      <w:tr w:rsidR="00531577" w:rsidRPr="00493DBA" w14:paraId="1678D355" w14:textId="77777777" w:rsidTr="000D5E8F">
        <w:trPr>
          <w:trHeight w:val="277"/>
          <w:jc w:val="center"/>
        </w:trPr>
        <w:tc>
          <w:tcPr>
            <w:tcW w:w="817" w:type="dxa"/>
            <w:tcBorders>
              <w:top w:val="nil"/>
              <w:left w:val="single" w:sz="4" w:space="0" w:color="auto"/>
              <w:bottom w:val="single" w:sz="4" w:space="0" w:color="auto"/>
              <w:right w:val="single" w:sz="4" w:space="0" w:color="auto"/>
            </w:tcBorders>
            <w:shd w:val="clear" w:color="000000" w:fill="FFFFFF"/>
            <w:vAlign w:val="center"/>
            <w:hideMark/>
          </w:tcPr>
          <w:p w14:paraId="107EC148" w14:textId="77777777" w:rsidR="00531577" w:rsidRPr="00493DBA" w:rsidRDefault="00531577" w:rsidP="000D5E8F">
            <w:pPr>
              <w:jc w:val="center"/>
              <w:rPr>
                <w:rFonts w:ascii="Times New Roman" w:hAnsi="Times New Roman"/>
                <w:color w:val="000000"/>
                <w:sz w:val="26"/>
                <w:szCs w:val="26"/>
              </w:rPr>
            </w:pPr>
            <w:r w:rsidRPr="00493DBA">
              <w:rPr>
                <w:rFonts w:ascii="Times New Roman" w:hAnsi="Times New Roman"/>
                <w:color w:val="000000"/>
                <w:sz w:val="26"/>
                <w:szCs w:val="26"/>
              </w:rPr>
              <w:t>2</w:t>
            </w:r>
          </w:p>
        </w:tc>
        <w:tc>
          <w:tcPr>
            <w:tcW w:w="3462" w:type="dxa"/>
            <w:tcBorders>
              <w:top w:val="nil"/>
              <w:left w:val="nil"/>
              <w:bottom w:val="single" w:sz="4" w:space="0" w:color="auto"/>
              <w:right w:val="single" w:sz="4" w:space="0" w:color="auto"/>
            </w:tcBorders>
            <w:shd w:val="clear" w:color="000000" w:fill="FFFFFF"/>
            <w:vAlign w:val="center"/>
          </w:tcPr>
          <w:p w14:paraId="69C9959C" w14:textId="77777777" w:rsidR="00531577" w:rsidRPr="00493DBA" w:rsidRDefault="00531577" w:rsidP="000D5E8F">
            <w:pPr>
              <w:jc w:val="left"/>
              <w:rPr>
                <w:rFonts w:ascii="Times New Roman" w:hAnsi="Times New Roman"/>
                <w:color w:val="000000"/>
                <w:sz w:val="26"/>
                <w:szCs w:val="26"/>
              </w:rPr>
            </w:pPr>
            <w:r w:rsidRPr="00493DBA">
              <w:rPr>
                <w:rFonts w:ascii="Times New Roman" w:hAnsi="Times New Roman"/>
                <w:color w:val="000000"/>
                <w:sz w:val="26"/>
                <w:szCs w:val="26"/>
              </w:rPr>
              <w:t>UBND huyện Đăk Hà</w:t>
            </w:r>
          </w:p>
        </w:tc>
        <w:tc>
          <w:tcPr>
            <w:tcW w:w="1216" w:type="dxa"/>
            <w:tcBorders>
              <w:top w:val="single" w:sz="4" w:space="0" w:color="auto"/>
              <w:left w:val="nil"/>
              <w:bottom w:val="single" w:sz="4" w:space="0" w:color="auto"/>
              <w:right w:val="single" w:sz="4" w:space="0" w:color="auto"/>
            </w:tcBorders>
            <w:shd w:val="clear" w:color="000000" w:fill="FFFFFF"/>
          </w:tcPr>
          <w:p w14:paraId="757D732F" w14:textId="77777777" w:rsidR="00531577" w:rsidRPr="00493DBA" w:rsidRDefault="00531577" w:rsidP="000D5E8F">
            <w:pPr>
              <w:jc w:val="center"/>
              <w:rPr>
                <w:rFonts w:ascii="Times New Roman" w:hAnsi="Times New Roman"/>
                <w:bCs/>
                <w:color w:val="000000"/>
                <w:sz w:val="26"/>
                <w:szCs w:val="26"/>
              </w:rPr>
            </w:pPr>
            <w:r w:rsidRPr="00493DBA">
              <w:rPr>
                <w:rFonts w:ascii="Times New Roman" w:hAnsi="Times New Roman"/>
                <w:bCs/>
                <w:color w:val="000000"/>
                <w:sz w:val="26"/>
                <w:szCs w:val="26"/>
              </w:rPr>
              <w:t>75.021</w:t>
            </w:r>
          </w:p>
        </w:tc>
        <w:tc>
          <w:tcPr>
            <w:tcW w:w="3799" w:type="dxa"/>
            <w:tcBorders>
              <w:top w:val="nil"/>
              <w:left w:val="single" w:sz="4" w:space="0" w:color="auto"/>
              <w:bottom w:val="single" w:sz="4" w:space="0" w:color="auto"/>
              <w:right w:val="single" w:sz="4" w:space="0" w:color="auto"/>
            </w:tcBorders>
            <w:shd w:val="clear" w:color="000000" w:fill="FFFFFF"/>
            <w:noWrap/>
            <w:vAlign w:val="center"/>
          </w:tcPr>
          <w:p w14:paraId="68B8D964" w14:textId="77777777" w:rsidR="00531577" w:rsidRPr="00493DBA" w:rsidRDefault="00531577" w:rsidP="000D5E8F">
            <w:pPr>
              <w:jc w:val="center"/>
              <w:rPr>
                <w:rFonts w:ascii="Times New Roman" w:hAnsi="Times New Roman"/>
                <w:bCs/>
                <w:color w:val="000000"/>
                <w:sz w:val="26"/>
                <w:szCs w:val="26"/>
              </w:rPr>
            </w:pPr>
            <w:r w:rsidRPr="00493DBA">
              <w:rPr>
                <w:rFonts w:ascii="Times New Roman" w:hAnsi="Times New Roman"/>
                <w:bCs/>
                <w:color w:val="000000"/>
                <w:sz w:val="26"/>
                <w:szCs w:val="26"/>
              </w:rPr>
              <w:t>81</w:t>
            </w:r>
          </w:p>
        </w:tc>
      </w:tr>
      <w:tr w:rsidR="00531577" w:rsidRPr="00493DBA" w14:paraId="211C212B" w14:textId="77777777" w:rsidTr="000D5E8F">
        <w:trPr>
          <w:trHeight w:val="301"/>
          <w:jc w:val="center"/>
        </w:trPr>
        <w:tc>
          <w:tcPr>
            <w:tcW w:w="817" w:type="dxa"/>
            <w:tcBorders>
              <w:top w:val="nil"/>
              <w:left w:val="single" w:sz="4" w:space="0" w:color="auto"/>
              <w:bottom w:val="single" w:sz="4" w:space="0" w:color="auto"/>
              <w:right w:val="single" w:sz="4" w:space="0" w:color="auto"/>
            </w:tcBorders>
            <w:shd w:val="clear" w:color="000000" w:fill="FFFFFF"/>
            <w:vAlign w:val="center"/>
            <w:hideMark/>
          </w:tcPr>
          <w:p w14:paraId="34501CFA" w14:textId="77777777" w:rsidR="00531577" w:rsidRPr="00493DBA" w:rsidRDefault="00531577" w:rsidP="000D5E8F">
            <w:pPr>
              <w:jc w:val="center"/>
              <w:rPr>
                <w:rFonts w:ascii="Times New Roman" w:hAnsi="Times New Roman"/>
                <w:color w:val="000000"/>
                <w:sz w:val="26"/>
                <w:szCs w:val="26"/>
              </w:rPr>
            </w:pPr>
            <w:r w:rsidRPr="00493DBA">
              <w:rPr>
                <w:rFonts w:ascii="Times New Roman" w:hAnsi="Times New Roman"/>
                <w:color w:val="000000"/>
                <w:sz w:val="26"/>
                <w:szCs w:val="26"/>
              </w:rPr>
              <w:t>3</w:t>
            </w:r>
          </w:p>
        </w:tc>
        <w:tc>
          <w:tcPr>
            <w:tcW w:w="3462" w:type="dxa"/>
            <w:tcBorders>
              <w:top w:val="nil"/>
              <w:left w:val="nil"/>
              <w:bottom w:val="single" w:sz="4" w:space="0" w:color="auto"/>
              <w:right w:val="single" w:sz="4" w:space="0" w:color="auto"/>
            </w:tcBorders>
            <w:shd w:val="clear" w:color="000000" w:fill="FFFFFF"/>
            <w:vAlign w:val="center"/>
          </w:tcPr>
          <w:p w14:paraId="00746609" w14:textId="77777777" w:rsidR="00531577" w:rsidRPr="00493DBA" w:rsidRDefault="00531577" w:rsidP="000D5E8F">
            <w:pPr>
              <w:jc w:val="left"/>
              <w:rPr>
                <w:rFonts w:ascii="Times New Roman" w:hAnsi="Times New Roman"/>
                <w:color w:val="000000"/>
                <w:sz w:val="26"/>
                <w:szCs w:val="26"/>
              </w:rPr>
            </w:pPr>
            <w:r w:rsidRPr="00493DBA">
              <w:rPr>
                <w:rFonts w:ascii="Times New Roman" w:hAnsi="Times New Roman"/>
                <w:color w:val="000000"/>
                <w:sz w:val="26"/>
                <w:szCs w:val="26"/>
              </w:rPr>
              <w:t>UBND huyện Ngọc Hồi</w:t>
            </w:r>
          </w:p>
        </w:tc>
        <w:tc>
          <w:tcPr>
            <w:tcW w:w="1216" w:type="dxa"/>
            <w:tcBorders>
              <w:top w:val="single" w:sz="4" w:space="0" w:color="auto"/>
              <w:left w:val="nil"/>
              <w:bottom w:val="single" w:sz="4" w:space="0" w:color="auto"/>
              <w:right w:val="single" w:sz="4" w:space="0" w:color="auto"/>
            </w:tcBorders>
            <w:shd w:val="clear" w:color="000000" w:fill="FFFFFF"/>
          </w:tcPr>
          <w:p w14:paraId="0C7B1820" w14:textId="77777777" w:rsidR="00531577" w:rsidRPr="00493DBA" w:rsidRDefault="00531577" w:rsidP="000D5E8F">
            <w:pPr>
              <w:jc w:val="center"/>
              <w:rPr>
                <w:rFonts w:ascii="Times New Roman" w:hAnsi="Times New Roman"/>
                <w:bCs/>
                <w:color w:val="000000"/>
                <w:sz w:val="26"/>
                <w:szCs w:val="26"/>
              </w:rPr>
            </w:pPr>
            <w:r w:rsidRPr="00493DBA">
              <w:rPr>
                <w:rFonts w:ascii="Times New Roman" w:hAnsi="Times New Roman"/>
                <w:bCs/>
                <w:color w:val="000000"/>
                <w:sz w:val="26"/>
                <w:szCs w:val="26"/>
              </w:rPr>
              <w:t>59.181</w:t>
            </w:r>
          </w:p>
        </w:tc>
        <w:tc>
          <w:tcPr>
            <w:tcW w:w="3799" w:type="dxa"/>
            <w:tcBorders>
              <w:top w:val="nil"/>
              <w:left w:val="single" w:sz="4" w:space="0" w:color="auto"/>
              <w:bottom w:val="single" w:sz="4" w:space="0" w:color="auto"/>
              <w:right w:val="single" w:sz="4" w:space="0" w:color="auto"/>
            </w:tcBorders>
            <w:shd w:val="clear" w:color="000000" w:fill="FFFFFF"/>
            <w:noWrap/>
            <w:vAlign w:val="center"/>
          </w:tcPr>
          <w:p w14:paraId="69594795" w14:textId="77777777" w:rsidR="00531577" w:rsidRPr="00493DBA" w:rsidRDefault="00531577" w:rsidP="000D5E8F">
            <w:pPr>
              <w:jc w:val="center"/>
              <w:rPr>
                <w:rFonts w:ascii="Times New Roman" w:hAnsi="Times New Roman"/>
                <w:bCs/>
                <w:color w:val="000000"/>
                <w:sz w:val="26"/>
                <w:szCs w:val="26"/>
              </w:rPr>
            </w:pPr>
            <w:r w:rsidRPr="00493DBA">
              <w:rPr>
                <w:rFonts w:ascii="Times New Roman" w:hAnsi="Times New Roman"/>
                <w:bCs/>
                <w:color w:val="000000"/>
                <w:sz w:val="26"/>
                <w:szCs w:val="26"/>
              </w:rPr>
              <w:t>80</w:t>
            </w:r>
          </w:p>
        </w:tc>
      </w:tr>
      <w:tr w:rsidR="00531577" w:rsidRPr="00493DBA" w14:paraId="76A65E37" w14:textId="77777777" w:rsidTr="000D5E8F">
        <w:trPr>
          <w:trHeight w:val="118"/>
          <w:jc w:val="center"/>
        </w:trPr>
        <w:tc>
          <w:tcPr>
            <w:tcW w:w="817" w:type="dxa"/>
            <w:tcBorders>
              <w:top w:val="nil"/>
              <w:left w:val="single" w:sz="4" w:space="0" w:color="auto"/>
              <w:bottom w:val="single" w:sz="4" w:space="0" w:color="auto"/>
              <w:right w:val="single" w:sz="4" w:space="0" w:color="auto"/>
            </w:tcBorders>
            <w:shd w:val="clear" w:color="000000" w:fill="FFFFFF"/>
            <w:vAlign w:val="center"/>
          </w:tcPr>
          <w:p w14:paraId="4F313E58" w14:textId="77777777" w:rsidR="00531577" w:rsidRPr="00493DBA" w:rsidRDefault="00531577" w:rsidP="000D5E8F">
            <w:pPr>
              <w:jc w:val="center"/>
              <w:rPr>
                <w:rFonts w:ascii="Times New Roman" w:hAnsi="Times New Roman"/>
                <w:color w:val="000000"/>
                <w:sz w:val="26"/>
                <w:szCs w:val="26"/>
              </w:rPr>
            </w:pPr>
            <w:r w:rsidRPr="00493DBA">
              <w:rPr>
                <w:rFonts w:ascii="Times New Roman" w:hAnsi="Times New Roman"/>
                <w:color w:val="000000"/>
                <w:sz w:val="26"/>
                <w:szCs w:val="26"/>
              </w:rPr>
              <w:t>4</w:t>
            </w:r>
          </w:p>
        </w:tc>
        <w:tc>
          <w:tcPr>
            <w:tcW w:w="3462" w:type="dxa"/>
            <w:tcBorders>
              <w:top w:val="nil"/>
              <w:left w:val="nil"/>
              <w:bottom w:val="single" w:sz="4" w:space="0" w:color="auto"/>
              <w:right w:val="single" w:sz="4" w:space="0" w:color="auto"/>
            </w:tcBorders>
            <w:shd w:val="clear" w:color="000000" w:fill="FFFFFF"/>
            <w:vAlign w:val="center"/>
          </w:tcPr>
          <w:p w14:paraId="2F319A00" w14:textId="77777777" w:rsidR="00531577" w:rsidRPr="00493DBA" w:rsidRDefault="00531577" w:rsidP="000D5E8F">
            <w:pPr>
              <w:jc w:val="left"/>
              <w:rPr>
                <w:rFonts w:ascii="Times New Roman" w:hAnsi="Times New Roman"/>
                <w:color w:val="000000"/>
                <w:sz w:val="26"/>
                <w:szCs w:val="26"/>
              </w:rPr>
            </w:pPr>
            <w:r w:rsidRPr="00493DBA">
              <w:rPr>
                <w:rFonts w:ascii="Times New Roman" w:hAnsi="Times New Roman"/>
                <w:color w:val="000000"/>
                <w:sz w:val="26"/>
                <w:szCs w:val="26"/>
              </w:rPr>
              <w:t>UBND huyện Sa Thầy</w:t>
            </w:r>
          </w:p>
        </w:tc>
        <w:tc>
          <w:tcPr>
            <w:tcW w:w="1216" w:type="dxa"/>
            <w:tcBorders>
              <w:top w:val="single" w:sz="4" w:space="0" w:color="auto"/>
              <w:left w:val="nil"/>
              <w:bottom w:val="single" w:sz="4" w:space="0" w:color="auto"/>
              <w:right w:val="single" w:sz="4" w:space="0" w:color="auto"/>
            </w:tcBorders>
            <w:shd w:val="clear" w:color="000000" w:fill="FFFFFF"/>
          </w:tcPr>
          <w:p w14:paraId="1CEDB849" w14:textId="77777777" w:rsidR="00531577" w:rsidRPr="00493DBA" w:rsidRDefault="00531577" w:rsidP="000D5E8F">
            <w:pPr>
              <w:jc w:val="center"/>
              <w:rPr>
                <w:rFonts w:ascii="Times New Roman" w:hAnsi="Times New Roman"/>
                <w:bCs/>
                <w:color w:val="000000"/>
                <w:sz w:val="26"/>
                <w:szCs w:val="26"/>
              </w:rPr>
            </w:pPr>
            <w:r w:rsidRPr="00493DBA">
              <w:rPr>
                <w:rFonts w:ascii="Times New Roman" w:hAnsi="Times New Roman"/>
                <w:bCs/>
                <w:color w:val="000000"/>
                <w:sz w:val="26"/>
                <w:szCs w:val="26"/>
              </w:rPr>
              <w:t>50.527</w:t>
            </w:r>
          </w:p>
        </w:tc>
        <w:tc>
          <w:tcPr>
            <w:tcW w:w="3799" w:type="dxa"/>
            <w:tcBorders>
              <w:top w:val="nil"/>
              <w:left w:val="single" w:sz="4" w:space="0" w:color="auto"/>
              <w:bottom w:val="single" w:sz="4" w:space="0" w:color="auto"/>
              <w:right w:val="single" w:sz="4" w:space="0" w:color="auto"/>
            </w:tcBorders>
            <w:shd w:val="clear" w:color="000000" w:fill="FFFFFF"/>
            <w:noWrap/>
            <w:vAlign w:val="center"/>
          </w:tcPr>
          <w:p w14:paraId="66C38A88" w14:textId="77777777" w:rsidR="00531577" w:rsidRPr="00493DBA" w:rsidRDefault="00531577" w:rsidP="000D5E8F">
            <w:pPr>
              <w:jc w:val="center"/>
              <w:rPr>
                <w:rFonts w:ascii="Times New Roman" w:hAnsi="Times New Roman"/>
                <w:bCs/>
                <w:color w:val="000000"/>
                <w:sz w:val="26"/>
                <w:szCs w:val="26"/>
              </w:rPr>
            </w:pPr>
            <w:r w:rsidRPr="00493DBA">
              <w:rPr>
                <w:rFonts w:ascii="Times New Roman" w:hAnsi="Times New Roman"/>
                <w:bCs/>
                <w:color w:val="000000"/>
                <w:sz w:val="26"/>
                <w:szCs w:val="26"/>
              </w:rPr>
              <w:t>80</w:t>
            </w:r>
          </w:p>
        </w:tc>
      </w:tr>
      <w:tr w:rsidR="00531577" w:rsidRPr="00493DBA" w14:paraId="722A4250" w14:textId="77777777" w:rsidTr="000D5E8F">
        <w:trPr>
          <w:trHeight w:val="118"/>
          <w:jc w:val="center"/>
        </w:trPr>
        <w:tc>
          <w:tcPr>
            <w:tcW w:w="817" w:type="dxa"/>
            <w:tcBorders>
              <w:top w:val="nil"/>
              <w:left w:val="single" w:sz="4" w:space="0" w:color="auto"/>
              <w:bottom w:val="single" w:sz="4" w:space="0" w:color="auto"/>
              <w:right w:val="single" w:sz="4" w:space="0" w:color="auto"/>
            </w:tcBorders>
            <w:shd w:val="clear" w:color="000000" w:fill="FFFFFF"/>
            <w:vAlign w:val="center"/>
          </w:tcPr>
          <w:p w14:paraId="677969E0" w14:textId="77777777" w:rsidR="00531577" w:rsidRPr="00493DBA" w:rsidRDefault="00531577" w:rsidP="000D5E8F">
            <w:pPr>
              <w:jc w:val="center"/>
              <w:rPr>
                <w:rFonts w:ascii="Times New Roman" w:hAnsi="Times New Roman"/>
                <w:color w:val="000000"/>
                <w:sz w:val="26"/>
                <w:szCs w:val="26"/>
              </w:rPr>
            </w:pPr>
            <w:r w:rsidRPr="00493DBA">
              <w:rPr>
                <w:rFonts w:ascii="Times New Roman" w:hAnsi="Times New Roman"/>
                <w:color w:val="000000"/>
                <w:sz w:val="26"/>
                <w:szCs w:val="26"/>
              </w:rPr>
              <w:lastRenderedPageBreak/>
              <w:t>5</w:t>
            </w:r>
          </w:p>
        </w:tc>
        <w:tc>
          <w:tcPr>
            <w:tcW w:w="3462" w:type="dxa"/>
            <w:tcBorders>
              <w:top w:val="nil"/>
              <w:left w:val="nil"/>
              <w:bottom w:val="single" w:sz="4" w:space="0" w:color="auto"/>
              <w:right w:val="single" w:sz="4" w:space="0" w:color="auto"/>
            </w:tcBorders>
            <w:shd w:val="clear" w:color="000000" w:fill="FFFFFF"/>
            <w:vAlign w:val="center"/>
          </w:tcPr>
          <w:p w14:paraId="37DFA6FE" w14:textId="77777777" w:rsidR="00531577" w:rsidRPr="00493DBA" w:rsidRDefault="00531577" w:rsidP="000D5E8F">
            <w:pPr>
              <w:jc w:val="left"/>
              <w:rPr>
                <w:rFonts w:ascii="Times New Roman" w:hAnsi="Times New Roman"/>
                <w:color w:val="000000"/>
                <w:sz w:val="26"/>
                <w:szCs w:val="26"/>
              </w:rPr>
            </w:pPr>
            <w:r w:rsidRPr="00493DBA">
              <w:rPr>
                <w:rFonts w:ascii="Times New Roman" w:hAnsi="Times New Roman"/>
                <w:color w:val="000000"/>
                <w:sz w:val="26"/>
                <w:szCs w:val="26"/>
              </w:rPr>
              <w:t>UBND huyện Đăk Tô</w:t>
            </w:r>
          </w:p>
        </w:tc>
        <w:tc>
          <w:tcPr>
            <w:tcW w:w="1216" w:type="dxa"/>
            <w:tcBorders>
              <w:top w:val="single" w:sz="4" w:space="0" w:color="auto"/>
              <w:left w:val="nil"/>
              <w:bottom w:val="single" w:sz="4" w:space="0" w:color="auto"/>
              <w:right w:val="single" w:sz="4" w:space="0" w:color="auto"/>
            </w:tcBorders>
            <w:shd w:val="clear" w:color="000000" w:fill="FFFFFF"/>
          </w:tcPr>
          <w:p w14:paraId="1A163857" w14:textId="77777777" w:rsidR="00531577" w:rsidRPr="00493DBA" w:rsidRDefault="00531577" w:rsidP="000D5E8F">
            <w:pPr>
              <w:jc w:val="center"/>
              <w:rPr>
                <w:rFonts w:ascii="Times New Roman" w:hAnsi="Times New Roman"/>
                <w:bCs/>
                <w:color w:val="000000"/>
                <w:sz w:val="26"/>
                <w:szCs w:val="26"/>
              </w:rPr>
            </w:pPr>
            <w:r w:rsidRPr="00493DBA">
              <w:rPr>
                <w:rFonts w:ascii="Times New Roman" w:hAnsi="Times New Roman"/>
                <w:bCs/>
                <w:color w:val="000000"/>
                <w:sz w:val="26"/>
                <w:szCs w:val="26"/>
              </w:rPr>
              <w:t>50.204</w:t>
            </w:r>
          </w:p>
        </w:tc>
        <w:tc>
          <w:tcPr>
            <w:tcW w:w="3799" w:type="dxa"/>
            <w:tcBorders>
              <w:top w:val="nil"/>
              <w:left w:val="single" w:sz="4" w:space="0" w:color="auto"/>
              <w:bottom w:val="single" w:sz="4" w:space="0" w:color="auto"/>
              <w:right w:val="single" w:sz="4" w:space="0" w:color="auto"/>
            </w:tcBorders>
            <w:shd w:val="clear" w:color="000000" w:fill="FFFFFF"/>
            <w:noWrap/>
            <w:vAlign w:val="center"/>
          </w:tcPr>
          <w:p w14:paraId="617C21D1" w14:textId="77777777" w:rsidR="00531577" w:rsidRPr="00493DBA" w:rsidRDefault="00531577" w:rsidP="000D5E8F">
            <w:pPr>
              <w:jc w:val="center"/>
              <w:rPr>
                <w:rFonts w:ascii="Times New Roman" w:hAnsi="Times New Roman"/>
                <w:bCs/>
                <w:color w:val="000000"/>
                <w:sz w:val="26"/>
                <w:szCs w:val="26"/>
              </w:rPr>
            </w:pPr>
            <w:r w:rsidRPr="00493DBA">
              <w:rPr>
                <w:rFonts w:ascii="Times New Roman" w:hAnsi="Times New Roman"/>
                <w:bCs/>
                <w:color w:val="000000"/>
                <w:sz w:val="26"/>
                <w:szCs w:val="26"/>
              </w:rPr>
              <w:t>80</w:t>
            </w:r>
          </w:p>
        </w:tc>
      </w:tr>
      <w:tr w:rsidR="00531577" w:rsidRPr="00493DBA" w14:paraId="710F11C1" w14:textId="77777777" w:rsidTr="000D5E8F">
        <w:trPr>
          <w:trHeight w:val="391"/>
          <w:jc w:val="center"/>
        </w:trPr>
        <w:tc>
          <w:tcPr>
            <w:tcW w:w="817" w:type="dxa"/>
            <w:tcBorders>
              <w:top w:val="nil"/>
              <w:left w:val="single" w:sz="4" w:space="0" w:color="auto"/>
              <w:bottom w:val="single" w:sz="4" w:space="0" w:color="auto"/>
              <w:right w:val="single" w:sz="4" w:space="0" w:color="auto"/>
            </w:tcBorders>
            <w:shd w:val="clear" w:color="000000" w:fill="FFFFFF"/>
            <w:vAlign w:val="center"/>
            <w:hideMark/>
          </w:tcPr>
          <w:p w14:paraId="5A3EECC6" w14:textId="77777777" w:rsidR="00531577" w:rsidRPr="00493DBA" w:rsidRDefault="00531577" w:rsidP="000D5E8F">
            <w:pPr>
              <w:jc w:val="center"/>
              <w:rPr>
                <w:rFonts w:ascii="Times New Roman" w:hAnsi="Times New Roman"/>
                <w:color w:val="000000"/>
                <w:sz w:val="26"/>
                <w:szCs w:val="26"/>
              </w:rPr>
            </w:pPr>
            <w:r w:rsidRPr="00493DBA">
              <w:rPr>
                <w:rFonts w:ascii="Times New Roman" w:hAnsi="Times New Roman"/>
                <w:color w:val="000000"/>
                <w:sz w:val="26"/>
                <w:szCs w:val="26"/>
              </w:rPr>
              <w:t>6</w:t>
            </w:r>
          </w:p>
        </w:tc>
        <w:tc>
          <w:tcPr>
            <w:tcW w:w="3462" w:type="dxa"/>
            <w:tcBorders>
              <w:top w:val="nil"/>
              <w:left w:val="nil"/>
              <w:bottom w:val="single" w:sz="4" w:space="0" w:color="auto"/>
              <w:right w:val="single" w:sz="4" w:space="0" w:color="auto"/>
            </w:tcBorders>
            <w:shd w:val="clear" w:color="000000" w:fill="FFFFFF"/>
            <w:vAlign w:val="center"/>
          </w:tcPr>
          <w:p w14:paraId="3B0E4F8E" w14:textId="77777777" w:rsidR="00531577" w:rsidRPr="00493DBA" w:rsidRDefault="00531577" w:rsidP="000D5E8F">
            <w:pPr>
              <w:jc w:val="left"/>
              <w:rPr>
                <w:rFonts w:ascii="Times New Roman" w:hAnsi="Times New Roman"/>
                <w:color w:val="000000"/>
                <w:sz w:val="26"/>
                <w:szCs w:val="26"/>
              </w:rPr>
            </w:pPr>
            <w:r w:rsidRPr="00493DBA">
              <w:rPr>
                <w:rFonts w:ascii="Times New Roman" w:hAnsi="Times New Roman"/>
                <w:color w:val="000000"/>
                <w:sz w:val="26"/>
                <w:szCs w:val="26"/>
              </w:rPr>
              <w:t>UBND huyện Đăk Glei</w:t>
            </w:r>
          </w:p>
        </w:tc>
        <w:tc>
          <w:tcPr>
            <w:tcW w:w="1216" w:type="dxa"/>
            <w:tcBorders>
              <w:top w:val="single" w:sz="4" w:space="0" w:color="auto"/>
              <w:left w:val="nil"/>
              <w:bottom w:val="single" w:sz="4" w:space="0" w:color="auto"/>
              <w:right w:val="single" w:sz="4" w:space="0" w:color="auto"/>
            </w:tcBorders>
            <w:shd w:val="clear" w:color="000000" w:fill="FFFFFF"/>
          </w:tcPr>
          <w:p w14:paraId="2F0EDC72" w14:textId="77777777" w:rsidR="00531577" w:rsidRPr="00493DBA" w:rsidRDefault="00531577" w:rsidP="000D5E8F">
            <w:pPr>
              <w:jc w:val="center"/>
              <w:rPr>
                <w:rFonts w:ascii="Times New Roman" w:hAnsi="Times New Roman"/>
                <w:bCs/>
                <w:color w:val="000000"/>
                <w:sz w:val="26"/>
                <w:szCs w:val="26"/>
              </w:rPr>
            </w:pPr>
            <w:r w:rsidRPr="00493DBA">
              <w:rPr>
                <w:rFonts w:ascii="Times New Roman" w:hAnsi="Times New Roman"/>
                <w:bCs/>
                <w:color w:val="000000"/>
                <w:sz w:val="26"/>
                <w:szCs w:val="26"/>
              </w:rPr>
              <w:t>49.674</w:t>
            </w:r>
          </w:p>
        </w:tc>
        <w:tc>
          <w:tcPr>
            <w:tcW w:w="3799" w:type="dxa"/>
            <w:tcBorders>
              <w:top w:val="nil"/>
              <w:left w:val="single" w:sz="4" w:space="0" w:color="auto"/>
              <w:bottom w:val="single" w:sz="4" w:space="0" w:color="auto"/>
              <w:right w:val="single" w:sz="4" w:space="0" w:color="auto"/>
            </w:tcBorders>
            <w:shd w:val="clear" w:color="000000" w:fill="FFFFFF"/>
            <w:noWrap/>
            <w:vAlign w:val="center"/>
          </w:tcPr>
          <w:p w14:paraId="682BBD6E" w14:textId="77777777" w:rsidR="00531577" w:rsidRPr="00493DBA" w:rsidRDefault="00531577" w:rsidP="000D5E8F">
            <w:pPr>
              <w:jc w:val="center"/>
              <w:rPr>
                <w:rFonts w:ascii="Times New Roman" w:hAnsi="Times New Roman"/>
                <w:bCs/>
                <w:color w:val="000000"/>
                <w:sz w:val="26"/>
                <w:szCs w:val="26"/>
              </w:rPr>
            </w:pPr>
            <w:r w:rsidRPr="00493DBA">
              <w:rPr>
                <w:rFonts w:ascii="Times New Roman" w:hAnsi="Times New Roman"/>
                <w:bCs/>
                <w:color w:val="000000"/>
                <w:sz w:val="26"/>
                <w:szCs w:val="26"/>
              </w:rPr>
              <w:t>81</w:t>
            </w:r>
          </w:p>
        </w:tc>
      </w:tr>
      <w:tr w:rsidR="00531577" w:rsidRPr="00493DBA" w14:paraId="580ED452" w14:textId="77777777" w:rsidTr="000D5E8F">
        <w:trPr>
          <w:trHeight w:val="215"/>
          <w:jc w:val="center"/>
        </w:trPr>
        <w:tc>
          <w:tcPr>
            <w:tcW w:w="817" w:type="dxa"/>
            <w:tcBorders>
              <w:top w:val="nil"/>
              <w:left w:val="single" w:sz="4" w:space="0" w:color="auto"/>
              <w:bottom w:val="single" w:sz="4" w:space="0" w:color="auto"/>
              <w:right w:val="single" w:sz="4" w:space="0" w:color="auto"/>
            </w:tcBorders>
            <w:shd w:val="clear" w:color="000000" w:fill="FFFFFF"/>
            <w:vAlign w:val="center"/>
            <w:hideMark/>
          </w:tcPr>
          <w:p w14:paraId="6A290F6C" w14:textId="77777777" w:rsidR="00531577" w:rsidRPr="00493DBA" w:rsidRDefault="00531577" w:rsidP="000D5E8F">
            <w:pPr>
              <w:jc w:val="center"/>
              <w:rPr>
                <w:rFonts w:ascii="Times New Roman" w:hAnsi="Times New Roman"/>
                <w:color w:val="000000"/>
                <w:sz w:val="26"/>
                <w:szCs w:val="26"/>
              </w:rPr>
            </w:pPr>
            <w:r w:rsidRPr="00493DBA">
              <w:rPr>
                <w:rFonts w:ascii="Times New Roman" w:hAnsi="Times New Roman"/>
                <w:color w:val="000000"/>
                <w:sz w:val="26"/>
                <w:szCs w:val="26"/>
              </w:rPr>
              <w:t>7</w:t>
            </w:r>
          </w:p>
        </w:tc>
        <w:tc>
          <w:tcPr>
            <w:tcW w:w="3462" w:type="dxa"/>
            <w:tcBorders>
              <w:top w:val="nil"/>
              <w:left w:val="nil"/>
              <w:bottom w:val="single" w:sz="4" w:space="0" w:color="auto"/>
              <w:right w:val="single" w:sz="4" w:space="0" w:color="auto"/>
            </w:tcBorders>
            <w:shd w:val="clear" w:color="000000" w:fill="FFFFFF"/>
            <w:vAlign w:val="center"/>
          </w:tcPr>
          <w:p w14:paraId="44419B3E" w14:textId="77777777" w:rsidR="00531577" w:rsidRPr="00493DBA" w:rsidRDefault="00531577" w:rsidP="000D5E8F">
            <w:pPr>
              <w:jc w:val="left"/>
              <w:rPr>
                <w:rFonts w:ascii="Times New Roman" w:hAnsi="Times New Roman"/>
                <w:color w:val="000000"/>
                <w:sz w:val="26"/>
                <w:szCs w:val="26"/>
              </w:rPr>
            </w:pPr>
            <w:r w:rsidRPr="00493DBA">
              <w:rPr>
                <w:rFonts w:ascii="Times New Roman" w:hAnsi="Times New Roman"/>
                <w:color w:val="000000"/>
                <w:sz w:val="26"/>
                <w:szCs w:val="26"/>
              </w:rPr>
              <w:t>UBND huyện Kon Rẫy</w:t>
            </w:r>
          </w:p>
        </w:tc>
        <w:tc>
          <w:tcPr>
            <w:tcW w:w="1216" w:type="dxa"/>
            <w:tcBorders>
              <w:top w:val="single" w:sz="4" w:space="0" w:color="auto"/>
              <w:left w:val="nil"/>
              <w:bottom w:val="single" w:sz="4" w:space="0" w:color="auto"/>
              <w:right w:val="single" w:sz="4" w:space="0" w:color="auto"/>
            </w:tcBorders>
            <w:shd w:val="clear" w:color="000000" w:fill="FFFFFF"/>
          </w:tcPr>
          <w:p w14:paraId="23ED80C7" w14:textId="77777777" w:rsidR="00531577" w:rsidRPr="00493DBA" w:rsidRDefault="00531577" w:rsidP="000D5E8F">
            <w:pPr>
              <w:jc w:val="center"/>
              <w:rPr>
                <w:rFonts w:ascii="Times New Roman" w:hAnsi="Times New Roman"/>
                <w:bCs/>
                <w:color w:val="000000"/>
                <w:sz w:val="26"/>
                <w:szCs w:val="26"/>
              </w:rPr>
            </w:pPr>
            <w:r w:rsidRPr="00493DBA">
              <w:rPr>
                <w:rFonts w:ascii="Times New Roman" w:hAnsi="Times New Roman"/>
                <w:bCs/>
                <w:color w:val="000000"/>
                <w:sz w:val="26"/>
                <w:szCs w:val="26"/>
              </w:rPr>
              <w:t>28.694</w:t>
            </w:r>
          </w:p>
        </w:tc>
        <w:tc>
          <w:tcPr>
            <w:tcW w:w="3799" w:type="dxa"/>
            <w:tcBorders>
              <w:top w:val="nil"/>
              <w:left w:val="single" w:sz="4" w:space="0" w:color="auto"/>
              <w:bottom w:val="single" w:sz="4" w:space="0" w:color="auto"/>
              <w:right w:val="single" w:sz="4" w:space="0" w:color="auto"/>
            </w:tcBorders>
            <w:shd w:val="clear" w:color="000000" w:fill="FFFFFF"/>
            <w:noWrap/>
            <w:vAlign w:val="center"/>
          </w:tcPr>
          <w:p w14:paraId="6972114E" w14:textId="77777777" w:rsidR="00531577" w:rsidRPr="00493DBA" w:rsidRDefault="00531577" w:rsidP="000D5E8F">
            <w:pPr>
              <w:jc w:val="center"/>
              <w:rPr>
                <w:rFonts w:ascii="Times New Roman" w:hAnsi="Times New Roman"/>
                <w:bCs/>
                <w:color w:val="000000"/>
                <w:sz w:val="26"/>
                <w:szCs w:val="26"/>
              </w:rPr>
            </w:pPr>
            <w:r w:rsidRPr="00493DBA">
              <w:rPr>
                <w:rFonts w:ascii="Times New Roman" w:hAnsi="Times New Roman"/>
                <w:bCs/>
                <w:color w:val="000000"/>
                <w:sz w:val="26"/>
                <w:szCs w:val="26"/>
              </w:rPr>
              <w:t>78</w:t>
            </w:r>
          </w:p>
        </w:tc>
      </w:tr>
      <w:tr w:rsidR="00531577" w:rsidRPr="00493DBA" w14:paraId="227D2025" w14:textId="77777777" w:rsidTr="000D5E8F">
        <w:trPr>
          <w:trHeight w:val="206"/>
          <w:jc w:val="center"/>
        </w:trPr>
        <w:tc>
          <w:tcPr>
            <w:tcW w:w="817" w:type="dxa"/>
            <w:tcBorders>
              <w:top w:val="nil"/>
              <w:left w:val="single" w:sz="4" w:space="0" w:color="auto"/>
              <w:bottom w:val="single" w:sz="4" w:space="0" w:color="auto"/>
              <w:right w:val="single" w:sz="4" w:space="0" w:color="auto"/>
            </w:tcBorders>
            <w:shd w:val="clear" w:color="000000" w:fill="FFFFFF"/>
            <w:vAlign w:val="center"/>
            <w:hideMark/>
          </w:tcPr>
          <w:p w14:paraId="4BF438B6" w14:textId="77777777" w:rsidR="00531577" w:rsidRPr="00493DBA" w:rsidRDefault="00531577" w:rsidP="000D5E8F">
            <w:pPr>
              <w:jc w:val="center"/>
              <w:rPr>
                <w:rFonts w:ascii="Times New Roman" w:hAnsi="Times New Roman"/>
                <w:color w:val="000000"/>
                <w:sz w:val="26"/>
                <w:szCs w:val="26"/>
              </w:rPr>
            </w:pPr>
            <w:r w:rsidRPr="00493DBA">
              <w:rPr>
                <w:rFonts w:ascii="Times New Roman" w:hAnsi="Times New Roman"/>
                <w:color w:val="000000"/>
                <w:sz w:val="26"/>
                <w:szCs w:val="26"/>
              </w:rPr>
              <w:t>8</w:t>
            </w:r>
          </w:p>
        </w:tc>
        <w:tc>
          <w:tcPr>
            <w:tcW w:w="3462" w:type="dxa"/>
            <w:tcBorders>
              <w:top w:val="nil"/>
              <w:left w:val="nil"/>
              <w:bottom w:val="single" w:sz="4" w:space="0" w:color="auto"/>
              <w:right w:val="single" w:sz="4" w:space="0" w:color="auto"/>
            </w:tcBorders>
            <w:shd w:val="clear" w:color="000000" w:fill="FFFFFF"/>
            <w:vAlign w:val="center"/>
            <w:hideMark/>
          </w:tcPr>
          <w:p w14:paraId="73307FAC" w14:textId="77777777" w:rsidR="00531577" w:rsidRPr="00A34B12" w:rsidRDefault="00531577" w:rsidP="000D5E8F">
            <w:pPr>
              <w:jc w:val="left"/>
              <w:rPr>
                <w:rFonts w:ascii="Times New Roman" w:hAnsi="Times New Roman"/>
                <w:color w:val="000000"/>
                <w:sz w:val="26"/>
                <w:szCs w:val="26"/>
                <w:lang w:val="fr-FR"/>
              </w:rPr>
            </w:pPr>
            <w:r w:rsidRPr="00A34B12">
              <w:rPr>
                <w:rFonts w:ascii="Times New Roman" w:hAnsi="Times New Roman"/>
                <w:color w:val="000000"/>
                <w:sz w:val="26"/>
                <w:szCs w:val="26"/>
                <w:lang w:val="fr-FR"/>
              </w:rPr>
              <w:t>UBND huyện Tu Mơ Rông</w:t>
            </w:r>
          </w:p>
        </w:tc>
        <w:tc>
          <w:tcPr>
            <w:tcW w:w="1216" w:type="dxa"/>
            <w:tcBorders>
              <w:top w:val="single" w:sz="4" w:space="0" w:color="auto"/>
              <w:left w:val="nil"/>
              <w:bottom w:val="single" w:sz="4" w:space="0" w:color="auto"/>
              <w:right w:val="single" w:sz="4" w:space="0" w:color="auto"/>
            </w:tcBorders>
            <w:shd w:val="clear" w:color="000000" w:fill="FFFFFF"/>
          </w:tcPr>
          <w:p w14:paraId="269ED65B" w14:textId="77777777" w:rsidR="00531577" w:rsidRPr="00493DBA" w:rsidRDefault="00531577" w:rsidP="000D5E8F">
            <w:pPr>
              <w:jc w:val="center"/>
              <w:rPr>
                <w:rFonts w:ascii="Times New Roman" w:hAnsi="Times New Roman"/>
                <w:bCs/>
                <w:color w:val="000000"/>
                <w:sz w:val="26"/>
                <w:szCs w:val="26"/>
              </w:rPr>
            </w:pPr>
            <w:r w:rsidRPr="00493DBA">
              <w:rPr>
                <w:rFonts w:ascii="Times New Roman" w:hAnsi="Times New Roman"/>
                <w:bCs/>
                <w:color w:val="000000"/>
                <w:sz w:val="26"/>
                <w:szCs w:val="26"/>
              </w:rPr>
              <w:t>27.633</w:t>
            </w:r>
          </w:p>
        </w:tc>
        <w:tc>
          <w:tcPr>
            <w:tcW w:w="3799" w:type="dxa"/>
            <w:tcBorders>
              <w:top w:val="nil"/>
              <w:left w:val="single" w:sz="4" w:space="0" w:color="auto"/>
              <w:bottom w:val="single" w:sz="4" w:space="0" w:color="auto"/>
              <w:right w:val="single" w:sz="4" w:space="0" w:color="auto"/>
            </w:tcBorders>
            <w:shd w:val="clear" w:color="000000" w:fill="FFFFFF"/>
            <w:noWrap/>
            <w:vAlign w:val="center"/>
            <w:hideMark/>
          </w:tcPr>
          <w:p w14:paraId="3692380D" w14:textId="77777777" w:rsidR="00531577" w:rsidRPr="00493DBA" w:rsidRDefault="00531577" w:rsidP="000D5E8F">
            <w:pPr>
              <w:jc w:val="center"/>
              <w:rPr>
                <w:rFonts w:ascii="Times New Roman" w:hAnsi="Times New Roman"/>
                <w:bCs/>
                <w:color w:val="000000"/>
                <w:sz w:val="26"/>
                <w:szCs w:val="26"/>
              </w:rPr>
            </w:pPr>
            <w:r w:rsidRPr="00493DBA">
              <w:rPr>
                <w:rFonts w:ascii="Times New Roman" w:hAnsi="Times New Roman"/>
                <w:bCs/>
                <w:color w:val="000000"/>
                <w:sz w:val="26"/>
                <w:szCs w:val="26"/>
              </w:rPr>
              <w:t>80</w:t>
            </w:r>
          </w:p>
        </w:tc>
      </w:tr>
      <w:tr w:rsidR="00531577" w:rsidRPr="00493DBA" w14:paraId="6C6202B5" w14:textId="77777777" w:rsidTr="000D5E8F">
        <w:trPr>
          <w:trHeight w:val="337"/>
          <w:jc w:val="center"/>
        </w:trPr>
        <w:tc>
          <w:tcPr>
            <w:tcW w:w="817" w:type="dxa"/>
            <w:tcBorders>
              <w:top w:val="nil"/>
              <w:left w:val="single" w:sz="4" w:space="0" w:color="auto"/>
              <w:bottom w:val="single" w:sz="4" w:space="0" w:color="auto"/>
              <w:right w:val="single" w:sz="4" w:space="0" w:color="auto"/>
            </w:tcBorders>
            <w:shd w:val="clear" w:color="000000" w:fill="FFFFFF"/>
            <w:vAlign w:val="center"/>
            <w:hideMark/>
          </w:tcPr>
          <w:p w14:paraId="3546E19E" w14:textId="77777777" w:rsidR="00531577" w:rsidRPr="00493DBA" w:rsidRDefault="00531577" w:rsidP="000D5E8F">
            <w:pPr>
              <w:jc w:val="center"/>
              <w:rPr>
                <w:rFonts w:ascii="Times New Roman" w:hAnsi="Times New Roman"/>
                <w:color w:val="000000"/>
                <w:sz w:val="26"/>
                <w:szCs w:val="26"/>
              </w:rPr>
            </w:pPr>
            <w:r w:rsidRPr="00493DBA">
              <w:rPr>
                <w:rFonts w:ascii="Times New Roman" w:hAnsi="Times New Roman"/>
                <w:color w:val="000000"/>
                <w:sz w:val="26"/>
                <w:szCs w:val="26"/>
              </w:rPr>
              <w:t>9</w:t>
            </w:r>
          </w:p>
        </w:tc>
        <w:tc>
          <w:tcPr>
            <w:tcW w:w="3462" w:type="dxa"/>
            <w:tcBorders>
              <w:top w:val="nil"/>
              <w:left w:val="nil"/>
              <w:bottom w:val="single" w:sz="4" w:space="0" w:color="auto"/>
              <w:right w:val="single" w:sz="4" w:space="0" w:color="auto"/>
            </w:tcBorders>
            <w:shd w:val="clear" w:color="000000" w:fill="FFFFFF"/>
            <w:vAlign w:val="center"/>
            <w:hideMark/>
          </w:tcPr>
          <w:p w14:paraId="7B4A2A62" w14:textId="77777777" w:rsidR="00531577" w:rsidRPr="00493DBA" w:rsidRDefault="00531577" w:rsidP="000D5E8F">
            <w:pPr>
              <w:jc w:val="left"/>
              <w:rPr>
                <w:rFonts w:ascii="Times New Roman" w:hAnsi="Times New Roman"/>
                <w:color w:val="000000"/>
                <w:sz w:val="26"/>
                <w:szCs w:val="26"/>
              </w:rPr>
            </w:pPr>
            <w:r w:rsidRPr="00493DBA">
              <w:rPr>
                <w:rFonts w:ascii="Times New Roman" w:hAnsi="Times New Roman"/>
                <w:color w:val="000000"/>
                <w:sz w:val="26"/>
                <w:szCs w:val="26"/>
              </w:rPr>
              <w:t>UBND huyện Kon Plông</w:t>
            </w:r>
          </w:p>
        </w:tc>
        <w:tc>
          <w:tcPr>
            <w:tcW w:w="1216" w:type="dxa"/>
            <w:tcBorders>
              <w:top w:val="single" w:sz="4" w:space="0" w:color="auto"/>
              <w:left w:val="nil"/>
              <w:bottom w:val="single" w:sz="4" w:space="0" w:color="auto"/>
              <w:right w:val="single" w:sz="4" w:space="0" w:color="auto"/>
            </w:tcBorders>
            <w:shd w:val="clear" w:color="000000" w:fill="FFFFFF"/>
          </w:tcPr>
          <w:p w14:paraId="6748F673" w14:textId="77777777" w:rsidR="00531577" w:rsidRPr="00493DBA" w:rsidRDefault="00531577" w:rsidP="000D5E8F">
            <w:pPr>
              <w:jc w:val="center"/>
              <w:rPr>
                <w:rFonts w:ascii="Times New Roman" w:hAnsi="Times New Roman"/>
                <w:bCs/>
                <w:color w:val="000000"/>
                <w:sz w:val="26"/>
                <w:szCs w:val="26"/>
              </w:rPr>
            </w:pPr>
            <w:r w:rsidRPr="00493DBA">
              <w:rPr>
                <w:rFonts w:ascii="Times New Roman" w:hAnsi="Times New Roman"/>
                <w:bCs/>
                <w:color w:val="000000"/>
                <w:sz w:val="26"/>
                <w:szCs w:val="26"/>
              </w:rPr>
              <w:t>26.685</w:t>
            </w:r>
          </w:p>
        </w:tc>
        <w:tc>
          <w:tcPr>
            <w:tcW w:w="3799" w:type="dxa"/>
            <w:tcBorders>
              <w:top w:val="nil"/>
              <w:left w:val="single" w:sz="4" w:space="0" w:color="auto"/>
              <w:bottom w:val="single" w:sz="4" w:space="0" w:color="auto"/>
              <w:right w:val="single" w:sz="4" w:space="0" w:color="auto"/>
            </w:tcBorders>
            <w:shd w:val="clear" w:color="000000" w:fill="FFFFFF"/>
            <w:noWrap/>
            <w:vAlign w:val="center"/>
            <w:hideMark/>
          </w:tcPr>
          <w:p w14:paraId="75237590" w14:textId="77777777" w:rsidR="00531577" w:rsidRPr="00493DBA" w:rsidRDefault="00531577" w:rsidP="000D5E8F">
            <w:pPr>
              <w:jc w:val="center"/>
              <w:rPr>
                <w:rFonts w:ascii="Times New Roman" w:hAnsi="Times New Roman"/>
                <w:bCs/>
                <w:color w:val="000000"/>
                <w:sz w:val="26"/>
                <w:szCs w:val="26"/>
              </w:rPr>
            </w:pPr>
            <w:r w:rsidRPr="00493DBA">
              <w:rPr>
                <w:rFonts w:ascii="Times New Roman" w:hAnsi="Times New Roman"/>
                <w:bCs/>
                <w:color w:val="000000"/>
                <w:sz w:val="26"/>
                <w:szCs w:val="26"/>
              </w:rPr>
              <w:t>78</w:t>
            </w:r>
          </w:p>
        </w:tc>
      </w:tr>
      <w:tr w:rsidR="00531577" w:rsidRPr="00493DBA" w14:paraId="66B786E4" w14:textId="77777777" w:rsidTr="000D5E8F">
        <w:trPr>
          <w:trHeight w:val="277"/>
          <w:jc w:val="center"/>
        </w:trPr>
        <w:tc>
          <w:tcPr>
            <w:tcW w:w="817" w:type="dxa"/>
            <w:tcBorders>
              <w:top w:val="nil"/>
              <w:left w:val="single" w:sz="4" w:space="0" w:color="auto"/>
              <w:bottom w:val="single" w:sz="4" w:space="0" w:color="auto"/>
              <w:right w:val="single" w:sz="4" w:space="0" w:color="auto"/>
            </w:tcBorders>
            <w:shd w:val="clear" w:color="000000" w:fill="FFFFFF"/>
            <w:vAlign w:val="center"/>
            <w:hideMark/>
          </w:tcPr>
          <w:p w14:paraId="070EBB17" w14:textId="77777777" w:rsidR="00531577" w:rsidRPr="00493DBA" w:rsidRDefault="00531577" w:rsidP="000D5E8F">
            <w:pPr>
              <w:jc w:val="center"/>
              <w:rPr>
                <w:rFonts w:ascii="Times New Roman" w:hAnsi="Times New Roman"/>
                <w:color w:val="000000"/>
                <w:sz w:val="26"/>
                <w:szCs w:val="26"/>
              </w:rPr>
            </w:pPr>
            <w:r w:rsidRPr="00493DBA">
              <w:rPr>
                <w:rFonts w:ascii="Times New Roman" w:hAnsi="Times New Roman"/>
                <w:color w:val="000000"/>
                <w:sz w:val="26"/>
                <w:szCs w:val="26"/>
              </w:rPr>
              <w:t>10</w:t>
            </w:r>
          </w:p>
        </w:tc>
        <w:tc>
          <w:tcPr>
            <w:tcW w:w="3462" w:type="dxa"/>
            <w:tcBorders>
              <w:top w:val="nil"/>
              <w:left w:val="nil"/>
              <w:bottom w:val="single" w:sz="4" w:space="0" w:color="auto"/>
              <w:right w:val="single" w:sz="4" w:space="0" w:color="auto"/>
            </w:tcBorders>
            <w:shd w:val="clear" w:color="000000" w:fill="FFFFFF"/>
            <w:vAlign w:val="center"/>
            <w:hideMark/>
          </w:tcPr>
          <w:p w14:paraId="5B2C1308" w14:textId="77777777" w:rsidR="00531577" w:rsidRPr="00493DBA" w:rsidRDefault="00531577" w:rsidP="000D5E8F">
            <w:pPr>
              <w:jc w:val="left"/>
              <w:rPr>
                <w:rFonts w:ascii="Times New Roman" w:hAnsi="Times New Roman"/>
                <w:color w:val="000000"/>
                <w:sz w:val="26"/>
                <w:szCs w:val="26"/>
              </w:rPr>
            </w:pPr>
            <w:r w:rsidRPr="00493DBA">
              <w:rPr>
                <w:rFonts w:ascii="Times New Roman" w:hAnsi="Times New Roman"/>
                <w:color w:val="000000"/>
                <w:sz w:val="26"/>
                <w:szCs w:val="26"/>
              </w:rPr>
              <w:t>UBND huyện Ia H'Drai</w:t>
            </w:r>
          </w:p>
        </w:tc>
        <w:tc>
          <w:tcPr>
            <w:tcW w:w="1216" w:type="dxa"/>
            <w:tcBorders>
              <w:top w:val="single" w:sz="4" w:space="0" w:color="auto"/>
              <w:left w:val="nil"/>
              <w:bottom w:val="single" w:sz="4" w:space="0" w:color="auto"/>
              <w:right w:val="single" w:sz="4" w:space="0" w:color="auto"/>
            </w:tcBorders>
            <w:shd w:val="clear" w:color="000000" w:fill="FFFFFF"/>
          </w:tcPr>
          <w:p w14:paraId="44E30428" w14:textId="77777777" w:rsidR="00531577" w:rsidRPr="00493DBA" w:rsidRDefault="00531577" w:rsidP="000D5E8F">
            <w:pPr>
              <w:jc w:val="center"/>
              <w:rPr>
                <w:rFonts w:ascii="Times New Roman" w:hAnsi="Times New Roman"/>
                <w:bCs/>
                <w:color w:val="000000"/>
                <w:sz w:val="26"/>
                <w:szCs w:val="26"/>
              </w:rPr>
            </w:pPr>
            <w:r w:rsidRPr="00493DBA">
              <w:rPr>
                <w:rFonts w:ascii="Times New Roman" w:hAnsi="Times New Roman"/>
                <w:bCs/>
                <w:color w:val="000000"/>
                <w:sz w:val="26"/>
                <w:szCs w:val="26"/>
              </w:rPr>
              <w:t>12.337</w:t>
            </w:r>
          </w:p>
        </w:tc>
        <w:tc>
          <w:tcPr>
            <w:tcW w:w="3799" w:type="dxa"/>
            <w:tcBorders>
              <w:top w:val="nil"/>
              <w:left w:val="single" w:sz="4" w:space="0" w:color="auto"/>
              <w:bottom w:val="single" w:sz="4" w:space="0" w:color="auto"/>
              <w:right w:val="single" w:sz="4" w:space="0" w:color="auto"/>
            </w:tcBorders>
            <w:shd w:val="clear" w:color="000000" w:fill="FFFFFF"/>
            <w:noWrap/>
            <w:vAlign w:val="center"/>
            <w:hideMark/>
          </w:tcPr>
          <w:p w14:paraId="54233BBC" w14:textId="77777777" w:rsidR="00531577" w:rsidRPr="00493DBA" w:rsidRDefault="00531577" w:rsidP="000D5E8F">
            <w:pPr>
              <w:jc w:val="center"/>
              <w:rPr>
                <w:rFonts w:ascii="Times New Roman" w:hAnsi="Times New Roman"/>
                <w:bCs/>
                <w:color w:val="000000"/>
                <w:sz w:val="26"/>
                <w:szCs w:val="26"/>
              </w:rPr>
            </w:pPr>
            <w:r w:rsidRPr="00493DBA">
              <w:rPr>
                <w:rFonts w:ascii="Times New Roman" w:hAnsi="Times New Roman"/>
                <w:bCs/>
                <w:color w:val="000000"/>
                <w:sz w:val="26"/>
                <w:szCs w:val="26"/>
              </w:rPr>
              <w:t>42</w:t>
            </w:r>
          </w:p>
        </w:tc>
      </w:tr>
    </w:tbl>
    <w:p w14:paraId="29BED2BD" w14:textId="77777777" w:rsidR="00531577" w:rsidRPr="00493DBA" w:rsidRDefault="00531577" w:rsidP="00531577">
      <w:pPr>
        <w:pStyle w:val="BodyTextIndent3"/>
        <w:widowControl w:val="0"/>
        <w:spacing w:before="120" w:after="0"/>
        <w:ind w:left="0" w:firstLine="567"/>
        <w:rPr>
          <w:rFonts w:ascii="Times New Roman" w:hAnsi="Times New Roman"/>
          <w:color w:val="000000"/>
          <w:sz w:val="28"/>
          <w:szCs w:val="28"/>
          <w:lang w:val="nl-NL"/>
        </w:rPr>
      </w:pPr>
      <w:r w:rsidRPr="00493DBA">
        <w:rPr>
          <w:rFonts w:ascii="Times New Roman" w:hAnsi="Times New Roman"/>
          <w:color w:val="000000"/>
          <w:sz w:val="28"/>
          <w:szCs w:val="28"/>
          <w:lang w:val="nl-NL"/>
        </w:rPr>
        <w:t>Việc phân bổ biên chế công chức giữa các huyện, thành phố đã nói trên để đảm bảo không thấp hơn với nhu cầu biên chế tối thiểu cần có và cơ bản phù hợp với tình hình thực tế, quy mô dân số của từng địa phương.</w:t>
      </w:r>
    </w:p>
    <w:p w14:paraId="18A76472" w14:textId="77777777" w:rsidR="00531577" w:rsidRPr="00493DBA" w:rsidRDefault="00531577" w:rsidP="00531577">
      <w:pPr>
        <w:pStyle w:val="BodyTextIndent3"/>
        <w:widowControl w:val="0"/>
        <w:spacing w:before="120" w:after="0"/>
        <w:ind w:left="0" w:firstLine="567"/>
        <w:rPr>
          <w:rFonts w:ascii="Times New Roman" w:hAnsi="Times New Roman"/>
          <w:b/>
          <w:color w:val="000000"/>
          <w:sz w:val="28"/>
          <w:szCs w:val="28"/>
          <w:lang w:val="nl-NL"/>
        </w:rPr>
      </w:pPr>
      <w:r w:rsidRPr="00493DBA">
        <w:rPr>
          <w:rFonts w:ascii="Times New Roman" w:hAnsi="Times New Roman"/>
          <w:b/>
          <w:color w:val="000000"/>
          <w:sz w:val="28"/>
          <w:szCs w:val="28"/>
          <w:lang w:val="nl-NL"/>
        </w:rPr>
        <w:t>2. Đối với các đơn vị cấp Sở:</w:t>
      </w:r>
    </w:p>
    <w:p w14:paraId="5B2D499D" w14:textId="77777777" w:rsidR="009F6775" w:rsidRDefault="00531577" w:rsidP="009F6775">
      <w:pPr>
        <w:pStyle w:val="BodyTextIndent3"/>
        <w:widowControl w:val="0"/>
        <w:spacing w:before="120" w:after="0"/>
        <w:ind w:left="0" w:firstLine="567"/>
        <w:rPr>
          <w:rFonts w:ascii="Times New Roman" w:hAnsi="Times New Roman"/>
          <w:color w:val="000000"/>
          <w:sz w:val="28"/>
          <w:szCs w:val="28"/>
          <w:lang w:val="nl-NL"/>
        </w:rPr>
      </w:pPr>
      <w:r w:rsidRPr="00493DBA">
        <w:rPr>
          <w:rFonts w:ascii="Times New Roman" w:hAnsi="Times New Roman"/>
          <w:color w:val="000000"/>
          <w:sz w:val="28"/>
          <w:szCs w:val="28"/>
          <w:lang w:val="nl-NL"/>
        </w:rPr>
        <w:t xml:space="preserve">a) Điều hòa cho cho Sở Giao thông vận tải 01 chỉ tiêu để bố trí thực hiện nhiệm vụ thẩm định thiết kế cơ sở, tổng mức đầu tư theo quy định của Luật Xây dựng năm 2014; mặt khác, năm 2018, theo thẩm định biên chế công chức theo vị trí việc làm thì Sở Giao thông vận tại còn thiếu 04 biên chế để thực hiện nhiệm vụ và đã được Hội đồng nhân dân tỉnh bổ sung </w:t>
      </w:r>
      <w:r w:rsidR="009F6775">
        <w:rPr>
          <w:rFonts w:ascii="Times New Roman" w:hAnsi="Times New Roman"/>
          <w:color w:val="000000"/>
          <w:sz w:val="28"/>
          <w:szCs w:val="28"/>
          <w:lang w:val="nl-NL"/>
        </w:rPr>
        <w:t>01 chỉ tiêu biên chế công chức.</w:t>
      </w:r>
    </w:p>
    <w:p w14:paraId="6D0367B9" w14:textId="64617652" w:rsidR="0026233E" w:rsidRPr="00E17C0C" w:rsidRDefault="00531577" w:rsidP="009F6775">
      <w:pPr>
        <w:pStyle w:val="BodyTextIndent3"/>
        <w:widowControl w:val="0"/>
        <w:spacing w:before="120" w:after="0"/>
        <w:ind w:left="0" w:firstLine="567"/>
        <w:rPr>
          <w:rFonts w:ascii="Times New Roman" w:hAnsi="Times New Roman"/>
          <w:color w:val="000000"/>
          <w:sz w:val="28"/>
          <w:szCs w:val="28"/>
          <w:lang w:val="nl-NL"/>
        </w:rPr>
      </w:pPr>
      <w:r w:rsidRPr="00E17C0C">
        <w:rPr>
          <w:rFonts w:ascii="Times New Roman" w:hAnsi="Times New Roman"/>
          <w:noProof/>
          <w:color w:val="000000"/>
          <w:sz w:val="28"/>
          <w:szCs w:val="28"/>
          <w:lang w:val="vi-VN" w:eastAsia="vi-VN"/>
        </w:rPr>
        <mc:AlternateContent>
          <mc:Choice Requires="wps">
            <w:drawing>
              <wp:anchor distT="0" distB="0" distL="114300" distR="114300" simplePos="0" relativeHeight="251659264" behindDoc="0" locked="0" layoutInCell="1" allowOverlap="1" wp14:anchorId="0E288CED" wp14:editId="44B31F90">
                <wp:simplePos x="0" y="0"/>
                <wp:positionH relativeFrom="column">
                  <wp:posOffset>1797050</wp:posOffset>
                </wp:positionH>
                <wp:positionV relativeFrom="paragraph">
                  <wp:posOffset>1490980</wp:posOffset>
                </wp:positionV>
                <wp:extent cx="1990725" cy="0"/>
                <wp:effectExtent l="10795" t="8255" r="825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355C642" id="_x0000_t32" coordsize="21600,21600" o:spt="32" o:oned="t" path="m,l21600,21600e" filled="f">
                <v:path arrowok="t" fillok="f" o:connecttype="none"/>
                <o:lock v:ext="edit" shapetype="t"/>
              </v:shapetype>
              <v:shape id="Straight Arrow Connector 1" o:spid="_x0000_s1026" type="#_x0000_t32" style="position:absolute;margin-left:141.5pt;margin-top:117.4pt;width:15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PZJQIAAEoEAAAOAAAAZHJzL2Uyb0RvYy54bWysVE2P2jAQvVfqf7B8hyQUdiEirFYJ9LLt&#10;IrH9AcZ2iNXEY9mGgKr+947NR0t7qarm4NiZmTfzZp4zfzp2LTlI6xTogmbDlBKpOQildwX98rYa&#10;TClxnmnBWtCyoCfp6NPi/bt5b3I5ggZaIS1BEO3y3hS08d7kSeJ4IzvmhmCkRmMNtmMej3aXCMt6&#10;RO/aZJSmD0kPVhgLXDqHX6uzkS4ifl1L7l/r2klP2oJibT6uNq7bsCaLOct3lplG8UsZ7B+q6JjS&#10;mPQGVTHPyN6qP6A6xS04qP2QQ5dAXSsuIwdkk6W/sdk0zMjIBZvjzK1N7v/B8s+HtSVK4Owo0azD&#10;EW28ZWrXePJsLfSkBK2xjWBJFrrVG5djUKnXNvDlR70xL8C/OqKhbJjeyVj128kgVIxI7kLCwRnM&#10;ue0/gUAftvcQW3esbRcgsSnkGCd0uk1IHj3h+DGbzdLH0YQSfrUlLL8GGuv8RwkdCZuCuguPG4Es&#10;pmGHF+eRCAZeA0JWDSvVtlEOrSZ9QWcTzBMsDlolgjEe7G5btpYcWBBUfEJXEOzOzcJeiwjWSCaW&#10;l71nqj3v0b/VAQ+JYTmX3Vkx32bpbDldTseD8ehhORinVTV4XpXjwcMqe5xUH6qyrLLvobRsnDdK&#10;CKlDdVf1ZuO/U8flHp11d9PvrQ3JPXqkiMVe37HoONkwzLMstiBOaxu6EYaMgo3Ol8sVbsSv5+j1&#10;8xew+AEAAP//AwBQSwMEFAAGAAgAAAAhALlT587fAAAACwEAAA8AAABkcnMvZG93bnJldi54bWxM&#10;j0FrwkAQhe+F/odlCl5K3RiNaMxGROihx6rQ65odk7TZ2ZDdmNRf3ykI7W1m3uPN97LtaBtxxc7X&#10;jhTMphEIpMKZmkoFp+PrywqED5qMbhyhgm/0sM0fHzKdGjfQO14PoRQcQj7VCqoQ2lRKX1RotZ+6&#10;Fom1i+usDrx2pTSdHjjcNjKOoqW0uib+UOkW9xUWX4feKkDfJ7Not7bl6e02PH/Et8+hPSo1eRp3&#10;GxABx/Bnhl98Roecmc6uJ+NFoyBezblL4GG+4A7sSNbLBMT5fpF5Jv93yH8AAAD//wMAUEsBAi0A&#10;FAAGAAgAAAAhALaDOJL+AAAA4QEAABMAAAAAAAAAAAAAAAAAAAAAAFtDb250ZW50X1R5cGVzXS54&#10;bWxQSwECLQAUAAYACAAAACEAOP0h/9YAAACUAQAACwAAAAAAAAAAAAAAAAAvAQAAX3JlbHMvLnJl&#10;bHNQSwECLQAUAAYACAAAACEAzGwT2SUCAABKBAAADgAAAAAAAAAAAAAAAAAuAgAAZHJzL2Uyb0Rv&#10;Yy54bWxQSwECLQAUAAYACAAAACEAuVPnzt8AAAALAQAADwAAAAAAAAAAAAAAAAB/BAAAZHJzL2Rv&#10;d25yZXYueG1sUEsFBgAAAAAEAAQA8wAAAIsFAAAAAA==&#10;"/>
            </w:pict>
          </mc:Fallback>
        </mc:AlternateContent>
      </w:r>
      <w:r w:rsidR="00E17C0C" w:rsidRPr="00A34B12">
        <w:rPr>
          <w:rFonts w:ascii="Times New Roman" w:hAnsi="Times New Roman"/>
          <w:color w:val="000000"/>
          <w:sz w:val="28"/>
          <w:szCs w:val="28"/>
          <w:lang w:val="nl-NL"/>
        </w:rPr>
        <w:t>b) Điều hòa cho Sở Tài chính 01 chỉ tiêu, Sở Kế hoạch và Đầu tư 01 chỉ tiêu. Lý do: Việc triển khai thực hiện các nhiệm vụ của Nghị quyết Đại hội Đảng bộ tỉnh lần thứ XVI đề ra rất nặng nề, đặc biệt do ảnh hưởng của đại dịch Covid-19 đến tình hình kinh tế - xã hội  của địa phương và đất nước. Do đó, đề xuất điều hòa cho 02 đơn vị này mỗi đơn vị 01 chỉ tiêu để thực hiện nhiệm vụ./.</w:t>
      </w:r>
    </w:p>
    <w:sectPr w:rsidR="0026233E" w:rsidRPr="00E17C0C" w:rsidSect="00531577">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E7BC4" w14:textId="77777777" w:rsidR="00D242E8" w:rsidRDefault="00D242E8" w:rsidP="00531577">
      <w:r>
        <w:separator/>
      </w:r>
    </w:p>
  </w:endnote>
  <w:endnote w:type="continuationSeparator" w:id="0">
    <w:p w14:paraId="03405C20" w14:textId="77777777" w:rsidR="00D242E8" w:rsidRDefault="00D242E8" w:rsidP="0053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64735" w14:textId="77777777" w:rsidR="00D242E8" w:rsidRDefault="00D242E8" w:rsidP="00531577">
      <w:r>
        <w:separator/>
      </w:r>
    </w:p>
  </w:footnote>
  <w:footnote w:type="continuationSeparator" w:id="0">
    <w:p w14:paraId="632D2EBE" w14:textId="77777777" w:rsidR="00D242E8" w:rsidRDefault="00D242E8" w:rsidP="00531577">
      <w:r>
        <w:continuationSeparator/>
      </w:r>
    </w:p>
  </w:footnote>
  <w:footnote w:id="1">
    <w:p w14:paraId="4CBEDAFE" w14:textId="77777777" w:rsidR="00531577" w:rsidRPr="00493DBA" w:rsidRDefault="00531577" w:rsidP="00531577">
      <w:pPr>
        <w:pStyle w:val="FootnoteText"/>
        <w:rPr>
          <w:rFonts w:ascii="Times New Roman" w:hAnsi="Times New Roman"/>
          <w:color w:val="000000"/>
          <w:lang w:val="vi-VN"/>
        </w:rPr>
      </w:pPr>
      <w:r w:rsidRPr="00493DBA">
        <w:rPr>
          <w:rStyle w:val="FootnoteReference"/>
          <w:rFonts w:ascii="Times New Roman" w:hAnsi="Times New Roman"/>
          <w:color w:val="000000"/>
        </w:rPr>
        <w:footnoteRef/>
      </w:r>
      <w:r w:rsidRPr="00493DBA">
        <w:rPr>
          <w:rFonts w:ascii="Times New Roman" w:hAnsi="Times New Roman"/>
          <w:color w:val="000000"/>
        </w:rPr>
        <w:t xml:space="preserve"> Ch</w:t>
      </w:r>
      <w:r w:rsidRPr="00493DBA">
        <w:rPr>
          <w:rFonts w:ascii="Times New Roman" w:hAnsi="Times New Roman"/>
          <w:color w:val="000000"/>
          <w:lang w:val="vi-VN"/>
        </w:rPr>
        <w:t>ưa thành lập 04 phòng: Văn hóa, Tài ngyên và Môi trường, Dân tộc, Y tế.</w:t>
      </w:r>
    </w:p>
  </w:footnote>
  <w:footnote w:id="2">
    <w:p w14:paraId="50E41033" w14:textId="77777777" w:rsidR="00531577" w:rsidRPr="00A34B12" w:rsidRDefault="00531577" w:rsidP="00531577">
      <w:pPr>
        <w:pStyle w:val="FootnoteText"/>
        <w:rPr>
          <w:rFonts w:ascii="Times New Roman" w:hAnsi="Times New Roman"/>
          <w:color w:val="000000"/>
          <w:lang w:val="vi-VN"/>
        </w:rPr>
      </w:pPr>
      <w:r w:rsidRPr="00493DBA">
        <w:rPr>
          <w:rStyle w:val="FootnoteReference"/>
          <w:rFonts w:ascii="Times New Roman" w:hAnsi="Times New Roman"/>
          <w:color w:val="000000"/>
        </w:rPr>
        <w:footnoteRef/>
      </w:r>
      <w:r w:rsidRPr="00A34B12">
        <w:rPr>
          <w:rFonts w:ascii="Times New Roman" w:hAnsi="Times New Roman"/>
          <w:color w:val="000000"/>
          <w:lang w:val="vi-VN"/>
        </w:rPr>
        <w:t xml:space="preserve"> Nghị định số 107/2020/NĐ-CP ngày 14 tháng 9 năm 2020 của Chính phủ.</w:t>
      </w:r>
    </w:p>
  </w:footnote>
  <w:footnote w:id="3">
    <w:p w14:paraId="584E4AC5" w14:textId="77777777" w:rsidR="00531577" w:rsidRPr="00A34B12" w:rsidRDefault="00531577" w:rsidP="00531577">
      <w:pPr>
        <w:pStyle w:val="FootnoteText"/>
        <w:rPr>
          <w:rFonts w:ascii="Times New Roman" w:hAnsi="Times New Roman"/>
          <w:color w:val="000000"/>
          <w:lang w:val="vi-VN"/>
        </w:rPr>
      </w:pPr>
      <w:r w:rsidRPr="00493DBA">
        <w:rPr>
          <w:rStyle w:val="FootnoteReference"/>
          <w:rFonts w:ascii="Times New Roman" w:hAnsi="Times New Roman"/>
          <w:color w:val="000000"/>
        </w:rPr>
        <w:footnoteRef/>
      </w:r>
      <w:r w:rsidRPr="00A34B12">
        <w:rPr>
          <w:rFonts w:ascii="Times New Roman" w:hAnsi="Times New Roman"/>
          <w:color w:val="000000"/>
          <w:lang w:val="vi-VN"/>
        </w:rPr>
        <w:t xml:space="preserve"> Nghị định số 108/2020/NĐ-CP ngày 14 tháng 9 năm 2020 của Chính phủ.</w:t>
      </w:r>
    </w:p>
  </w:footnote>
  <w:footnote w:id="4">
    <w:p w14:paraId="4E974407" w14:textId="77777777" w:rsidR="00531577" w:rsidRPr="00A34B12" w:rsidRDefault="00531577" w:rsidP="00531577">
      <w:pPr>
        <w:pStyle w:val="FootnoteText"/>
        <w:rPr>
          <w:rFonts w:ascii="Times New Roman" w:hAnsi="Times New Roman"/>
          <w:color w:val="000000"/>
          <w:lang w:val="vi-VN"/>
        </w:rPr>
      </w:pPr>
      <w:r w:rsidRPr="00493DBA">
        <w:rPr>
          <w:rStyle w:val="FootnoteReference"/>
          <w:rFonts w:ascii="Times New Roman" w:hAnsi="Times New Roman"/>
          <w:color w:val="000000"/>
        </w:rPr>
        <w:footnoteRef/>
      </w:r>
      <w:r w:rsidRPr="00A34B12">
        <w:rPr>
          <w:rFonts w:ascii="Times New Roman" w:hAnsi="Times New Roman"/>
          <w:color w:val="000000"/>
          <w:lang w:val="vi-VN"/>
        </w:rPr>
        <w:t xml:space="preserve"> Sa Thầy: 50.527 người; Đăk Tô: 50.204 người; Kon Plông: 26.685 người; Kon Rẫy: 28.694 người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110801"/>
      <w:docPartObj>
        <w:docPartGallery w:val="Page Numbers (Top of Page)"/>
        <w:docPartUnique/>
      </w:docPartObj>
    </w:sdtPr>
    <w:sdtEndPr>
      <w:rPr>
        <w:rFonts w:ascii="Times New Roman" w:hAnsi="Times New Roman"/>
        <w:noProof/>
        <w:sz w:val="26"/>
        <w:szCs w:val="26"/>
      </w:rPr>
    </w:sdtEndPr>
    <w:sdtContent>
      <w:p w14:paraId="2BB6C07B" w14:textId="3FDB145B" w:rsidR="00531577" w:rsidRPr="00531577" w:rsidRDefault="00531577">
        <w:pPr>
          <w:pStyle w:val="Header"/>
          <w:jc w:val="center"/>
          <w:rPr>
            <w:rFonts w:ascii="Times New Roman" w:hAnsi="Times New Roman"/>
            <w:sz w:val="26"/>
            <w:szCs w:val="26"/>
          </w:rPr>
        </w:pPr>
        <w:r w:rsidRPr="00531577">
          <w:rPr>
            <w:rFonts w:ascii="Times New Roman" w:hAnsi="Times New Roman"/>
            <w:sz w:val="26"/>
            <w:szCs w:val="26"/>
          </w:rPr>
          <w:fldChar w:fldCharType="begin"/>
        </w:r>
        <w:r w:rsidRPr="00531577">
          <w:rPr>
            <w:rFonts w:ascii="Times New Roman" w:hAnsi="Times New Roman"/>
            <w:sz w:val="26"/>
            <w:szCs w:val="26"/>
          </w:rPr>
          <w:instrText xml:space="preserve"> PAGE   \* MERGEFORMAT </w:instrText>
        </w:r>
        <w:r w:rsidRPr="00531577">
          <w:rPr>
            <w:rFonts w:ascii="Times New Roman" w:hAnsi="Times New Roman"/>
            <w:sz w:val="26"/>
            <w:szCs w:val="26"/>
          </w:rPr>
          <w:fldChar w:fldCharType="separate"/>
        </w:r>
        <w:r w:rsidR="00A34B12">
          <w:rPr>
            <w:rFonts w:ascii="Times New Roman" w:hAnsi="Times New Roman"/>
            <w:noProof/>
            <w:sz w:val="26"/>
            <w:szCs w:val="26"/>
          </w:rPr>
          <w:t>2</w:t>
        </w:r>
        <w:r w:rsidRPr="00531577">
          <w:rPr>
            <w:rFonts w:ascii="Times New Roman" w:hAnsi="Times New Roman"/>
            <w:noProof/>
            <w:sz w:val="26"/>
            <w:szCs w:val="26"/>
          </w:rPr>
          <w:fldChar w:fldCharType="end"/>
        </w:r>
      </w:p>
    </w:sdtContent>
  </w:sdt>
  <w:p w14:paraId="1D02ECBA" w14:textId="77777777" w:rsidR="00531577" w:rsidRDefault="005315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77"/>
    <w:rsid w:val="001F792F"/>
    <w:rsid w:val="0026233E"/>
    <w:rsid w:val="004832D2"/>
    <w:rsid w:val="00531577"/>
    <w:rsid w:val="009F6775"/>
    <w:rsid w:val="00A34B12"/>
    <w:rsid w:val="00C22EE2"/>
    <w:rsid w:val="00D1515C"/>
    <w:rsid w:val="00D242E8"/>
    <w:rsid w:val="00E1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77"/>
    <w:pPr>
      <w:spacing w:after="0" w:line="240" w:lineRule="auto"/>
      <w:jc w:val="both"/>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531577"/>
    <w:pPr>
      <w:spacing w:after="120"/>
      <w:ind w:left="360"/>
    </w:pPr>
    <w:rPr>
      <w:sz w:val="16"/>
      <w:szCs w:val="16"/>
    </w:rPr>
  </w:style>
  <w:style w:type="character" w:customStyle="1" w:styleId="BodyTextIndent3Char">
    <w:name w:val="Body Text Indent 3 Char"/>
    <w:basedOn w:val="DefaultParagraphFont"/>
    <w:link w:val="BodyTextIndent3"/>
    <w:rsid w:val="00531577"/>
    <w:rPr>
      <w:rFonts w:ascii=".VnTime" w:eastAsia="Times New Roman" w:hAnsi=".VnTime" w:cs="Times New Roman"/>
      <w:sz w:val="16"/>
      <w:szCs w:val="16"/>
    </w:rPr>
  </w:style>
  <w:style w:type="paragraph" w:styleId="FootnoteText">
    <w:name w:val="footnote text"/>
    <w:basedOn w:val="Normal"/>
    <w:link w:val="FootnoteTextChar"/>
    <w:rsid w:val="00531577"/>
    <w:rPr>
      <w:sz w:val="20"/>
    </w:rPr>
  </w:style>
  <w:style w:type="character" w:customStyle="1" w:styleId="FootnoteTextChar">
    <w:name w:val="Footnote Text Char"/>
    <w:basedOn w:val="DefaultParagraphFont"/>
    <w:link w:val="FootnoteText"/>
    <w:rsid w:val="00531577"/>
    <w:rPr>
      <w:rFonts w:ascii=".VnTime" w:eastAsia="Times New Roman" w:hAnsi=".VnTime" w:cs="Times New Roman"/>
      <w:sz w:val="20"/>
      <w:szCs w:val="20"/>
    </w:rPr>
  </w:style>
  <w:style w:type="character" w:styleId="FootnoteReference">
    <w:name w:val="footnote reference"/>
    <w:rsid w:val="00531577"/>
    <w:rPr>
      <w:vertAlign w:val="superscript"/>
    </w:rPr>
  </w:style>
  <w:style w:type="paragraph" w:styleId="Header">
    <w:name w:val="header"/>
    <w:basedOn w:val="Normal"/>
    <w:link w:val="HeaderChar"/>
    <w:uiPriority w:val="99"/>
    <w:unhideWhenUsed/>
    <w:rsid w:val="00531577"/>
    <w:pPr>
      <w:tabs>
        <w:tab w:val="center" w:pos="4680"/>
        <w:tab w:val="right" w:pos="9360"/>
      </w:tabs>
    </w:pPr>
  </w:style>
  <w:style w:type="character" w:customStyle="1" w:styleId="HeaderChar">
    <w:name w:val="Header Char"/>
    <w:basedOn w:val="DefaultParagraphFont"/>
    <w:link w:val="Header"/>
    <w:uiPriority w:val="99"/>
    <w:rsid w:val="00531577"/>
    <w:rPr>
      <w:rFonts w:ascii=".VnTime" w:eastAsia="Times New Roman" w:hAnsi=".VnTime" w:cs="Times New Roman"/>
      <w:szCs w:val="20"/>
    </w:rPr>
  </w:style>
  <w:style w:type="paragraph" w:styleId="Footer">
    <w:name w:val="footer"/>
    <w:basedOn w:val="Normal"/>
    <w:link w:val="FooterChar"/>
    <w:uiPriority w:val="99"/>
    <w:unhideWhenUsed/>
    <w:rsid w:val="00531577"/>
    <w:pPr>
      <w:tabs>
        <w:tab w:val="center" w:pos="4680"/>
        <w:tab w:val="right" w:pos="9360"/>
      </w:tabs>
    </w:pPr>
  </w:style>
  <w:style w:type="character" w:customStyle="1" w:styleId="FooterChar">
    <w:name w:val="Footer Char"/>
    <w:basedOn w:val="DefaultParagraphFont"/>
    <w:link w:val="Footer"/>
    <w:uiPriority w:val="99"/>
    <w:rsid w:val="00531577"/>
    <w:rPr>
      <w:rFonts w:ascii=".VnTime" w:eastAsia="Times New Roman" w:hAnsi=".VnTime"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77"/>
    <w:pPr>
      <w:spacing w:after="0" w:line="240" w:lineRule="auto"/>
      <w:jc w:val="both"/>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531577"/>
    <w:pPr>
      <w:spacing w:after="120"/>
      <w:ind w:left="360"/>
    </w:pPr>
    <w:rPr>
      <w:sz w:val="16"/>
      <w:szCs w:val="16"/>
    </w:rPr>
  </w:style>
  <w:style w:type="character" w:customStyle="1" w:styleId="BodyTextIndent3Char">
    <w:name w:val="Body Text Indent 3 Char"/>
    <w:basedOn w:val="DefaultParagraphFont"/>
    <w:link w:val="BodyTextIndent3"/>
    <w:rsid w:val="00531577"/>
    <w:rPr>
      <w:rFonts w:ascii=".VnTime" w:eastAsia="Times New Roman" w:hAnsi=".VnTime" w:cs="Times New Roman"/>
      <w:sz w:val="16"/>
      <w:szCs w:val="16"/>
    </w:rPr>
  </w:style>
  <w:style w:type="paragraph" w:styleId="FootnoteText">
    <w:name w:val="footnote text"/>
    <w:basedOn w:val="Normal"/>
    <w:link w:val="FootnoteTextChar"/>
    <w:rsid w:val="00531577"/>
    <w:rPr>
      <w:sz w:val="20"/>
    </w:rPr>
  </w:style>
  <w:style w:type="character" w:customStyle="1" w:styleId="FootnoteTextChar">
    <w:name w:val="Footnote Text Char"/>
    <w:basedOn w:val="DefaultParagraphFont"/>
    <w:link w:val="FootnoteText"/>
    <w:rsid w:val="00531577"/>
    <w:rPr>
      <w:rFonts w:ascii=".VnTime" w:eastAsia="Times New Roman" w:hAnsi=".VnTime" w:cs="Times New Roman"/>
      <w:sz w:val="20"/>
      <w:szCs w:val="20"/>
    </w:rPr>
  </w:style>
  <w:style w:type="character" w:styleId="FootnoteReference">
    <w:name w:val="footnote reference"/>
    <w:rsid w:val="00531577"/>
    <w:rPr>
      <w:vertAlign w:val="superscript"/>
    </w:rPr>
  </w:style>
  <w:style w:type="paragraph" w:styleId="Header">
    <w:name w:val="header"/>
    <w:basedOn w:val="Normal"/>
    <w:link w:val="HeaderChar"/>
    <w:uiPriority w:val="99"/>
    <w:unhideWhenUsed/>
    <w:rsid w:val="00531577"/>
    <w:pPr>
      <w:tabs>
        <w:tab w:val="center" w:pos="4680"/>
        <w:tab w:val="right" w:pos="9360"/>
      </w:tabs>
    </w:pPr>
  </w:style>
  <w:style w:type="character" w:customStyle="1" w:styleId="HeaderChar">
    <w:name w:val="Header Char"/>
    <w:basedOn w:val="DefaultParagraphFont"/>
    <w:link w:val="Header"/>
    <w:uiPriority w:val="99"/>
    <w:rsid w:val="00531577"/>
    <w:rPr>
      <w:rFonts w:ascii=".VnTime" w:eastAsia="Times New Roman" w:hAnsi=".VnTime" w:cs="Times New Roman"/>
      <w:szCs w:val="20"/>
    </w:rPr>
  </w:style>
  <w:style w:type="paragraph" w:styleId="Footer">
    <w:name w:val="footer"/>
    <w:basedOn w:val="Normal"/>
    <w:link w:val="FooterChar"/>
    <w:uiPriority w:val="99"/>
    <w:unhideWhenUsed/>
    <w:rsid w:val="00531577"/>
    <w:pPr>
      <w:tabs>
        <w:tab w:val="center" w:pos="4680"/>
        <w:tab w:val="right" w:pos="9360"/>
      </w:tabs>
    </w:pPr>
  </w:style>
  <w:style w:type="character" w:customStyle="1" w:styleId="FooterChar">
    <w:name w:val="Footer Char"/>
    <w:basedOn w:val="DefaultParagraphFont"/>
    <w:link w:val="Footer"/>
    <w:uiPriority w:val="99"/>
    <w:rsid w:val="00531577"/>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2020-11-05T09:30:00Z</dcterms:created>
  <dcterms:modified xsi:type="dcterms:W3CDTF">2020-11-16T02:19:00Z</dcterms:modified>
</cp:coreProperties>
</file>