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C35769" w:rsidRPr="00A748E3" w:rsidTr="00AD3E2F">
        <w:trPr>
          <w:trHeight w:hRule="exact" w:val="689"/>
        </w:trPr>
        <w:tc>
          <w:tcPr>
            <w:tcW w:w="2064" w:type="pct"/>
            <w:tcBorders>
              <w:top w:val="nil"/>
              <w:left w:val="nil"/>
              <w:bottom w:val="nil"/>
              <w:right w:val="nil"/>
            </w:tcBorders>
            <w:hideMark/>
          </w:tcPr>
          <w:p w:rsidR="00C35769" w:rsidRPr="00A748E3" w:rsidRDefault="00C35769" w:rsidP="00AD3E2F">
            <w:pPr>
              <w:pStyle w:val="Heading3"/>
              <w:spacing w:before="0"/>
              <w:rPr>
                <w:b w:val="0"/>
                <w:color w:val="auto"/>
                <w:lang w:val="en-US"/>
              </w:rPr>
            </w:pPr>
            <w:r w:rsidRPr="00A748E3">
              <w:rPr>
                <w:b w:val="0"/>
                <w:color w:val="auto"/>
                <w:lang w:eastAsia="en-US"/>
              </w:rPr>
              <w:t>H</w:t>
            </w:r>
            <w:r w:rsidRPr="00A748E3">
              <w:rPr>
                <w:b w:val="0"/>
                <w:color w:val="auto"/>
                <w:lang w:val="en-US" w:eastAsia="en-US"/>
              </w:rPr>
              <w:t>ĐN</w:t>
            </w:r>
            <w:r w:rsidRPr="00A748E3">
              <w:rPr>
                <w:b w:val="0"/>
                <w:color w:val="auto"/>
                <w:lang w:eastAsia="en-US"/>
              </w:rPr>
              <w:t>D</w:t>
            </w:r>
            <w:r w:rsidRPr="00A748E3">
              <w:rPr>
                <w:b w:val="0"/>
                <w:color w:val="auto"/>
                <w:lang w:val="en-US" w:eastAsia="en-US"/>
              </w:rPr>
              <w:t xml:space="preserve"> </w:t>
            </w:r>
            <w:r w:rsidRPr="00A748E3">
              <w:rPr>
                <w:b w:val="0"/>
                <w:color w:val="auto"/>
              </w:rPr>
              <w:t>TỈNH KON TUM</w:t>
            </w:r>
          </w:p>
          <w:p w:rsidR="00C35769" w:rsidRPr="00A748E3" w:rsidRDefault="00ED4A9E" w:rsidP="00AD3E2F">
            <w:pPr>
              <w:jc w:val="center"/>
              <w:rPr>
                <w:rFonts w:ascii="Times New Roman" w:hAnsi="Times New Roman"/>
                <w:b/>
                <w:lang w:eastAsia="vi-VN"/>
              </w:rPr>
            </w:pPr>
            <w:r>
              <w:rPr>
                <w:rFonts w:ascii="Times New Roman" w:hAnsi="Times New Roman"/>
                <w:lang w:eastAsia="vi-VN"/>
              </w:rPr>
              <mc:AlternateContent>
                <mc:Choice Requires="wps">
                  <w:drawing>
                    <wp:anchor distT="4294967293" distB="4294967293" distL="114300" distR="114300" simplePos="0" relativeHeight="251657728" behindDoc="0" locked="0" layoutInCell="1" allowOverlap="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00C35769" w:rsidRPr="00A748E3">
              <w:rPr>
                <w:rFonts w:ascii="Times New Roman" w:hAnsi="Times New Roman"/>
                <w:b/>
                <w:sz w:val="26"/>
                <w:lang w:eastAsia="vi-VN"/>
              </w:rPr>
              <w:t>BAN KINH TẾ - NGÂN SÁCH</w:t>
            </w:r>
          </w:p>
        </w:tc>
        <w:tc>
          <w:tcPr>
            <w:tcW w:w="2936" w:type="pct"/>
            <w:tcBorders>
              <w:top w:val="nil"/>
              <w:left w:val="nil"/>
              <w:bottom w:val="nil"/>
              <w:right w:val="nil"/>
            </w:tcBorders>
            <w:hideMark/>
          </w:tcPr>
          <w:p w:rsidR="00C35769" w:rsidRPr="00A748E3" w:rsidRDefault="00C35769" w:rsidP="00AD3E2F">
            <w:pPr>
              <w:jc w:val="center"/>
              <w:rPr>
                <w:rFonts w:ascii="Times New Roman" w:hAnsi="Times New Roman"/>
                <w:b/>
                <w:sz w:val="24"/>
              </w:rPr>
            </w:pPr>
            <w:r w:rsidRPr="00A748E3">
              <w:rPr>
                <w:rFonts w:ascii="Times New Roman" w:hAnsi="Times New Roman"/>
                <w:b/>
                <w:sz w:val="24"/>
              </w:rPr>
              <w:t>CỘNG HÒA XÃ HỘI CHỦ NGHĨA VIỆT NAM</w:t>
            </w:r>
          </w:p>
          <w:p w:rsidR="00C35769" w:rsidRPr="00A748E3" w:rsidRDefault="00ED4A9E" w:rsidP="00AD3E2F">
            <w:pPr>
              <w:jc w:val="center"/>
              <w:rPr>
                <w:rFonts w:ascii="Times New Roman" w:hAnsi="Times New Roman"/>
                <w:b/>
              </w:rPr>
            </w:pPr>
            <w:r>
              <w:rPr>
                <w:rFonts w:ascii="Times New Roman" w:hAnsi="Times New Roman"/>
                <w:lang w:eastAsia="vi-VN"/>
              </w:rPr>
              <mc:AlternateContent>
                <mc:Choice Requires="wps">
                  <w:drawing>
                    <wp:anchor distT="4294967293" distB="4294967293" distL="114300" distR="114300" simplePos="0" relativeHeight="251658752" behindDoc="0" locked="0" layoutInCell="1" allowOverlap="1">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" strokecolor="#002060"/>
                  </w:pict>
                </mc:Fallback>
              </mc:AlternateContent>
            </w:r>
            <w:r w:rsidR="00C35769" w:rsidRPr="00A748E3">
              <w:rPr>
                <w:rFonts w:ascii="Times New Roman" w:hAnsi="Times New Roman"/>
                <w:b/>
              </w:rPr>
              <w:t>Độc lập - Tự do - Hạnh phúc</w:t>
            </w:r>
          </w:p>
        </w:tc>
      </w:tr>
      <w:tr w:rsidR="001F0A77" w:rsidRPr="00A748E3" w:rsidTr="001F0A77">
        <w:trPr>
          <w:trHeight w:hRule="exact" w:val="721"/>
        </w:trPr>
        <w:tc>
          <w:tcPr>
            <w:tcW w:w="2064" w:type="pct"/>
            <w:tcBorders>
              <w:top w:val="nil"/>
              <w:left w:val="nil"/>
              <w:bottom w:val="nil"/>
              <w:right w:val="nil"/>
            </w:tcBorders>
            <w:hideMark/>
          </w:tcPr>
          <w:p w:rsidR="00C35769" w:rsidRPr="00A748E3" w:rsidRDefault="00C35769" w:rsidP="000E7DC6">
            <w:pPr>
              <w:jc w:val="center"/>
              <w:rPr>
                <w:rFonts w:ascii="Times New Roman" w:hAnsi="Times New Roman"/>
                <w:lang w:val="en-US"/>
              </w:rPr>
            </w:pPr>
            <w:r w:rsidRPr="00A748E3">
              <w:rPr>
                <w:rFonts w:ascii="Times New Roman" w:hAnsi="Times New Roman"/>
              </w:rPr>
              <w:t xml:space="preserve">Số:  </w:t>
            </w:r>
            <w:r w:rsidR="000E7DC6">
              <w:rPr>
                <w:rFonts w:ascii="Times New Roman" w:hAnsi="Times New Roman"/>
                <w:lang w:val="en-US"/>
              </w:rPr>
              <w:t>137</w:t>
            </w:r>
            <w:r w:rsidRPr="00A748E3">
              <w:rPr>
                <w:rFonts w:ascii="Times New Roman" w:hAnsi="Times New Roman"/>
              </w:rPr>
              <w:t xml:space="preserve"> </w:t>
            </w:r>
            <w:r w:rsidR="001F0A77" w:rsidRPr="00A748E3">
              <w:rPr>
                <w:rFonts w:ascii="Times New Roman" w:hAnsi="Times New Roman"/>
              </w:rPr>
              <w:t>/BC-BKTN</w:t>
            </w:r>
            <w:r w:rsidR="001F0A77" w:rsidRPr="00A748E3">
              <w:rPr>
                <w:rFonts w:ascii="Times New Roman" w:hAnsi="Times New Roman"/>
                <w:lang w:val="en-US"/>
              </w:rPr>
              <w:t>S</w:t>
            </w:r>
          </w:p>
        </w:tc>
        <w:tc>
          <w:tcPr>
            <w:tcW w:w="2936" w:type="pct"/>
            <w:tcBorders>
              <w:top w:val="nil"/>
              <w:left w:val="nil"/>
              <w:bottom w:val="nil"/>
              <w:right w:val="nil"/>
            </w:tcBorders>
            <w:hideMark/>
          </w:tcPr>
          <w:p w:rsidR="00C35769" w:rsidRPr="000E7DC6" w:rsidRDefault="00C35769" w:rsidP="000E7DC6">
            <w:pPr>
              <w:ind w:firstLine="561"/>
              <w:rPr>
                <w:rFonts w:ascii="Times New Roman" w:hAnsi="Times New Roman"/>
                <w:i/>
                <w:lang w:val="en-US"/>
              </w:rPr>
            </w:pPr>
            <w:r w:rsidRPr="00A748E3">
              <w:rPr>
                <w:rFonts w:ascii="Times New Roman" w:hAnsi="Times New Roman"/>
                <w:i/>
              </w:rPr>
              <w:t xml:space="preserve">Kon Tum, ngày </w:t>
            </w:r>
            <w:r w:rsidR="000E7DC6">
              <w:rPr>
                <w:rFonts w:ascii="Times New Roman" w:hAnsi="Times New Roman"/>
                <w:i/>
                <w:lang w:val="en-US"/>
              </w:rPr>
              <w:t>02</w:t>
            </w:r>
            <w:r w:rsidRPr="00A748E3">
              <w:rPr>
                <w:rFonts w:ascii="Times New Roman" w:hAnsi="Times New Roman"/>
                <w:i/>
                <w:lang w:val="en-US"/>
              </w:rPr>
              <w:t xml:space="preserve"> </w:t>
            </w:r>
            <w:r w:rsidRPr="00A748E3">
              <w:rPr>
                <w:rFonts w:ascii="Times New Roman" w:hAnsi="Times New Roman"/>
                <w:i/>
              </w:rPr>
              <w:t xml:space="preserve"> tháng </w:t>
            </w:r>
            <w:r w:rsidR="000E7DC6">
              <w:rPr>
                <w:rFonts w:ascii="Times New Roman" w:hAnsi="Times New Roman"/>
                <w:i/>
                <w:lang w:val="en-US"/>
              </w:rPr>
              <w:t>12</w:t>
            </w:r>
            <w:r w:rsidRPr="00A748E3">
              <w:rPr>
                <w:rFonts w:ascii="Times New Roman" w:hAnsi="Times New Roman"/>
                <w:i/>
                <w:lang w:val="en-US"/>
              </w:rPr>
              <w:t xml:space="preserve">  </w:t>
            </w:r>
            <w:r w:rsidRPr="00A748E3">
              <w:rPr>
                <w:rFonts w:ascii="Times New Roman" w:hAnsi="Times New Roman"/>
                <w:i/>
              </w:rPr>
              <w:t>năm</w:t>
            </w:r>
            <w:r w:rsidR="000E7DC6">
              <w:rPr>
                <w:rFonts w:ascii="Times New Roman" w:hAnsi="Times New Roman"/>
                <w:i/>
                <w:lang w:val="en-US"/>
              </w:rPr>
              <w:t xml:space="preserve"> 2020</w:t>
            </w:r>
          </w:p>
        </w:tc>
      </w:tr>
    </w:tbl>
    <w:p w:rsidR="00C37FE6" w:rsidRPr="00A748E3" w:rsidRDefault="00C37FE6" w:rsidP="00C37FE6">
      <w:pPr>
        <w:jc w:val="center"/>
        <w:rPr>
          <w:rFonts w:ascii="Times New Roman" w:hAnsi="Times New Roman"/>
          <w:b/>
        </w:rPr>
      </w:pPr>
      <w:r w:rsidRPr="00A748E3">
        <w:rPr>
          <w:rFonts w:ascii="Times New Roman" w:hAnsi="Times New Roman"/>
          <w:b/>
        </w:rPr>
        <w:t>BÁO CÁO THẨM TRA</w:t>
      </w:r>
    </w:p>
    <w:p w:rsidR="00B85F60" w:rsidRPr="00A748E3" w:rsidRDefault="00C85168" w:rsidP="00B85F60">
      <w:pPr>
        <w:ind w:left="737" w:right="737"/>
        <w:jc w:val="center"/>
        <w:rPr>
          <w:rFonts w:ascii="Times New Roman" w:hAnsi="Times New Roman"/>
          <w:b/>
          <w:bCs/>
          <w:spacing w:val="4"/>
        </w:rPr>
      </w:pPr>
      <w:r w:rsidRPr="00A748E3">
        <w:rPr>
          <w:rFonts w:ascii="Times New Roman" w:hAnsi="Times New Roman"/>
          <w:b/>
          <w:szCs w:val="28"/>
          <w:lang w:val="nl-NL"/>
        </w:rPr>
        <w:t xml:space="preserve">Dự thảo </w:t>
      </w:r>
      <w:r w:rsidR="00A373AF" w:rsidRPr="00A748E3">
        <w:rPr>
          <w:rFonts w:ascii="Times New Roman" w:hAnsi="Times New Roman"/>
          <w:b/>
          <w:szCs w:val="28"/>
          <w:lang w:val="nl-NL"/>
        </w:rPr>
        <w:t>N</w:t>
      </w:r>
      <w:r w:rsidR="00065409" w:rsidRPr="00A748E3">
        <w:rPr>
          <w:rFonts w:ascii="Times New Roman" w:hAnsi="Times New Roman"/>
          <w:b/>
          <w:szCs w:val="28"/>
          <w:lang w:val="nl-NL"/>
        </w:rPr>
        <w:t xml:space="preserve">ghị quyết về </w:t>
      </w:r>
      <w:r w:rsidR="00B85F60" w:rsidRPr="00A748E3">
        <w:rPr>
          <w:rFonts w:ascii="Times New Roman" w:hAnsi="Times New Roman"/>
          <w:b/>
          <w:bCs/>
          <w:spacing w:val="4"/>
        </w:rPr>
        <w:t xml:space="preserve">điều chỉnh chủ trương đầu tư Dự án </w:t>
      </w:r>
    </w:p>
    <w:p w:rsidR="00B85F60" w:rsidRPr="00A748E3" w:rsidRDefault="00B85F60" w:rsidP="00B85F60">
      <w:pPr>
        <w:ind w:left="737" w:right="737"/>
        <w:jc w:val="center"/>
        <w:rPr>
          <w:rFonts w:ascii="Times New Roman" w:hAnsi="Times New Roman"/>
          <w:spacing w:val="2"/>
          <w:szCs w:val="28"/>
        </w:rPr>
      </w:pPr>
      <w:r w:rsidRPr="00A748E3">
        <w:rPr>
          <w:rFonts w:ascii="Times New Roman" w:hAnsi="Times New Roman"/>
          <w:b/>
          <w:bCs/>
          <w:spacing w:val="-4"/>
        </w:rPr>
        <w:t>chỉnh trang đô thị, di dời Bến xe Kon Tum về phía Bắc thành phố</w:t>
      </w:r>
      <w:r w:rsidRPr="00A748E3">
        <w:rPr>
          <w:rFonts w:ascii="Times New Roman" w:hAnsi="Times New Roman"/>
          <w:b/>
          <w:bCs/>
          <w:spacing w:val="4"/>
        </w:rPr>
        <w:t xml:space="preserve"> </w:t>
      </w:r>
      <w:r w:rsidRPr="00A748E3">
        <w:rPr>
          <w:rFonts w:ascii="Times New Roman" w:hAnsi="Times New Roman"/>
          <w:b/>
          <w:bCs/>
          <w:spacing w:val="2"/>
        </w:rPr>
        <w:t xml:space="preserve">Kon Tum theo quy hoạch </w:t>
      </w:r>
      <w:r w:rsidRPr="00A748E3">
        <w:rPr>
          <w:rFonts w:ascii="Times New Roman" w:hAnsi="Times New Roman"/>
          <w:b/>
          <w:bCs/>
          <w:i/>
          <w:spacing w:val="2"/>
        </w:rPr>
        <w:t>(cập nhật di dời Cửa hàng xăng dầu)</w:t>
      </w:r>
    </w:p>
    <w:p w:rsidR="00C37FE6" w:rsidRPr="00A748E3" w:rsidRDefault="00ED4A9E" w:rsidP="008C0731">
      <w:pPr>
        <w:jc w:val="center"/>
        <w:rPr>
          <w:rFonts w:ascii="Times New Roman" w:hAnsi="Times New Roman"/>
        </w:rPr>
      </w:pPr>
      <w:r>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rsidR="008079BA" w:rsidRPr="00A748E3" w:rsidRDefault="008079BA" w:rsidP="00A748E3">
      <w:pPr>
        <w:spacing w:before="120" w:after="120"/>
        <w:ind w:firstLine="720"/>
        <w:jc w:val="both"/>
        <w:rPr>
          <w:rFonts w:ascii="Times New Roman" w:hAnsi="Times New Roman"/>
        </w:rPr>
      </w:pPr>
      <w:r w:rsidRPr="00A748E3">
        <w:rPr>
          <w:rFonts w:ascii="Times New Roman" w:hAnsi="Times New Roman"/>
        </w:rPr>
        <w:t xml:space="preserve">Căn cứ Luật Tổ chức Chính quyền địa phương năm 2015; </w:t>
      </w:r>
      <w:r w:rsidRPr="00A748E3">
        <w:rPr>
          <w:rFonts w:ascii="Times New Roman" w:hAnsi="Times New Roman"/>
          <w:szCs w:val="28"/>
          <w:lang w:val="nl-NL" w:eastAsia="x-none"/>
        </w:rPr>
        <w:t>Luật sửa đổi, bổ sung một số điều của Luật Tổ chức Chính phủ và Luật Tổ chức chính quyền địa phương năm 2019;</w:t>
      </w:r>
      <w:r w:rsidRPr="00A748E3">
        <w:rPr>
          <w:rFonts w:ascii="Times New Roman" w:hAnsi="Times New Roman"/>
          <w:i/>
          <w:szCs w:val="28"/>
          <w:lang w:val="nl-NL" w:eastAsia="x-none"/>
        </w:rPr>
        <w:t xml:space="preserve"> </w:t>
      </w:r>
      <w:r w:rsidRPr="00A748E3">
        <w:rPr>
          <w:rFonts w:ascii="Times New Roman" w:hAnsi="Times New Roman"/>
        </w:rPr>
        <w:t>Luật Hoạt động giám sát của Quốc hội và Hội đồng nhân dân năm 2015;</w:t>
      </w:r>
    </w:p>
    <w:p w:rsidR="00580C96" w:rsidRPr="00A748E3" w:rsidRDefault="00580C96" w:rsidP="00A748E3">
      <w:pPr>
        <w:spacing w:before="120" w:after="120"/>
        <w:ind w:firstLine="720"/>
        <w:jc w:val="both"/>
        <w:rPr>
          <w:rFonts w:ascii="Times New Roman" w:hAnsi="Times New Roman"/>
        </w:rPr>
      </w:pPr>
      <w:r w:rsidRPr="00A748E3">
        <w:rPr>
          <w:rFonts w:ascii="Times New Roman" w:hAnsi="Times New Roman"/>
        </w:rPr>
        <w:t>Thực hiện sự phân công củ</w:t>
      </w:r>
      <w:r w:rsidR="002B2BF9" w:rsidRPr="00A748E3">
        <w:rPr>
          <w:rFonts w:ascii="Times New Roman" w:hAnsi="Times New Roman"/>
        </w:rPr>
        <w:t>a Thường trực Hội đồng nhân tỉnh,</w:t>
      </w:r>
      <w:r w:rsidR="00066294" w:rsidRPr="00A748E3">
        <w:rPr>
          <w:rFonts w:ascii="Times New Roman" w:hAnsi="Times New Roman"/>
        </w:rPr>
        <w:t xml:space="preserve"> trên cơ sở Tờ trình số </w:t>
      </w:r>
      <w:r w:rsidR="00DF2D87" w:rsidRPr="00A748E3">
        <w:rPr>
          <w:rFonts w:ascii="Times New Roman" w:hAnsi="Times New Roman"/>
        </w:rPr>
        <w:t>1</w:t>
      </w:r>
      <w:r w:rsidR="00860AB9" w:rsidRPr="003307F2">
        <w:rPr>
          <w:rFonts w:ascii="Times New Roman" w:hAnsi="Times New Roman"/>
        </w:rPr>
        <w:t>5</w:t>
      </w:r>
      <w:r w:rsidR="00B85F60" w:rsidRPr="003307F2">
        <w:rPr>
          <w:rFonts w:ascii="Times New Roman" w:hAnsi="Times New Roman"/>
        </w:rPr>
        <w:t>1</w:t>
      </w:r>
      <w:r w:rsidRPr="00A748E3">
        <w:rPr>
          <w:rFonts w:ascii="Times New Roman" w:hAnsi="Times New Roman"/>
        </w:rPr>
        <w:t xml:space="preserve">/TTr-UBND ngày </w:t>
      </w:r>
      <w:r w:rsidR="00CD1726" w:rsidRPr="00A748E3">
        <w:rPr>
          <w:rFonts w:ascii="Times New Roman" w:hAnsi="Times New Roman"/>
        </w:rPr>
        <w:t>2</w:t>
      </w:r>
      <w:r w:rsidR="008C0731" w:rsidRPr="003307F2">
        <w:rPr>
          <w:rFonts w:ascii="Times New Roman" w:hAnsi="Times New Roman"/>
        </w:rPr>
        <w:t>7</w:t>
      </w:r>
      <w:r w:rsidRPr="00A748E3">
        <w:rPr>
          <w:rFonts w:ascii="Times New Roman" w:hAnsi="Times New Roman"/>
        </w:rPr>
        <w:t>/</w:t>
      </w:r>
      <w:r w:rsidR="008C0731" w:rsidRPr="003307F2">
        <w:rPr>
          <w:rFonts w:ascii="Times New Roman" w:hAnsi="Times New Roman"/>
        </w:rPr>
        <w:t>11</w:t>
      </w:r>
      <w:r w:rsidRPr="00A748E3">
        <w:rPr>
          <w:rFonts w:ascii="Times New Roman" w:hAnsi="Times New Roman"/>
        </w:rPr>
        <w:t>/20</w:t>
      </w:r>
      <w:r w:rsidR="00DF2D87" w:rsidRPr="00A748E3">
        <w:rPr>
          <w:rFonts w:ascii="Times New Roman" w:hAnsi="Times New Roman"/>
        </w:rPr>
        <w:t>20</w:t>
      </w:r>
      <w:r w:rsidRPr="00A748E3">
        <w:rPr>
          <w:rFonts w:ascii="Times New Roman" w:hAnsi="Times New Roman"/>
        </w:rPr>
        <w:t xml:space="preserve"> của Ủy ban nhân dân tỉnh về </w:t>
      </w:r>
      <w:r w:rsidR="00DF2D87" w:rsidRPr="00A748E3">
        <w:rPr>
          <w:rFonts w:ascii="Times New Roman" w:hAnsi="Times New Roman"/>
        </w:rPr>
        <w:t xml:space="preserve">đề nghị </w:t>
      </w:r>
      <w:r w:rsidR="00B85F60" w:rsidRPr="00A748E3">
        <w:rPr>
          <w:rFonts w:ascii="Times New Roman" w:hAnsi="Times New Roman"/>
        </w:rPr>
        <w:t xml:space="preserve">điều chỉnh chủ trương đầu tư </w:t>
      </w:r>
      <w:r w:rsidR="00B85F60" w:rsidRPr="003307F2">
        <w:rPr>
          <w:rFonts w:ascii="Times New Roman" w:hAnsi="Times New Roman"/>
        </w:rPr>
        <w:t>d</w:t>
      </w:r>
      <w:r w:rsidR="00B85F60" w:rsidRPr="00A748E3">
        <w:rPr>
          <w:rFonts w:ascii="Times New Roman" w:hAnsi="Times New Roman"/>
        </w:rPr>
        <w:t>ự án Chỉnh trang đô thị, di dời Bến xe Kon Tum về phía Bắc thành phố Kon Tum theo quy hoạch (cập nhật di dời Cửa hàng xăng dầu)</w:t>
      </w:r>
      <w:r w:rsidRPr="00A748E3">
        <w:rPr>
          <w:rFonts w:ascii="Times New Roman" w:hAnsi="Times New Roman"/>
        </w:rPr>
        <w:t xml:space="preserve">; dự thảo nghị quyết và hồ sơ trình thẩm tra kèm theo. </w:t>
      </w:r>
      <w:r w:rsidR="00066294" w:rsidRPr="00A748E3">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0B500F" w:rsidRPr="00A748E3" w:rsidRDefault="000B500F" w:rsidP="00A748E3">
      <w:pPr>
        <w:spacing w:before="120" w:after="120"/>
        <w:ind w:firstLine="720"/>
        <w:jc w:val="both"/>
        <w:rPr>
          <w:rFonts w:ascii="Times New Roman" w:hAnsi="Times New Roman"/>
          <w:b/>
        </w:rPr>
      </w:pPr>
      <w:r w:rsidRPr="00A748E3">
        <w:rPr>
          <w:rFonts w:ascii="Times New Roman" w:hAnsi="Times New Roman"/>
          <w:b/>
        </w:rPr>
        <w:t>1. Cơ sở pháp lý</w:t>
      </w:r>
    </w:p>
    <w:p w:rsidR="00CD1726" w:rsidRPr="00A748E3" w:rsidRDefault="00B85F60" w:rsidP="00A748E3">
      <w:pPr>
        <w:spacing w:before="120" w:after="120"/>
        <w:ind w:firstLine="720"/>
        <w:jc w:val="both"/>
        <w:rPr>
          <w:rFonts w:ascii="Times New Roman" w:hAnsi="Times New Roman"/>
          <w:b/>
        </w:rPr>
      </w:pPr>
      <w:r w:rsidRPr="00A748E3">
        <w:rPr>
          <w:rFonts w:ascii="Times New Roman" w:hAnsi="Times New Roman"/>
          <w:szCs w:val="28"/>
        </w:rPr>
        <w:t xml:space="preserve">Dự án Chỉnh trang đô thị, di dời Bến xe Kon Tum về phía Bắc thành phố Kon Tum </w:t>
      </w:r>
      <w:r w:rsidR="00CD1726" w:rsidRPr="00A748E3">
        <w:rPr>
          <w:rFonts w:ascii="Times New Roman" w:hAnsi="Times New Roman"/>
        </w:rPr>
        <w:t xml:space="preserve">được Thường trực Hội đồng nhân dân tỉnh quyết định chủ trương đầu tư tại </w:t>
      </w:r>
      <w:r w:rsidRPr="00A748E3">
        <w:rPr>
          <w:rFonts w:ascii="Times New Roman" w:hAnsi="Times New Roman"/>
          <w:szCs w:val="28"/>
        </w:rPr>
        <w:t>Thông báo số 11/TB-HĐND ngày 10 tháng 3 năm 2020</w:t>
      </w:r>
      <w:r w:rsidRPr="003307F2">
        <w:rPr>
          <w:rFonts w:ascii="Times New Roman" w:hAnsi="Times New Roman"/>
          <w:szCs w:val="28"/>
        </w:rPr>
        <w:t xml:space="preserve"> </w:t>
      </w:r>
      <w:r w:rsidR="001E0CCF" w:rsidRPr="00A748E3">
        <w:rPr>
          <w:rFonts w:ascii="Times New Roman" w:hAnsi="Times New Roman"/>
        </w:rPr>
        <w:t xml:space="preserve">và Ủy ban nhân dân tỉnh quyết định </w:t>
      </w:r>
      <w:r w:rsidRPr="00A748E3">
        <w:rPr>
          <w:rFonts w:ascii="Times New Roman" w:hAnsi="Times New Roman"/>
          <w:szCs w:val="28"/>
        </w:rPr>
        <w:t>phê duyệt Báo cáo kinh tế - kỹ thuật tại Quyết định số 747/QĐ-UBND ngày 04 tháng 8 năm 2020</w:t>
      </w:r>
      <w:r w:rsidR="00CD1726" w:rsidRPr="00A748E3">
        <w:rPr>
          <w:rFonts w:ascii="Times New Roman" w:hAnsi="Times New Roman"/>
        </w:rPr>
        <w:t xml:space="preserve">. Căn cứ quy định của Luật Đầu tư công, các văn bản hướng dẫn của Trung ương, việc </w:t>
      </w:r>
      <w:r w:rsidR="00F25334" w:rsidRPr="00A748E3">
        <w:rPr>
          <w:rFonts w:ascii="Times New Roman" w:hAnsi="Times New Roman"/>
        </w:rPr>
        <w:t>Ủy ban nhân dân</w:t>
      </w:r>
      <w:r w:rsidR="00CD1726" w:rsidRPr="00A748E3">
        <w:rPr>
          <w:rFonts w:ascii="Times New Roman" w:hAnsi="Times New Roman"/>
        </w:rPr>
        <w:t xml:space="preserve"> tỉnh trình </w:t>
      </w:r>
      <w:r w:rsidR="00F25334" w:rsidRPr="00A748E3">
        <w:rPr>
          <w:rFonts w:ascii="Times New Roman" w:hAnsi="Times New Roman"/>
        </w:rPr>
        <w:t xml:space="preserve">Hội đồng nhân dân </w:t>
      </w:r>
      <w:r w:rsidR="00CD1726" w:rsidRPr="00A748E3">
        <w:rPr>
          <w:rFonts w:ascii="Times New Roman" w:hAnsi="Times New Roman"/>
        </w:rPr>
        <w:t xml:space="preserve">tỉnh xem xét, điều chỉnh </w:t>
      </w:r>
      <w:r w:rsidR="00910F74" w:rsidRPr="00A748E3">
        <w:rPr>
          <w:rFonts w:ascii="Times New Roman" w:hAnsi="Times New Roman"/>
        </w:rPr>
        <w:t xml:space="preserve">quyết định </w:t>
      </w:r>
      <w:r w:rsidR="00CD1726" w:rsidRPr="00A748E3">
        <w:rPr>
          <w:rFonts w:ascii="Times New Roman" w:hAnsi="Times New Roman"/>
        </w:rPr>
        <w:t xml:space="preserve">chủ trương đầu tư </w:t>
      </w:r>
      <w:r w:rsidR="00860AB9" w:rsidRPr="00A748E3">
        <w:rPr>
          <w:rFonts w:ascii="Times New Roman" w:hAnsi="Times New Roman"/>
          <w:szCs w:val="28"/>
          <w:lang w:val="nl-NL"/>
        </w:rPr>
        <w:t xml:space="preserve">dự án </w:t>
      </w:r>
      <w:r w:rsidRPr="00A748E3">
        <w:rPr>
          <w:rFonts w:ascii="Times New Roman" w:hAnsi="Times New Roman"/>
          <w:szCs w:val="28"/>
        </w:rPr>
        <w:t>Chỉnh trang đô thị, di dời Bến xe Kon Tum về phía Bắc thành phố Kon Tum</w:t>
      </w:r>
      <w:r w:rsidRPr="00A748E3">
        <w:rPr>
          <w:rFonts w:ascii="Times New Roman" w:hAnsi="Times New Roman"/>
        </w:rPr>
        <w:t xml:space="preserve"> </w:t>
      </w:r>
      <w:r w:rsidR="00CD1726" w:rsidRPr="00A748E3">
        <w:rPr>
          <w:rFonts w:ascii="Times New Roman" w:hAnsi="Times New Roman"/>
        </w:rPr>
        <w:t>là phù hợp với quy định.</w:t>
      </w:r>
    </w:p>
    <w:p w:rsidR="007253EC" w:rsidRPr="003307F2" w:rsidRDefault="000B500F" w:rsidP="00A748E3">
      <w:pPr>
        <w:spacing w:before="120" w:after="120"/>
        <w:ind w:firstLine="720"/>
        <w:jc w:val="both"/>
        <w:rPr>
          <w:rFonts w:ascii="Times New Roman" w:hAnsi="Times New Roman"/>
          <w:b/>
        </w:rPr>
      </w:pPr>
      <w:r w:rsidRPr="00A748E3">
        <w:rPr>
          <w:rFonts w:ascii="Times New Roman" w:hAnsi="Times New Roman"/>
          <w:b/>
        </w:rPr>
        <w:t>2</w:t>
      </w:r>
      <w:r w:rsidR="007253EC" w:rsidRPr="00A748E3">
        <w:rPr>
          <w:rFonts w:ascii="Times New Roman" w:hAnsi="Times New Roman"/>
          <w:b/>
        </w:rPr>
        <w:t xml:space="preserve">. </w:t>
      </w:r>
      <w:r w:rsidR="000169F6" w:rsidRPr="00A748E3">
        <w:rPr>
          <w:rFonts w:ascii="Times New Roman" w:hAnsi="Times New Roman"/>
          <w:b/>
        </w:rPr>
        <w:t xml:space="preserve">Nội dung </w:t>
      </w:r>
      <w:r w:rsidR="003A651D" w:rsidRPr="003307F2">
        <w:rPr>
          <w:rFonts w:ascii="Times New Roman" w:hAnsi="Times New Roman"/>
          <w:b/>
        </w:rPr>
        <w:t>dự thảo Nghị quyết</w:t>
      </w:r>
    </w:p>
    <w:p w:rsidR="00B85F60" w:rsidRPr="003307F2" w:rsidRDefault="00323421" w:rsidP="00A748E3">
      <w:pPr>
        <w:spacing w:before="120" w:after="120"/>
        <w:ind w:firstLine="720"/>
        <w:jc w:val="both"/>
        <w:rPr>
          <w:rFonts w:ascii="Times New Roman" w:hAnsi="Times New Roman"/>
          <w:szCs w:val="28"/>
        </w:rPr>
      </w:pPr>
      <w:r w:rsidRPr="00A748E3">
        <w:rPr>
          <w:rFonts w:ascii="Times New Roman" w:hAnsi="Times New Roman"/>
        </w:rPr>
        <w:t>Dự án</w:t>
      </w:r>
      <w:r w:rsidR="00767D4D" w:rsidRPr="00A748E3">
        <w:rPr>
          <w:rFonts w:ascii="Times New Roman" w:hAnsi="Times New Roman"/>
        </w:rPr>
        <w:t xml:space="preserve"> </w:t>
      </w:r>
      <w:r w:rsidR="00B85F60" w:rsidRPr="00A748E3">
        <w:rPr>
          <w:rFonts w:ascii="Times New Roman" w:hAnsi="Times New Roman"/>
          <w:szCs w:val="28"/>
        </w:rPr>
        <w:t>Chỉnh trang đô thị, di dời Bến xe Kon Tum về phía Bắc thành phố Kon Tum</w:t>
      </w:r>
      <w:r w:rsidR="00B85F60" w:rsidRPr="00A748E3">
        <w:rPr>
          <w:rFonts w:ascii="Times New Roman" w:hAnsi="Times New Roman"/>
        </w:rPr>
        <w:t xml:space="preserve"> </w:t>
      </w:r>
      <w:r w:rsidRPr="00A748E3">
        <w:rPr>
          <w:rFonts w:ascii="Times New Roman" w:hAnsi="Times New Roman"/>
        </w:rPr>
        <w:t xml:space="preserve">có tổng mức đầu tư </w:t>
      </w:r>
      <w:r w:rsidR="00B85F60" w:rsidRPr="00A748E3">
        <w:rPr>
          <w:rFonts w:ascii="Times New Roman" w:hAnsi="Times New Roman"/>
          <w:szCs w:val="28"/>
        </w:rPr>
        <w:t xml:space="preserve">14.205,3 </w:t>
      </w:r>
      <w:r w:rsidR="002C5AD6" w:rsidRPr="00A748E3">
        <w:rPr>
          <w:rFonts w:ascii="Times New Roman" w:hAnsi="Times New Roman"/>
          <w:szCs w:val="28"/>
        </w:rPr>
        <w:t>triệu đồng</w:t>
      </w:r>
      <w:r w:rsidR="002C5AD6" w:rsidRPr="00A748E3">
        <w:rPr>
          <w:rFonts w:ascii="Times New Roman" w:hAnsi="Times New Roman"/>
          <w:i/>
        </w:rPr>
        <w:t xml:space="preserve"> </w:t>
      </w:r>
      <w:r w:rsidR="003476CF" w:rsidRPr="00A748E3">
        <w:rPr>
          <w:rFonts w:ascii="Times New Roman" w:hAnsi="Times New Roman"/>
          <w:i/>
        </w:rPr>
        <w:t xml:space="preserve">(nguồn vốn đầu tư: </w:t>
      </w:r>
      <w:r w:rsidR="00B85F60" w:rsidRPr="002726F2">
        <w:rPr>
          <w:rFonts w:ascii="Times New Roman" w:hAnsi="Times New Roman"/>
          <w:i/>
          <w:szCs w:val="28"/>
        </w:rPr>
        <w:t>từ nguồn thu từ đấu giá quyền sử dụng đất</w:t>
      </w:r>
      <w:r w:rsidR="003476CF" w:rsidRPr="002726F2">
        <w:rPr>
          <w:rFonts w:ascii="Times New Roman" w:hAnsi="Times New Roman"/>
          <w:i/>
        </w:rPr>
        <w:t>)</w:t>
      </w:r>
      <w:r w:rsidR="006366E6" w:rsidRPr="00A748E3">
        <w:rPr>
          <w:rFonts w:ascii="Times New Roman" w:hAnsi="Times New Roman"/>
          <w:i/>
        </w:rPr>
        <w:t xml:space="preserve"> </w:t>
      </w:r>
      <w:r w:rsidR="006366E6" w:rsidRPr="00A748E3">
        <w:rPr>
          <w:rFonts w:ascii="Times New Roman" w:hAnsi="Times New Roman"/>
        </w:rPr>
        <w:t xml:space="preserve">do </w:t>
      </w:r>
      <w:r w:rsidR="00B85F60" w:rsidRPr="00A748E3">
        <w:rPr>
          <w:rFonts w:ascii="Times New Roman" w:hAnsi="Times New Roman"/>
          <w:szCs w:val="28"/>
        </w:rPr>
        <w:t>Trung tâm Phát triển quỹ đất</w:t>
      </w:r>
      <w:r w:rsidR="00B85F60" w:rsidRPr="003307F2">
        <w:rPr>
          <w:rFonts w:ascii="Times New Roman" w:hAnsi="Times New Roman"/>
          <w:szCs w:val="28"/>
        </w:rPr>
        <w:t xml:space="preserve"> </w:t>
      </w:r>
      <w:r w:rsidR="006366E6" w:rsidRPr="00A748E3">
        <w:rPr>
          <w:rFonts w:ascii="Times New Roman" w:hAnsi="Times New Roman"/>
        </w:rPr>
        <w:t>làm chủ đầu tư</w:t>
      </w:r>
      <w:r w:rsidR="001E0CCF" w:rsidRPr="00A748E3">
        <w:rPr>
          <w:rFonts w:ascii="Times New Roman" w:hAnsi="Times New Roman"/>
        </w:rPr>
        <w:t xml:space="preserve">. </w:t>
      </w:r>
      <w:r w:rsidR="00B85F60" w:rsidRPr="00A748E3">
        <w:rPr>
          <w:rFonts w:ascii="Times New Roman" w:hAnsi="Times New Roman"/>
          <w:szCs w:val="28"/>
        </w:rPr>
        <w:t>Quy mô dự án chính của dự án là đầu tư hệ thống trụ, tường xây gạch tại các vị trí không tiếp giáp đất của các hộ dân tại vị trí Bến xe Kon Tum (cũ); Bồi thường tài sản trên đất đối với Bến xe Kon Tum (cũ) và bồi thường đất và tài sản trên đất tại vị trí xây dựng Bến xe phía Bắc thành phố Kon Tum (mới).</w:t>
      </w:r>
      <w:r w:rsidR="00B85F60" w:rsidRPr="003307F2">
        <w:rPr>
          <w:rFonts w:ascii="Times New Roman" w:hAnsi="Times New Roman"/>
          <w:szCs w:val="28"/>
        </w:rPr>
        <w:t xml:space="preserve"> </w:t>
      </w:r>
    </w:p>
    <w:p w:rsidR="00B85F60" w:rsidRPr="00A748E3" w:rsidRDefault="00B85F60" w:rsidP="00A748E3">
      <w:pPr>
        <w:spacing w:before="120" w:after="120"/>
        <w:ind w:firstLine="720"/>
        <w:jc w:val="both"/>
        <w:rPr>
          <w:rFonts w:ascii="Times New Roman" w:hAnsi="Times New Roman"/>
          <w:b/>
          <w:szCs w:val="28"/>
        </w:rPr>
      </w:pPr>
      <w:r w:rsidRPr="00A748E3">
        <w:rPr>
          <w:rFonts w:ascii="Times New Roman" w:hAnsi="Times New Roman"/>
          <w:szCs w:val="28"/>
        </w:rPr>
        <w:t xml:space="preserve">Qua thực tế triển khai thực hiện dự án, Ủy ban nhân dân tỉnh cập nhật nội dung di dời Cửa hàng xăng dầu vào Dự án chỉnh trang đô thị, di dời Bến xe Kon Tum về phía Bắc thành phố Kon Tum theo quy hoạch, nhằm tận dụng và khai </w:t>
      </w:r>
      <w:r w:rsidRPr="00A748E3">
        <w:rPr>
          <w:rFonts w:ascii="Times New Roman" w:hAnsi="Times New Roman"/>
          <w:szCs w:val="28"/>
        </w:rPr>
        <w:lastRenderedPageBreak/>
        <w:t>thác tiềm năng về quỹ đất, mang lại nguồn thu từ việc giao đất, đấu giá quyền sử dụng đất cho ngân sách địa phương, tạo lập quỹ đất chuyên dùng góp phần đẩy mạnh phát triển kinh tế - xã hội.</w:t>
      </w:r>
      <w:r w:rsidRPr="00A748E3">
        <w:rPr>
          <w:rFonts w:ascii="Times New Roman" w:hAnsi="Times New Roman"/>
          <w:b/>
          <w:szCs w:val="28"/>
        </w:rPr>
        <w:t xml:space="preserve"> </w:t>
      </w:r>
      <w:r w:rsidRPr="00A748E3">
        <w:rPr>
          <w:rFonts w:ascii="Times New Roman" w:hAnsi="Times New Roman"/>
          <w:bCs/>
          <w:szCs w:val="28"/>
        </w:rPr>
        <w:t>Nội dung điều chỉnh</w:t>
      </w:r>
      <w:r w:rsidRPr="00A748E3">
        <w:rPr>
          <w:rFonts w:ascii="Times New Roman" w:hAnsi="Times New Roman"/>
          <w:bCs/>
          <w:szCs w:val="28"/>
          <w:lang w:val="en-US"/>
        </w:rPr>
        <w:t xml:space="preserve"> như sau</w:t>
      </w:r>
      <w:r w:rsidRPr="00A748E3">
        <w:rPr>
          <w:rFonts w:ascii="Times New Roman" w:hAnsi="Times New Roman"/>
          <w:bCs/>
          <w:szCs w:val="28"/>
        </w:rPr>
        <w:t>:</w:t>
      </w:r>
    </w:p>
    <w:tbl>
      <w:tblPr>
        <w:tblW w:w="9081" w:type="dxa"/>
        <w:jc w:val="center"/>
        <w:tblInd w:w="277" w:type="dxa"/>
        <w:tblLook w:val="04A0" w:firstRow="1" w:lastRow="0" w:firstColumn="1" w:lastColumn="0" w:noHBand="0" w:noVBand="1"/>
      </w:tblPr>
      <w:tblGrid>
        <w:gridCol w:w="337"/>
        <w:gridCol w:w="1399"/>
        <w:gridCol w:w="2791"/>
        <w:gridCol w:w="3330"/>
        <w:gridCol w:w="1224"/>
      </w:tblGrid>
      <w:tr w:rsidR="00B85F60" w:rsidRPr="00A748E3" w:rsidTr="002A6089">
        <w:trPr>
          <w:trHeight w:val="20"/>
          <w:tblHeader/>
          <w:jc w:val="center"/>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F60" w:rsidRPr="00A748E3" w:rsidRDefault="00B85F60" w:rsidP="002A6089">
            <w:pPr>
              <w:spacing w:before="40" w:after="40"/>
              <w:ind w:left="-113" w:right="-113"/>
              <w:jc w:val="center"/>
              <w:rPr>
                <w:rFonts w:ascii="Times New Roman" w:hAnsi="Times New Roman"/>
                <w:b/>
                <w:sz w:val="26"/>
                <w:szCs w:val="26"/>
              </w:rPr>
            </w:pPr>
            <w:r w:rsidRPr="00A748E3">
              <w:rPr>
                <w:rFonts w:ascii="Times New Roman" w:hAnsi="Times New Roman"/>
                <w:b/>
                <w:sz w:val="26"/>
                <w:szCs w:val="26"/>
              </w:rPr>
              <w:t>TT</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B85F60" w:rsidRPr="00A748E3" w:rsidRDefault="00B85F60" w:rsidP="002A6089">
            <w:pPr>
              <w:spacing w:before="40" w:after="40"/>
              <w:jc w:val="center"/>
              <w:rPr>
                <w:rFonts w:ascii="Times New Roman" w:hAnsi="Times New Roman"/>
                <w:b/>
                <w:sz w:val="26"/>
                <w:szCs w:val="26"/>
              </w:rPr>
            </w:pPr>
            <w:r w:rsidRPr="00A748E3">
              <w:rPr>
                <w:rFonts w:ascii="Times New Roman" w:hAnsi="Times New Roman"/>
                <w:b/>
                <w:sz w:val="26"/>
                <w:szCs w:val="26"/>
              </w:rPr>
              <w:t>Nội dung</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B85F60" w:rsidRPr="00A748E3" w:rsidRDefault="00B85F60" w:rsidP="002A6089">
            <w:pPr>
              <w:spacing w:before="40" w:after="40"/>
              <w:jc w:val="center"/>
              <w:rPr>
                <w:rFonts w:ascii="Times New Roman" w:hAnsi="Times New Roman"/>
                <w:b/>
                <w:sz w:val="26"/>
                <w:szCs w:val="26"/>
              </w:rPr>
            </w:pPr>
            <w:r w:rsidRPr="00A748E3">
              <w:rPr>
                <w:rFonts w:ascii="Times New Roman" w:hAnsi="Times New Roman"/>
                <w:b/>
                <w:sz w:val="26"/>
                <w:szCs w:val="26"/>
              </w:rPr>
              <w:t>Chủ trương đầu tư được phê duyệt</w:t>
            </w:r>
            <w:r w:rsidRPr="00A748E3">
              <w:rPr>
                <w:rFonts w:ascii="Times New Roman" w:hAnsi="Times New Roman"/>
                <w:b/>
                <w:sz w:val="26"/>
                <w:szCs w:val="26"/>
                <w:vertAlign w:val="superscript"/>
              </w:rPr>
              <w:t>(</w:t>
            </w:r>
            <w:r w:rsidRPr="00A748E3">
              <w:rPr>
                <w:rStyle w:val="FootnoteReference"/>
                <w:rFonts w:ascii="Times New Roman" w:hAnsi="Times New Roman"/>
                <w:b/>
                <w:sz w:val="26"/>
                <w:szCs w:val="26"/>
              </w:rPr>
              <w:footnoteReference w:id="2"/>
            </w:r>
            <w:r w:rsidRPr="00A748E3">
              <w:rPr>
                <w:rFonts w:ascii="Times New Roman" w:hAnsi="Times New Roman"/>
                <w:b/>
                <w:sz w:val="26"/>
                <w:szCs w:val="26"/>
                <w:vertAlign w:val="superscript"/>
              </w:rPr>
              <w:t>)</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B85F60" w:rsidRPr="00A748E3" w:rsidRDefault="00B85F60" w:rsidP="002A6089">
            <w:pPr>
              <w:spacing w:before="40" w:after="40"/>
              <w:jc w:val="center"/>
              <w:rPr>
                <w:rFonts w:ascii="Times New Roman" w:hAnsi="Times New Roman"/>
                <w:b/>
                <w:sz w:val="26"/>
                <w:szCs w:val="26"/>
              </w:rPr>
            </w:pPr>
            <w:r w:rsidRPr="00A748E3">
              <w:rPr>
                <w:rFonts w:ascii="Times New Roman" w:hAnsi="Times New Roman"/>
                <w:b/>
                <w:sz w:val="26"/>
                <w:szCs w:val="26"/>
              </w:rPr>
              <w:t>Đề nghị điều chỉnh</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B85F60" w:rsidRPr="00A748E3" w:rsidRDefault="00B85F60" w:rsidP="002A6089">
            <w:pPr>
              <w:spacing w:before="40" w:after="40"/>
              <w:jc w:val="center"/>
              <w:rPr>
                <w:rFonts w:ascii="Times New Roman" w:hAnsi="Times New Roman"/>
                <w:b/>
                <w:sz w:val="26"/>
                <w:szCs w:val="26"/>
              </w:rPr>
            </w:pPr>
            <w:r w:rsidRPr="00A748E3">
              <w:rPr>
                <w:rFonts w:ascii="Times New Roman" w:hAnsi="Times New Roman"/>
                <w:b/>
                <w:sz w:val="26"/>
                <w:szCs w:val="26"/>
              </w:rPr>
              <w:t>Tăng (+)</w:t>
            </w:r>
            <w:r w:rsidRPr="00A748E3">
              <w:rPr>
                <w:rFonts w:ascii="Times New Roman" w:hAnsi="Times New Roman"/>
                <w:b/>
                <w:sz w:val="26"/>
                <w:szCs w:val="26"/>
              </w:rPr>
              <w:br/>
              <w:t>Giảm (-)</w:t>
            </w:r>
          </w:p>
        </w:tc>
      </w:tr>
      <w:tr w:rsidR="00B85F60" w:rsidRPr="00A748E3" w:rsidTr="002A6089">
        <w:trPr>
          <w:trHeight w:val="20"/>
          <w:jc w:val="center"/>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B85F60" w:rsidRPr="00A748E3" w:rsidRDefault="00B85F60" w:rsidP="002A6089">
            <w:pPr>
              <w:spacing w:before="40" w:after="40"/>
              <w:ind w:left="-113" w:right="-113"/>
              <w:jc w:val="center"/>
              <w:rPr>
                <w:rFonts w:ascii="Times New Roman" w:hAnsi="Times New Roman"/>
                <w:bCs/>
                <w:sz w:val="26"/>
                <w:szCs w:val="26"/>
              </w:rPr>
            </w:pPr>
            <w:r w:rsidRPr="00A748E3">
              <w:rPr>
                <w:rFonts w:ascii="Times New Roman" w:hAnsi="Times New Roman"/>
                <w:bCs/>
                <w:sz w:val="26"/>
                <w:szCs w:val="26"/>
              </w:rPr>
              <w:t>1</w:t>
            </w:r>
          </w:p>
        </w:tc>
        <w:tc>
          <w:tcPr>
            <w:tcW w:w="1426"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right="-57"/>
              <w:rPr>
                <w:rFonts w:ascii="Times New Roman" w:hAnsi="Times New Roman"/>
                <w:bCs/>
                <w:sz w:val="26"/>
                <w:szCs w:val="26"/>
              </w:rPr>
            </w:pPr>
            <w:r w:rsidRPr="00A748E3">
              <w:rPr>
                <w:rFonts w:ascii="Times New Roman" w:hAnsi="Times New Roman"/>
                <w:bCs/>
                <w:sz w:val="26"/>
                <w:szCs w:val="26"/>
              </w:rPr>
              <w:t>Tên dự án</w:t>
            </w:r>
          </w:p>
        </w:tc>
        <w:tc>
          <w:tcPr>
            <w:tcW w:w="2791"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left="-57" w:right="-57"/>
              <w:rPr>
                <w:rFonts w:ascii="Times New Roman" w:hAnsi="Times New Roman"/>
                <w:bCs/>
                <w:spacing w:val="2"/>
                <w:sz w:val="26"/>
                <w:szCs w:val="26"/>
              </w:rPr>
            </w:pPr>
            <w:r w:rsidRPr="00A748E3">
              <w:rPr>
                <w:rFonts w:ascii="Times New Roman" w:hAnsi="Times New Roman"/>
                <w:bCs/>
                <w:spacing w:val="2"/>
                <w:sz w:val="26"/>
                <w:szCs w:val="26"/>
              </w:rPr>
              <w:t>Dự án Chỉnh trang đô thị, di dời Bến xe Kon Tum về phía Bắc thành phố Kon Tum theo quy hoạch</w:t>
            </w:r>
          </w:p>
        </w:tc>
        <w:tc>
          <w:tcPr>
            <w:tcW w:w="3330"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widowControl w:val="0"/>
              <w:spacing w:before="120" w:after="120"/>
              <w:rPr>
                <w:rFonts w:ascii="Times New Roman" w:hAnsi="Times New Roman"/>
                <w:sz w:val="26"/>
                <w:szCs w:val="26"/>
                <w:lang w:eastAsia="vi-VN"/>
              </w:rPr>
            </w:pPr>
            <w:r w:rsidRPr="00A748E3">
              <w:rPr>
                <w:rFonts w:ascii="Times New Roman" w:hAnsi="Times New Roman"/>
                <w:sz w:val="26"/>
                <w:szCs w:val="26"/>
                <w:lang w:eastAsia="vi-VN"/>
              </w:rPr>
              <w:t xml:space="preserve">Dự án chỉnh trang đô thị, di dời Bến xe Kon Tum về phía Bắc thành phố Kon Tum theo quy hoạch </w:t>
            </w:r>
            <w:r w:rsidRPr="00A748E3">
              <w:rPr>
                <w:rFonts w:ascii="Times New Roman" w:hAnsi="Times New Roman"/>
                <w:i/>
                <w:sz w:val="26"/>
                <w:szCs w:val="26"/>
                <w:lang w:eastAsia="vi-VN"/>
              </w:rPr>
              <w:t>(cập nhật di dời Cửa hàng xăng dầu).</w:t>
            </w:r>
          </w:p>
        </w:tc>
        <w:tc>
          <w:tcPr>
            <w:tcW w:w="1224"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jc w:val="center"/>
              <w:rPr>
                <w:rFonts w:ascii="Times New Roman" w:hAnsi="Times New Roman"/>
                <w:bCs/>
                <w:sz w:val="26"/>
                <w:szCs w:val="26"/>
              </w:rPr>
            </w:pPr>
          </w:p>
        </w:tc>
      </w:tr>
      <w:tr w:rsidR="00B85F60" w:rsidRPr="00A748E3" w:rsidTr="002A6089">
        <w:trPr>
          <w:trHeight w:val="20"/>
          <w:jc w:val="center"/>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B85F60" w:rsidRPr="00A748E3" w:rsidRDefault="00B85F60" w:rsidP="002A6089">
            <w:pPr>
              <w:spacing w:before="40" w:after="40"/>
              <w:ind w:left="-113" w:right="-113"/>
              <w:jc w:val="center"/>
              <w:rPr>
                <w:rFonts w:ascii="Times New Roman" w:hAnsi="Times New Roman"/>
                <w:bCs/>
                <w:sz w:val="26"/>
                <w:szCs w:val="26"/>
              </w:rPr>
            </w:pPr>
            <w:r w:rsidRPr="00A748E3">
              <w:rPr>
                <w:rFonts w:ascii="Times New Roman" w:hAnsi="Times New Roman"/>
                <w:bCs/>
                <w:sz w:val="26"/>
                <w:szCs w:val="26"/>
              </w:rPr>
              <w:t>2</w:t>
            </w:r>
          </w:p>
        </w:tc>
        <w:tc>
          <w:tcPr>
            <w:tcW w:w="1426"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right="-57"/>
              <w:rPr>
                <w:rFonts w:ascii="Times New Roman" w:hAnsi="Times New Roman"/>
                <w:bCs/>
                <w:sz w:val="26"/>
                <w:szCs w:val="26"/>
              </w:rPr>
            </w:pPr>
            <w:r w:rsidRPr="00A748E3">
              <w:rPr>
                <w:rFonts w:ascii="Times New Roman" w:hAnsi="Times New Roman"/>
                <w:bCs/>
                <w:sz w:val="26"/>
                <w:szCs w:val="26"/>
              </w:rPr>
              <w:t>Quy mô đầu tư</w:t>
            </w:r>
          </w:p>
        </w:tc>
        <w:tc>
          <w:tcPr>
            <w:tcW w:w="2791"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left="-57" w:right="-57"/>
              <w:rPr>
                <w:rFonts w:ascii="Times New Roman" w:hAnsi="Times New Roman"/>
                <w:bCs/>
                <w:spacing w:val="2"/>
                <w:sz w:val="26"/>
                <w:szCs w:val="26"/>
              </w:rPr>
            </w:pPr>
            <w:r w:rsidRPr="00A748E3">
              <w:rPr>
                <w:rFonts w:ascii="Times New Roman" w:hAnsi="Times New Roman"/>
                <w:bCs/>
                <w:spacing w:val="2"/>
                <w:sz w:val="26"/>
                <w:szCs w:val="26"/>
              </w:rPr>
              <w:t xml:space="preserve">Bồi thường tài sản trên đất, gồm các công trình nhà, vật kiến trúc và cây cối hoa màu trên đất đối với Bến xe Kon Tum </w:t>
            </w:r>
            <w:r w:rsidRPr="00A748E3">
              <w:rPr>
                <w:rFonts w:ascii="Times New Roman" w:hAnsi="Times New Roman"/>
                <w:bCs/>
                <w:i/>
                <w:spacing w:val="2"/>
                <w:sz w:val="26"/>
                <w:szCs w:val="26"/>
              </w:rPr>
              <w:t>(cũ)</w:t>
            </w:r>
            <w:r w:rsidRPr="00A748E3">
              <w:rPr>
                <w:rFonts w:ascii="Times New Roman" w:hAnsi="Times New Roman"/>
                <w:bCs/>
                <w:spacing w:val="2"/>
                <w:sz w:val="26"/>
                <w:szCs w:val="26"/>
              </w:rPr>
              <w:t xml:space="preserve"> và bồi thường đất và tài sản trên đất tại vị trí xây dựng Bến xe phía Bắc thành phố Kon Tum </w:t>
            </w:r>
            <w:r w:rsidRPr="00A748E3">
              <w:rPr>
                <w:rFonts w:ascii="Times New Roman" w:hAnsi="Times New Roman"/>
                <w:bCs/>
                <w:i/>
                <w:spacing w:val="2"/>
                <w:sz w:val="26"/>
                <w:szCs w:val="26"/>
              </w:rPr>
              <w:t>(mới).</w:t>
            </w:r>
          </w:p>
        </w:tc>
        <w:tc>
          <w:tcPr>
            <w:tcW w:w="3330"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left="-57" w:right="-57"/>
              <w:rPr>
                <w:rFonts w:ascii="Times New Roman" w:hAnsi="Times New Roman"/>
                <w:bCs/>
                <w:sz w:val="26"/>
                <w:szCs w:val="26"/>
                <w:lang w:val="es-CR"/>
              </w:rPr>
            </w:pPr>
            <w:r w:rsidRPr="00A748E3">
              <w:rPr>
                <w:rFonts w:ascii="Times New Roman" w:hAnsi="Times New Roman"/>
                <w:bCs/>
                <w:sz w:val="26"/>
                <w:szCs w:val="26"/>
                <w:lang w:val="es-CR"/>
              </w:rPr>
              <w:t xml:space="preserve">Bồi thường, tài sản trên </w:t>
            </w:r>
            <w:r w:rsidRPr="00A748E3">
              <w:rPr>
                <w:rFonts w:ascii="Times New Roman" w:hAnsi="Times New Roman"/>
                <w:bCs/>
                <w:sz w:val="26"/>
                <w:szCs w:val="26"/>
              </w:rPr>
              <w:t>đất</w:t>
            </w:r>
            <w:r w:rsidRPr="00A748E3">
              <w:rPr>
                <w:rFonts w:ascii="Times New Roman" w:hAnsi="Times New Roman"/>
                <w:bCs/>
                <w:sz w:val="26"/>
                <w:szCs w:val="26"/>
                <w:lang w:val="es-CR"/>
              </w:rPr>
              <w:t xml:space="preserve"> gồm các công trình nhà, vật kiến trúc và cây cối hoa màu trên đất đối với </w:t>
            </w:r>
            <w:r w:rsidRPr="00A748E3">
              <w:rPr>
                <w:rFonts w:ascii="Times New Roman" w:hAnsi="Times New Roman"/>
                <w:bCs/>
                <w:sz w:val="26"/>
                <w:szCs w:val="26"/>
              </w:rPr>
              <w:t xml:space="preserve">Bến xe Kon Tum </w:t>
            </w:r>
            <w:r w:rsidRPr="00A748E3">
              <w:rPr>
                <w:rFonts w:ascii="Times New Roman" w:hAnsi="Times New Roman"/>
                <w:bCs/>
                <w:i/>
                <w:sz w:val="26"/>
                <w:szCs w:val="26"/>
              </w:rPr>
              <w:t>(cũ)</w:t>
            </w:r>
            <w:r w:rsidRPr="00A748E3">
              <w:rPr>
                <w:rFonts w:ascii="Times New Roman" w:hAnsi="Times New Roman"/>
                <w:bCs/>
                <w:sz w:val="26"/>
                <w:szCs w:val="26"/>
              </w:rPr>
              <w:t xml:space="preserve">, Cửa hàng xăng dầu </w:t>
            </w:r>
            <w:r w:rsidRPr="00A748E3">
              <w:rPr>
                <w:rFonts w:ascii="Times New Roman" w:hAnsi="Times New Roman"/>
                <w:bCs/>
                <w:i/>
                <w:sz w:val="26"/>
                <w:szCs w:val="26"/>
              </w:rPr>
              <w:t>(cũ)</w:t>
            </w:r>
            <w:r w:rsidRPr="00A748E3">
              <w:rPr>
                <w:rFonts w:ascii="Times New Roman" w:hAnsi="Times New Roman"/>
                <w:bCs/>
                <w:sz w:val="26"/>
                <w:szCs w:val="26"/>
              </w:rPr>
              <w:t xml:space="preserve"> và </w:t>
            </w:r>
            <w:r w:rsidRPr="00A748E3">
              <w:rPr>
                <w:rFonts w:ascii="Times New Roman" w:hAnsi="Times New Roman"/>
                <w:bCs/>
                <w:sz w:val="26"/>
                <w:szCs w:val="26"/>
                <w:lang w:val="es-CR"/>
              </w:rPr>
              <w:t xml:space="preserve">bồi thường đất, tài sản trên đất tại vị trí xây dựng </w:t>
            </w:r>
            <w:r w:rsidRPr="00A748E3">
              <w:rPr>
                <w:rFonts w:ascii="Times New Roman" w:hAnsi="Times New Roman"/>
                <w:bCs/>
                <w:sz w:val="26"/>
                <w:szCs w:val="26"/>
              </w:rPr>
              <w:t xml:space="preserve">Bến xe phía Bắc thành phố Kon Tum </w:t>
            </w:r>
            <w:r w:rsidRPr="00A748E3">
              <w:rPr>
                <w:rFonts w:ascii="Times New Roman" w:hAnsi="Times New Roman"/>
                <w:bCs/>
                <w:i/>
                <w:sz w:val="26"/>
                <w:szCs w:val="26"/>
              </w:rPr>
              <w:t>(mới)</w:t>
            </w:r>
            <w:r w:rsidRPr="00A748E3">
              <w:rPr>
                <w:rFonts w:ascii="Times New Roman" w:hAnsi="Times New Roman"/>
                <w:bCs/>
                <w:sz w:val="26"/>
                <w:szCs w:val="26"/>
              </w:rPr>
              <w:t xml:space="preserve">, Cửa hàng xăng dầu </w:t>
            </w:r>
            <w:r w:rsidRPr="00A748E3">
              <w:rPr>
                <w:rFonts w:ascii="Times New Roman" w:hAnsi="Times New Roman"/>
                <w:bCs/>
                <w:i/>
                <w:sz w:val="26"/>
                <w:szCs w:val="26"/>
              </w:rPr>
              <w:t>(mới)</w:t>
            </w:r>
            <w:r w:rsidRPr="00A748E3">
              <w:rPr>
                <w:rFonts w:ascii="Times New Roman" w:hAnsi="Times New Roman"/>
                <w:bCs/>
                <w:i/>
                <w:sz w:val="26"/>
                <w:szCs w:val="26"/>
                <w:lang w:val="es-CR"/>
              </w:rPr>
              <w:t>.</w:t>
            </w:r>
          </w:p>
        </w:tc>
        <w:tc>
          <w:tcPr>
            <w:tcW w:w="1224"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jc w:val="center"/>
              <w:rPr>
                <w:rFonts w:ascii="Times New Roman" w:hAnsi="Times New Roman"/>
                <w:bCs/>
                <w:sz w:val="26"/>
                <w:szCs w:val="26"/>
              </w:rPr>
            </w:pPr>
          </w:p>
        </w:tc>
      </w:tr>
      <w:tr w:rsidR="00B85F60" w:rsidRPr="00A748E3" w:rsidTr="002A6089">
        <w:trPr>
          <w:trHeight w:val="20"/>
          <w:jc w:val="center"/>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B85F60" w:rsidRPr="00A748E3" w:rsidRDefault="00B85F60" w:rsidP="002A6089">
            <w:pPr>
              <w:spacing w:before="40" w:after="40"/>
              <w:ind w:left="-113" w:right="-113"/>
              <w:jc w:val="center"/>
              <w:rPr>
                <w:rFonts w:ascii="Times New Roman" w:hAnsi="Times New Roman"/>
                <w:bCs/>
                <w:sz w:val="26"/>
                <w:szCs w:val="26"/>
              </w:rPr>
            </w:pPr>
            <w:r w:rsidRPr="00A748E3">
              <w:rPr>
                <w:rFonts w:ascii="Times New Roman" w:hAnsi="Times New Roman"/>
                <w:bCs/>
                <w:sz w:val="26"/>
                <w:szCs w:val="26"/>
              </w:rPr>
              <w:t>3</w:t>
            </w:r>
          </w:p>
        </w:tc>
        <w:tc>
          <w:tcPr>
            <w:tcW w:w="1426"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rPr>
                <w:rFonts w:ascii="Times New Roman" w:hAnsi="Times New Roman"/>
                <w:bCs/>
                <w:sz w:val="26"/>
                <w:szCs w:val="26"/>
              </w:rPr>
            </w:pPr>
            <w:r w:rsidRPr="00A748E3">
              <w:rPr>
                <w:rFonts w:ascii="Times New Roman" w:hAnsi="Times New Roman"/>
                <w:bCs/>
                <w:sz w:val="26"/>
                <w:szCs w:val="26"/>
              </w:rPr>
              <w:t>Địa điểm  đầu tư</w:t>
            </w:r>
          </w:p>
        </w:tc>
        <w:tc>
          <w:tcPr>
            <w:tcW w:w="2791"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left="-57" w:right="-57"/>
              <w:rPr>
                <w:rFonts w:ascii="Times New Roman" w:hAnsi="Times New Roman"/>
                <w:bCs/>
                <w:sz w:val="26"/>
                <w:szCs w:val="26"/>
                <w:lang w:val="es-CR"/>
              </w:rPr>
            </w:pPr>
            <w:r w:rsidRPr="00A748E3">
              <w:rPr>
                <w:rFonts w:ascii="Times New Roman" w:hAnsi="Times New Roman"/>
                <w:bCs/>
                <w:sz w:val="26"/>
                <w:szCs w:val="26"/>
                <w:lang w:val="es-CR"/>
              </w:rPr>
              <w:t xml:space="preserve">- Vị trí Bến xe Kon Tum </w:t>
            </w:r>
            <w:r w:rsidRPr="00A748E3">
              <w:rPr>
                <w:rFonts w:ascii="Times New Roman" w:hAnsi="Times New Roman"/>
                <w:bCs/>
                <w:i/>
                <w:sz w:val="26"/>
                <w:szCs w:val="26"/>
                <w:lang w:val="es-CR"/>
              </w:rPr>
              <w:t>(cũ)</w:t>
            </w:r>
            <w:r w:rsidRPr="00A748E3">
              <w:rPr>
                <w:rFonts w:ascii="Times New Roman" w:hAnsi="Times New Roman"/>
                <w:bCs/>
                <w:sz w:val="26"/>
                <w:szCs w:val="26"/>
                <w:lang w:val="es-CR"/>
              </w:rPr>
              <w:t>: Tại phường Quang Trung, thành phố Kon Tum, tỉnh Kon Tum.</w:t>
            </w:r>
          </w:p>
          <w:p w:rsidR="00B85F60" w:rsidRPr="00A748E3" w:rsidRDefault="00B85F60" w:rsidP="002A6089">
            <w:pPr>
              <w:spacing w:before="40" w:after="40"/>
              <w:ind w:left="-57" w:right="-57"/>
              <w:rPr>
                <w:rFonts w:ascii="Times New Roman" w:hAnsi="Times New Roman"/>
                <w:bCs/>
                <w:sz w:val="26"/>
                <w:szCs w:val="26"/>
              </w:rPr>
            </w:pPr>
            <w:r w:rsidRPr="00A748E3">
              <w:rPr>
                <w:rFonts w:ascii="Times New Roman" w:hAnsi="Times New Roman"/>
                <w:bCs/>
                <w:sz w:val="26"/>
                <w:szCs w:val="26"/>
                <w:lang w:val="es-CR"/>
              </w:rPr>
              <w:t xml:space="preserve">- Vị trí quy hoạch Bến xe phía Bắc thành phố Kon Tum </w:t>
            </w:r>
            <w:r w:rsidRPr="00A748E3">
              <w:rPr>
                <w:rFonts w:ascii="Times New Roman" w:hAnsi="Times New Roman"/>
                <w:bCs/>
                <w:i/>
                <w:sz w:val="26"/>
                <w:szCs w:val="26"/>
                <w:lang w:val="es-CR"/>
              </w:rPr>
              <w:t>(mới)</w:t>
            </w:r>
            <w:r w:rsidRPr="00A748E3">
              <w:rPr>
                <w:rFonts w:ascii="Times New Roman" w:hAnsi="Times New Roman"/>
                <w:bCs/>
                <w:sz w:val="26"/>
                <w:szCs w:val="26"/>
                <w:lang w:val="es-CR"/>
              </w:rPr>
              <w:t>: Tại phường Ngô Mây, thành phố Kon Tum, tỉnh Kon Tum.</w:t>
            </w:r>
          </w:p>
        </w:tc>
        <w:tc>
          <w:tcPr>
            <w:tcW w:w="3330"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left="-57" w:right="-57"/>
              <w:rPr>
                <w:rFonts w:ascii="Times New Roman" w:hAnsi="Times New Roman"/>
                <w:bCs/>
                <w:spacing w:val="-4"/>
                <w:sz w:val="26"/>
                <w:szCs w:val="26"/>
                <w:lang w:val="es-CR"/>
              </w:rPr>
            </w:pPr>
            <w:r w:rsidRPr="00A748E3">
              <w:rPr>
                <w:rFonts w:ascii="Times New Roman" w:hAnsi="Times New Roman"/>
                <w:bCs/>
                <w:spacing w:val="-4"/>
                <w:sz w:val="26"/>
                <w:szCs w:val="26"/>
                <w:lang w:val="es-CR"/>
              </w:rPr>
              <w:t xml:space="preserve">- Vị trí Bến xe Kon Tum </w:t>
            </w:r>
            <w:r w:rsidRPr="00A748E3">
              <w:rPr>
                <w:rFonts w:ascii="Times New Roman" w:hAnsi="Times New Roman"/>
                <w:bCs/>
                <w:i/>
                <w:spacing w:val="-4"/>
                <w:sz w:val="26"/>
                <w:szCs w:val="26"/>
                <w:lang w:val="es-CR"/>
              </w:rPr>
              <w:t>(cũ)</w:t>
            </w:r>
            <w:r w:rsidRPr="00A748E3">
              <w:rPr>
                <w:rFonts w:ascii="Times New Roman" w:hAnsi="Times New Roman"/>
                <w:bCs/>
                <w:spacing w:val="-4"/>
                <w:sz w:val="26"/>
                <w:szCs w:val="26"/>
                <w:lang w:val="es-CR"/>
              </w:rPr>
              <w:t xml:space="preserve"> và Cửa hàng xăng dầu </w:t>
            </w:r>
            <w:r w:rsidRPr="00A748E3">
              <w:rPr>
                <w:rFonts w:ascii="Times New Roman" w:hAnsi="Times New Roman"/>
                <w:bCs/>
                <w:i/>
                <w:spacing w:val="-4"/>
                <w:sz w:val="26"/>
                <w:szCs w:val="26"/>
                <w:lang w:val="es-CR"/>
              </w:rPr>
              <w:t>(cũ)</w:t>
            </w:r>
            <w:r w:rsidRPr="00A748E3">
              <w:rPr>
                <w:rFonts w:ascii="Times New Roman" w:hAnsi="Times New Roman"/>
                <w:bCs/>
                <w:spacing w:val="-4"/>
                <w:sz w:val="26"/>
                <w:szCs w:val="26"/>
                <w:lang w:val="es-CR"/>
              </w:rPr>
              <w:t>: Tại phường Quang Trung, thành phố Kon Tum, tỉnh Kon Tum.</w:t>
            </w:r>
          </w:p>
          <w:p w:rsidR="00B85F60" w:rsidRPr="00A748E3" w:rsidRDefault="00B85F60" w:rsidP="002A6089">
            <w:pPr>
              <w:spacing w:before="40" w:after="40"/>
              <w:ind w:left="-57" w:right="-57"/>
              <w:rPr>
                <w:rFonts w:ascii="Times New Roman" w:hAnsi="Times New Roman"/>
                <w:bCs/>
                <w:spacing w:val="-4"/>
                <w:sz w:val="26"/>
                <w:szCs w:val="26"/>
                <w:lang w:val="es-CR"/>
              </w:rPr>
            </w:pPr>
            <w:r w:rsidRPr="00A748E3">
              <w:rPr>
                <w:rFonts w:ascii="Times New Roman" w:hAnsi="Times New Roman"/>
                <w:bCs/>
                <w:spacing w:val="-4"/>
                <w:sz w:val="26"/>
                <w:szCs w:val="26"/>
                <w:lang w:val="es-CR"/>
              </w:rPr>
              <w:t xml:space="preserve">- Vị trí quy hoạch: Bến xe phía Bắc thành phố Kon Tum </w:t>
            </w:r>
            <w:r w:rsidRPr="00A748E3">
              <w:rPr>
                <w:rFonts w:ascii="Times New Roman" w:hAnsi="Times New Roman"/>
                <w:bCs/>
                <w:i/>
                <w:spacing w:val="-4"/>
                <w:sz w:val="26"/>
                <w:szCs w:val="26"/>
                <w:lang w:val="es-CR"/>
              </w:rPr>
              <w:t>(mới)</w:t>
            </w:r>
            <w:r w:rsidRPr="00A748E3">
              <w:rPr>
                <w:rFonts w:ascii="Times New Roman" w:hAnsi="Times New Roman"/>
                <w:bCs/>
                <w:spacing w:val="-4"/>
                <w:sz w:val="26"/>
                <w:szCs w:val="26"/>
                <w:lang w:val="es-CR"/>
              </w:rPr>
              <w:t xml:space="preserve"> và Cửa hàng xăng dầu </w:t>
            </w:r>
            <w:r w:rsidRPr="00A748E3">
              <w:rPr>
                <w:rFonts w:ascii="Times New Roman" w:hAnsi="Times New Roman"/>
                <w:bCs/>
                <w:i/>
                <w:spacing w:val="-4"/>
                <w:sz w:val="26"/>
                <w:szCs w:val="26"/>
                <w:lang w:val="es-CR"/>
              </w:rPr>
              <w:t>(mới)</w:t>
            </w:r>
            <w:r w:rsidRPr="00A748E3">
              <w:rPr>
                <w:rFonts w:ascii="Times New Roman" w:hAnsi="Times New Roman"/>
                <w:bCs/>
                <w:spacing w:val="-4"/>
                <w:sz w:val="26"/>
                <w:szCs w:val="26"/>
                <w:lang w:val="es-CR"/>
              </w:rPr>
              <w:t>: Tại phường Ngô Mây, thành phố Kon Tum, tỉnh Kon Tum.</w:t>
            </w:r>
          </w:p>
        </w:tc>
        <w:tc>
          <w:tcPr>
            <w:tcW w:w="1224"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jc w:val="center"/>
              <w:rPr>
                <w:rFonts w:ascii="Times New Roman" w:hAnsi="Times New Roman"/>
                <w:bCs/>
                <w:sz w:val="26"/>
                <w:szCs w:val="26"/>
              </w:rPr>
            </w:pPr>
          </w:p>
        </w:tc>
      </w:tr>
      <w:tr w:rsidR="00B85F60" w:rsidRPr="00A748E3" w:rsidTr="002A6089">
        <w:trPr>
          <w:trHeight w:val="20"/>
          <w:jc w:val="center"/>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B85F60" w:rsidRPr="00A748E3" w:rsidRDefault="00B85F60" w:rsidP="002A6089">
            <w:pPr>
              <w:spacing w:before="40" w:after="40"/>
              <w:ind w:left="-113" w:right="-113"/>
              <w:jc w:val="center"/>
              <w:rPr>
                <w:rFonts w:ascii="Times New Roman" w:hAnsi="Times New Roman"/>
                <w:bCs/>
                <w:sz w:val="26"/>
                <w:szCs w:val="26"/>
              </w:rPr>
            </w:pPr>
            <w:r w:rsidRPr="00A748E3">
              <w:rPr>
                <w:rFonts w:ascii="Times New Roman" w:hAnsi="Times New Roman"/>
                <w:bCs/>
                <w:sz w:val="26"/>
                <w:szCs w:val="26"/>
              </w:rPr>
              <w:t>4</w:t>
            </w:r>
          </w:p>
        </w:tc>
        <w:tc>
          <w:tcPr>
            <w:tcW w:w="1426"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ind w:right="-57"/>
              <w:rPr>
                <w:rFonts w:ascii="Times New Roman" w:hAnsi="Times New Roman"/>
                <w:bCs/>
                <w:sz w:val="26"/>
                <w:szCs w:val="26"/>
              </w:rPr>
            </w:pPr>
            <w:r w:rsidRPr="00A748E3">
              <w:rPr>
                <w:rFonts w:ascii="Times New Roman" w:hAnsi="Times New Roman"/>
                <w:bCs/>
                <w:sz w:val="26"/>
                <w:szCs w:val="26"/>
              </w:rPr>
              <w:t xml:space="preserve">Diện tích sử </w:t>
            </w:r>
            <w:r w:rsidRPr="00A748E3">
              <w:rPr>
                <w:rFonts w:ascii="Times New Roman" w:hAnsi="Times New Roman"/>
                <w:bCs/>
                <w:spacing w:val="-4"/>
                <w:sz w:val="26"/>
                <w:szCs w:val="26"/>
              </w:rPr>
              <w:t xml:space="preserve">dụng đất </w:t>
            </w:r>
            <w:r w:rsidRPr="00A748E3">
              <w:rPr>
                <w:rFonts w:ascii="Times New Roman" w:hAnsi="Times New Roman"/>
                <w:bCs/>
                <w:i/>
                <w:spacing w:val="-4"/>
                <w:sz w:val="26"/>
                <w:szCs w:val="26"/>
              </w:rPr>
              <w:t>(m</w:t>
            </w:r>
            <w:r w:rsidRPr="00A748E3">
              <w:rPr>
                <w:rFonts w:ascii="Times New Roman" w:hAnsi="Times New Roman"/>
                <w:bCs/>
                <w:i/>
                <w:spacing w:val="-4"/>
                <w:sz w:val="26"/>
                <w:szCs w:val="26"/>
                <w:vertAlign w:val="superscript"/>
              </w:rPr>
              <w:t>2</w:t>
            </w:r>
            <w:r w:rsidRPr="00A748E3">
              <w:rPr>
                <w:rFonts w:ascii="Times New Roman" w:hAnsi="Times New Roman"/>
                <w:bCs/>
                <w:i/>
                <w:spacing w:val="-4"/>
                <w:sz w:val="26"/>
                <w:szCs w:val="26"/>
              </w:rPr>
              <w:t>)</w:t>
            </w:r>
          </w:p>
        </w:tc>
        <w:tc>
          <w:tcPr>
            <w:tcW w:w="2791"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jc w:val="center"/>
              <w:rPr>
                <w:rFonts w:ascii="Times New Roman" w:hAnsi="Times New Roman"/>
                <w:bCs/>
                <w:sz w:val="26"/>
                <w:szCs w:val="26"/>
              </w:rPr>
            </w:pPr>
            <w:r w:rsidRPr="00A748E3">
              <w:rPr>
                <w:rFonts w:ascii="Times New Roman" w:hAnsi="Times New Roman"/>
                <w:bCs/>
                <w:sz w:val="26"/>
                <w:szCs w:val="26"/>
              </w:rPr>
              <w:t xml:space="preserve">Khoảng 29.288 </w:t>
            </w:r>
          </w:p>
        </w:tc>
        <w:tc>
          <w:tcPr>
            <w:tcW w:w="3330"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jc w:val="center"/>
              <w:rPr>
                <w:rFonts w:ascii="Times New Roman" w:hAnsi="Times New Roman"/>
                <w:bCs/>
                <w:sz w:val="26"/>
                <w:szCs w:val="26"/>
                <w:lang w:val="es-CR"/>
              </w:rPr>
            </w:pPr>
            <w:r w:rsidRPr="00A748E3">
              <w:rPr>
                <w:rFonts w:ascii="Times New Roman" w:hAnsi="Times New Roman"/>
                <w:bCs/>
                <w:sz w:val="26"/>
                <w:szCs w:val="26"/>
                <w:lang w:val="es-CR"/>
              </w:rPr>
              <w:t xml:space="preserve">Khoảng 38.707 </w:t>
            </w:r>
          </w:p>
        </w:tc>
        <w:tc>
          <w:tcPr>
            <w:tcW w:w="1224" w:type="dxa"/>
            <w:tcBorders>
              <w:top w:val="single" w:sz="4" w:space="0" w:color="auto"/>
              <w:left w:val="nil"/>
              <w:bottom w:val="single" w:sz="4" w:space="0" w:color="auto"/>
              <w:right w:val="single" w:sz="4" w:space="0" w:color="auto"/>
            </w:tcBorders>
            <w:shd w:val="clear" w:color="auto" w:fill="auto"/>
            <w:vAlign w:val="center"/>
          </w:tcPr>
          <w:p w:rsidR="00B85F60" w:rsidRPr="00A748E3" w:rsidRDefault="00B85F60" w:rsidP="002A6089">
            <w:pPr>
              <w:spacing w:before="40" w:after="40"/>
              <w:jc w:val="center"/>
              <w:rPr>
                <w:rFonts w:ascii="Times New Roman" w:hAnsi="Times New Roman"/>
                <w:bCs/>
                <w:sz w:val="26"/>
                <w:szCs w:val="26"/>
              </w:rPr>
            </w:pPr>
            <w:r w:rsidRPr="00A748E3">
              <w:rPr>
                <w:rFonts w:ascii="Times New Roman" w:hAnsi="Times New Roman"/>
                <w:bCs/>
                <w:sz w:val="26"/>
                <w:szCs w:val="26"/>
              </w:rPr>
              <w:t xml:space="preserve">+9.419 </w:t>
            </w:r>
          </w:p>
        </w:tc>
      </w:tr>
      <w:tr w:rsidR="00B85F60" w:rsidRPr="00A748E3" w:rsidTr="002A6089">
        <w:trPr>
          <w:trHeight w:val="20"/>
          <w:jc w:val="center"/>
        </w:trPr>
        <w:tc>
          <w:tcPr>
            <w:tcW w:w="310" w:type="dxa"/>
            <w:tcBorders>
              <w:top w:val="nil"/>
              <w:left w:val="single" w:sz="4" w:space="0" w:color="auto"/>
              <w:bottom w:val="single" w:sz="4" w:space="0" w:color="auto"/>
              <w:right w:val="single" w:sz="4" w:space="0" w:color="auto"/>
            </w:tcBorders>
            <w:shd w:val="clear" w:color="auto" w:fill="auto"/>
            <w:vAlign w:val="center"/>
          </w:tcPr>
          <w:p w:rsidR="00B85F60" w:rsidRPr="00A748E3" w:rsidRDefault="00B85F60" w:rsidP="002A6089">
            <w:pPr>
              <w:spacing w:before="40" w:after="40"/>
              <w:ind w:left="-113" w:right="-113"/>
              <w:jc w:val="center"/>
              <w:rPr>
                <w:rFonts w:ascii="Times New Roman" w:hAnsi="Times New Roman"/>
                <w:bCs/>
                <w:sz w:val="26"/>
                <w:szCs w:val="26"/>
              </w:rPr>
            </w:pPr>
            <w:r w:rsidRPr="00A748E3">
              <w:rPr>
                <w:rFonts w:ascii="Times New Roman" w:hAnsi="Times New Roman"/>
                <w:bCs/>
                <w:sz w:val="26"/>
                <w:szCs w:val="26"/>
              </w:rPr>
              <w:t>5</w:t>
            </w:r>
          </w:p>
        </w:tc>
        <w:tc>
          <w:tcPr>
            <w:tcW w:w="1426" w:type="dxa"/>
            <w:tcBorders>
              <w:top w:val="nil"/>
              <w:left w:val="nil"/>
              <w:bottom w:val="single" w:sz="4" w:space="0" w:color="auto"/>
              <w:right w:val="single" w:sz="4" w:space="0" w:color="auto"/>
            </w:tcBorders>
            <w:shd w:val="clear" w:color="auto" w:fill="auto"/>
            <w:vAlign w:val="center"/>
          </w:tcPr>
          <w:p w:rsidR="00B85F60" w:rsidRPr="00A748E3" w:rsidRDefault="00B85F60" w:rsidP="002A6089">
            <w:pPr>
              <w:shd w:val="clear" w:color="auto" w:fill="FFFFFF"/>
              <w:spacing w:before="40" w:after="40"/>
              <w:rPr>
                <w:rFonts w:ascii="Times New Roman" w:hAnsi="Times New Roman"/>
                <w:bCs/>
                <w:sz w:val="26"/>
                <w:szCs w:val="26"/>
              </w:rPr>
            </w:pPr>
            <w:r w:rsidRPr="00A748E3">
              <w:rPr>
                <w:rFonts w:ascii="Times New Roman" w:hAnsi="Times New Roman"/>
                <w:bCs/>
                <w:sz w:val="26"/>
                <w:szCs w:val="26"/>
              </w:rPr>
              <w:t xml:space="preserve">Tổng mức đầu tư </w:t>
            </w:r>
            <w:r w:rsidRPr="00A748E3">
              <w:rPr>
                <w:rFonts w:ascii="Times New Roman" w:hAnsi="Times New Roman"/>
                <w:bCs/>
                <w:i/>
                <w:sz w:val="26"/>
                <w:szCs w:val="26"/>
              </w:rPr>
              <w:t>(triệu đồng)</w:t>
            </w:r>
          </w:p>
        </w:tc>
        <w:tc>
          <w:tcPr>
            <w:tcW w:w="2791" w:type="dxa"/>
            <w:tcBorders>
              <w:top w:val="nil"/>
              <w:left w:val="nil"/>
              <w:bottom w:val="single" w:sz="4" w:space="0" w:color="auto"/>
              <w:right w:val="single" w:sz="4" w:space="0" w:color="auto"/>
            </w:tcBorders>
            <w:shd w:val="clear" w:color="auto" w:fill="auto"/>
            <w:noWrap/>
            <w:vAlign w:val="center"/>
          </w:tcPr>
          <w:p w:rsidR="00B85F60" w:rsidRPr="00A748E3" w:rsidRDefault="00B85F60" w:rsidP="002A6089">
            <w:pPr>
              <w:spacing w:before="40" w:after="40"/>
              <w:jc w:val="center"/>
              <w:rPr>
                <w:rFonts w:ascii="Times New Roman" w:hAnsi="Times New Roman"/>
                <w:bCs/>
                <w:sz w:val="26"/>
                <w:szCs w:val="26"/>
              </w:rPr>
            </w:pPr>
            <w:r w:rsidRPr="00A748E3">
              <w:rPr>
                <w:rFonts w:ascii="Times New Roman" w:hAnsi="Times New Roman"/>
                <w:bCs/>
                <w:sz w:val="26"/>
                <w:szCs w:val="26"/>
              </w:rPr>
              <w:t>14.205,3</w:t>
            </w:r>
          </w:p>
        </w:tc>
        <w:tc>
          <w:tcPr>
            <w:tcW w:w="3330" w:type="dxa"/>
            <w:tcBorders>
              <w:top w:val="nil"/>
              <w:left w:val="nil"/>
              <w:bottom w:val="single" w:sz="4" w:space="0" w:color="auto"/>
              <w:right w:val="single" w:sz="4" w:space="0" w:color="auto"/>
            </w:tcBorders>
            <w:shd w:val="clear" w:color="auto" w:fill="auto"/>
            <w:noWrap/>
            <w:vAlign w:val="center"/>
          </w:tcPr>
          <w:p w:rsidR="00B85F60" w:rsidRPr="00A748E3" w:rsidRDefault="00B85F60" w:rsidP="002A6089">
            <w:pPr>
              <w:spacing w:before="40" w:after="40"/>
              <w:jc w:val="center"/>
              <w:rPr>
                <w:rFonts w:ascii="Times New Roman" w:hAnsi="Times New Roman"/>
                <w:bCs/>
                <w:sz w:val="26"/>
                <w:szCs w:val="26"/>
              </w:rPr>
            </w:pPr>
            <w:r w:rsidRPr="00A748E3">
              <w:rPr>
                <w:rFonts w:ascii="Times New Roman" w:hAnsi="Times New Roman"/>
                <w:bCs/>
                <w:sz w:val="26"/>
                <w:szCs w:val="26"/>
              </w:rPr>
              <w:t>16.922,503</w:t>
            </w:r>
          </w:p>
        </w:tc>
        <w:tc>
          <w:tcPr>
            <w:tcW w:w="1224" w:type="dxa"/>
            <w:tcBorders>
              <w:top w:val="nil"/>
              <w:left w:val="nil"/>
              <w:bottom w:val="single" w:sz="4" w:space="0" w:color="auto"/>
              <w:right w:val="single" w:sz="4" w:space="0" w:color="auto"/>
            </w:tcBorders>
            <w:shd w:val="clear" w:color="auto" w:fill="auto"/>
            <w:noWrap/>
            <w:vAlign w:val="center"/>
          </w:tcPr>
          <w:p w:rsidR="00B85F60" w:rsidRPr="00A748E3" w:rsidRDefault="00B85F60" w:rsidP="002A6089">
            <w:pPr>
              <w:spacing w:before="40" w:after="40"/>
              <w:ind w:left="-113" w:right="-113"/>
              <w:jc w:val="center"/>
              <w:rPr>
                <w:rFonts w:ascii="Times New Roman" w:hAnsi="Times New Roman"/>
                <w:bCs/>
                <w:sz w:val="26"/>
                <w:szCs w:val="26"/>
              </w:rPr>
            </w:pPr>
            <w:r w:rsidRPr="00A748E3">
              <w:rPr>
                <w:rFonts w:ascii="Times New Roman" w:hAnsi="Times New Roman"/>
                <w:bCs/>
                <w:sz w:val="26"/>
                <w:szCs w:val="26"/>
              </w:rPr>
              <w:t>+2.717,203</w:t>
            </w:r>
          </w:p>
        </w:tc>
      </w:tr>
    </w:tbl>
    <w:p w:rsidR="00B85F60" w:rsidRPr="00A748E3" w:rsidRDefault="00B85F60" w:rsidP="00A748E3">
      <w:pPr>
        <w:spacing w:before="120" w:after="120"/>
        <w:ind w:firstLine="709"/>
        <w:jc w:val="both"/>
        <w:rPr>
          <w:rFonts w:ascii="Times New Roman" w:hAnsi="Times New Roman"/>
          <w:szCs w:val="28"/>
        </w:rPr>
      </w:pPr>
      <w:r w:rsidRPr="00A748E3">
        <w:rPr>
          <w:rFonts w:ascii="Times New Roman" w:hAnsi="Times New Roman"/>
          <w:szCs w:val="28"/>
        </w:rPr>
        <w:t>(</w:t>
      </w:r>
      <w:r w:rsidRPr="00A748E3">
        <w:rPr>
          <w:rFonts w:ascii="Times New Roman" w:hAnsi="Times New Roman"/>
          <w:i/>
          <w:szCs w:val="28"/>
        </w:rPr>
        <w:t xml:space="preserve">Các nội dung khác thực hiện theo </w:t>
      </w:r>
      <w:r w:rsidRPr="00A748E3">
        <w:rPr>
          <w:rFonts w:ascii="Times New Roman" w:hAnsi="Times New Roman"/>
          <w:i/>
        </w:rPr>
        <w:t>Thông báo số 11/TB-HĐND ngày 10 tháng 3 năm 2020 của Thường trực Hội đồng nhân dân tỉnh</w:t>
      </w:r>
      <w:r w:rsidRPr="00A748E3">
        <w:rPr>
          <w:rFonts w:ascii="Times New Roman" w:hAnsi="Times New Roman"/>
        </w:rPr>
        <w:t>)</w:t>
      </w:r>
    </w:p>
    <w:p w:rsidR="00B85F60" w:rsidRPr="003307F2" w:rsidRDefault="00B85F60" w:rsidP="00A748E3">
      <w:pPr>
        <w:spacing w:before="120" w:after="120"/>
        <w:ind w:firstLine="709"/>
        <w:jc w:val="both"/>
        <w:rPr>
          <w:rFonts w:ascii="Times New Roman" w:hAnsi="Times New Roman"/>
        </w:rPr>
      </w:pPr>
    </w:p>
    <w:p w:rsidR="007253EC" w:rsidRPr="00A748E3" w:rsidRDefault="000E117F" w:rsidP="00A748E3">
      <w:pPr>
        <w:spacing w:before="120" w:after="120"/>
        <w:ind w:firstLine="709"/>
        <w:jc w:val="both"/>
        <w:rPr>
          <w:rFonts w:ascii="Times New Roman" w:hAnsi="Times New Roman"/>
          <w:b/>
          <w:lang w:val="nl-NL"/>
        </w:rPr>
      </w:pPr>
      <w:r w:rsidRPr="00A748E3">
        <w:rPr>
          <w:rFonts w:ascii="Times New Roman" w:hAnsi="Times New Roman"/>
          <w:b/>
          <w:lang w:val="nl-NL"/>
        </w:rPr>
        <w:lastRenderedPageBreak/>
        <w:t xml:space="preserve">3. </w:t>
      </w:r>
      <w:r w:rsidR="000B500F" w:rsidRPr="00A748E3">
        <w:rPr>
          <w:rFonts w:ascii="Times New Roman" w:hAnsi="Times New Roman"/>
          <w:b/>
          <w:lang w:val="nl-NL"/>
        </w:rPr>
        <w:t>Ý kiến của Ban Kinh tế - Ngân sách</w:t>
      </w:r>
      <w:r w:rsidRPr="00A748E3">
        <w:rPr>
          <w:rFonts w:ascii="Times New Roman" w:hAnsi="Times New Roman"/>
          <w:b/>
          <w:lang w:val="nl-NL"/>
        </w:rPr>
        <w:t xml:space="preserve"> </w:t>
      </w:r>
    </w:p>
    <w:p w:rsidR="00A748E3" w:rsidRPr="00A748E3" w:rsidRDefault="00CF02D1" w:rsidP="00A748E3">
      <w:pPr>
        <w:pStyle w:val="Befor-After"/>
        <w:ind w:firstLine="709"/>
        <w:rPr>
          <w:color w:val="auto"/>
          <w:lang w:val="nl-NL"/>
        </w:rPr>
      </w:pPr>
      <w:r w:rsidRPr="00A748E3">
        <w:rPr>
          <w:color w:val="auto"/>
          <w:lang w:val="nl-NL"/>
        </w:rPr>
        <w:t xml:space="preserve">Qua nghiên cứu thảo luận, trên cơ sở quy định của pháp luật và các văn bản liên quan, Ban Kinh tế - Ngân sách nhận thấy việc điều chỉnh </w:t>
      </w:r>
      <w:r w:rsidR="00910F74" w:rsidRPr="00A748E3">
        <w:rPr>
          <w:color w:val="auto"/>
          <w:lang w:val="nl-NL"/>
        </w:rPr>
        <w:t xml:space="preserve">quyết định </w:t>
      </w:r>
      <w:r w:rsidRPr="00A748E3">
        <w:rPr>
          <w:color w:val="auto"/>
          <w:lang w:val="nl-NL"/>
        </w:rPr>
        <w:t xml:space="preserve">chủ trương đầu tư </w:t>
      </w:r>
      <w:r w:rsidR="002C5AD6" w:rsidRPr="00A748E3">
        <w:rPr>
          <w:color w:val="auto"/>
        </w:rPr>
        <w:t xml:space="preserve">Dự án </w:t>
      </w:r>
      <w:r w:rsidR="00B85F60" w:rsidRPr="00A748E3">
        <w:rPr>
          <w:color w:val="auto"/>
        </w:rPr>
        <w:t xml:space="preserve">Chỉnh trang đô thị, di dời Bến xe Kon Tum về phía Bắc thành phố Kon Tum </w:t>
      </w:r>
      <w:r w:rsidRPr="00A748E3">
        <w:rPr>
          <w:color w:val="auto"/>
          <w:lang w:val="nl-NL"/>
        </w:rPr>
        <w:t>là cần thiết</w:t>
      </w:r>
      <w:r w:rsidR="000169F6" w:rsidRPr="00A748E3">
        <w:rPr>
          <w:color w:val="auto"/>
          <w:lang w:val="nb-NO"/>
        </w:rPr>
        <w:t>;</w:t>
      </w:r>
      <w:r w:rsidR="00B85F60" w:rsidRPr="00A748E3">
        <w:rPr>
          <w:color w:val="auto"/>
          <w:lang w:val="nb-NO"/>
        </w:rPr>
        <w:t xml:space="preserve"> </w:t>
      </w:r>
      <w:r w:rsidR="00B85F60" w:rsidRPr="00A748E3">
        <w:rPr>
          <w:bCs/>
          <w:color w:val="auto"/>
        </w:rPr>
        <w:t>phù hợp với quy hoạch sử dụng đất đến năm 2020 thành phố Kon Tum</w:t>
      </w:r>
      <w:r w:rsidR="00375A1D" w:rsidRPr="003307F2">
        <w:rPr>
          <w:bCs/>
          <w:color w:val="auto"/>
          <w:lang w:val="nl-NL"/>
        </w:rPr>
        <w:t>.</w:t>
      </w:r>
      <w:r w:rsidR="00B85F60" w:rsidRPr="003307F2">
        <w:rPr>
          <w:bCs/>
          <w:color w:val="auto"/>
          <w:lang w:val="nl-NL"/>
        </w:rPr>
        <w:t xml:space="preserve"> </w:t>
      </w:r>
      <w:r w:rsidR="00482A54" w:rsidRPr="00A748E3">
        <w:rPr>
          <w:color w:val="auto"/>
          <w:lang w:val="nb-NO"/>
        </w:rPr>
        <w:t>V</w:t>
      </w:r>
      <w:r w:rsidR="00482A54" w:rsidRPr="00A748E3">
        <w:rPr>
          <w:color w:val="auto"/>
          <w:lang w:val="nl-NL"/>
        </w:rPr>
        <w:t>iệc điều chỉnh</w:t>
      </w:r>
      <w:r w:rsidR="00D65C39" w:rsidRPr="00A748E3">
        <w:rPr>
          <w:color w:val="auto"/>
          <w:lang w:val="nb-NO"/>
        </w:rPr>
        <w:t xml:space="preserve"> </w:t>
      </w:r>
      <w:r w:rsidR="003A651D" w:rsidRPr="00A748E3">
        <w:rPr>
          <w:color w:val="auto"/>
          <w:lang w:val="nb-NO"/>
        </w:rPr>
        <w:t xml:space="preserve">chủ trương đầu tư dự án </w:t>
      </w:r>
      <w:r w:rsidR="00D65C39" w:rsidRPr="00A748E3">
        <w:rPr>
          <w:color w:val="auto"/>
          <w:lang w:val="nl-NL"/>
        </w:rPr>
        <w:t xml:space="preserve">làm tăng tổng mức đầu tư đã được </w:t>
      </w:r>
      <w:r w:rsidR="00DA6DC1" w:rsidRPr="00A748E3">
        <w:rPr>
          <w:color w:val="auto"/>
          <w:lang w:val="nl-NL"/>
        </w:rPr>
        <w:t xml:space="preserve">cấp thẩm quyền phê </w:t>
      </w:r>
      <w:r w:rsidR="00D65C39" w:rsidRPr="00A748E3">
        <w:rPr>
          <w:color w:val="auto"/>
          <w:lang w:val="nl-NL"/>
        </w:rPr>
        <w:t>duyệt</w:t>
      </w:r>
      <w:r w:rsidR="003A651D" w:rsidRPr="00A748E3">
        <w:rPr>
          <w:color w:val="auto"/>
          <w:lang w:val="nl-NL"/>
        </w:rPr>
        <w:t xml:space="preserve"> </w:t>
      </w:r>
      <w:r w:rsidR="00A748E3" w:rsidRPr="00A748E3">
        <w:rPr>
          <w:color w:val="auto"/>
          <w:lang w:val="nl-NL"/>
        </w:rPr>
        <w:t xml:space="preserve">là </w:t>
      </w:r>
      <w:r w:rsidR="003A651D" w:rsidRPr="00A748E3">
        <w:rPr>
          <w:color w:val="auto"/>
          <w:lang w:val="nl-NL"/>
        </w:rPr>
        <w:t>2.717,203 triệu đồng cân đối từ nguồn thu tiền quyền sử dụng đất từ quỹ đất do cấp tỉnh quản lý.</w:t>
      </w:r>
      <w:r w:rsidR="00B85F60" w:rsidRPr="00A748E3">
        <w:rPr>
          <w:color w:val="auto"/>
          <w:lang w:val="nl-NL"/>
        </w:rPr>
        <w:t xml:space="preserve"> Ban</w:t>
      </w:r>
      <w:r w:rsidR="00A748E3" w:rsidRPr="00A748E3">
        <w:rPr>
          <w:color w:val="auto"/>
          <w:lang w:val="nl-NL"/>
        </w:rPr>
        <w:t xml:space="preserve"> Kinh tế - Ngân sách</w:t>
      </w:r>
      <w:r w:rsidR="00B85F60" w:rsidRPr="00A748E3">
        <w:rPr>
          <w:color w:val="auto"/>
          <w:lang w:val="nl-NL"/>
        </w:rPr>
        <w:t xml:space="preserve"> cơ bản thống nhất </w:t>
      </w:r>
      <w:r w:rsidR="00A748E3" w:rsidRPr="00A748E3">
        <w:rPr>
          <w:color w:val="auto"/>
          <w:lang w:val="nl-NL"/>
        </w:rPr>
        <w:t xml:space="preserve">như </w:t>
      </w:r>
      <w:r w:rsidR="00B85F60" w:rsidRPr="00A748E3">
        <w:rPr>
          <w:color w:val="auto"/>
          <w:lang w:val="nl-NL"/>
        </w:rPr>
        <w:t>đề nghị của Ủy ban nhân dân t</w:t>
      </w:r>
      <w:r w:rsidR="00A748E3" w:rsidRPr="00A748E3">
        <w:rPr>
          <w:color w:val="auto"/>
          <w:lang w:val="nl-NL"/>
        </w:rPr>
        <w:t>ỉnh.</w:t>
      </w:r>
    </w:p>
    <w:p w:rsidR="00A748E3" w:rsidRPr="00A748E3" w:rsidRDefault="00A748E3" w:rsidP="00A748E3">
      <w:pPr>
        <w:pStyle w:val="Befor-After"/>
        <w:ind w:firstLine="709"/>
        <w:rPr>
          <w:color w:val="auto"/>
          <w:lang w:val="nb-NO"/>
        </w:rPr>
      </w:pPr>
      <w:r w:rsidRPr="00A748E3">
        <w:rPr>
          <w:color w:val="auto"/>
          <w:lang w:val="nb-NO"/>
        </w:rPr>
        <w:t xml:space="preserve">Đề nghị Ủy ban nhân dân tỉnh rà soát, hoàn chỉnh dự thảo Nghị quyết theo </w:t>
      </w:r>
      <w:r w:rsidR="00CE4C69">
        <w:rPr>
          <w:color w:val="auto"/>
          <w:lang w:val="nb-NO"/>
        </w:rPr>
        <w:t>đúng quy định</w:t>
      </w:r>
      <w:r w:rsidR="003307F2">
        <w:rPr>
          <w:color w:val="auto"/>
          <w:lang w:val="nb-NO"/>
        </w:rPr>
        <w:t xml:space="preserve"> hiện hành</w:t>
      </w:r>
      <w:r w:rsidRPr="00A748E3">
        <w:rPr>
          <w:color w:val="auto"/>
          <w:lang w:val="nb-NO"/>
        </w:rPr>
        <w:t>.</w:t>
      </w:r>
    </w:p>
    <w:p w:rsidR="009F1386" w:rsidRPr="003307F2" w:rsidRDefault="00223916" w:rsidP="00A748E3">
      <w:pPr>
        <w:pStyle w:val="Befor-After"/>
        <w:ind w:firstLine="709"/>
        <w:rPr>
          <w:color w:val="auto"/>
          <w:lang w:val="de-DE"/>
        </w:rPr>
      </w:pPr>
      <w:r w:rsidRPr="00A748E3">
        <w:rPr>
          <w:color w:val="auto"/>
          <w:lang w:val="de-DE"/>
        </w:rPr>
        <w:t xml:space="preserve">Trên đây là Báo cáo thẩm tra của Ban </w:t>
      </w:r>
      <w:r w:rsidRPr="00A748E3">
        <w:rPr>
          <w:color w:val="auto"/>
          <w:lang w:val="nl-NL"/>
        </w:rPr>
        <w:t>Kinh</w:t>
      </w:r>
      <w:r w:rsidRPr="00A748E3">
        <w:rPr>
          <w:color w:val="auto"/>
          <w:lang w:val="de-DE"/>
        </w:rPr>
        <w:t xml:space="preserve"> tế - Ngân sách</w:t>
      </w:r>
      <w:r w:rsidRPr="00A748E3">
        <w:rPr>
          <w:bCs/>
          <w:color w:val="auto"/>
          <w:lang w:val="de-DE"/>
        </w:rPr>
        <w:t>.</w:t>
      </w:r>
      <w:r w:rsidRPr="00A748E3">
        <w:rPr>
          <w:color w:val="auto"/>
          <w:lang w:val="de-DE"/>
        </w:rPr>
        <w:t xml:space="preserve"> K</w:t>
      </w:r>
      <w:r w:rsidRPr="00A748E3">
        <w:rPr>
          <w:color w:val="auto"/>
        </w:rPr>
        <w:t>ính trình Hội đồng nhân dân tỉnh Khóa XI</w:t>
      </w:r>
      <w:r w:rsidRPr="00A748E3">
        <w:rPr>
          <w:color w:val="auto"/>
          <w:lang w:val="de-DE"/>
        </w:rPr>
        <w:t xml:space="preserve"> K</w:t>
      </w:r>
      <w:r w:rsidRPr="00A748E3">
        <w:rPr>
          <w:color w:val="auto"/>
        </w:rPr>
        <w:t>ỳ họp</w:t>
      </w:r>
      <w:r w:rsidRPr="00A748E3">
        <w:rPr>
          <w:color w:val="auto"/>
          <w:lang w:val="de-DE"/>
        </w:rPr>
        <w:t xml:space="preserve"> </w:t>
      </w:r>
      <w:r w:rsidR="00B76FE6" w:rsidRPr="00A748E3">
        <w:rPr>
          <w:color w:val="auto"/>
          <w:lang w:val="de-DE"/>
        </w:rPr>
        <w:t>thứ 11</w:t>
      </w:r>
      <w:r w:rsidRPr="00A748E3">
        <w:rPr>
          <w:color w:val="auto"/>
          <w:lang w:val="de-DE"/>
        </w:rPr>
        <w:t xml:space="preserve"> </w:t>
      </w:r>
      <w:r w:rsidRPr="00A748E3">
        <w:rPr>
          <w:color w:val="auto"/>
        </w:rPr>
        <w:t>xem xét, quyết định</w:t>
      </w:r>
      <w:r w:rsidR="009F1386" w:rsidRPr="00A748E3">
        <w:rPr>
          <w:color w:val="auto"/>
        </w:rPr>
        <w:t>./.</w:t>
      </w:r>
    </w:p>
    <w:tbl>
      <w:tblPr>
        <w:tblW w:w="5000" w:type="pct"/>
        <w:tblLook w:val="01E0" w:firstRow="1" w:lastRow="1" w:firstColumn="1" w:lastColumn="1" w:noHBand="0" w:noVBand="0"/>
      </w:tblPr>
      <w:tblGrid>
        <w:gridCol w:w="4315"/>
        <w:gridCol w:w="4972"/>
      </w:tblGrid>
      <w:tr w:rsidR="00A91D64" w:rsidRPr="00A748E3" w:rsidTr="006A17FF">
        <w:tc>
          <w:tcPr>
            <w:tcW w:w="2323" w:type="pct"/>
          </w:tcPr>
          <w:p w:rsidR="007253EC" w:rsidRPr="00A748E3" w:rsidRDefault="007253EC" w:rsidP="0094101C">
            <w:pPr>
              <w:spacing w:before="60"/>
              <w:rPr>
                <w:rFonts w:ascii="Times New Roman" w:hAnsi="Times New Roman"/>
                <w:b/>
                <w:i/>
                <w:sz w:val="24"/>
              </w:rPr>
            </w:pPr>
            <w:r w:rsidRPr="00A748E3">
              <w:rPr>
                <w:rFonts w:ascii="Times New Roman" w:hAnsi="Times New Roman"/>
                <w:b/>
                <w:i/>
                <w:sz w:val="24"/>
              </w:rPr>
              <w:t>Nơi nhận:</w:t>
            </w:r>
          </w:p>
          <w:p w:rsidR="007253EC" w:rsidRPr="00A748E3" w:rsidRDefault="007253EC" w:rsidP="0094101C">
            <w:pPr>
              <w:rPr>
                <w:rFonts w:ascii="Times New Roman" w:hAnsi="Times New Roman"/>
                <w:sz w:val="22"/>
              </w:rPr>
            </w:pPr>
            <w:r w:rsidRPr="00A748E3">
              <w:rPr>
                <w:rFonts w:ascii="Times New Roman" w:hAnsi="Times New Roman"/>
                <w:sz w:val="22"/>
              </w:rPr>
              <w:t xml:space="preserve">- </w:t>
            </w:r>
            <w:r w:rsidR="00EC768B" w:rsidRPr="00A748E3">
              <w:rPr>
                <w:rFonts w:ascii="Times New Roman" w:hAnsi="Times New Roman"/>
                <w:sz w:val="22"/>
                <w:lang w:val="de-DE"/>
              </w:rPr>
              <w:t>Thường trực</w:t>
            </w:r>
            <w:r w:rsidRPr="00A748E3">
              <w:rPr>
                <w:rFonts w:ascii="Times New Roman" w:hAnsi="Times New Roman"/>
                <w:sz w:val="22"/>
              </w:rPr>
              <w:t xml:space="preserve"> HĐND tỉnh;</w:t>
            </w:r>
          </w:p>
          <w:p w:rsidR="001C3B46" w:rsidRPr="00A748E3" w:rsidRDefault="001C3B46" w:rsidP="0094101C">
            <w:pPr>
              <w:rPr>
                <w:rFonts w:ascii="Times New Roman" w:hAnsi="Times New Roman"/>
                <w:sz w:val="22"/>
              </w:rPr>
            </w:pPr>
            <w:r w:rsidRPr="00A748E3">
              <w:rPr>
                <w:rFonts w:ascii="Times New Roman" w:hAnsi="Times New Roman"/>
                <w:sz w:val="22"/>
              </w:rPr>
              <w:t>- UBND tỉnh;</w:t>
            </w:r>
          </w:p>
          <w:p w:rsidR="00620861" w:rsidRPr="00A748E3" w:rsidRDefault="00620861" w:rsidP="0094101C">
            <w:pPr>
              <w:rPr>
                <w:rFonts w:ascii="Times New Roman" w:hAnsi="Times New Roman"/>
                <w:sz w:val="22"/>
              </w:rPr>
            </w:pPr>
            <w:r w:rsidRPr="00A748E3">
              <w:rPr>
                <w:rFonts w:ascii="Times New Roman" w:hAnsi="Times New Roman"/>
                <w:sz w:val="22"/>
              </w:rPr>
              <w:t xml:space="preserve">- Đại biểu HĐND tỉnh; </w:t>
            </w:r>
            <w:r w:rsidRPr="00A748E3">
              <w:rPr>
                <w:rFonts w:ascii="Times New Roman" w:hAnsi="Times New Roman"/>
                <w:sz w:val="22"/>
              </w:rPr>
              <w:tab/>
            </w:r>
          </w:p>
          <w:p w:rsidR="007253EC" w:rsidRPr="00A748E3" w:rsidRDefault="007F194B" w:rsidP="0094101C">
            <w:pPr>
              <w:rPr>
                <w:rFonts w:ascii="Times New Roman" w:hAnsi="Times New Roman"/>
              </w:rPr>
            </w:pPr>
            <w:r w:rsidRPr="00A748E3">
              <w:rPr>
                <w:rFonts w:ascii="Times New Roman" w:hAnsi="Times New Roman"/>
                <w:sz w:val="22"/>
              </w:rPr>
              <w:t xml:space="preserve">- Lưu: VT, </w:t>
            </w:r>
            <w:r w:rsidR="00A748E3" w:rsidRPr="00A748E3">
              <w:rPr>
                <w:rFonts w:ascii="Times New Roman" w:hAnsi="Times New Roman"/>
                <w:sz w:val="22"/>
                <w:lang w:val="en-US"/>
              </w:rPr>
              <w:t xml:space="preserve">Ban </w:t>
            </w:r>
            <w:r w:rsidRPr="00A748E3">
              <w:rPr>
                <w:rFonts w:ascii="Times New Roman" w:hAnsi="Times New Roman"/>
                <w:sz w:val="22"/>
              </w:rPr>
              <w:t>KT-NS</w:t>
            </w:r>
            <w:r w:rsidR="007253EC" w:rsidRPr="00A748E3">
              <w:rPr>
                <w:rFonts w:ascii="Times New Roman" w:hAnsi="Times New Roman"/>
                <w:sz w:val="14"/>
              </w:rPr>
              <w:t>.</w:t>
            </w:r>
          </w:p>
        </w:tc>
        <w:tc>
          <w:tcPr>
            <w:tcW w:w="2677" w:type="pct"/>
          </w:tcPr>
          <w:p w:rsidR="007253EC" w:rsidRPr="00A748E3" w:rsidRDefault="007253EC" w:rsidP="0094101C">
            <w:pPr>
              <w:spacing w:before="60"/>
              <w:jc w:val="center"/>
              <w:rPr>
                <w:rFonts w:ascii="Times New Roman" w:hAnsi="Times New Roman"/>
                <w:b/>
              </w:rPr>
            </w:pPr>
            <w:r w:rsidRPr="00A748E3">
              <w:rPr>
                <w:rFonts w:ascii="Times New Roman" w:hAnsi="Times New Roman"/>
                <w:b/>
              </w:rPr>
              <w:t>TM. BAN KINH TẾ - NGÂN SÁCH</w:t>
            </w:r>
          </w:p>
          <w:p w:rsidR="007253EC" w:rsidRPr="00A748E3" w:rsidRDefault="007253EC" w:rsidP="0094101C">
            <w:pPr>
              <w:jc w:val="center"/>
              <w:rPr>
                <w:rFonts w:ascii="Times New Roman" w:hAnsi="Times New Roman"/>
                <w:b/>
              </w:rPr>
            </w:pPr>
            <w:r w:rsidRPr="00A748E3">
              <w:rPr>
                <w:rFonts w:ascii="Times New Roman" w:hAnsi="Times New Roman"/>
                <w:b/>
              </w:rPr>
              <w:t>TRƯỞNG BAN</w:t>
            </w:r>
          </w:p>
          <w:p w:rsidR="0022775A" w:rsidRPr="00A748E3" w:rsidRDefault="000E7DC6" w:rsidP="000E7DC6">
            <w:pPr>
              <w:jc w:val="center"/>
              <w:rPr>
                <w:rFonts w:ascii="Times New Roman" w:hAnsi="Times New Roman"/>
                <w:b/>
                <w:lang w:val="en-US"/>
              </w:rPr>
            </w:pPr>
            <w:r>
              <w:rPr>
                <w:rFonts w:ascii="Times New Roman" w:hAnsi="Times New Roman"/>
                <w:b/>
                <w:lang w:val="en-US"/>
              </w:rPr>
              <w:t>Đã ký</w:t>
            </w:r>
            <w:bookmarkStart w:id="0" w:name="_GoBack"/>
            <w:bookmarkEnd w:id="0"/>
          </w:p>
          <w:p w:rsidR="007253EC" w:rsidRPr="00A748E3" w:rsidRDefault="007253EC" w:rsidP="0022775A">
            <w:pPr>
              <w:tabs>
                <w:tab w:val="left" w:pos="1995"/>
                <w:tab w:val="center" w:pos="2454"/>
              </w:tabs>
              <w:jc w:val="center"/>
              <w:rPr>
                <w:rFonts w:ascii="Times New Roman" w:hAnsi="Times New Roman"/>
                <w:b/>
              </w:rPr>
            </w:pPr>
            <w:r w:rsidRPr="00A748E3">
              <w:rPr>
                <w:rFonts w:ascii="Times New Roman" w:hAnsi="Times New Roman"/>
                <w:b/>
              </w:rPr>
              <w:t>Hồ Văn Đà</w:t>
            </w:r>
          </w:p>
        </w:tc>
      </w:tr>
    </w:tbl>
    <w:p w:rsidR="007253EC" w:rsidRPr="00A748E3" w:rsidRDefault="007253EC" w:rsidP="00295997">
      <w:pPr>
        <w:spacing w:before="120" w:after="60"/>
        <w:rPr>
          <w:rFonts w:ascii="Times New Roman" w:hAnsi="Times New Roman"/>
          <w:lang w:val="en-US"/>
        </w:rPr>
      </w:pPr>
    </w:p>
    <w:sectPr w:rsidR="007253EC" w:rsidRPr="00A748E3" w:rsidSect="001F0A77">
      <w:headerReference w:type="default" r:id="rId10"/>
      <w:footerReference w:type="default" r:id="rId11"/>
      <w:pgSz w:w="11906" w:h="16838" w:code="9"/>
      <w:pgMar w:top="851"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8A" w:rsidRDefault="005C088A" w:rsidP="00A31A5B">
      <w:r>
        <w:separator/>
      </w:r>
    </w:p>
  </w:endnote>
  <w:endnote w:type="continuationSeparator" w:id="0">
    <w:p w:rsidR="005C088A" w:rsidRDefault="005C088A" w:rsidP="00A31A5B">
      <w:r>
        <w:continuationSeparator/>
      </w:r>
    </w:p>
  </w:endnote>
  <w:endnote w:type="continuationNotice" w:id="1">
    <w:p w:rsidR="005C088A" w:rsidRDefault="005C0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A0" w:rsidRDefault="00E618A0">
    <w:pPr>
      <w:pStyle w:val="Footer"/>
    </w:pPr>
  </w:p>
  <w:p w:rsidR="00E618A0" w:rsidRDefault="00E618A0"/>
  <w:p w:rsidR="00E618A0" w:rsidRDefault="00E61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8A" w:rsidRDefault="005C088A" w:rsidP="00A31A5B">
      <w:r>
        <w:separator/>
      </w:r>
    </w:p>
  </w:footnote>
  <w:footnote w:type="continuationSeparator" w:id="0">
    <w:p w:rsidR="005C088A" w:rsidRDefault="005C088A" w:rsidP="00A31A5B">
      <w:r>
        <w:continuationSeparator/>
      </w:r>
    </w:p>
  </w:footnote>
  <w:footnote w:type="continuationNotice" w:id="1">
    <w:p w:rsidR="005C088A" w:rsidRDefault="005C088A"/>
  </w:footnote>
  <w:footnote w:id="2">
    <w:p w:rsidR="00B85F60" w:rsidRPr="008A6066" w:rsidRDefault="00B85F60" w:rsidP="00375A1D">
      <w:pPr>
        <w:pStyle w:val="FootnoteText"/>
        <w:jc w:val="both"/>
      </w:pPr>
      <w:r>
        <w:rPr>
          <w:rStyle w:val="FootnoteReference"/>
        </w:rPr>
        <w:footnoteRef/>
      </w:r>
      <w:r>
        <w:t xml:space="preserve"> </w:t>
      </w:r>
      <w:r w:rsidRPr="008A6066">
        <w:t>Tại Thông báo số 11/TB-HĐND ngày 10</w:t>
      </w:r>
      <w:r>
        <w:t xml:space="preserve"> tháng </w:t>
      </w:r>
      <w:r w:rsidRPr="008A6066">
        <w:t>3</w:t>
      </w:r>
      <w:r>
        <w:t xml:space="preserve"> năm </w:t>
      </w:r>
      <w:r w:rsidRPr="008A6066">
        <w:t>2020</w:t>
      </w:r>
      <w:r>
        <w:t xml:space="preserve"> của Hội đồng nhân dân tỉnh,</w:t>
      </w:r>
      <w:r w:rsidRPr="008A6066">
        <w:t xml:space="preserve"> Quyết định số 307/QĐ-UBND ngày 03</w:t>
      </w:r>
      <w:r>
        <w:t xml:space="preserve"> tháng </w:t>
      </w:r>
      <w:r w:rsidRPr="008A6066">
        <w:t>4</w:t>
      </w:r>
      <w:r>
        <w:t xml:space="preserve"> năm 2020 của Ủy ban nhân dân </w:t>
      </w:r>
      <w:r w:rsidRPr="008A6066">
        <w:t>tỉnh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77" w:rsidRDefault="001F0A77">
    <w:pPr>
      <w:pStyle w:val="Header"/>
      <w:jc w:val="center"/>
    </w:pPr>
    <w:r>
      <w:rPr>
        <w:noProof w:val="0"/>
      </w:rPr>
      <w:fldChar w:fldCharType="begin"/>
    </w:r>
    <w:r>
      <w:instrText xml:space="preserve"> PAGE   \* MERGEFORMAT </w:instrText>
    </w:r>
    <w:r>
      <w:rPr>
        <w:noProof w:val="0"/>
      </w:rPr>
      <w:fldChar w:fldCharType="separate"/>
    </w:r>
    <w:r w:rsidR="000E7DC6">
      <w:t>3</w:t>
    </w:r>
    <w:r>
      <w:fldChar w:fldCharType="end"/>
    </w:r>
  </w:p>
  <w:p w:rsidR="001F0A77" w:rsidRDefault="001F0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69F6"/>
    <w:rsid w:val="00022352"/>
    <w:rsid w:val="00026055"/>
    <w:rsid w:val="00034489"/>
    <w:rsid w:val="0003467B"/>
    <w:rsid w:val="00047289"/>
    <w:rsid w:val="0005203F"/>
    <w:rsid w:val="00053B97"/>
    <w:rsid w:val="00065409"/>
    <w:rsid w:val="00065A8F"/>
    <w:rsid w:val="000660A3"/>
    <w:rsid w:val="00066294"/>
    <w:rsid w:val="00076CEE"/>
    <w:rsid w:val="00080100"/>
    <w:rsid w:val="00080BC5"/>
    <w:rsid w:val="00081F6E"/>
    <w:rsid w:val="0008531B"/>
    <w:rsid w:val="000862C1"/>
    <w:rsid w:val="00086842"/>
    <w:rsid w:val="000902EB"/>
    <w:rsid w:val="00096EA1"/>
    <w:rsid w:val="000A4DE5"/>
    <w:rsid w:val="000A57DA"/>
    <w:rsid w:val="000A736B"/>
    <w:rsid w:val="000A7846"/>
    <w:rsid w:val="000B4DE3"/>
    <w:rsid w:val="000B500F"/>
    <w:rsid w:val="000D2774"/>
    <w:rsid w:val="000D70F9"/>
    <w:rsid w:val="000E0ADB"/>
    <w:rsid w:val="000E0DFD"/>
    <w:rsid w:val="000E117F"/>
    <w:rsid w:val="000E279C"/>
    <w:rsid w:val="000E34B8"/>
    <w:rsid w:val="000E6198"/>
    <w:rsid w:val="000E7DC6"/>
    <w:rsid w:val="000F1059"/>
    <w:rsid w:val="000F2497"/>
    <w:rsid w:val="000F3D6F"/>
    <w:rsid w:val="0010345A"/>
    <w:rsid w:val="00113F6B"/>
    <w:rsid w:val="00116BCD"/>
    <w:rsid w:val="00120482"/>
    <w:rsid w:val="001224A3"/>
    <w:rsid w:val="00130C6C"/>
    <w:rsid w:val="001377B5"/>
    <w:rsid w:val="00137B7A"/>
    <w:rsid w:val="00142CDC"/>
    <w:rsid w:val="00153EEB"/>
    <w:rsid w:val="00153EF3"/>
    <w:rsid w:val="00157192"/>
    <w:rsid w:val="00161748"/>
    <w:rsid w:val="0016199D"/>
    <w:rsid w:val="001728E1"/>
    <w:rsid w:val="00174E16"/>
    <w:rsid w:val="00176062"/>
    <w:rsid w:val="001817FF"/>
    <w:rsid w:val="0018290E"/>
    <w:rsid w:val="001831C0"/>
    <w:rsid w:val="001866D6"/>
    <w:rsid w:val="00197E66"/>
    <w:rsid w:val="001A00DF"/>
    <w:rsid w:val="001B4FC7"/>
    <w:rsid w:val="001C0D5A"/>
    <w:rsid w:val="001C14AE"/>
    <w:rsid w:val="001C1C64"/>
    <w:rsid w:val="001C2AA1"/>
    <w:rsid w:val="001C3B46"/>
    <w:rsid w:val="001C6B5E"/>
    <w:rsid w:val="001E09A5"/>
    <w:rsid w:val="001E0CCF"/>
    <w:rsid w:val="001E2996"/>
    <w:rsid w:val="001E6DBC"/>
    <w:rsid w:val="001F0334"/>
    <w:rsid w:val="001F0A77"/>
    <w:rsid w:val="001F1EE9"/>
    <w:rsid w:val="001F21D5"/>
    <w:rsid w:val="001F4ADF"/>
    <w:rsid w:val="001F5358"/>
    <w:rsid w:val="001F7162"/>
    <w:rsid w:val="00206F58"/>
    <w:rsid w:val="00210031"/>
    <w:rsid w:val="0021081A"/>
    <w:rsid w:val="00223916"/>
    <w:rsid w:val="00223B22"/>
    <w:rsid w:val="0022775A"/>
    <w:rsid w:val="00234520"/>
    <w:rsid w:val="00240FDC"/>
    <w:rsid w:val="00244ED3"/>
    <w:rsid w:val="002456F6"/>
    <w:rsid w:val="00250631"/>
    <w:rsid w:val="00253042"/>
    <w:rsid w:val="00256BB7"/>
    <w:rsid w:val="00261B65"/>
    <w:rsid w:val="00265026"/>
    <w:rsid w:val="0026695B"/>
    <w:rsid w:val="002726F2"/>
    <w:rsid w:val="00276290"/>
    <w:rsid w:val="00277763"/>
    <w:rsid w:val="00282523"/>
    <w:rsid w:val="00283B50"/>
    <w:rsid w:val="00284A3C"/>
    <w:rsid w:val="0028507D"/>
    <w:rsid w:val="002853F0"/>
    <w:rsid w:val="0028645E"/>
    <w:rsid w:val="00287741"/>
    <w:rsid w:val="002908D7"/>
    <w:rsid w:val="00295997"/>
    <w:rsid w:val="00296DEB"/>
    <w:rsid w:val="002A03A6"/>
    <w:rsid w:val="002A6089"/>
    <w:rsid w:val="002A6479"/>
    <w:rsid w:val="002B2BF9"/>
    <w:rsid w:val="002C1A92"/>
    <w:rsid w:val="002C5AD6"/>
    <w:rsid w:val="002D05DE"/>
    <w:rsid w:val="002D1462"/>
    <w:rsid w:val="002D1A06"/>
    <w:rsid w:val="002E00DA"/>
    <w:rsid w:val="002E0F93"/>
    <w:rsid w:val="002E1EA1"/>
    <w:rsid w:val="002E5D4A"/>
    <w:rsid w:val="002E5D8D"/>
    <w:rsid w:val="002E6097"/>
    <w:rsid w:val="002F4E91"/>
    <w:rsid w:val="002F6FC2"/>
    <w:rsid w:val="002F70DF"/>
    <w:rsid w:val="002F7C55"/>
    <w:rsid w:val="00303DBD"/>
    <w:rsid w:val="00313CC9"/>
    <w:rsid w:val="00317FF2"/>
    <w:rsid w:val="00322367"/>
    <w:rsid w:val="00323421"/>
    <w:rsid w:val="00327309"/>
    <w:rsid w:val="003307F2"/>
    <w:rsid w:val="003315A8"/>
    <w:rsid w:val="00342D07"/>
    <w:rsid w:val="00346204"/>
    <w:rsid w:val="003476CF"/>
    <w:rsid w:val="0035067F"/>
    <w:rsid w:val="0035669D"/>
    <w:rsid w:val="00356A53"/>
    <w:rsid w:val="00362DA5"/>
    <w:rsid w:val="003655A0"/>
    <w:rsid w:val="0037088C"/>
    <w:rsid w:val="0037415C"/>
    <w:rsid w:val="00375A1D"/>
    <w:rsid w:val="0037672D"/>
    <w:rsid w:val="00377322"/>
    <w:rsid w:val="0038216E"/>
    <w:rsid w:val="0038314B"/>
    <w:rsid w:val="003848C4"/>
    <w:rsid w:val="00385A6B"/>
    <w:rsid w:val="00392F33"/>
    <w:rsid w:val="00395928"/>
    <w:rsid w:val="003973FD"/>
    <w:rsid w:val="003A2544"/>
    <w:rsid w:val="003A436C"/>
    <w:rsid w:val="003A4451"/>
    <w:rsid w:val="003A4F81"/>
    <w:rsid w:val="003A651D"/>
    <w:rsid w:val="003A77E6"/>
    <w:rsid w:val="003A7EEB"/>
    <w:rsid w:val="003B494E"/>
    <w:rsid w:val="003B4DF1"/>
    <w:rsid w:val="003B508A"/>
    <w:rsid w:val="003B67EF"/>
    <w:rsid w:val="003C2110"/>
    <w:rsid w:val="003C36D4"/>
    <w:rsid w:val="003D0127"/>
    <w:rsid w:val="003F1326"/>
    <w:rsid w:val="003F31E3"/>
    <w:rsid w:val="003F5EF4"/>
    <w:rsid w:val="00404332"/>
    <w:rsid w:val="0041467D"/>
    <w:rsid w:val="00414721"/>
    <w:rsid w:val="004215AD"/>
    <w:rsid w:val="00421DB4"/>
    <w:rsid w:val="00426773"/>
    <w:rsid w:val="00430E9B"/>
    <w:rsid w:val="00431989"/>
    <w:rsid w:val="00434481"/>
    <w:rsid w:val="004453D0"/>
    <w:rsid w:val="00451FD6"/>
    <w:rsid w:val="00452EA8"/>
    <w:rsid w:val="0045329A"/>
    <w:rsid w:val="00453560"/>
    <w:rsid w:val="0045546E"/>
    <w:rsid w:val="0046424A"/>
    <w:rsid w:val="00470E70"/>
    <w:rsid w:val="00476198"/>
    <w:rsid w:val="00476D74"/>
    <w:rsid w:val="004775FD"/>
    <w:rsid w:val="00477AB1"/>
    <w:rsid w:val="00482A54"/>
    <w:rsid w:val="00483352"/>
    <w:rsid w:val="004860C5"/>
    <w:rsid w:val="004928F8"/>
    <w:rsid w:val="00493C82"/>
    <w:rsid w:val="0049728A"/>
    <w:rsid w:val="004A3CF7"/>
    <w:rsid w:val="004A5FC2"/>
    <w:rsid w:val="004A7EA9"/>
    <w:rsid w:val="004B0390"/>
    <w:rsid w:val="004D226E"/>
    <w:rsid w:val="004D2842"/>
    <w:rsid w:val="004D53ED"/>
    <w:rsid w:val="004D5E55"/>
    <w:rsid w:val="004D67F4"/>
    <w:rsid w:val="004D6D67"/>
    <w:rsid w:val="004D7268"/>
    <w:rsid w:val="004F5888"/>
    <w:rsid w:val="004F59B0"/>
    <w:rsid w:val="00500917"/>
    <w:rsid w:val="005025AC"/>
    <w:rsid w:val="00507561"/>
    <w:rsid w:val="00510DEB"/>
    <w:rsid w:val="0051476D"/>
    <w:rsid w:val="00514925"/>
    <w:rsid w:val="00525640"/>
    <w:rsid w:val="0053249D"/>
    <w:rsid w:val="00540058"/>
    <w:rsid w:val="00540F85"/>
    <w:rsid w:val="00542C62"/>
    <w:rsid w:val="005507E7"/>
    <w:rsid w:val="00550B64"/>
    <w:rsid w:val="00551628"/>
    <w:rsid w:val="005551F4"/>
    <w:rsid w:val="00570158"/>
    <w:rsid w:val="00571A34"/>
    <w:rsid w:val="00580C96"/>
    <w:rsid w:val="00585609"/>
    <w:rsid w:val="00585C48"/>
    <w:rsid w:val="005950BA"/>
    <w:rsid w:val="005A0149"/>
    <w:rsid w:val="005A21B4"/>
    <w:rsid w:val="005A2416"/>
    <w:rsid w:val="005A5A0F"/>
    <w:rsid w:val="005A685C"/>
    <w:rsid w:val="005A7A7E"/>
    <w:rsid w:val="005A7FC9"/>
    <w:rsid w:val="005B3EBB"/>
    <w:rsid w:val="005B70AD"/>
    <w:rsid w:val="005C088A"/>
    <w:rsid w:val="005C3CE6"/>
    <w:rsid w:val="005C5A91"/>
    <w:rsid w:val="005C756A"/>
    <w:rsid w:val="005D7976"/>
    <w:rsid w:val="005E0ABE"/>
    <w:rsid w:val="005F6ADB"/>
    <w:rsid w:val="005F725E"/>
    <w:rsid w:val="0060389B"/>
    <w:rsid w:val="006156A2"/>
    <w:rsid w:val="00615D40"/>
    <w:rsid w:val="00620861"/>
    <w:rsid w:val="00620A55"/>
    <w:rsid w:val="0062306B"/>
    <w:rsid w:val="00626E14"/>
    <w:rsid w:val="00627657"/>
    <w:rsid w:val="006366E6"/>
    <w:rsid w:val="0063757C"/>
    <w:rsid w:val="00637911"/>
    <w:rsid w:val="00647A0C"/>
    <w:rsid w:val="00652232"/>
    <w:rsid w:val="00671371"/>
    <w:rsid w:val="0067300E"/>
    <w:rsid w:val="0067477F"/>
    <w:rsid w:val="006826C0"/>
    <w:rsid w:val="00691440"/>
    <w:rsid w:val="006931B1"/>
    <w:rsid w:val="00697D46"/>
    <w:rsid w:val="006A17FF"/>
    <w:rsid w:val="006A27CF"/>
    <w:rsid w:val="006B2E88"/>
    <w:rsid w:val="006B3754"/>
    <w:rsid w:val="006B44F4"/>
    <w:rsid w:val="006B6E51"/>
    <w:rsid w:val="006C26BD"/>
    <w:rsid w:val="006C389C"/>
    <w:rsid w:val="006C5FEF"/>
    <w:rsid w:val="006D4AEF"/>
    <w:rsid w:val="006D7E10"/>
    <w:rsid w:val="006E0F0B"/>
    <w:rsid w:val="006E1A89"/>
    <w:rsid w:val="006E42B3"/>
    <w:rsid w:val="006E75D2"/>
    <w:rsid w:val="006F7E03"/>
    <w:rsid w:val="007201A5"/>
    <w:rsid w:val="00720ADD"/>
    <w:rsid w:val="00722BFA"/>
    <w:rsid w:val="007253EC"/>
    <w:rsid w:val="00727FFE"/>
    <w:rsid w:val="00730356"/>
    <w:rsid w:val="00742C8B"/>
    <w:rsid w:val="00753086"/>
    <w:rsid w:val="00753CC5"/>
    <w:rsid w:val="007547FC"/>
    <w:rsid w:val="00755B8C"/>
    <w:rsid w:val="0076531E"/>
    <w:rsid w:val="00767029"/>
    <w:rsid w:val="00767D4D"/>
    <w:rsid w:val="007727D4"/>
    <w:rsid w:val="00772A6D"/>
    <w:rsid w:val="00781EE9"/>
    <w:rsid w:val="007836AF"/>
    <w:rsid w:val="00785A79"/>
    <w:rsid w:val="00785B07"/>
    <w:rsid w:val="00786356"/>
    <w:rsid w:val="00786C5F"/>
    <w:rsid w:val="00795730"/>
    <w:rsid w:val="00795798"/>
    <w:rsid w:val="007A340B"/>
    <w:rsid w:val="007B24B4"/>
    <w:rsid w:val="007E3A51"/>
    <w:rsid w:val="007E4FDA"/>
    <w:rsid w:val="007E7596"/>
    <w:rsid w:val="007F1332"/>
    <w:rsid w:val="007F194B"/>
    <w:rsid w:val="007F21D5"/>
    <w:rsid w:val="007F21F6"/>
    <w:rsid w:val="007F44A6"/>
    <w:rsid w:val="007F4D3E"/>
    <w:rsid w:val="007F51B9"/>
    <w:rsid w:val="007F6F73"/>
    <w:rsid w:val="007F78AF"/>
    <w:rsid w:val="00801F22"/>
    <w:rsid w:val="008079BA"/>
    <w:rsid w:val="008112E6"/>
    <w:rsid w:val="00816A8E"/>
    <w:rsid w:val="00820619"/>
    <w:rsid w:val="00823A23"/>
    <w:rsid w:val="008243D8"/>
    <w:rsid w:val="008253E7"/>
    <w:rsid w:val="00834D9A"/>
    <w:rsid w:val="00837754"/>
    <w:rsid w:val="00837EB2"/>
    <w:rsid w:val="00842382"/>
    <w:rsid w:val="008440FA"/>
    <w:rsid w:val="00851455"/>
    <w:rsid w:val="0086006C"/>
    <w:rsid w:val="00860AB9"/>
    <w:rsid w:val="0086209D"/>
    <w:rsid w:val="0086765E"/>
    <w:rsid w:val="00872BF1"/>
    <w:rsid w:val="008774AC"/>
    <w:rsid w:val="00882B9F"/>
    <w:rsid w:val="00891450"/>
    <w:rsid w:val="00892901"/>
    <w:rsid w:val="00892CE9"/>
    <w:rsid w:val="00892F52"/>
    <w:rsid w:val="00896785"/>
    <w:rsid w:val="008A2559"/>
    <w:rsid w:val="008A47AE"/>
    <w:rsid w:val="008A511C"/>
    <w:rsid w:val="008A7087"/>
    <w:rsid w:val="008C0731"/>
    <w:rsid w:val="008C656F"/>
    <w:rsid w:val="008D134D"/>
    <w:rsid w:val="008E1CEA"/>
    <w:rsid w:val="008E797F"/>
    <w:rsid w:val="008F3B72"/>
    <w:rsid w:val="008F49C8"/>
    <w:rsid w:val="008F6A0B"/>
    <w:rsid w:val="008F7A28"/>
    <w:rsid w:val="00901284"/>
    <w:rsid w:val="0090233D"/>
    <w:rsid w:val="00903FAB"/>
    <w:rsid w:val="00910F74"/>
    <w:rsid w:val="009143B8"/>
    <w:rsid w:val="009149AA"/>
    <w:rsid w:val="00931801"/>
    <w:rsid w:val="00936043"/>
    <w:rsid w:val="0094101C"/>
    <w:rsid w:val="009432CD"/>
    <w:rsid w:val="009439F3"/>
    <w:rsid w:val="009479D2"/>
    <w:rsid w:val="009510DC"/>
    <w:rsid w:val="009530C4"/>
    <w:rsid w:val="009547CF"/>
    <w:rsid w:val="00956426"/>
    <w:rsid w:val="00960776"/>
    <w:rsid w:val="00966467"/>
    <w:rsid w:val="00971108"/>
    <w:rsid w:val="0097214A"/>
    <w:rsid w:val="009733E9"/>
    <w:rsid w:val="009809CE"/>
    <w:rsid w:val="009916FF"/>
    <w:rsid w:val="00994B70"/>
    <w:rsid w:val="009A2FA6"/>
    <w:rsid w:val="009A49F3"/>
    <w:rsid w:val="009B2E15"/>
    <w:rsid w:val="009B4CE3"/>
    <w:rsid w:val="009B6C9B"/>
    <w:rsid w:val="009D41F5"/>
    <w:rsid w:val="009D7044"/>
    <w:rsid w:val="009E15A5"/>
    <w:rsid w:val="009F1386"/>
    <w:rsid w:val="00A028AA"/>
    <w:rsid w:val="00A04D70"/>
    <w:rsid w:val="00A10BEB"/>
    <w:rsid w:val="00A11D40"/>
    <w:rsid w:val="00A16CF3"/>
    <w:rsid w:val="00A203D3"/>
    <w:rsid w:val="00A307E2"/>
    <w:rsid w:val="00A30CED"/>
    <w:rsid w:val="00A31A5B"/>
    <w:rsid w:val="00A373AF"/>
    <w:rsid w:val="00A42272"/>
    <w:rsid w:val="00A44A41"/>
    <w:rsid w:val="00A5192E"/>
    <w:rsid w:val="00A56464"/>
    <w:rsid w:val="00A61146"/>
    <w:rsid w:val="00A66487"/>
    <w:rsid w:val="00A70505"/>
    <w:rsid w:val="00A7056A"/>
    <w:rsid w:val="00A71B7F"/>
    <w:rsid w:val="00A735FA"/>
    <w:rsid w:val="00A748E3"/>
    <w:rsid w:val="00A91D64"/>
    <w:rsid w:val="00A93089"/>
    <w:rsid w:val="00A94B41"/>
    <w:rsid w:val="00A96A45"/>
    <w:rsid w:val="00A977D5"/>
    <w:rsid w:val="00AA0C12"/>
    <w:rsid w:val="00AA24DE"/>
    <w:rsid w:val="00AA6754"/>
    <w:rsid w:val="00AA7BCE"/>
    <w:rsid w:val="00AB1CE4"/>
    <w:rsid w:val="00AB338D"/>
    <w:rsid w:val="00AD17E6"/>
    <w:rsid w:val="00AD3329"/>
    <w:rsid w:val="00AD3E2F"/>
    <w:rsid w:val="00AD71D6"/>
    <w:rsid w:val="00AE0210"/>
    <w:rsid w:val="00AE4D70"/>
    <w:rsid w:val="00AE7EAA"/>
    <w:rsid w:val="00AF2F70"/>
    <w:rsid w:val="00AF58BA"/>
    <w:rsid w:val="00AF5AD2"/>
    <w:rsid w:val="00AF66A8"/>
    <w:rsid w:val="00AF7056"/>
    <w:rsid w:val="00B03058"/>
    <w:rsid w:val="00B11356"/>
    <w:rsid w:val="00B117EF"/>
    <w:rsid w:val="00B12293"/>
    <w:rsid w:val="00B233FA"/>
    <w:rsid w:val="00B25DF3"/>
    <w:rsid w:val="00B2653A"/>
    <w:rsid w:val="00B3045C"/>
    <w:rsid w:val="00B35786"/>
    <w:rsid w:val="00B43864"/>
    <w:rsid w:val="00B449E3"/>
    <w:rsid w:val="00B50F0A"/>
    <w:rsid w:val="00B51A83"/>
    <w:rsid w:val="00B54247"/>
    <w:rsid w:val="00B60C71"/>
    <w:rsid w:val="00B72DAB"/>
    <w:rsid w:val="00B76909"/>
    <w:rsid w:val="00B76FE6"/>
    <w:rsid w:val="00B8010C"/>
    <w:rsid w:val="00B85F60"/>
    <w:rsid w:val="00B87B6D"/>
    <w:rsid w:val="00B90DED"/>
    <w:rsid w:val="00BA7129"/>
    <w:rsid w:val="00BB2FF9"/>
    <w:rsid w:val="00BB3DC1"/>
    <w:rsid w:val="00BC0CBB"/>
    <w:rsid w:val="00BC2F73"/>
    <w:rsid w:val="00BC4A3E"/>
    <w:rsid w:val="00BC5A68"/>
    <w:rsid w:val="00BC5B82"/>
    <w:rsid w:val="00BD34EB"/>
    <w:rsid w:val="00BD3B44"/>
    <w:rsid w:val="00BF0B0C"/>
    <w:rsid w:val="00BF293D"/>
    <w:rsid w:val="00BF2BAA"/>
    <w:rsid w:val="00BF326D"/>
    <w:rsid w:val="00C050F0"/>
    <w:rsid w:val="00C14A06"/>
    <w:rsid w:val="00C21F10"/>
    <w:rsid w:val="00C2461C"/>
    <w:rsid w:val="00C2485A"/>
    <w:rsid w:val="00C25AB1"/>
    <w:rsid w:val="00C267ED"/>
    <w:rsid w:val="00C34E3E"/>
    <w:rsid w:val="00C35769"/>
    <w:rsid w:val="00C35CE2"/>
    <w:rsid w:val="00C37FE6"/>
    <w:rsid w:val="00C40F1C"/>
    <w:rsid w:val="00C550FE"/>
    <w:rsid w:val="00C84F4A"/>
    <w:rsid w:val="00C85168"/>
    <w:rsid w:val="00C8545B"/>
    <w:rsid w:val="00C85BB2"/>
    <w:rsid w:val="00C86310"/>
    <w:rsid w:val="00C93245"/>
    <w:rsid w:val="00C97B0C"/>
    <w:rsid w:val="00CA001E"/>
    <w:rsid w:val="00CA04B0"/>
    <w:rsid w:val="00CA3755"/>
    <w:rsid w:val="00CA656A"/>
    <w:rsid w:val="00CA6D49"/>
    <w:rsid w:val="00CA73D4"/>
    <w:rsid w:val="00CB5C29"/>
    <w:rsid w:val="00CC0F8E"/>
    <w:rsid w:val="00CC43B1"/>
    <w:rsid w:val="00CC7881"/>
    <w:rsid w:val="00CD1726"/>
    <w:rsid w:val="00CD26DB"/>
    <w:rsid w:val="00CD63B8"/>
    <w:rsid w:val="00CE37F6"/>
    <w:rsid w:val="00CE4C69"/>
    <w:rsid w:val="00CF0092"/>
    <w:rsid w:val="00CF02D1"/>
    <w:rsid w:val="00CF0C41"/>
    <w:rsid w:val="00D07D98"/>
    <w:rsid w:val="00D10EEA"/>
    <w:rsid w:val="00D13BDF"/>
    <w:rsid w:val="00D14DB7"/>
    <w:rsid w:val="00D152E2"/>
    <w:rsid w:val="00D15F50"/>
    <w:rsid w:val="00D21ADD"/>
    <w:rsid w:val="00D23A0D"/>
    <w:rsid w:val="00D25FF0"/>
    <w:rsid w:val="00D30D4F"/>
    <w:rsid w:val="00D3427C"/>
    <w:rsid w:val="00D40687"/>
    <w:rsid w:val="00D477DE"/>
    <w:rsid w:val="00D51DEF"/>
    <w:rsid w:val="00D52357"/>
    <w:rsid w:val="00D6406C"/>
    <w:rsid w:val="00D6435F"/>
    <w:rsid w:val="00D65C39"/>
    <w:rsid w:val="00D7237C"/>
    <w:rsid w:val="00D83AD8"/>
    <w:rsid w:val="00D84497"/>
    <w:rsid w:val="00D84EC8"/>
    <w:rsid w:val="00D85A6A"/>
    <w:rsid w:val="00D85AB2"/>
    <w:rsid w:val="00D97303"/>
    <w:rsid w:val="00DA4734"/>
    <w:rsid w:val="00DA6DC1"/>
    <w:rsid w:val="00DA77E9"/>
    <w:rsid w:val="00DA7C22"/>
    <w:rsid w:val="00DB2213"/>
    <w:rsid w:val="00DB320A"/>
    <w:rsid w:val="00DB3CD1"/>
    <w:rsid w:val="00DB4D04"/>
    <w:rsid w:val="00DB5671"/>
    <w:rsid w:val="00DB7759"/>
    <w:rsid w:val="00DC18E5"/>
    <w:rsid w:val="00DC7198"/>
    <w:rsid w:val="00DE1946"/>
    <w:rsid w:val="00DE1D91"/>
    <w:rsid w:val="00DE5176"/>
    <w:rsid w:val="00DE6159"/>
    <w:rsid w:val="00DF2D87"/>
    <w:rsid w:val="00E0396C"/>
    <w:rsid w:val="00E03F5F"/>
    <w:rsid w:val="00E043CE"/>
    <w:rsid w:val="00E14443"/>
    <w:rsid w:val="00E25206"/>
    <w:rsid w:val="00E262A2"/>
    <w:rsid w:val="00E26402"/>
    <w:rsid w:val="00E26654"/>
    <w:rsid w:val="00E32239"/>
    <w:rsid w:val="00E327B1"/>
    <w:rsid w:val="00E33C99"/>
    <w:rsid w:val="00E340E9"/>
    <w:rsid w:val="00E4116D"/>
    <w:rsid w:val="00E4274A"/>
    <w:rsid w:val="00E438AE"/>
    <w:rsid w:val="00E54681"/>
    <w:rsid w:val="00E60E31"/>
    <w:rsid w:val="00E618A0"/>
    <w:rsid w:val="00E63E7F"/>
    <w:rsid w:val="00E644E0"/>
    <w:rsid w:val="00E7047C"/>
    <w:rsid w:val="00E7079E"/>
    <w:rsid w:val="00E71C7B"/>
    <w:rsid w:val="00E73063"/>
    <w:rsid w:val="00E766E0"/>
    <w:rsid w:val="00E82D42"/>
    <w:rsid w:val="00E856A4"/>
    <w:rsid w:val="00E94365"/>
    <w:rsid w:val="00E97656"/>
    <w:rsid w:val="00E97EA5"/>
    <w:rsid w:val="00EA706F"/>
    <w:rsid w:val="00EB405F"/>
    <w:rsid w:val="00EB5D6B"/>
    <w:rsid w:val="00EB5ECD"/>
    <w:rsid w:val="00EC3CDE"/>
    <w:rsid w:val="00EC49D9"/>
    <w:rsid w:val="00EC768B"/>
    <w:rsid w:val="00ED0892"/>
    <w:rsid w:val="00ED3D26"/>
    <w:rsid w:val="00ED4A9E"/>
    <w:rsid w:val="00ED69A1"/>
    <w:rsid w:val="00ED6EBE"/>
    <w:rsid w:val="00EE0865"/>
    <w:rsid w:val="00EE21A9"/>
    <w:rsid w:val="00EE3015"/>
    <w:rsid w:val="00EE3562"/>
    <w:rsid w:val="00EE743C"/>
    <w:rsid w:val="00EF65F7"/>
    <w:rsid w:val="00EF7208"/>
    <w:rsid w:val="00F025F2"/>
    <w:rsid w:val="00F05957"/>
    <w:rsid w:val="00F25334"/>
    <w:rsid w:val="00F27AF1"/>
    <w:rsid w:val="00F300DD"/>
    <w:rsid w:val="00F32BA8"/>
    <w:rsid w:val="00F33111"/>
    <w:rsid w:val="00F37D3F"/>
    <w:rsid w:val="00F4448B"/>
    <w:rsid w:val="00F44C45"/>
    <w:rsid w:val="00F462D4"/>
    <w:rsid w:val="00F463D6"/>
    <w:rsid w:val="00F5262F"/>
    <w:rsid w:val="00F54F27"/>
    <w:rsid w:val="00F558D5"/>
    <w:rsid w:val="00F55A65"/>
    <w:rsid w:val="00F65084"/>
    <w:rsid w:val="00F65852"/>
    <w:rsid w:val="00F67E02"/>
    <w:rsid w:val="00F74E8B"/>
    <w:rsid w:val="00F826E2"/>
    <w:rsid w:val="00FA2AFA"/>
    <w:rsid w:val="00FA30C8"/>
    <w:rsid w:val="00FA73B5"/>
    <w:rsid w:val="00FB06D9"/>
    <w:rsid w:val="00FB67CC"/>
    <w:rsid w:val="00FB733F"/>
    <w:rsid w:val="00FC1DEB"/>
    <w:rsid w:val="00FD1A32"/>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A977D5"/>
  </w:style>
  <w:style w:type="paragraph" w:styleId="BodyTextIndent2">
    <w:name w:val="Body Text Indent 2"/>
    <w:basedOn w:val="Normal"/>
    <w:link w:val="BodyTextIndent2Char"/>
    <w:unhideWhenUsed/>
    <w:rsid w:val="006366E6"/>
    <w:pPr>
      <w:spacing w:after="120" w:line="480" w:lineRule="auto"/>
      <w:ind w:left="360"/>
    </w:pPr>
  </w:style>
  <w:style w:type="character" w:customStyle="1" w:styleId="BodyTextIndent2Char">
    <w:name w:val="Body Text Indent 2 Char"/>
    <w:link w:val="BodyTextIndent2"/>
    <w:rsid w:val="006366E6"/>
    <w:rPr>
      <w:rFonts w:ascii=".VnTimeH" w:eastAsia="Times New Roman" w:hAnsi=".VnTimeH" w:cs="Times New Roman"/>
      <w:noProof/>
      <w:szCs w:val="20"/>
    </w:rPr>
  </w:style>
  <w:style w:type="character" w:customStyle="1" w:styleId="fontstyle21">
    <w:name w:val="fontstyle21"/>
    <w:rsid w:val="00AF66A8"/>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697D46"/>
    <w:rPr>
      <w:sz w:val="16"/>
      <w:szCs w:val="16"/>
    </w:rPr>
  </w:style>
  <w:style w:type="paragraph" w:styleId="CommentText">
    <w:name w:val="annotation text"/>
    <w:basedOn w:val="Normal"/>
    <w:link w:val="CommentTextChar"/>
    <w:uiPriority w:val="99"/>
    <w:semiHidden/>
    <w:unhideWhenUsed/>
    <w:rsid w:val="00697D46"/>
    <w:rPr>
      <w:sz w:val="20"/>
    </w:rPr>
  </w:style>
  <w:style w:type="character" w:customStyle="1" w:styleId="CommentTextChar">
    <w:name w:val="Comment Text Char"/>
    <w:link w:val="CommentText"/>
    <w:uiPriority w:val="99"/>
    <w:semiHidden/>
    <w:rsid w:val="00697D46"/>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697D46"/>
    <w:rPr>
      <w:b/>
      <w:bCs/>
    </w:rPr>
  </w:style>
  <w:style w:type="character" w:customStyle="1" w:styleId="CommentSubjectChar">
    <w:name w:val="Comment Subject Char"/>
    <w:link w:val="CommentSubject"/>
    <w:uiPriority w:val="99"/>
    <w:semiHidden/>
    <w:rsid w:val="00697D46"/>
    <w:rPr>
      <w:rFonts w:ascii=".VnTimeH" w:eastAsia="Times New Roman" w:hAnsi=".VnTimeH"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A977D5"/>
  </w:style>
  <w:style w:type="paragraph" w:styleId="BodyTextIndent2">
    <w:name w:val="Body Text Indent 2"/>
    <w:basedOn w:val="Normal"/>
    <w:link w:val="BodyTextIndent2Char"/>
    <w:unhideWhenUsed/>
    <w:rsid w:val="006366E6"/>
    <w:pPr>
      <w:spacing w:after="120" w:line="480" w:lineRule="auto"/>
      <w:ind w:left="360"/>
    </w:pPr>
  </w:style>
  <w:style w:type="character" w:customStyle="1" w:styleId="BodyTextIndent2Char">
    <w:name w:val="Body Text Indent 2 Char"/>
    <w:link w:val="BodyTextIndent2"/>
    <w:rsid w:val="006366E6"/>
    <w:rPr>
      <w:rFonts w:ascii=".VnTimeH" w:eastAsia="Times New Roman" w:hAnsi=".VnTimeH" w:cs="Times New Roman"/>
      <w:noProof/>
      <w:szCs w:val="20"/>
    </w:rPr>
  </w:style>
  <w:style w:type="character" w:customStyle="1" w:styleId="fontstyle21">
    <w:name w:val="fontstyle21"/>
    <w:rsid w:val="00AF66A8"/>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697D46"/>
    <w:rPr>
      <w:sz w:val="16"/>
      <w:szCs w:val="16"/>
    </w:rPr>
  </w:style>
  <w:style w:type="paragraph" w:styleId="CommentText">
    <w:name w:val="annotation text"/>
    <w:basedOn w:val="Normal"/>
    <w:link w:val="CommentTextChar"/>
    <w:uiPriority w:val="99"/>
    <w:semiHidden/>
    <w:unhideWhenUsed/>
    <w:rsid w:val="00697D46"/>
    <w:rPr>
      <w:sz w:val="20"/>
    </w:rPr>
  </w:style>
  <w:style w:type="character" w:customStyle="1" w:styleId="CommentTextChar">
    <w:name w:val="Comment Text Char"/>
    <w:link w:val="CommentText"/>
    <w:uiPriority w:val="99"/>
    <w:semiHidden/>
    <w:rsid w:val="00697D46"/>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697D46"/>
    <w:rPr>
      <w:b/>
      <w:bCs/>
    </w:rPr>
  </w:style>
  <w:style w:type="character" w:customStyle="1" w:styleId="CommentSubjectChar">
    <w:name w:val="Comment Subject Char"/>
    <w:link w:val="CommentSubject"/>
    <w:uiPriority w:val="99"/>
    <w:semiHidden/>
    <w:rsid w:val="00697D46"/>
    <w:rPr>
      <w:rFonts w:ascii=".VnTimeH" w:eastAsia="Times New Roman" w:hAnsi=".VnTimeH"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94580912">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96885123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1BEC-3000-4B33-AE90-4F5039D08E26}">
  <ds:schemaRefs>
    <ds:schemaRef ds:uri="http://schemas.openxmlformats.org/officeDocument/2006/bibliography"/>
  </ds:schemaRefs>
</ds:datastoreItem>
</file>

<file path=customXml/itemProps2.xml><?xml version="1.0" encoding="utf-8"?>
<ds:datastoreItem xmlns:ds="http://schemas.openxmlformats.org/officeDocument/2006/customXml" ds:itemID="{9C9A9236-C6CD-4EF6-963E-566CEC17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2019-07-01T12:30:00Z</cp:lastPrinted>
  <dcterms:created xsi:type="dcterms:W3CDTF">2020-12-02T06:36:00Z</dcterms:created>
  <dcterms:modified xsi:type="dcterms:W3CDTF">2020-12-02T08:59:00Z</dcterms:modified>
</cp:coreProperties>
</file>