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ook w:val="01E0" w:firstRow="1" w:lastRow="1" w:firstColumn="1" w:lastColumn="1" w:noHBand="0" w:noVBand="0"/>
      </w:tblPr>
      <w:tblGrid>
        <w:gridCol w:w="3369"/>
        <w:gridCol w:w="5703"/>
      </w:tblGrid>
      <w:tr w:rsidR="00126D10" w:rsidRPr="00EF119B" w14:paraId="3483A5CB" w14:textId="77777777" w:rsidTr="006D03B9">
        <w:trPr>
          <w:trHeight w:val="567"/>
        </w:trPr>
        <w:tc>
          <w:tcPr>
            <w:tcW w:w="3369" w:type="dxa"/>
            <w:shd w:val="clear" w:color="auto" w:fill="auto"/>
          </w:tcPr>
          <w:p w14:paraId="427D31D9" w14:textId="77777777" w:rsidR="009A33DA" w:rsidRPr="00EF119B" w:rsidRDefault="00A22A2E" w:rsidP="00EF119B">
            <w:pPr>
              <w:widowControl w:val="0"/>
              <w:spacing w:before="0" w:line="264" w:lineRule="auto"/>
              <w:ind w:firstLine="0"/>
              <w:jc w:val="center"/>
              <w:rPr>
                <w:b/>
                <w:sz w:val="26"/>
                <w:lang w:val="en-US"/>
              </w:rPr>
            </w:pPr>
            <w:r w:rsidRPr="00EF119B">
              <w:rPr>
                <w:b/>
                <w:sz w:val="26"/>
                <w:lang w:val="en-US"/>
              </w:rPr>
              <w:t xml:space="preserve">ỦY BAN NHÂN DÂN </w:t>
            </w:r>
          </w:p>
          <w:p w14:paraId="57EE376F" w14:textId="77777777" w:rsidR="009A33DA" w:rsidRPr="00EF119B" w:rsidRDefault="00A22A2E" w:rsidP="00EF119B">
            <w:pPr>
              <w:widowControl w:val="0"/>
              <w:spacing w:before="0" w:line="264" w:lineRule="auto"/>
              <w:ind w:firstLine="0"/>
              <w:jc w:val="center"/>
              <w:rPr>
                <w:b/>
                <w:sz w:val="26"/>
                <w:lang w:val="en-US"/>
              </w:rPr>
            </w:pPr>
            <w:r w:rsidRPr="00EF119B">
              <w:rPr>
                <w:b/>
                <w:sz w:val="26"/>
                <w:lang w:val="en-US"/>
              </w:rPr>
              <w:t>TỈ</w:t>
            </w:r>
            <w:r w:rsidR="00126D10" w:rsidRPr="00EF119B">
              <w:rPr>
                <w:b/>
                <w:sz w:val="26"/>
                <w:lang w:val="en-US"/>
              </w:rPr>
              <w:t>NH KON TUM</w:t>
            </w:r>
          </w:p>
        </w:tc>
        <w:tc>
          <w:tcPr>
            <w:tcW w:w="5703" w:type="dxa"/>
            <w:shd w:val="clear" w:color="auto" w:fill="auto"/>
          </w:tcPr>
          <w:p w14:paraId="68D182DA" w14:textId="77777777" w:rsidR="009A33DA" w:rsidRPr="00EF119B" w:rsidRDefault="009A33DA" w:rsidP="00EF119B">
            <w:pPr>
              <w:widowControl w:val="0"/>
              <w:spacing w:before="0" w:line="264" w:lineRule="auto"/>
              <w:ind w:firstLine="0"/>
              <w:jc w:val="center"/>
              <w:rPr>
                <w:b/>
                <w:sz w:val="26"/>
              </w:rPr>
            </w:pPr>
            <w:r w:rsidRPr="00EF119B">
              <w:rPr>
                <w:b/>
                <w:sz w:val="26"/>
              </w:rPr>
              <w:t>CỘNG HÒA XÃ HỘI CHỦ NGHĨA VIỆT NAM</w:t>
            </w:r>
          </w:p>
          <w:p w14:paraId="4895C3C1" w14:textId="77777777" w:rsidR="009A33DA" w:rsidRPr="00EF119B" w:rsidRDefault="006D03B9" w:rsidP="00EF119B">
            <w:pPr>
              <w:widowControl w:val="0"/>
              <w:spacing w:before="0" w:line="264" w:lineRule="auto"/>
              <w:ind w:firstLine="0"/>
              <w:jc w:val="center"/>
              <w:rPr>
                <w:b/>
                <w:szCs w:val="28"/>
              </w:rPr>
            </w:pPr>
            <w:r w:rsidRPr="00EF119B">
              <w:rPr>
                <w:noProof/>
                <w:lang w:eastAsia="vi-VN"/>
              </w:rPr>
              <mc:AlternateContent>
                <mc:Choice Requires="wps">
                  <w:drawing>
                    <wp:anchor distT="0" distB="0" distL="114300" distR="114300" simplePos="0" relativeHeight="251657728" behindDoc="0" locked="0" layoutInCell="1" allowOverlap="1" wp14:anchorId="3E62F0E2" wp14:editId="74BFE0BF">
                      <wp:simplePos x="0" y="0"/>
                      <wp:positionH relativeFrom="column">
                        <wp:posOffset>783590</wp:posOffset>
                      </wp:positionH>
                      <wp:positionV relativeFrom="paragraph">
                        <wp:posOffset>225425</wp:posOffset>
                      </wp:positionV>
                      <wp:extent cx="2169795" cy="0"/>
                      <wp:effectExtent l="12065" t="11430" r="8890" b="7620"/>
                      <wp:wrapNone/>
                      <wp:docPr id="3"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909814" id="Đường nối Thẳng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17.75pt" to="232.5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" strokeweight=".5pt"/>
                  </w:pict>
                </mc:Fallback>
              </mc:AlternateContent>
            </w:r>
            <w:r w:rsidR="009A33DA" w:rsidRPr="00EF119B">
              <w:rPr>
                <w:b/>
                <w:szCs w:val="28"/>
              </w:rPr>
              <w:t>Độc lậ</w:t>
            </w:r>
            <w:r w:rsidR="00126D10" w:rsidRPr="00EF119B">
              <w:rPr>
                <w:b/>
                <w:szCs w:val="28"/>
              </w:rPr>
              <w:t>p -</w:t>
            </w:r>
            <w:r w:rsidR="009A33DA" w:rsidRPr="00EF119B">
              <w:rPr>
                <w:b/>
                <w:szCs w:val="28"/>
              </w:rPr>
              <w:t xml:space="preserve"> Tự</w:t>
            </w:r>
            <w:r w:rsidR="00126D10" w:rsidRPr="00EF119B">
              <w:rPr>
                <w:b/>
                <w:szCs w:val="28"/>
              </w:rPr>
              <w:t xml:space="preserve"> do -</w:t>
            </w:r>
            <w:r w:rsidR="009A33DA" w:rsidRPr="00EF119B">
              <w:rPr>
                <w:b/>
                <w:szCs w:val="28"/>
              </w:rPr>
              <w:t xml:space="preserve"> Hạ</w:t>
            </w:r>
            <w:r w:rsidR="00126D10" w:rsidRPr="00EF119B">
              <w:rPr>
                <w:b/>
                <w:szCs w:val="28"/>
              </w:rPr>
              <w:t>nh phúc</w:t>
            </w:r>
          </w:p>
        </w:tc>
      </w:tr>
      <w:tr w:rsidR="00126D10" w:rsidRPr="00EF119B" w14:paraId="01A6E44C" w14:textId="77777777" w:rsidTr="006D03B9">
        <w:trPr>
          <w:trHeight w:val="114"/>
        </w:trPr>
        <w:tc>
          <w:tcPr>
            <w:tcW w:w="3369" w:type="dxa"/>
            <w:shd w:val="clear" w:color="auto" w:fill="auto"/>
          </w:tcPr>
          <w:p w14:paraId="397C3F0E" w14:textId="620A6C97" w:rsidR="00126D10" w:rsidRPr="00EF119B" w:rsidRDefault="006D03B9" w:rsidP="00735100">
            <w:pPr>
              <w:widowControl w:val="0"/>
              <w:spacing w:line="264" w:lineRule="auto"/>
              <w:ind w:firstLine="0"/>
              <w:jc w:val="center"/>
              <w:rPr>
                <w:b/>
                <w:szCs w:val="28"/>
                <w:lang w:val="en-US"/>
              </w:rPr>
            </w:pPr>
            <w:r w:rsidRPr="00EF119B">
              <w:rPr>
                <w:noProof/>
                <w:szCs w:val="28"/>
                <w:lang w:eastAsia="vi-VN"/>
              </w:rPr>
              <mc:AlternateContent>
                <mc:Choice Requires="wps">
                  <w:drawing>
                    <wp:anchor distT="0" distB="0" distL="114300" distR="114300" simplePos="0" relativeHeight="251656704" behindDoc="0" locked="0" layoutInCell="1" allowOverlap="1" wp14:anchorId="001DE6A4" wp14:editId="1625E0BF">
                      <wp:simplePos x="0" y="0"/>
                      <wp:positionH relativeFrom="column">
                        <wp:posOffset>578485</wp:posOffset>
                      </wp:positionH>
                      <wp:positionV relativeFrom="paragraph">
                        <wp:posOffset>5080</wp:posOffset>
                      </wp:positionV>
                      <wp:extent cx="777240" cy="0"/>
                      <wp:effectExtent l="12700" t="6350" r="10160" b="1270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BF1525" id="Đường nối Thẳng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4pt" to="10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" strokeweight=".5pt"/>
                  </w:pict>
                </mc:Fallback>
              </mc:AlternateContent>
            </w:r>
            <w:r w:rsidR="00126D10" w:rsidRPr="00EF119B">
              <w:rPr>
                <w:szCs w:val="28"/>
              </w:rPr>
              <w:t xml:space="preserve">Số: </w:t>
            </w:r>
            <w:r w:rsidR="00735100">
              <w:rPr>
                <w:szCs w:val="28"/>
                <w:lang w:val="en-US"/>
              </w:rPr>
              <w:t>136</w:t>
            </w:r>
            <w:r w:rsidR="00126D10" w:rsidRPr="00EF119B">
              <w:rPr>
                <w:szCs w:val="28"/>
              </w:rPr>
              <w:t>/BC-</w:t>
            </w:r>
            <w:r w:rsidR="00126D10" w:rsidRPr="00EF119B">
              <w:rPr>
                <w:szCs w:val="28"/>
                <w:lang w:val="en-US"/>
              </w:rPr>
              <w:t>UBND</w:t>
            </w:r>
          </w:p>
        </w:tc>
        <w:tc>
          <w:tcPr>
            <w:tcW w:w="5703" w:type="dxa"/>
            <w:shd w:val="clear" w:color="auto" w:fill="auto"/>
          </w:tcPr>
          <w:p w14:paraId="6E8BBB8C" w14:textId="478E4669" w:rsidR="00126D10" w:rsidRPr="00EF119B" w:rsidRDefault="00126D10" w:rsidP="00735100">
            <w:pPr>
              <w:widowControl w:val="0"/>
              <w:spacing w:line="264" w:lineRule="auto"/>
              <w:ind w:firstLine="0"/>
              <w:jc w:val="center"/>
              <w:rPr>
                <w:b/>
                <w:szCs w:val="28"/>
              </w:rPr>
            </w:pPr>
            <w:r w:rsidRPr="00EF119B">
              <w:rPr>
                <w:i/>
                <w:szCs w:val="28"/>
                <w:lang w:val="nl-NL"/>
              </w:rPr>
              <w:t xml:space="preserve">Kon Tum, ngày </w:t>
            </w:r>
            <w:r w:rsidR="00735100">
              <w:rPr>
                <w:i/>
                <w:szCs w:val="28"/>
                <w:lang w:val="nl-NL"/>
              </w:rPr>
              <w:t>22</w:t>
            </w:r>
            <w:r w:rsidR="00CD3045" w:rsidRPr="00EF119B">
              <w:rPr>
                <w:i/>
                <w:szCs w:val="28"/>
                <w:lang w:val="nl-NL"/>
              </w:rPr>
              <w:t xml:space="preserve"> </w:t>
            </w:r>
            <w:r w:rsidRPr="00EF119B">
              <w:rPr>
                <w:i/>
                <w:szCs w:val="28"/>
                <w:lang w:val="nl-NL"/>
              </w:rPr>
              <w:t xml:space="preserve">tháng </w:t>
            </w:r>
            <w:r w:rsidR="00735100">
              <w:rPr>
                <w:i/>
                <w:szCs w:val="28"/>
                <w:lang w:val="nl-NL"/>
              </w:rPr>
              <w:t>5</w:t>
            </w:r>
            <w:r w:rsidR="00E461D0" w:rsidRPr="00EF119B">
              <w:rPr>
                <w:i/>
                <w:szCs w:val="28"/>
                <w:lang w:val="nl-NL"/>
              </w:rPr>
              <w:t xml:space="preserve"> năm</w:t>
            </w:r>
            <w:r w:rsidR="00735100">
              <w:rPr>
                <w:i/>
                <w:szCs w:val="28"/>
                <w:lang w:val="nl-NL"/>
              </w:rPr>
              <w:t xml:space="preserve"> 2020</w:t>
            </w:r>
          </w:p>
        </w:tc>
      </w:tr>
    </w:tbl>
    <w:p w14:paraId="7A90E397" w14:textId="77777777" w:rsidR="00126D10" w:rsidRPr="00EF119B" w:rsidRDefault="00126D10" w:rsidP="00EF119B">
      <w:pPr>
        <w:widowControl w:val="0"/>
        <w:spacing w:before="0" w:line="264" w:lineRule="auto"/>
        <w:ind w:firstLine="0"/>
        <w:jc w:val="center"/>
        <w:rPr>
          <w:b/>
        </w:rPr>
      </w:pPr>
    </w:p>
    <w:p w14:paraId="2378099A" w14:textId="77777777" w:rsidR="006D03B9" w:rsidRPr="00EF119B" w:rsidRDefault="006D03B9" w:rsidP="00EF119B">
      <w:pPr>
        <w:widowControl w:val="0"/>
        <w:spacing w:before="0" w:line="264" w:lineRule="auto"/>
        <w:ind w:firstLine="0"/>
        <w:jc w:val="center"/>
        <w:rPr>
          <w:b/>
        </w:rPr>
      </w:pPr>
    </w:p>
    <w:p w14:paraId="4F150D9F" w14:textId="77777777" w:rsidR="009A33DA" w:rsidRPr="00EF119B" w:rsidRDefault="009A33DA" w:rsidP="00EF119B">
      <w:pPr>
        <w:widowControl w:val="0"/>
        <w:spacing w:before="0" w:line="264" w:lineRule="auto"/>
        <w:ind w:firstLine="0"/>
        <w:jc w:val="center"/>
        <w:rPr>
          <w:b/>
        </w:rPr>
      </w:pPr>
      <w:r w:rsidRPr="00EF119B">
        <w:rPr>
          <w:b/>
        </w:rPr>
        <w:t>BÁO CÁO</w:t>
      </w:r>
    </w:p>
    <w:p w14:paraId="75B85AD6" w14:textId="644AA77B" w:rsidR="001A2DA4" w:rsidRPr="00735100" w:rsidRDefault="00E461D0" w:rsidP="00EF119B">
      <w:pPr>
        <w:widowControl w:val="0"/>
        <w:spacing w:before="0" w:line="264" w:lineRule="auto"/>
        <w:ind w:firstLine="0"/>
        <w:jc w:val="center"/>
        <w:rPr>
          <w:b/>
        </w:rPr>
      </w:pPr>
      <w:r w:rsidRPr="00EF119B">
        <w:rPr>
          <w:b/>
        </w:rPr>
        <w:t>Công tác phòng, chống tội phạm và vi phạm pháp luật trên địa bàn tỉnh</w:t>
      </w:r>
      <w:r w:rsidR="00CD1BAF" w:rsidRPr="00EF119B">
        <w:rPr>
          <w:b/>
        </w:rPr>
        <w:t xml:space="preserve"> </w:t>
      </w:r>
      <w:r w:rsidR="001A2DA4" w:rsidRPr="00EF119B">
        <w:rPr>
          <w:b/>
        </w:rPr>
        <w:t xml:space="preserve">6 tháng đầu </w:t>
      </w:r>
      <w:r w:rsidRPr="00EF119B">
        <w:rPr>
          <w:b/>
        </w:rPr>
        <w:t>năm 20</w:t>
      </w:r>
      <w:r w:rsidR="001A2DA4" w:rsidRPr="00EF119B">
        <w:rPr>
          <w:b/>
        </w:rPr>
        <w:t>20</w:t>
      </w:r>
    </w:p>
    <w:p w14:paraId="3C81A7EC" w14:textId="77777777" w:rsidR="00126D10" w:rsidRPr="00EF119B" w:rsidRDefault="006D03B9" w:rsidP="00EF119B">
      <w:pPr>
        <w:widowControl w:val="0"/>
        <w:spacing w:before="0" w:line="264" w:lineRule="auto"/>
        <w:ind w:firstLine="0"/>
        <w:jc w:val="center"/>
      </w:pPr>
      <w:r w:rsidRPr="00EF119B">
        <w:rPr>
          <w:b/>
          <w:noProof/>
          <w:lang w:eastAsia="vi-VN"/>
        </w:rPr>
        <mc:AlternateContent>
          <mc:Choice Requires="wps">
            <w:drawing>
              <wp:anchor distT="0" distB="0" distL="114300" distR="114300" simplePos="0" relativeHeight="251658752" behindDoc="0" locked="0" layoutInCell="1" allowOverlap="1" wp14:anchorId="462BB796" wp14:editId="162EC02E">
                <wp:simplePos x="0" y="0"/>
                <wp:positionH relativeFrom="column">
                  <wp:posOffset>2512548</wp:posOffset>
                </wp:positionH>
                <wp:positionV relativeFrom="paragraph">
                  <wp:posOffset>635</wp:posOffset>
                </wp:positionV>
                <wp:extent cx="683895"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AA6C1A" id="_x0000_t32" coordsize="21600,21600" o:spt="32" o:oned="t" path="m,l21600,21600e" filled="f">
                <v:path arrowok="t" fillok="f" o:connecttype="none"/>
                <o:lock v:ext="edit" shapetype="t"/>
              </v:shapetype>
              <v:shape id="AutoShape 7" o:spid="_x0000_s1026" type="#_x0000_t32" style="position:absolute;margin-left:197.85pt;margin-top:.05pt;width:53.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" strokeweight=".5pt"/>
            </w:pict>
          </mc:Fallback>
        </mc:AlternateContent>
      </w:r>
    </w:p>
    <w:p w14:paraId="5513DD07" w14:textId="515A9C70" w:rsidR="00126D10" w:rsidRPr="00EF119B" w:rsidRDefault="003266B8" w:rsidP="00EF119B">
      <w:pPr>
        <w:widowControl w:val="0"/>
        <w:spacing w:line="264" w:lineRule="auto"/>
        <w:ind w:firstLine="567"/>
        <w:jc w:val="both"/>
        <w:rPr>
          <w:szCs w:val="28"/>
        </w:rPr>
      </w:pPr>
      <w:r w:rsidRPr="00EF119B">
        <w:rPr>
          <w:lang w:val="nl-NL"/>
        </w:rPr>
        <w:t xml:space="preserve">Thực hiện Thông báo số 17/TB-HĐND ngày 06 tháng 4 năm 2020 của Hội đồng nhân dân tỉnh về nội dung, thời gian tổ chức kỳ họp </w:t>
      </w:r>
      <w:r w:rsidRPr="00EF119B">
        <w:t xml:space="preserve">thứ </w:t>
      </w:r>
      <w:r w:rsidRPr="00EF119B">
        <w:rPr>
          <w:lang w:val="nl-NL"/>
        </w:rPr>
        <w:t>10</w:t>
      </w:r>
      <w:r w:rsidRPr="00EF119B">
        <w:t xml:space="preserve"> </w:t>
      </w:r>
      <w:r w:rsidRPr="00EF119B">
        <w:rPr>
          <w:lang w:val="nl-NL"/>
        </w:rPr>
        <w:t>Hội đồng nhân dân</w:t>
      </w:r>
      <w:r w:rsidRPr="00EF119B">
        <w:t xml:space="preserve"> tỉnh </w:t>
      </w:r>
      <w:r w:rsidRPr="00EF119B">
        <w:rPr>
          <w:lang w:val="nl-NL"/>
        </w:rPr>
        <w:t>K</w:t>
      </w:r>
      <w:r w:rsidRPr="00EF119B">
        <w:t>hóa XI</w:t>
      </w:r>
      <w:r w:rsidRPr="00EF119B">
        <w:rPr>
          <w:lang w:val="nl-NL"/>
        </w:rPr>
        <w:t xml:space="preserve">; </w:t>
      </w:r>
      <w:r w:rsidR="003C0E85" w:rsidRPr="00EF119B">
        <w:rPr>
          <w:szCs w:val="28"/>
        </w:rPr>
        <w:t xml:space="preserve">Ủy ban nhân dân </w:t>
      </w:r>
      <w:r w:rsidR="00126D10" w:rsidRPr="00EF119B">
        <w:rPr>
          <w:szCs w:val="28"/>
        </w:rPr>
        <w:t>tỉnh báo cáo công tác phòng, chống tội phạ</w:t>
      </w:r>
      <w:r w:rsidR="00373E24" w:rsidRPr="00EF119B">
        <w:rPr>
          <w:szCs w:val="28"/>
        </w:rPr>
        <w:t xml:space="preserve">m, </w:t>
      </w:r>
      <w:r w:rsidR="00126D10" w:rsidRPr="00EF119B">
        <w:rPr>
          <w:szCs w:val="28"/>
        </w:rPr>
        <w:t xml:space="preserve">vi phạm pháp luật </w:t>
      </w:r>
      <w:r w:rsidR="00373E24" w:rsidRPr="00EF119B">
        <w:rPr>
          <w:szCs w:val="28"/>
        </w:rPr>
        <w:t xml:space="preserve">6 tháng đầu năm </w:t>
      </w:r>
      <w:r w:rsidR="00E47EDC" w:rsidRPr="00EF119B">
        <w:rPr>
          <w:szCs w:val="28"/>
        </w:rPr>
        <w:t>và phương hướng, nhiệm vụ</w:t>
      </w:r>
      <w:r w:rsidR="00373E24" w:rsidRPr="00EF119B">
        <w:rPr>
          <w:szCs w:val="28"/>
        </w:rPr>
        <w:t xml:space="preserve"> 6 tháng cuối</w:t>
      </w:r>
      <w:r w:rsidR="00E47EDC" w:rsidRPr="00EF119B">
        <w:rPr>
          <w:szCs w:val="28"/>
        </w:rPr>
        <w:t xml:space="preserve"> năm 20</w:t>
      </w:r>
      <w:r w:rsidR="00B90349" w:rsidRPr="00EF119B">
        <w:rPr>
          <w:szCs w:val="28"/>
        </w:rPr>
        <w:t>20</w:t>
      </w:r>
      <w:r w:rsidR="00373E24" w:rsidRPr="00EF119B">
        <w:rPr>
          <w:szCs w:val="28"/>
        </w:rPr>
        <w:t xml:space="preserve"> như sau</w:t>
      </w:r>
      <w:r w:rsidR="00126D10" w:rsidRPr="00EF119B">
        <w:rPr>
          <w:szCs w:val="28"/>
        </w:rPr>
        <w:t>:</w:t>
      </w:r>
    </w:p>
    <w:p w14:paraId="76133CA4" w14:textId="77777777" w:rsidR="00E461D0" w:rsidRPr="00EF119B" w:rsidRDefault="00E461D0" w:rsidP="00EF119B">
      <w:pPr>
        <w:widowControl w:val="0"/>
        <w:spacing w:line="264" w:lineRule="auto"/>
        <w:ind w:firstLine="567"/>
        <w:jc w:val="both"/>
        <w:rPr>
          <w:b/>
          <w:sz w:val="26"/>
        </w:rPr>
      </w:pPr>
      <w:r w:rsidRPr="00EF119B">
        <w:rPr>
          <w:b/>
          <w:sz w:val="26"/>
        </w:rPr>
        <w:t>I. CÔNG TÁC CHỈ ĐẠO, ĐIỀU HÀNH, TỔ CHỨC THỰC HIỆN CÔNG TÁC PHÒNG, CHỐNG TỘI PHẠM VÀ VI PHẠM PHÁP LUẬT</w:t>
      </w:r>
      <w:r w:rsidR="003F4AF7" w:rsidRPr="00EF119B">
        <w:rPr>
          <w:b/>
          <w:sz w:val="26"/>
        </w:rPr>
        <w:t>.</w:t>
      </w:r>
    </w:p>
    <w:p w14:paraId="5B0A5D62" w14:textId="77777777" w:rsidR="00E461D0" w:rsidRPr="00EF119B" w:rsidRDefault="00E461D0" w:rsidP="00EF119B">
      <w:pPr>
        <w:widowControl w:val="0"/>
        <w:spacing w:line="264" w:lineRule="auto"/>
        <w:ind w:firstLine="567"/>
        <w:jc w:val="both"/>
        <w:rPr>
          <w:b/>
          <w:szCs w:val="28"/>
        </w:rPr>
      </w:pPr>
      <w:r w:rsidRPr="00EF119B">
        <w:rPr>
          <w:b/>
          <w:szCs w:val="28"/>
        </w:rPr>
        <w:t>1. Công tác chỉ đạo, điều hành</w:t>
      </w:r>
      <w:r w:rsidR="00EA76F9" w:rsidRPr="00EF119B">
        <w:rPr>
          <w:b/>
          <w:szCs w:val="28"/>
        </w:rPr>
        <w:t>:</w:t>
      </w:r>
    </w:p>
    <w:p w14:paraId="37AD518B" w14:textId="77777777" w:rsidR="00E461D0" w:rsidRPr="00EF119B" w:rsidRDefault="00FA5078" w:rsidP="00EF119B">
      <w:pPr>
        <w:widowControl w:val="0"/>
        <w:spacing w:line="264" w:lineRule="auto"/>
        <w:ind w:firstLine="567"/>
        <w:jc w:val="both"/>
        <w:rPr>
          <w:szCs w:val="28"/>
          <w:lang w:val="nl-NL"/>
        </w:rPr>
      </w:pPr>
      <w:r w:rsidRPr="00EF119B">
        <w:rPr>
          <w:szCs w:val="28"/>
          <w:lang w:val="nl-NL"/>
        </w:rPr>
        <w:t xml:space="preserve">Trong 6 tháng đầu năm 2020, Ủy ban nhân dân </w:t>
      </w:r>
      <w:r w:rsidR="00E461D0" w:rsidRPr="00EF119B">
        <w:rPr>
          <w:szCs w:val="28"/>
          <w:lang w:val="nl-NL"/>
        </w:rPr>
        <w:t>tỉnh đã ban hành các văn bản chỉ đạo triển khai thực hiện công tác đảm bảo an ninh, trật tự và phòng, chống tội phạm; thi hành pháp luật trên địa bàn tỉnh, cụ thể:</w:t>
      </w:r>
    </w:p>
    <w:p w14:paraId="5C8D9C1E" w14:textId="6BB9158A" w:rsidR="003266B8" w:rsidRPr="00EF119B" w:rsidRDefault="00784B2A" w:rsidP="00EF119B">
      <w:pPr>
        <w:widowControl w:val="0"/>
        <w:spacing w:line="264" w:lineRule="auto"/>
        <w:ind w:firstLine="567"/>
        <w:jc w:val="both"/>
      </w:pPr>
      <w:r w:rsidRPr="00EF119B">
        <w:rPr>
          <w:szCs w:val="28"/>
          <w:lang w:val="nl-NL"/>
        </w:rPr>
        <w:t>-</w:t>
      </w:r>
      <w:r w:rsidR="00E461D0" w:rsidRPr="00EF119B">
        <w:rPr>
          <w:szCs w:val="28"/>
          <w:lang w:val="nl-NL"/>
        </w:rPr>
        <w:t xml:space="preserve"> Về công tác đảm bảo an ninh, trật tự và phòng, chống tội phạm: </w:t>
      </w:r>
      <w:r w:rsidR="003266B8" w:rsidRPr="00EF119B">
        <w:rPr>
          <w:szCs w:val="28"/>
          <w:lang w:val="nl-NL"/>
        </w:rPr>
        <w:t xml:space="preserve">Ủy ban nhân dân tỉnh đã ban hành các văn bản chỉ đạo triển khai </w:t>
      </w:r>
      <w:r w:rsidR="003266B8" w:rsidRPr="00735100">
        <w:rPr>
          <w:lang w:val="nl-NL"/>
        </w:rPr>
        <w:t xml:space="preserve">nhiệm vụ công tác phòng, chống tội phạm và vi phạm pháp luật năm 2020; </w:t>
      </w:r>
      <w:r w:rsidR="003266B8" w:rsidRPr="00EF119B">
        <w:t xml:space="preserve">thực hiện đợt cao điểm tấn công, trấn áp tội phạm, đảm bảo </w:t>
      </w:r>
      <w:r w:rsidR="003266B8" w:rsidRPr="00735100">
        <w:rPr>
          <w:lang w:val="nl-NL"/>
        </w:rPr>
        <w:t xml:space="preserve">an ninh trật tự </w:t>
      </w:r>
      <w:r w:rsidR="003266B8" w:rsidRPr="00EF119B">
        <w:t>trong dịp Tết Nguyên đán Canh Tý 2020</w:t>
      </w:r>
      <w:r w:rsidR="003266B8" w:rsidRPr="00735100">
        <w:rPr>
          <w:lang w:val="nl-NL"/>
        </w:rPr>
        <w:t>; t</w:t>
      </w:r>
      <w:r w:rsidR="003266B8" w:rsidRPr="00EF119B">
        <w:t xml:space="preserve">riển khai nhiệm vụ công tác đảm bảo an ninh </w:t>
      </w:r>
      <w:r w:rsidR="003266B8" w:rsidRPr="00735100">
        <w:rPr>
          <w:lang w:val="nl-NL"/>
        </w:rPr>
        <w:t xml:space="preserve">chính trị, giữ gìn trật tự an toàn xã hội năm 2020 trên địa bàn tỉnh; </w:t>
      </w:r>
      <w:r w:rsidR="00AE71E0" w:rsidRPr="00735100">
        <w:rPr>
          <w:lang w:val="nl-NL"/>
        </w:rPr>
        <w:t>triển khai thực hiện cao điểm tuyên truyền, vận động thu hồi và phòng ngừa đấu tranh với các vi phạm về vũ khí, vật liệu nổ, công cụ hỗ trợ</w:t>
      </w:r>
      <w:r w:rsidR="00AE71E0" w:rsidRPr="00735100">
        <w:rPr>
          <w:vertAlign w:val="superscript"/>
          <w:lang w:val="nl-NL"/>
        </w:rPr>
        <w:t xml:space="preserve"> </w:t>
      </w:r>
      <w:r w:rsidR="003266B8" w:rsidRPr="00735100">
        <w:rPr>
          <w:vertAlign w:val="superscript"/>
          <w:lang w:val="nl-NL"/>
        </w:rPr>
        <w:t>(</w:t>
      </w:r>
      <w:r w:rsidR="003266B8" w:rsidRPr="00EF119B">
        <w:rPr>
          <w:rStyle w:val="FootnoteReference"/>
        </w:rPr>
        <w:footnoteReference w:id="1"/>
      </w:r>
      <w:r w:rsidR="003266B8" w:rsidRPr="00735100">
        <w:rPr>
          <w:vertAlign w:val="superscript"/>
          <w:lang w:val="nl-NL"/>
        </w:rPr>
        <w:t>)</w:t>
      </w:r>
      <w:r w:rsidR="003266B8" w:rsidRPr="00735100">
        <w:rPr>
          <w:lang w:val="nl-NL"/>
        </w:rPr>
        <w:t>...</w:t>
      </w:r>
      <w:r w:rsidR="003266B8" w:rsidRPr="00EF119B">
        <w:t>.</w:t>
      </w:r>
    </w:p>
    <w:p w14:paraId="0EC9BDE9" w14:textId="6A6D5530" w:rsidR="00B077C0" w:rsidRPr="00EF119B" w:rsidRDefault="00784B2A" w:rsidP="00EF119B">
      <w:pPr>
        <w:widowControl w:val="0"/>
        <w:spacing w:line="264" w:lineRule="auto"/>
        <w:ind w:firstLine="567"/>
        <w:jc w:val="both"/>
        <w:rPr>
          <w:szCs w:val="28"/>
          <w:lang w:val="nl-NL"/>
        </w:rPr>
      </w:pPr>
      <w:r w:rsidRPr="00EF119B">
        <w:rPr>
          <w:szCs w:val="28"/>
          <w:lang w:val="nl-NL"/>
        </w:rPr>
        <w:lastRenderedPageBreak/>
        <w:t>-</w:t>
      </w:r>
      <w:r w:rsidR="00E461D0" w:rsidRPr="00EF119B">
        <w:rPr>
          <w:szCs w:val="28"/>
          <w:lang w:val="nl-NL"/>
        </w:rPr>
        <w:t xml:space="preserve"> </w:t>
      </w:r>
      <w:r w:rsidR="00A74357" w:rsidRPr="00EF119B">
        <w:rPr>
          <w:szCs w:val="28"/>
          <w:lang w:val="nl-NL"/>
        </w:rPr>
        <w:t>Về công tác phòng, chống vi phạm pháp luật: Ủy ban nhân dân tỉnh</w:t>
      </w:r>
      <w:r w:rsidR="00B077C0" w:rsidRPr="00EF119B">
        <w:rPr>
          <w:szCs w:val="28"/>
          <w:lang w:val="nl-NL"/>
        </w:rPr>
        <w:t xml:space="preserve"> đã ban hành </w:t>
      </w:r>
      <w:r w:rsidR="002633C1" w:rsidRPr="00EF119B">
        <w:rPr>
          <w:szCs w:val="28"/>
          <w:lang w:val="nl-NL"/>
        </w:rPr>
        <w:t>Kế hoạch số 618/KH-UBND ngày 03</w:t>
      </w:r>
      <w:r w:rsidR="00A74357" w:rsidRPr="00EF119B">
        <w:rPr>
          <w:szCs w:val="28"/>
          <w:lang w:val="nl-NL"/>
        </w:rPr>
        <w:t xml:space="preserve"> tháng </w:t>
      </w:r>
      <w:r w:rsidR="002633C1" w:rsidRPr="00EF119B">
        <w:rPr>
          <w:szCs w:val="28"/>
          <w:lang w:val="nl-NL"/>
        </w:rPr>
        <w:t>3</w:t>
      </w:r>
      <w:r w:rsidR="00A74357" w:rsidRPr="00EF119B">
        <w:rPr>
          <w:szCs w:val="28"/>
          <w:lang w:val="nl-NL"/>
        </w:rPr>
        <w:t xml:space="preserve"> năm </w:t>
      </w:r>
      <w:r w:rsidR="002633C1" w:rsidRPr="00EF119B">
        <w:rPr>
          <w:szCs w:val="28"/>
          <w:lang w:val="nl-NL"/>
        </w:rPr>
        <w:t>2020 về triển khai công tác thi hành pháp luật về xử lý vi phạm hành chính trên địa bàn tỉnh</w:t>
      </w:r>
      <w:r w:rsidR="00117095" w:rsidRPr="00EF119B">
        <w:rPr>
          <w:szCs w:val="28"/>
          <w:lang w:val="nl-NL"/>
        </w:rPr>
        <w:t xml:space="preserve">; </w:t>
      </w:r>
      <w:r w:rsidR="00A74357" w:rsidRPr="00EF119B">
        <w:rPr>
          <w:szCs w:val="28"/>
          <w:lang w:val="nl-NL"/>
        </w:rPr>
        <w:t xml:space="preserve">Công văn </w:t>
      </w:r>
      <w:r w:rsidR="00117095" w:rsidRPr="00EF119B">
        <w:rPr>
          <w:szCs w:val="28"/>
          <w:lang w:val="nl-NL"/>
        </w:rPr>
        <w:t>số 1235/UBND-NC ngày 13</w:t>
      </w:r>
      <w:r w:rsidR="00A74357" w:rsidRPr="00EF119B">
        <w:rPr>
          <w:szCs w:val="28"/>
          <w:lang w:val="nl-NL"/>
        </w:rPr>
        <w:t xml:space="preserve"> tháng </w:t>
      </w:r>
      <w:r w:rsidR="00117095" w:rsidRPr="00EF119B">
        <w:rPr>
          <w:szCs w:val="28"/>
          <w:lang w:val="nl-NL"/>
        </w:rPr>
        <w:t>4</w:t>
      </w:r>
      <w:r w:rsidR="00A74357" w:rsidRPr="00EF119B">
        <w:rPr>
          <w:szCs w:val="28"/>
          <w:lang w:val="nl-NL"/>
        </w:rPr>
        <w:t xml:space="preserve"> năm </w:t>
      </w:r>
      <w:r w:rsidR="00117095" w:rsidRPr="00EF119B">
        <w:rPr>
          <w:szCs w:val="28"/>
          <w:lang w:val="nl-NL"/>
        </w:rPr>
        <w:t>2020 về việc tăng cường công tác thi hành pháp luật</w:t>
      </w:r>
      <w:r w:rsidR="00606ED6" w:rsidRPr="00EF119B">
        <w:rPr>
          <w:szCs w:val="28"/>
          <w:lang w:val="nl-NL"/>
        </w:rPr>
        <w:t xml:space="preserve"> (THPL)</w:t>
      </w:r>
      <w:r w:rsidR="00117095" w:rsidRPr="00EF119B">
        <w:rPr>
          <w:szCs w:val="28"/>
          <w:lang w:val="nl-NL"/>
        </w:rPr>
        <w:t xml:space="preserve"> xử lý vi phạm hành chính (VPHC). Q</w:t>
      </w:r>
      <w:r w:rsidR="00DF31F3" w:rsidRPr="00EF119B">
        <w:rPr>
          <w:szCs w:val="28"/>
          <w:lang w:val="nl-NL"/>
        </w:rPr>
        <w:t xml:space="preserve">ua đó triển khai thống nhất, đồng bộ việc </w:t>
      </w:r>
      <w:r w:rsidR="00606ED6" w:rsidRPr="00EF119B">
        <w:rPr>
          <w:szCs w:val="28"/>
          <w:lang w:val="nl-NL"/>
        </w:rPr>
        <w:t>THPL</w:t>
      </w:r>
      <w:r w:rsidR="00DF31F3" w:rsidRPr="00EF119B">
        <w:rPr>
          <w:szCs w:val="28"/>
          <w:lang w:val="nl-NL"/>
        </w:rPr>
        <w:t xml:space="preserve"> về xử lý </w:t>
      </w:r>
      <w:r w:rsidR="00606ED6" w:rsidRPr="00EF119B">
        <w:rPr>
          <w:szCs w:val="28"/>
          <w:lang w:val="nl-NL"/>
        </w:rPr>
        <w:t>VPHC</w:t>
      </w:r>
      <w:r w:rsidR="00DF31F3" w:rsidRPr="00EF119B">
        <w:rPr>
          <w:szCs w:val="28"/>
          <w:lang w:val="nl-NL"/>
        </w:rPr>
        <w:t xml:space="preserve">; nâng cao hiệu lực, hiệu quả quản lý hành chính nhà nước, đảm bảo trật tự an toàn xã hội, bảo vệ quyền và lợi ích của các tổ chức, cá nhân. Đồng thời, phát hiện vướng mắc, bất cập trong việc thực thi các quy định của pháp luật về </w:t>
      </w:r>
      <w:r w:rsidR="006E4C45" w:rsidRPr="00EF119B">
        <w:rPr>
          <w:szCs w:val="28"/>
          <w:lang w:val="nl-NL"/>
        </w:rPr>
        <w:t xml:space="preserve">xử lý </w:t>
      </w:r>
      <w:r w:rsidR="00DF31F3" w:rsidRPr="00EF119B">
        <w:rPr>
          <w:szCs w:val="28"/>
          <w:lang w:val="nl-NL"/>
        </w:rPr>
        <w:t>VPHC trên địa bàn tỉnh và kiến nghị các biện pháp hoàn thiện hệ thống pháp luật.</w:t>
      </w:r>
      <w:r w:rsidR="00B077C0" w:rsidRPr="00EF119B">
        <w:rPr>
          <w:szCs w:val="28"/>
          <w:lang w:val="nl-NL"/>
        </w:rPr>
        <w:t>.</w:t>
      </w:r>
      <w:r w:rsidR="00A74357" w:rsidRPr="00EF119B">
        <w:rPr>
          <w:szCs w:val="28"/>
          <w:lang w:val="nl-NL"/>
        </w:rPr>
        <w:t>.</w:t>
      </w:r>
    </w:p>
    <w:p w14:paraId="6C875D5F" w14:textId="77777777" w:rsidR="00E461D0" w:rsidRPr="00EF119B" w:rsidRDefault="00E461D0" w:rsidP="00EF119B">
      <w:pPr>
        <w:widowControl w:val="0"/>
        <w:spacing w:line="264" w:lineRule="auto"/>
        <w:ind w:firstLine="567"/>
        <w:jc w:val="both"/>
        <w:rPr>
          <w:b/>
          <w:szCs w:val="28"/>
          <w:lang w:val="nl-NL"/>
        </w:rPr>
      </w:pPr>
      <w:r w:rsidRPr="00EF119B">
        <w:rPr>
          <w:b/>
          <w:szCs w:val="28"/>
          <w:lang w:val="nl-NL"/>
        </w:rPr>
        <w:t>2. Công tác phổ biến, tuyên truyền chủ trương, chính sách của đảng, pháp luật của nhà nước về phòng, chống tội phạm và vi phạm pháp luật</w:t>
      </w:r>
      <w:r w:rsidR="003F4AF7" w:rsidRPr="00EF119B">
        <w:rPr>
          <w:b/>
          <w:szCs w:val="28"/>
          <w:lang w:val="nl-NL"/>
        </w:rPr>
        <w:t>:</w:t>
      </w:r>
    </w:p>
    <w:p w14:paraId="2015FB87" w14:textId="6585CA67" w:rsidR="00DA31C2" w:rsidRPr="00EF119B" w:rsidRDefault="00E461D0" w:rsidP="00EF119B">
      <w:pPr>
        <w:widowControl w:val="0"/>
        <w:spacing w:line="264" w:lineRule="auto"/>
        <w:ind w:firstLine="567"/>
        <w:jc w:val="both"/>
        <w:rPr>
          <w:szCs w:val="28"/>
          <w:lang w:val="nl-NL"/>
        </w:rPr>
      </w:pPr>
      <w:r w:rsidRPr="00EF119B">
        <w:rPr>
          <w:szCs w:val="28"/>
          <w:lang w:val="nl-NL"/>
        </w:rPr>
        <w:t xml:space="preserve">- Lực lượng Công an các cấp </w:t>
      </w:r>
      <w:r w:rsidR="00E37ED1" w:rsidRPr="00EF119B">
        <w:rPr>
          <w:szCs w:val="28"/>
          <w:lang w:val="nl-NL"/>
        </w:rPr>
        <w:t>không ngừng nâng cao chất lượng, đổi mới nội dung, hình thức</w:t>
      </w:r>
      <w:r w:rsidRPr="00EF119B">
        <w:rPr>
          <w:szCs w:val="28"/>
          <w:lang w:val="nl-NL"/>
        </w:rPr>
        <w:t xml:space="preserve"> công tác tuyên truyền phổ biến, giáo dục pháp luật về phòng, chống tội phạm; phòng, chống ma túy, mại dâm; Luật </w:t>
      </w:r>
      <w:r w:rsidR="00A74357" w:rsidRPr="00EF119B">
        <w:rPr>
          <w:szCs w:val="28"/>
          <w:lang w:val="nl-NL"/>
        </w:rPr>
        <w:t>G</w:t>
      </w:r>
      <w:r w:rsidRPr="00EF119B">
        <w:rPr>
          <w:szCs w:val="28"/>
          <w:lang w:val="nl-NL"/>
        </w:rPr>
        <w:t>iao thông; phòng cháy, chữa cháy, nhất là phòng cháy, chữa cháy rừ</w:t>
      </w:r>
      <w:r w:rsidR="003F4AF7" w:rsidRPr="00EF119B">
        <w:rPr>
          <w:szCs w:val="28"/>
          <w:lang w:val="nl-NL"/>
        </w:rPr>
        <w:t>ng</w:t>
      </w:r>
      <w:r w:rsidRPr="00EF119B">
        <w:rPr>
          <w:szCs w:val="28"/>
          <w:vertAlign w:val="superscript"/>
          <w:lang w:val="nl-NL"/>
        </w:rPr>
        <w:t>(</w:t>
      </w:r>
      <w:r w:rsidRPr="00EF119B">
        <w:rPr>
          <w:rStyle w:val="FootnoteReference"/>
          <w:szCs w:val="28"/>
          <w:lang w:val="nl-NL"/>
        </w:rPr>
        <w:footnoteReference w:id="2"/>
      </w:r>
      <w:r w:rsidRPr="00EF119B">
        <w:rPr>
          <w:szCs w:val="28"/>
          <w:vertAlign w:val="superscript"/>
          <w:lang w:val="nl-NL"/>
        </w:rPr>
        <w:t>)</w:t>
      </w:r>
      <w:r w:rsidRPr="00EF119B">
        <w:rPr>
          <w:szCs w:val="28"/>
          <w:lang w:val="nl-NL"/>
        </w:rPr>
        <w:t>…</w:t>
      </w:r>
      <w:r w:rsidR="00A74357" w:rsidRPr="00EF119B">
        <w:rPr>
          <w:szCs w:val="28"/>
          <w:lang w:val="nl-NL"/>
        </w:rPr>
        <w:t xml:space="preserve"> C</w:t>
      </w:r>
      <w:r w:rsidR="00DA31C2" w:rsidRPr="00EF119B">
        <w:rPr>
          <w:szCs w:val="28"/>
          <w:lang w:val="nl-NL"/>
        </w:rPr>
        <w:t xml:space="preserve">ác cơ quan thông tin đại chúng thường xuyên thông báo địa chỉ trực tiếp nhận tin báo tố giác về tội phạm để quần chúng nhân dân nắm rõ; phát sóng chuyên mục </w:t>
      </w:r>
      <w:r w:rsidR="00DA31C2" w:rsidRPr="00EF119B">
        <w:rPr>
          <w:i/>
          <w:szCs w:val="28"/>
          <w:lang w:val="nl-NL"/>
        </w:rPr>
        <w:t xml:space="preserve">“An ninh Kon Tum” </w:t>
      </w:r>
      <w:r w:rsidR="00DA31C2" w:rsidRPr="00EF119B">
        <w:rPr>
          <w:szCs w:val="28"/>
          <w:lang w:val="nl-NL"/>
        </w:rPr>
        <w:t xml:space="preserve">định kỳ 02 lần/tháng phản ánh tình hình, kết quả công tác đấu tranh của lực lượng chức năng cũng như phương thức, thủ đoạn mới của tội phạm nhằm nâng cao tinh thần cảnh giác, ý thức chấp hành pháp luật của người dân; thực hiện chuyên trang </w:t>
      </w:r>
      <w:r w:rsidR="00DA31C2" w:rsidRPr="00EF119B">
        <w:rPr>
          <w:i/>
          <w:szCs w:val="28"/>
          <w:lang w:val="nl-NL"/>
        </w:rPr>
        <w:t>“Pháp luật và đời sống”</w:t>
      </w:r>
      <w:r w:rsidR="00DA31C2" w:rsidRPr="00EF119B">
        <w:rPr>
          <w:szCs w:val="28"/>
          <w:lang w:val="nl-NL"/>
        </w:rPr>
        <w:t xml:space="preserve"> để giới thiệu, giải đáp các nội dung cơ bản của văn bản quy phạm pháp luật liên quan đến công tác phòng, chống tội phạm và tệ nạn xã hội.</w:t>
      </w:r>
    </w:p>
    <w:p w14:paraId="22A31E7E" w14:textId="77777777" w:rsidR="00FF332A" w:rsidRPr="00EF119B" w:rsidRDefault="00E461D0" w:rsidP="00EF119B">
      <w:pPr>
        <w:widowControl w:val="0"/>
        <w:spacing w:line="264" w:lineRule="auto"/>
        <w:ind w:firstLine="567"/>
        <w:jc w:val="both"/>
        <w:rPr>
          <w:szCs w:val="28"/>
          <w:lang w:val="nl-NL"/>
        </w:rPr>
      </w:pPr>
      <w:r w:rsidRPr="00EF119B">
        <w:rPr>
          <w:szCs w:val="28"/>
          <w:lang w:val="nl-NL"/>
        </w:rPr>
        <w:t xml:space="preserve">- Trong </w:t>
      </w:r>
      <w:r w:rsidR="00EE4775" w:rsidRPr="00EF119B">
        <w:rPr>
          <w:szCs w:val="28"/>
          <w:lang w:val="nl-NL"/>
        </w:rPr>
        <w:t>6 tháng đầu năm 2020</w:t>
      </w:r>
      <w:r w:rsidRPr="00EF119B">
        <w:rPr>
          <w:szCs w:val="28"/>
          <w:lang w:val="nl-NL"/>
        </w:rPr>
        <w:t xml:space="preserve">, UBND tỉnh đã tiếp tục chỉ đạo Sở Tư pháp </w:t>
      </w:r>
      <w:r w:rsidR="00FF332A" w:rsidRPr="00EF119B">
        <w:rPr>
          <w:szCs w:val="28"/>
          <w:lang w:val="nl-NL"/>
        </w:rPr>
        <w:t xml:space="preserve">triển khai các văn bản của Trung ương có liên quan đến công tác </w:t>
      </w:r>
      <w:r w:rsidR="00720D41" w:rsidRPr="00EF119B">
        <w:rPr>
          <w:szCs w:val="28"/>
          <w:lang w:val="nl-NL"/>
        </w:rPr>
        <w:t xml:space="preserve">xử lý </w:t>
      </w:r>
      <w:r w:rsidR="00FF332A" w:rsidRPr="00EF119B">
        <w:rPr>
          <w:szCs w:val="28"/>
          <w:lang w:val="nl-NL"/>
        </w:rPr>
        <w:t xml:space="preserve">VPHC để cơ quan, tổ chức, cá nhân có thẩm quyền xử phạt hành chính thực hiện đúng trình tự, thủ tục theo quy định, đảm bảo công khai, minh bạch; kịp thời phát hiện, chấn chỉnh những thiếu sót trong công tác </w:t>
      </w:r>
      <w:r w:rsidR="001B4046" w:rsidRPr="00EF119B">
        <w:rPr>
          <w:szCs w:val="28"/>
          <w:lang w:val="nl-NL"/>
        </w:rPr>
        <w:t xml:space="preserve">xử lý </w:t>
      </w:r>
      <w:r w:rsidR="00FF332A" w:rsidRPr="00EF119B">
        <w:rPr>
          <w:szCs w:val="28"/>
          <w:lang w:val="nl-NL"/>
        </w:rPr>
        <w:t>VPHC</w:t>
      </w:r>
      <w:r w:rsidRPr="00EF119B">
        <w:rPr>
          <w:szCs w:val="28"/>
          <w:lang w:val="nl-NL"/>
        </w:rPr>
        <w:t>.</w:t>
      </w:r>
      <w:r w:rsidR="001B4046" w:rsidRPr="00EF119B">
        <w:rPr>
          <w:szCs w:val="28"/>
          <w:lang w:val="nl-NL"/>
        </w:rPr>
        <w:t xml:space="preserve"> Tăng cường phổ biến giáo dục qua hệ thống lao truyền thanh của các xã, phường, thị trấn; phổ biến luật xử lý VPHC trên Tập san Tư pháp Kon Tum; Trang thông tin điện tử của Sở</w:t>
      </w:r>
      <w:r w:rsidR="00D457C2" w:rsidRPr="00EF119B">
        <w:rPr>
          <w:szCs w:val="28"/>
          <w:lang w:val="nl-NL"/>
        </w:rPr>
        <w:t xml:space="preserve"> Tư pháp…</w:t>
      </w:r>
    </w:p>
    <w:p w14:paraId="66D5801E" w14:textId="77777777" w:rsidR="00512203" w:rsidRPr="00EF119B" w:rsidRDefault="00E461D0" w:rsidP="00EF119B">
      <w:pPr>
        <w:widowControl w:val="0"/>
        <w:spacing w:line="264" w:lineRule="auto"/>
        <w:ind w:firstLine="567"/>
        <w:jc w:val="both"/>
        <w:rPr>
          <w:b/>
          <w:szCs w:val="28"/>
          <w:lang w:val="nl-NL"/>
        </w:rPr>
      </w:pPr>
      <w:r w:rsidRPr="00EF119B">
        <w:rPr>
          <w:b/>
          <w:szCs w:val="28"/>
          <w:lang w:val="nl-NL"/>
        </w:rPr>
        <w:t>3. Công tác quản lý hành chính nhà nước về trật tự, an toàn xã hội</w:t>
      </w:r>
      <w:r w:rsidR="00EA76F9" w:rsidRPr="00EF119B">
        <w:rPr>
          <w:b/>
          <w:szCs w:val="28"/>
          <w:lang w:val="nl-NL"/>
        </w:rPr>
        <w:t xml:space="preserve">: </w:t>
      </w:r>
    </w:p>
    <w:p w14:paraId="27A0EF84" w14:textId="58B2CB1A" w:rsidR="00765B0A" w:rsidRPr="00EF119B" w:rsidRDefault="00512203" w:rsidP="00EF119B">
      <w:pPr>
        <w:widowControl w:val="0"/>
        <w:spacing w:line="264" w:lineRule="auto"/>
        <w:ind w:firstLine="567"/>
        <w:jc w:val="both"/>
        <w:rPr>
          <w:szCs w:val="28"/>
          <w:lang w:val="nl-NL"/>
        </w:rPr>
      </w:pPr>
      <w:r w:rsidRPr="00EF119B">
        <w:rPr>
          <w:bCs/>
          <w:szCs w:val="28"/>
          <w:lang w:val="nl-NL"/>
        </w:rPr>
        <w:t xml:space="preserve">- </w:t>
      </w:r>
      <w:r w:rsidR="00E461D0" w:rsidRPr="00EF119B">
        <w:rPr>
          <w:szCs w:val="28"/>
          <w:lang w:val="nl-NL"/>
        </w:rPr>
        <w:t xml:space="preserve">Ủy ban nhân dân tỉnh đã </w:t>
      </w:r>
      <w:r w:rsidR="00B60C09" w:rsidRPr="00EF119B">
        <w:rPr>
          <w:szCs w:val="28"/>
          <w:lang w:val="nl-NL"/>
        </w:rPr>
        <w:t>kịp thời, chủ động</w:t>
      </w:r>
      <w:r w:rsidR="00E461D0" w:rsidRPr="00EF119B">
        <w:rPr>
          <w:szCs w:val="28"/>
          <w:lang w:val="nl-NL"/>
        </w:rPr>
        <w:t xml:space="preserve"> chỉ đạo các ngành, địa phương triển khai thực hiện hiệu quả</w:t>
      </w:r>
      <w:r w:rsidR="00B60C09" w:rsidRPr="00EF119B">
        <w:rPr>
          <w:szCs w:val="28"/>
          <w:lang w:val="nl-NL"/>
        </w:rPr>
        <w:t xml:space="preserve"> </w:t>
      </w:r>
      <w:r w:rsidR="00894193" w:rsidRPr="00EF119B">
        <w:rPr>
          <w:szCs w:val="28"/>
          <w:lang w:val="nl-NL"/>
        </w:rPr>
        <w:t>Quyết định số 1635/QĐ-TTg ngày 22</w:t>
      </w:r>
      <w:r w:rsidRPr="00EF119B">
        <w:rPr>
          <w:szCs w:val="28"/>
          <w:lang w:val="nl-NL"/>
        </w:rPr>
        <w:t xml:space="preserve"> tháng </w:t>
      </w:r>
      <w:r w:rsidR="00894193" w:rsidRPr="00EF119B">
        <w:rPr>
          <w:szCs w:val="28"/>
          <w:lang w:val="nl-NL"/>
        </w:rPr>
        <w:t>9</w:t>
      </w:r>
      <w:r w:rsidRPr="00EF119B">
        <w:rPr>
          <w:szCs w:val="28"/>
          <w:lang w:val="nl-NL"/>
        </w:rPr>
        <w:t xml:space="preserve"> năm </w:t>
      </w:r>
      <w:r w:rsidR="00894193" w:rsidRPr="00EF119B">
        <w:rPr>
          <w:szCs w:val="28"/>
          <w:lang w:val="nl-NL"/>
        </w:rPr>
        <w:t>2015 của Thủ tướng Chính phủ về ban hành Chương trình hành động thực hiện Chỉ thị số 47-CT/TW ngày 25</w:t>
      </w:r>
      <w:r w:rsidRPr="00EF119B">
        <w:rPr>
          <w:szCs w:val="28"/>
          <w:lang w:val="nl-NL"/>
        </w:rPr>
        <w:t xml:space="preserve"> tháng </w:t>
      </w:r>
      <w:r w:rsidR="00894193" w:rsidRPr="00EF119B">
        <w:rPr>
          <w:szCs w:val="28"/>
          <w:lang w:val="nl-NL"/>
        </w:rPr>
        <w:t>6</w:t>
      </w:r>
      <w:r w:rsidRPr="00EF119B">
        <w:rPr>
          <w:szCs w:val="28"/>
          <w:lang w:val="nl-NL"/>
        </w:rPr>
        <w:t xml:space="preserve"> năm </w:t>
      </w:r>
      <w:r w:rsidR="00894193" w:rsidRPr="00EF119B">
        <w:rPr>
          <w:szCs w:val="28"/>
          <w:lang w:val="nl-NL"/>
        </w:rPr>
        <w:t xml:space="preserve">2015 của Ban Bí thư Trung ương về </w:t>
      </w:r>
      <w:r w:rsidR="00894193" w:rsidRPr="00EF119B">
        <w:rPr>
          <w:szCs w:val="28"/>
          <w:lang w:val="nl-NL"/>
        </w:rPr>
        <w:lastRenderedPageBreak/>
        <w:t xml:space="preserve">tăng cường sự lãnh đạo của Đảng đối với công tác phòng cháy, chữa cháy; </w:t>
      </w:r>
      <w:r w:rsidR="00B60C09" w:rsidRPr="00EF119B">
        <w:rPr>
          <w:szCs w:val="28"/>
          <w:lang w:val="nl-NL"/>
        </w:rPr>
        <w:t>Kế hoạch số 103-KH/TU ngày 11</w:t>
      </w:r>
      <w:r w:rsidRPr="00EF119B">
        <w:rPr>
          <w:szCs w:val="28"/>
          <w:lang w:val="nl-NL"/>
        </w:rPr>
        <w:t xml:space="preserve"> tháng </w:t>
      </w:r>
      <w:r w:rsidR="00B60C09" w:rsidRPr="00EF119B">
        <w:rPr>
          <w:szCs w:val="28"/>
          <w:lang w:val="nl-NL"/>
        </w:rPr>
        <w:t>7</w:t>
      </w:r>
      <w:r w:rsidRPr="00EF119B">
        <w:rPr>
          <w:szCs w:val="28"/>
          <w:lang w:val="nl-NL"/>
        </w:rPr>
        <w:t xml:space="preserve"> năm </w:t>
      </w:r>
      <w:r w:rsidR="00B60C09" w:rsidRPr="00EF119B">
        <w:rPr>
          <w:szCs w:val="28"/>
          <w:lang w:val="nl-NL"/>
        </w:rPr>
        <w:t>2019 c</w:t>
      </w:r>
      <w:r w:rsidR="00022EB6" w:rsidRPr="00EF119B">
        <w:rPr>
          <w:szCs w:val="28"/>
          <w:lang w:val="nl-NL"/>
        </w:rPr>
        <w:t>ủa</w:t>
      </w:r>
      <w:r w:rsidR="00B60C09" w:rsidRPr="00EF119B">
        <w:rPr>
          <w:szCs w:val="28"/>
          <w:lang w:val="nl-NL"/>
        </w:rPr>
        <w:t xml:space="preserve"> Ban Thường vụ Tỉnh ủy về thực hiện Kết luận số 45 của Ban Bí thư Trung ương Đảng về </w:t>
      </w:r>
      <w:r w:rsidR="00B60C09" w:rsidRPr="00EF119B">
        <w:rPr>
          <w:i/>
          <w:szCs w:val="28"/>
          <w:lang w:val="nl-NL"/>
        </w:rPr>
        <w:t>“tiếp tục đẩy mạnh thực hiện có hiệu quả</w:t>
      </w:r>
      <w:r w:rsidR="00E461D0" w:rsidRPr="00EF119B">
        <w:rPr>
          <w:i/>
          <w:szCs w:val="28"/>
          <w:lang w:val="nl-NL"/>
        </w:rPr>
        <w:t xml:space="preserve"> Chỉ thị số 18-CT/TW của Ban Bí thư về </w:t>
      </w:r>
      <w:r w:rsidR="00912442" w:rsidRPr="00EF119B">
        <w:rPr>
          <w:i/>
          <w:szCs w:val="28"/>
          <w:lang w:val="nl-NL"/>
        </w:rPr>
        <w:t>t</w:t>
      </w:r>
      <w:r w:rsidR="00E461D0" w:rsidRPr="00EF119B">
        <w:rPr>
          <w:i/>
          <w:szCs w:val="28"/>
          <w:lang w:val="nl-NL"/>
        </w:rPr>
        <w:t>ăng cường sự lãnh đạo của Đảng đối với công tác đảm bảo TTATGT đường bộ, đường sắt, đường thuỷ nội địa và ùn tắ</w:t>
      </w:r>
      <w:r w:rsidR="00912442" w:rsidRPr="00EF119B">
        <w:rPr>
          <w:i/>
          <w:szCs w:val="28"/>
          <w:lang w:val="nl-NL"/>
        </w:rPr>
        <w:t>c giao thông</w:t>
      </w:r>
      <w:r w:rsidR="00C47441" w:rsidRPr="00EF119B">
        <w:rPr>
          <w:i/>
          <w:szCs w:val="28"/>
          <w:lang w:val="nl-NL"/>
        </w:rPr>
        <w:t>”</w:t>
      </w:r>
      <w:r w:rsidR="00E461D0" w:rsidRPr="00EF119B">
        <w:rPr>
          <w:szCs w:val="28"/>
          <w:lang w:val="nl-NL"/>
        </w:rPr>
        <w:t>;</w:t>
      </w:r>
      <w:r w:rsidR="00894193" w:rsidRPr="00EF119B">
        <w:rPr>
          <w:szCs w:val="28"/>
          <w:lang w:val="nl-NL"/>
        </w:rPr>
        <w:t xml:space="preserve"> </w:t>
      </w:r>
      <w:r w:rsidR="00894193" w:rsidRPr="00EF119B">
        <w:rPr>
          <w:lang w:val="nl-NL"/>
        </w:rPr>
        <w:t>Chỉ thị số 24-CT/TU ngày 26</w:t>
      </w:r>
      <w:r w:rsidRPr="00EF119B">
        <w:rPr>
          <w:lang w:val="nl-NL"/>
        </w:rPr>
        <w:t xml:space="preserve"> tháng </w:t>
      </w:r>
      <w:r w:rsidR="00894193" w:rsidRPr="00EF119B">
        <w:rPr>
          <w:lang w:val="nl-NL"/>
        </w:rPr>
        <w:t>12</w:t>
      </w:r>
      <w:r w:rsidRPr="00EF119B">
        <w:rPr>
          <w:lang w:val="nl-NL"/>
        </w:rPr>
        <w:t xml:space="preserve"> năm </w:t>
      </w:r>
      <w:r w:rsidR="00894193" w:rsidRPr="00EF119B">
        <w:rPr>
          <w:lang w:val="nl-NL"/>
        </w:rPr>
        <w:t xml:space="preserve">2019 của Tỉnh </w:t>
      </w:r>
      <w:r w:rsidRPr="00EF119B">
        <w:rPr>
          <w:lang w:val="nl-NL"/>
        </w:rPr>
        <w:t xml:space="preserve"> </w:t>
      </w:r>
      <w:r w:rsidR="00894193" w:rsidRPr="00EF119B">
        <w:rPr>
          <w:lang w:val="nl-NL"/>
        </w:rPr>
        <w:t xml:space="preserve">ủy về </w:t>
      </w:r>
      <w:r w:rsidR="00894193" w:rsidRPr="00EF119B">
        <w:rPr>
          <w:i/>
          <w:lang w:val="nl-NL"/>
        </w:rPr>
        <w:t>“tăng cường sự lãnh đạo của Đảng trong công tác phòng, chống sản xuất, mua bán, vận chuyển, tàng trữ và sử dụng các loại pháo trên địa bàn tỉnh”</w:t>
      </w:r>
      <w:r w:rsidR="00912442" w:rsidRPr="00EF119B">
        <w:rPr>
          <w:szCs w:val="28"/>
          <w:lang w:val="nl-NL"/>
        </w:rPr>
        <w:t xml:space="preserve">... </w:t>
      </w:r>
    </w:p>
    <w:p w14:paraId="64117504" w14:textId="5F8D8F57" w:rsidR="00E461D0" w:rsidRPr="00EF119B" w:rsidRDefault="00512203" w:rsidP="00EF119B">
      <w:pPr>
        <w:widowControl w:val="0"/>
        <w:spacing w:line="264" w:lineRule="auto"/>
        <w:ind w:firstLine="567"/>
        <w:jc w:val="both"/>
        <w:rPr>
          <w:szCs w:val="28"/>
          <w:lang w:val="nl-NL"/>
        </w:rPr>
      </w:pPr>
      <w:r w:rsidRPr="00EF119B">
        <w:rPr>
          <w:szCs w:val="28"/>
          <w:lang w:val="nl-NL"/>
        </w:rPr>
        <w:t xml:space="preserve">- </w:t>
      </w:r>
      <w:r w:rsidR="006A6139" w:rsidRPr="00EF119B">
        <w:rPr>
          <w:szCs w:val="28"/>
          <w:lang w:val="nl-NL"/>
        </w:rPr>
        <w:t>Thực hiện Kế hoạch của Bộ Công an, Ủy ban nhân dân tỉnh đã chỉ đạo triển khai và kiện toàn Ban Chỉ đạo tuyên truyền, vận động thu hồi, giao nộp và phòng ngừa, đấu tranh với các vi phạm về vũ khí, vật liệu nổ, công cụ hỗ trợ tỉnh</w:t>
      </w:r>
      <w:r w:rsidR="006A6139" w:rsidRPr="00EF119B">
        <w:rPr>
          <w:rStyle w:val="FootnoteReference"/>
          <w:szCs w:val="28"/>
          <w:lang w:val="nl-NL"/>
        </w:rPr>
        <w:footnoteReference w:id="3"/>
      </w:r>
      <w:r w:rsidR="006A6139" w:rsidRPr="00EF119B">
        <w:rPr>
          <w:szCs w:val="28"/>
          <w:lang w:val="nl-NL"/>
        </w:rPr>
        <w:t xml:space="preserve">. Theo đó, các cơ quan chức năng và Ủy ban nhân dân các huyện, thành phố đã tập trung triển khai </w:t>
      </w:r>
      <w:r w:rsidR="00D410FD" w:rsidRPr="00EF119B">
        <w:rPr>
          <w:szCs w:val="28"/>
          <w:lang w:val="nl-NL"/>
        </w:rPr>
        <w:t>thực hiện cao điểm tuyên truyền, vận động thu hồi và phòng ngừa đấu tranh với các vi phạm về VK, VLN, CCHT</w:t>
      </w:r>
      <w:r w:rsidR="006A6139" w:rsidRPr="00EF119B">
        <w:rPr>
          <w:szCs w:val="28"/>
          <w:lang w:val="nl-NL"/>
        </w:rPr>
        <w:t>;</w:t>
      </w:r>
      <w:r w:rsidR="00D410FD" w:rsidRPr="00EF119B">
        <w:rPr>
          <w:szCs w:val="28"/>
          <w:lang w:val="nl-NL"/>
        </w:rPr>
        <w:t xml:space="preserve"> </w:t>
      </w:r>
      <w:r w:rsidR="006A6139" w:rsidRPr="00EF119B">
        <w:rPr>
          <w:szCs w:val="28"/>
          <w:lang w:val="nl-NL"/>
        </w:rPr>
        <w:t>l</w:t>
      </w:r>
      <w:r w:rsidR="00D410FD" w:rsidRPr="00EF119B">
        <w:rPr>
          <w:szCs w:val="28"/>
          <w:lang w:val="nl-NL"/>
        </w:rPr>
        <w:t>ực lượng Công an tổ chức phối hợp tuần tra, kiểm soát trên các tuyến giao thông, địa bàn trọng điểm để chủ động phòng ngừa tội phạm, vi phạm pháp luật</w:t>
      </w:r>
      <w:r w:rsidR="006A6139" w:rsidRPr="00EF119B">
        <w:rPr>
          <w:szCs w:val="28"/>
          <w:lang w:val="nl-NL"/>
        </w:rPr>
        <w:t>;</w:t>
      </w:r>
      <w:r w:rsidR="00D410FD" w:rsidRPr="00EF119B">
        <w:rPr>
          <w:szCs w:val="28"/>
          <w:lang w:val="nl-NL"/>
        </w:rPr>
        <w:t xml:space="preserve"> </w:t>
      </w:r>
      <w:r w:rsidR="006A6139" w:rsidRPr="00EF119B">
        <w:rPr>
          <w:szCs w:val="28"/>
          <w:lang w:val="nl-NL"/>
        </w:rPr>
        <w:t>tổ chức t</w:t>
      </w:r>
      <w:r w:rsidR="00D410FD" w:rsidRPr="00EF119B">
        <w:rPr>
          <w:szCs w:val="28"/>
          <w:lang w:val="nl-NL"/>
        </w:rPr>
        <w:t>hực hiện có hiệu quả các chuyên đề, các đợt cao điểm trong công tác đảm bảo trật tự an toàn xã hội</w:t>
      </w:r>
      <w:r w:rsidR="006A6139" w:rsidRPr="00EF119B">
        <w:rPr>
          <w:szCs w:val="28"/>
          <w:lang w:val="nl-NL"/>
        </w:rPr>
        <w:t xml:space="preserve">, </w:t>
      </w:r>
      <w:r w:rsidR="00D410FD" w:rsidRPr="00EF119B">
        <w:rPr>
          <w:szCs w:val="28"/>
          <w:lang w:val="nl-NL"/>
        </w:rPr>
        <w:t>công tác phòng cháy và chữa cháy tại chợ, trung tâm thương mại, khu dân cư và các cơ sở trọng điểm trên địa bàn tỉnh</w:t>
      </w:r>
      <w:r w:rsidR="00D410FD" w:rsidRPr="00EF119B">
        <w:rPr>
          <w:szCs w:val="28"/>
          <w:vertAlign w:val="superscript"/>
          <w:lang w:val="nl-NL"/>
        </w:rPr>
        <w:t>(</w:t>
      </w:r>
      <w:r w:rsidR="00D410FD" w:rsidRPr="00EF119B">
        <w:rPr>
          <w:rStyle w:val="FootnoteReference"/>
          <w:szCs w:val="28"/>
          <w:lang w:val="nl-NL"/>
        </w:rPr>
        <w:footnoteReference w:id="4"/>
      </w:r>
      <w:r w:rsidR="00D410FD" w:rsidRPr="00EF119B">
        <w:rPr>
          <w:szCs w:val="28"/>
          <w:vertAlign w:val="superscript"/>
          <w:lang w:val="nl-NL"/>
        </w:rPr>
        <w:t>)</w:t>
      </w:r>
      <w:r w:rsidR="00D410FD" w:rsidRPr="00EF119B">
        <w:rPr>
          <w:szCs w:val="28"/>
          <w:lang w:val="nl-NL"/>
        </w:rPr>
        <w:t>.</w:t>
      </w:r>
      <w:r w:rsidR="009A054F" w:rsidRPr="00EF119B">
        <w:rPr>
          <w:szCs w:val="28"/>
          <w:lang w:val="nl-NL"/>
        </w:rPr>
        <w:t xml:space="preserve"> </w:t>
      </w:r>
    </w:p>
    <w:p w14:paraId="3EF90C2C" w14:textId="77777777" w:rsidR="00E461D0" w:rsidRPr="00EF119B" w:rsidRDefault="00E461D0" w:rsidP="00EF119B">
      <w:pPr>
        <w:widowControl w:val="0"/>
        <w:spacing w:line="264" w:lineRule="auto"/>
        <w:ind w:firstLine="567"/>
        <w:jc w:val="both"/>
        <w:rPr>
          <w:b/>
          <w:szCs w:val="28"/>
          <w:lang w:val="nl-NL"/>
        </w:rPr>
      </w:pPr>
      <w:r w:rsidRPr="00EF119B">
        <w:rPr>
          <w:b/>
          <w:szCs w:val="28"/>
          <w:lang w:val="nl-NL"/>
        </w:rPr>
        <w:t>4. Công tác xây dựng phong trào toàn dân bảo vệ an ninh tổ quốc</w:t>
      </w:r>
      <w:r w:rsidR="00EA76F9" w:rsidRPr="00EF119B">
        <w:rPr>
          <w:b/>
          <w:szCs w:val="28"/>
          <w:lang w:val="nl-NL"/>
        </w:rPr>
        <w:t>:</w:t>
      </w:r>
    </w:p>
    <w:p w14:paraId="7354DB88" w14:textId="730D76AA" w:rsidR="00961011" w:rsidRPr="00EF119B" w:rsidRDefault="00E461D0" w:rsidP="00EF119B">
      <w:pPr>
        <w:widowControl w:val="0"/>
        <w:spacing w:line="264" w:lineRule="auto"/>
        <w:ind w:firstLine="567"/>
        <w:jc w:val="both"/>
        <w:rPr>
          <w:szCs w:val="28"/>
          <w:lang w:val="nl-NL"/>
        </w:rPr>
      </w:pPr>
      <w:r w:rsidRPr="00EF119B">
        <w:rPr>
          <w:szCs w:val="28"/>
          <w:lang w:val="nl-NL"/>
        </w:rPr>
        <w:t>- Tiếp tục triển khai Đề án về nâng cao chất lượng hiệu quả bảo vệ an ninh, trật tự của lực lượng Công an xã</w:t>
      </w:r>
      <w:r w:rsidR="00AC18B6" w:rsidRPr="00EF119B">
        <w:rPr>
          <w:szCs w:val="28"/>
          <w:vertAlign w:val="superscript"/>
          <w:lang w:val="nl-NL"/>
        </w:rPr>
        <w:t>(</w:t>
      </w:r>
      <w:r w:rsidR="00F12258" w:rsidRPr="00EF119B">
        <w:rPr>
          <w:rStyle w:val="FootnoteReference"/>
          <w:szCs w:val="28"/>
          <w:lang w:val="nl-NL"/>
        </w:rPr>
        <w:footnoteReference w:id="5"/>
      </w:r>
      <w:r w:rsidR="00AC18B6" w:rsidRPr="00EF119B">
        <w:rPr>
          <w:szCs w:val="28"/>
          <w:vertAlign w:val="superscript"/>
          <w:lang w:val="nl-NL"/>
        </w:rPr>
        <w:t>)</w:t>
      </w:r>
      <w:r w:rsidR="00C5648C" w:rsidRPr="00EF119B">
        <w:rPr>
          <w:szCs w:val="28"/>
          <w:lang w:val="nl-NL"/>
        </w:rPr>
        <w:t xml:space="preserve">, qua thời gian triển khai bố trí cán bộ, chiến sĩ Công an chính quy đảm nhiệm các chức danh Công an xã đến nay </w:t>
      </w:r>
      <w:r w:rsidR="003F61F1" w:rsidRPr="00EF119B">
        <w:rPr>
          <w:szCs w:val="28"/>
          <w:lang w:val="nl-NL"/>
        </w:rPr>
        <w:t>đã đạt được những chuyển biến tích cực trong công tác đảm bảo ANTT trên địa bàn</w:t>
      </w:r>
      <w:r w:rsidR="00654465" w:rsidRPr="00EF119B">
        <w:rPr>
          <w:szCs w:val="28"/>
          <w:lang w:val="nl-NL"/>
        </w:rPr>
        <w:t>, Công an xã chính quy đã thường xuyên bám địa bàn, nắm chắc tình hình tại cơ sở, chủ động phát hiện, giải quyết các vụ việc liên quan đến ANTT; đồng thời, có sự phối hợp chặt chẽ với số Công an viên bán chuyên trách ở các thôn, làng, phát huy vai trò của lực lượng này ngay tại cơ sở để hỗ trợ thực hiện nhiệm vụ..</w:t>
      </w:r>
      <w:r w:rsidRPr="00EF119B">
        <w:rPr>
          <w:szCs w:val="28"/>
          <w:lang w:val="nl-NL"/>
        </w:rPr>
        <w:t>. Chủ động theo dõi và tăng cường chỉ đạo c</w:t>
      </w:r>
      <w:r w:rsidRPr="00EF119B">
        <w:rPr>
          <w:szCs w:val="28"/>
        </w:rPr>
        <w:t xml:space="preserve">ông tác phối hợp giữa các ban, ngành, tổ chức, đoàn thể trong việc vận động nhân dân tham gia phong trào toàn dân bảo vệ An </w:t>
      </w:r>
      <w:r w:rsidRPr="00EF119B">
        <w:rPr>
          <w:szCs w:val="28"/>
        </w:rPr>
        <w:lastRenderedPageBreak/>
        <w:t xml:space="preserve">ninh Tổ quốc, phòng ngừa, đấu tranh trấn áp tội phạm, bài trừ tệ nạn xã hội được nâng cao, góp phần tham gia giải quyết tốt các vấn đề bức xúc trong quần chúng </w:t>
      </w:r>
      <w:r w:rsidR="00F32927">
        <w:rPr>
          <w:szCs w:val="28"/>
          <w:lang w:val="nl-NL"/>
        </w:rPr>
        <w:t>N</w:t>
      </w:r>
      <w:r w:rsidRPr="00EF119B">
        <w:rPr>
          <w:szCs w:val="28"/>
        </w:rPr>
        <w:t>hân dân</w:t>
      </w:r>
      <w:r w:rsidRPr="00EF119B">
        <w:rPr>
          <w:szCs w:val="28"/>
          <w:lang w:val="nl-NL"/>
        </w:rPr>
        <w:t>.</w:t>
      </w:r>
      <w:r w:rsidR="00A6525E" w:rsidRPr="00EF119B">
        <w:rPr>
          <w:szCs w:val="28"/>
          <w:lang w:val="nl-NL"/>
        </w:rPr>
        <w:t xml:space="preserve"> </w:t>
      </w:r>
    </w:p>
    <w:p w14:paraId="0321A09D" w14:textId="488FA2F7" w:rsidR="006F1E45" w:rsidRPr="00EF119B" w:rsidRDefault="00E461D0" w:rsidP="00EF119B">
      <w:pPr>
        <w:widowControl w:val="0"/>
        <w:spacing w:line="264" w:lineRule="auto"/>
        <w:ind w:firstLine="567"/>
        <w:jc w:val="both"/>
        <w:rPr>
          <w:szCs w:val="28"/>
          <w:lang w:val="nl-NL"/>
        </w:rPr>
      </w:pPr>
      <w:r w:rsidRPr="00EF119B">
        <w:rPr>
          <w:szCs w:val="28"/>
          <w:lang w:val="nl-NL"/>
        </w:rPr>
        <w:t xml:space="preserve">- </w:t>
      </w:r>
      <w:r w:rsidR="009851D3" w:rsidRPr="00EF119B">
        <w:rPr>
          <w:szCs w:val="28"/>
          <w:lang w:val="nl-NL"/>
        </w:rPr>
        <w:t>Triển khai t</w:t>
      </w:r>
      <w:r w:rsidR="008F2CBD" w:rsidRPr="00EF119B">
        <w:rPr>
          <w:szCs w:val="28"/>
          <w:lang w:val="nl-NL"/>
        </w:rPr>
        <w:t>hực hiện nghiêm túc, có hiệu quả</w:t>
      </w:r>
      <w:r w:rsidR="009851D3" w:rsidRPr="00EF119B">
        <w:rPr>
          <w:szCs w:val="28"/>
          <w:lang w:val="nl-NL"/>
        </w:rPr>
        <w:t xml:space="preserve"> Kết luận số 44-KL/TW ngày 22/01/2019 của Ban Bí Thư về </w:t>
      </w:r>
      <w:r w:rsidR="00CF0E96" w:rsidRPr="00EF119B">
        <w:rPr>
          <w:i/>
          <w:szCs w:val="28"/>
          <w:lang w:val="nl-NL"/>
        </w:rPr>
        <w:t>“</w:t>
      </w:r>
      <w:r w:rsidR="009851D3" w:rsidRPr="00EF119B">
        <w:rPr>
          <w:i/>
          <w:szCs w:val="28"/>
          <w:lang w:val="nl-NL"/>
        </w:rPr>
        <w:t>tiếp tục đẩy mạnh thực hiện</w:t>
      </w:r>
      <w:r w:rsidR="008F2CBD" w:rsidRPr="00EF119B">
        <w:rPr>
          <w:i/>
          <w:szCs w:val="28"/>
          <w:lang w:val="nl-NL"/>
        </w:rPr>
        <w:t xml:space="preserve"> Chỉ thị số 09-CT/TW của Ban Bí thư</w:t>
      </w:r>
      <w:r w:rsidR="009851D3" w:rsidRPr="00EF119B">
        <w:rPr>
          <w:i/>
          <w:szCs w:val="28"/>
          <w:lang w:val="nl-NL"/>
        </w:rPr>
        <w:t xml:space="preserve"> Khóa XI</w:t>
      </w:r>
      <w:r w:rsidR="008F2CBD" w:rsidRPr="00EF119B">
        <w:rPr>
          <w:i/>
          <w:szCs w:val="28"/>
          <w:lang w:val="nl-NL"/>
        </w:rPr>
        <w:t xml:space="preserve"> về tăng cường sự lãnh đạo của Đảng đối với phong trào toàn dân bảo vệ an ninh Tổ quốc trong tình hình mới</w:t>
      </w:r>
      <w:r w:rsidR="00CF0E96" w:rsidRPr="00EF119B">
        <w:rPr>
          <w:i/>
          <w:szCs w:val="28"/>
          <w:lang w:val="nl-NL"/>
        </w:rPr>
        <w:t>”</w:t>
      </w:r>
      <w:r w:rsidR="008F2CBD" w:rsidRPr="00EF119B">
        <w:rPr>
          <w:szCs w:val="28"/>
          <w:lang w:val="nl-NL"/>
        </w:rPr>
        <w:t>, c</w:t>
      </w:r>
      <w:r w:rsidRPr="00EF119B">
        <w:rPr>
          <w:szCs w:val="28"/>
          <w:lang w:val="nl-NL"/>
        </w:rPr>
        <w:t>ác</w:t>
      </w:r>
      <w:r w:rsidRPr="00EF119B">
        <w:rPr>
          <w:szCs w:val="28"/>
        </w:rPr>
        <w:t xml:space="preserve"> ban</w:t>
      </w:r>
      <w:r w:rsidRPr="00EF119B">
        <w:rPr>
          <w:szCs w:val="28"/>
          <w:lang w:val="nl-NL"/>
        </w:rPr>
        <w:t>,</w:t>
      </w:r>
      <w:r w:rsidRPr="00EF119B">
        <w:rPr>
          <w:szCs w:val="28"/>
        </w:rPr>
        <w:t xml:space="preserve"> ngành, đoàn thể ở cơ sở</w:t>
      </w:r>
      <w:r w:rsidRPr="00EF119B">
        <w:rPr>
          <w:szCs w:val="28"/>
          <w:lang w:val="nl-NL"/>
        </w:rPr>
        <w:t xml:space="preserve"> đã phối hợp </w:t>
      </w:r>
      <w:r w:rsidR="006F1E45" w:rsidRPr="00EF119B">
        <w:rPr>
          <w:szCs w:val="28"/>
          <w:lang w:val="nl-NL"/>
        </w:rPr>
        <w:t>tổ chức trên 119 buổi p</w:t>
      </w:r>
      <w:r w:rsidR="006F1E45" w:rsidRPr="00EF119B">
        <w:rPr>
          <w:bCs/>
          <w:lang w:val="nl-NL"/>
        </w:rPr>
        <w:t xml:space="preserve">hát động phong trào toàn dân bảo vệ an ninh tổ quốc tại các trường học, thôn, làng trọng điểm về ANTT với khoảng 9.300 người tham gia, qua đó đã tiếp nhận 119 </w:t>
      </w:r>
      <w:r w:rsidR="00F32927">
        <w:rPr>
          <w:bCs/>
          <w:lang w:val="nl-NL"/>
        </w:rPr>
        <w:t>n</w:t>
      </w:r>
      <w:r w:rsidR="006F1E45" w:rsidRPr="00EF119B">
        <w:rPr>
          <w:bCs/>
          <w:lang w:val="nl-NL"/>
        </w:rPr>
        <w:t>guồn tin có giá trị liên quan đế</w:t>
      </w:r>
      <w:r w:rsidR="0089011C" w:rsidRPr="00EF119B">
        <w:rPr>
          <w:bCs/>
          <w:lang w:val="nl-NL"/>
        </w:rPr>
        <w:t xml:space="preserve">n tình hình ANTT, góp phần </w:t>
      </w:r>
      <w:r w:rsidR="00D751D4" w:rsidRPr="00EF119B">
        <w:rPr>
          <w:bCs/>
          <w:lang w:val="nl-NL"/>
        </w:rPr>
        <w:t>chủ động trong phòng ngừa, phát hiện, xử lý tội phạm và vi phạm pháp luật</w:t>
      </w:r>
      <w:r w:rsidR="006F1E45" w:rsidRPr="00EF119B">
        <w:rPr>
          <w:bCs/>
          <w:lang w:val="nl-NL"/>
        </w:rPr>
        <w:t>.</w:t>
      </w:r>
      <w:r w:rsidR="006F1E45" w:rsidRPr="00EF119B">
        <w:rPr>
          <w:szCs w:val="28"/>
          <w:lang w:val="nl-NL"/>
        </w:rPr>
        <w:t xml:space="preserve"> T</w:t>
      </w:r>
      <w:r w:rsidR="006F1E45" w:rsidRPr="00EF119B">
        <w:rPr>
          <w:bCs/>
          <w:lang w:val="nl-NL"/>
        </w:rPr>
        <w:t>iếp tục xây dựng và duy trì hoạt động của các mô hình, tổ chức quần chúng tham gia giữ gìn ANTT ở cơ sở</w:t>
      </w:r>
      <w:r w:rsidR="006F1E45" w:rsidRPr="00EF119B">
        <w:rPr>
          <w:bCs/>
          <w:vertAlign w:val="superscript"/>
          <w:lang w:val="nl-NL"/>
        </w:rPr>
        <w:t>(</w:t>
      </w:r>
      <w:r w:rsidR="006F1E45" w:rsidRPr="00EF119B">
        <w:rPr>
          <w:rStyle w:val="FootnoteReference"/>
          <w:bCs/>
          <w:lang w:val="nl-NL"/>
        </w:rPr>
        <w:footnoteReference w:id="6"/>
      </w:r>
      <w:r w:rsidR="006F1E45" w:rsidRPr="00EF119B">
        <w:rPr>
          <w:bCs/>
          <w:vertAlign w:val="superscript"/>
          <w:lang w:val="nl-NL"/>
        </w:rPr>
        <w:t>)</w:t>
      </w:r>
      <w:r w:rsidR="006F1E45" w:rsidRPr="00EF119B">
        <w:rPr>
          <w:bCs/>
          <w:lang w:val="nl-NL"/>
        </w:rPr>
        <w:t>, nhân rộng 03 mô hình điển hình hiệu quả</w:t>
      </w:r>
      <w:r w:rsidR="00F32927">
        <w:rPr>
          <w:bCs/>
          <w:lang w:val="nl-NL"/>
        </w:rPr>
        <w:t xml:space="preserve"> và</w:t>
      </w:r>
      <w:r w:rsidR="006F1E45" w:rsidRPr="00EF119B">
        <w:rPr>
          <w:bCs/>
          <w:lang w:val="nl-NL"/>
        </w:rPr>
        <w:t xml:space="preserve"> xây dựng 01 mô hình mới trong phong trào toàn dân bảo vệ an ninh Tổ quốc</w:t>
      </w:r>
      <w:r w:rsidR="00F32927" w:rsidRPr="00EF119B">
        <w:rPr>
          <w:bCs/>
          <w:vertAlign w:val="superscript"/>
          <w:lang w:val="nl-NL"/>
        </w:rPr>
        <w:t>(</w:t>
      </w:r>
      <w:r w:rsidR="00F32927" w:rsidRPr="00EF119B">
        <w:rPr>
          <w:rStyle w:val="FootnoteReference"/>
          <w:bCs/>
          <w:lang w:val="nl-NL"/>
        </w:rPr>
        <w:footnoteReference w:id="7"/>
      </w:r>
      <w:r w:rsidR="00F32927" w:rsidRPr="00EF119B">
        <w:rPr>
          <w:bCs/>
          <w:vertAlign w:val="superscript"/>
          <w:lang w:val="nl-NL"/>
        </w:rPr>
        <w:t>)</w:t>
      </w:r>
      <w:r w:rsidR="006F1E45" w:rsidRPr="00EF119B">
        <w:rPr>
          <w:bCs/>
          <w:lang w:val="nl-NL"/>
        </w:rPr>
        <w:t>.</w:t>
      </w:r>
    </w:p>
    <w:p w14:paraId="6EDE3DDB" w14:textId="77777777" w:rsidR="00E461D0" w:rsidRPr="00EF119B" w:rsidRDefault="00E461D0" w:rsidP="00EF119B">
      <w:pPr>
        <w:widowControl w:val="0"/>
        <w:spacing w:line="264" w:lineRule="auto"/>
        <w:ind w:firstLine="567"/>
        <w:jc w:val="both"/>
        <w:rPr>
          <w:szCs w:val="28"/>
          <w:lang w:val="nl-NL"/>
        </w:rPr>
      </w:pPr>
      <w:r w:rsidRPr="00EF119B">
        <w:rPr>
          <w:szCs w:val="28"/>
          <w:lang w:val="nl-NL"/>
        </w:rPr>
        <w:t xml:space="preserve">- Công tác phòng ngừa xã hội mà nòng cốt là phong trào </w:t>
      </w:r>
      <w:r w:rsidRPr="00EF119B">
        <w:rPr>
          <w:i/>
          <w:szCs w:val="28"/>
          <w:lang w:val="nl-NL"/>
        </w:rPr>
        <w:t>“Toàn dân tham gia phòng ngừa, phát hiện, tố giác tội phạm và quản lý, giáo dục, giúp đỡ người phạm tội trong gia đình, ở địa bàn dân cư”</w:t>
      </w:r>
      <w:r w:rsidRPr="00EF119B">
        <w:rPr>
          <w:szCs w:val="28"/>
          <w:lang w:val="nl-NL"/>
        </w:rPr>
        <w:t xml:space="preserve"> được triển khai sâu rộng, gắn với cuộc vận động </w:t>
      </w:r>
      <w:r w:rsidRPr="00EF119B">
        <w:rPr>
          <w:i/>
          <w:szCs w:val="28"/>
          <w:lang w:val="nl-NL"/>
        </w:rPr>
        <w:t>“Toàn dân đoàn kết xây dựng đời sống văn hóa và nhiệm vụ phát triển kinh tế, nâng cao đời sống nhân dân”</w:t>
      </w:r>
      <w:r w:rsidRPr="00EF119B">
        <w:rPr>
          <w:szCs w:val="28"/>
          <w:lang w:val="nl-NL"/>
        </w:rPr>
        <w:t xml:space="preserve"> đã mang lại hiệu quả rõ nét, góp phần củng cố nền tảng ngăn ngừa tội phạm ngay từ cơ sở. </w:t>
      </w:r>
    </w:p>
    <w:p w14:paraId="5EF7E8DA" w14:textId="77777777" w:rsidR="00E461D0" w:rsidRPr="00EF119B" w:rsidRDefault="00E461D0" w:rsidP="00EF119B">
      <w:pPr>
        <w:widowControl w:val="0"/>
        <w:spacing w:line="264" w:lineRule="auto"/>
        <w:ind w:firstLine="567"/>
        <w:jc w:val="both"/>
        <w:rPr>
          <w:b/>
          <w:sz w:val="26"/>
          <w:szCs w:val="28"/>
          <w:lang w:val="nl-NL"/>
        </w:rPr>
      </w:pPr>
      <w:r w:rsidRPr="00EF119B">
        <w:rPr>
          <w:b/>
          <w:sz w:val="26"/>
          <w:szCs w:val="28"/>
          <w:lang w:val="nl-NL"/>
        </w:rPr>
        <w:t>II. CÔNG TÁC PHÒNG, CHỐNG VI PHẠM PHÁP LUẬT HÀNH CHÍNH VÀ TỘI PHẠM</w:t>
      </w:r>
      <w:r w:rsidR="00EA76F9" w:rsidRPr="00EF119B">
        <w:rPr>
          <w:b/>
          <w:sz w:val="26"/>
          <w:szCs w:val="28"/>
          <w:lang w:val="nl-NL"/>
        </w:rPr>
        <w:t>.</w:t>
      </w:r>
    </w:p>
    <w:p w14:paraId="67ACDB6B" w14:textId="77777777" w:rsidR="00E461D0" w:rsidRPr="00EF119B" w:rsidRDefault="00E461D0" w:rsidP="00EF119B">
      <w:pPr>
        <w:widowControl w:val="0"/>
        <w:spacing w:line="264" w:lineRule="auto"/>
        <w:ind w:firstLine="567"/>
        <w:jc w:val="both"/>
        <w:rPr>
          <w:b/>
          <w:szCs w:val="28"/>
          <w:lang w:val="nl-NL"/>
        </w:rPr>
      </w:pPr>
      <w:r w:rsidRPr="00EF119B">
        <w:rPr>
          <w:b/>
          <w:szCs w:val="28"/>
          <w:lang w:val="nl-NL"/>
        </w:rPr>
        <w:t>1. Công tác phòng, chống vi phạm pháp luật hành chính</w:t>
      </w:r>
      <w:r w:rsidR="00EA76F9" w:rsidRPr="00EF119B">
        <w:rPr>
          <w:b/>
          <w:szCs w:val="28"/>
          <w:lang w:val="nl-NL"/>
        </w:rPr>
        <w:t>:</w:t>
      </w:r>
    </w:p>
    <w:p w14:paraId="6D6A8B1C" w14:textId="279F5221" w:rsidR="00E461D0" w:rsidRPr="00EF119B" w:rsidRDefault="00E461D0" w:rsidP="00EF119B">
      <w:pPr>
        <w:widowControl w:val="0"/>
        <w:spacing w:line="264" w:lineRule="auto"/>
        <w:ind w:firstLine="567"/>
        <w:jc w:val="both"/>
        <w:rPr>
          <w:i/>
          <w:szCs w:val="28"/>
          <w:lang w:val="nl-NL"/>
        </w:rPr>
      </w:pPr>
      <w:r w:rsidRPr="00EF119B">
        <w:rPr>
          <w:b/>
          <w:i/>
          <w:szCs w:val="28"/>
          <w:lang w:val="nl-NL"/>
        </w:rPr>
        <w:t>1.1. Tình hình</w:t>
      </w:r>
      <w:r w:rsidR="00885099" w:rsidRPr="00EF119B">
        <w:rPr>
          <w:b/>
          <w:i/>
          <w:szCs w:val="28"/>
          <w:lang w:val="nl-NL"/>
        </w:rPr>
        <w:t xml:space="preserve"> chung</w:t>
      </w:r>
      <w:r w:rsidRPr="00EF119B">
        <w:rPr>
          <w:b/>
          <w:i/>
          <w:szCs w:val="28"/>
          <w:lang w:val="nl-NL"/>
        </w:rPr>
        <w:t xml:space="preserve"> </w:t>
      </w:r>
      <w:r w:rsidRPr="00EF119B">
        <w:rPr>
          <w:i/>
          <w:szCs w:val="28"/>
          <w:lang w:val="nl-NL"/>
        </w:rPr>
        <w:t>(có bảng tổng hợp chi tiết kèm theo)</w:t>
      </w:r>
      <w:r w:rsidR="003F4AF7" w:rsidRPr="00EF119B">
        <w:rPr>
          <w:i/>
          <w:szCs w:val="28"/>
          <w:lang w:val="nl-NL"/>
        </w:rPr>
        <w:t>.</w:t>
      </w:r>
    </w:p>
    <w:p w14:paraId="2B6798F3" w14:textId="77777777" w:rsidR="00E461D0" w:rsidRPr="00EF119B" w:rsidRDefault="003F4AF7" w:rsidP="00EF119B">
      <w:pPr>
        <w:widowControl w:val="0"/>
        <w:spacing w:line="264" w:lineRule="auto"/>
        <w:ind w:firstLine="567"/>
        <w:jc w:val="both"/>
        <w:rPr>
          <w:szCs w:val="28"/>
        </w:rPr>
      </w:pPr>
      <w:r w:rsidRPr="00EF119B">
        <w:rPr>
          <w:szCs w:val="28"/>
          <w:lang w:val="nl-NL"/>
        </w:rPr>
        <w:t xml:space="preserve">- </w:t>
      </w:r>
      <w:r w:rsidR="00E461D0" w:rsidRPr="00EF119B">
        <w:rPr>
          <w:szCs w:val="28"/>
          <w:lang w:val="nl-NL"/>
        </w:rPr>
        <w:t>Từ đầu năm đến nay</w:t>
      </w:r>
      <w:r w:rsidR="00E461D0" w:rsidRPr="00EF119B">
        <w:rPr>
          <w:szCs w:val="28"/>
        </w:rPr>
        <w:t xml:space="preserve">, </w:t>
      </w:r>
      <w:r w:rsidR="00E461D0" w:rsidRPr="00EF119B">
        <w:rPr>
          <w:szCs w:val="28"/>
          <w:lang w:val="nl-NL"/>
        </w:rPr>
        <w:t xml:space="preserve">tình hình vi phạm hành chính trên địa bàn tỉnh tiếp tục có những diễn biến phức tạp; các </w:t>
      </w:r>
      <w:r w:rsidR="00E461D0" w:rsidRPr="00EF119B">
        <w:rPr>
          <w:szCs w:val="28"/>
        </w:rPr>
        <w:t>hành vi vi phạm hành chính trên địa bàn tỉnh xảy ra hầu hết trên tất cả lĩnh vực</w:t>
      </w:r>
      <w:r w:rsidR="00E461D0" w:rsidRPr="00EF119B">
        <w:rPr>
          <w:szCs w:val="28"/>
          <w:lang w:val="nl-NL"/>
        </w:rPr>
        <w:t xml:space="preserve">, trong đó, vẫn tập trung chủ yếu là </w:t>
      </w:r>
      <w:r w:rsidR="00E461D0" w:rsidRPr="00EF119B">
        <w:rPr>
          <w:szCs w:val="28"/>
        </w:rPr>
        <w:t>vi phạm pháp luật về trật tự an toàn giao thông đường bộ</w:t>
      </w:r>
      <w:r w:rsidR="00E461D0" w:rsidRPr="00EF119B">
        <w:rPr>
          <w:szCs w:val="28"/>
          <w:lang w:val="nl-NL"/>
        </w:rPr>
        <w:t xml:space="preserve">, </w:t>
      </w:r>
      <w:r w:rsidR="006B5929" w:rsidRPr="00EF119B">
        <w:rPr>
          <w:szCs w:val="28"/>
          <w:lang w:val="nl-NL"/>
        </w:rPr>
        <w:t xml:space="preserve">trật tự xã hội, </w:t>
      </w:r>
      <w:r w:rsidR="00E461D0" w:rsidRPr="00EF119B">
        <w:rPr>
          <w:szCs w:val="28"/>
          <w:lang w:val="nl-NL"/>
        </w:rPr>
        <w:t>thuế, môi trường</w:t>
      </w:r>
      <w:r w:rsidR="008B00CD" w:rsidRPr="00EF119B">
        <w:rPr>
          <w:szCs w:val="28"/>
          <w:lang w:val="nl-NL"/>
        </w:rPr>
        <w:t>, lĩnh vực y tế liên quan đến công tác phòng, chống dịch Covid-19</w:t>
      </w:r>
      <w:r w:rsidR="00E461D0" w:rsidRPr="00EF119B">
        <w:rPr>
          <w:szCs w:val="28"/>
          <w:lang w:val="nl-NL"/>
        </w:rPr>
        <w:t>..</w:t>
      </w:r>
      <w:r w:rsidR="00E461D0" w:rsidRPr="00EF119B">
        <w:rPr>
          <w:szCs w:val="28"/>
        </w:rPr>
        <w:t>. Đối tượng phạm tội chủ yếu là thanh thiếu niên, người không có việc làm và lao động từ các địa phương khác đến.</w:t>
      </w:r>
    </w:p>
    <w:p w14:paraId="40636BC8" w14:textId="77777777" w:rsidR="00EA76F9" w:rsidRPr="00EF119B" w:rsidRDefault="00E461D0" w:rsidP="00EF119B">
      <w:pPr>
        <w:widowControl w:val="0"/>
        <w:spacing w:line="264" w:lineRule="auto"/>
        <w:ind w:firstLine="567"/>
        <w:jc w:val="both"/>
        <w:rPr>
          <w:szCs w:val="28"/>
          <w:lang w:val="nl-NL"/>
        </w:rPr>
      </w:pPr>
      <w:r w:rsidRPr="00EF119B">
        <w:rPr>
          <w:szCs w:val="28"/>
          <w:lang w:val="nl-NL"/>
        </w:rPr>
        <w:t>- Lực lượng chức năng toàn tỉnh phát hiệ</w:t>
      </w:r>
      <w:r w:rsidR="002C1F3A" w:rsidRPr="00EF119B">
        <w:rPr>
          <w:szCs w:val="28"/>
          <w:lang w:val="nl-NL"/>
        </w:rPr>
        <w:t xml:space="preserve">n </w:t>
      </w:r>
      <w:r w:rsidR="00B46E91" w:rsidRPr="00EF119B">
        <w:rPr>
          <w:szCs w:val="28"/>
          <w:lang w:val="nl-NL"/>
        </w:rPr>
        <w:t>11.065</w:t>
      </w:r>
      <w:r w:rsidRPr="00EF119B">
        <w:rPr>
          <w:szCs w:val="28"/>
          <w:lang w:val="nl-NL"/>
        </w:rPr>
        <w:t xml:space="preserve"> v</w:t>
      </w:r>
      <w:r w:rsidR="00B00206" w:rsidRPr="00EF119B">
        <w:rPr>
          <w:szCs w:val="28"/>
          <w:lang w:val="nl-NL"/>
        </w:rPr>
        <w:t>ụ</w:t>
      </w:r>
      <w:r w:rsidRPr="00EF119B">
        <w:rPr>
          <w:szCs w:val="28"/>
          <w:lang w:val="nl-NL"/>
        </w:rPr>
        <w:t xml:space="preserve"> vi phạm hành chính</w:t>
      </w:r>
      <w:r w:rsidR="00B00206" w:rsidRPr="00EF119B">
        <w:rPr>
          <w:szCs w:val="28"/>
          <w:lang w:val="nl-NL"/>
        </w:rPr>
        <w:t xml:space="preserve"> </w:t>
      </w:r>
      <w:r w:rsidR="00B00206" w:rsidRPr="00EF119B">
        <w:rPr>
          <w:i/>
          <w:szCs w:val="28"/>
          <w:lang w:val="nl-NL"/>
        </w:rPr>
        <w:t>(</w:t>
      </w:r>
      <w:r w:rsidR="00B46E91" w:rsidRPr="00EF119B">
        <w:rPr>
          <w:i/>
          <w:szCs w:val="28"/>
          <w:lang w:val="nl-NL"/>
        </w:rPr>
        <w:t>tăng 1.385 vụ,</w:t>
      </w:r>
      <w:r w:rsidR="00B00206" w:rsidRPr="00EF119B">
        <w:rPr>
          <w:i/>
          <w:szCs w:val="28"/>
          <w:lang w:val="nl-NL"/>
        </w:rPr>
        <w:t xml:space="preserve"> tương đương</w:t>
      </w:r>
      <w:r w:rsidR="00B46E91" w:rsidRPr="00EF119B">
        <w:rPr>
          <w:i/>
          <w:szCs w:val="28"/>
          <w:lang w:val="nl-NL"/>
        </w:rPr>
        <w:t xml:space="preserve"> 14,3</w:t>
      </w:r>
      <w:r w:rsidR="00B00206" w:rsidRPr="00EF119B">
        <w:rPr>
          <w:i/>
          <w:szCs w:val="28"/>
          <w:lang w:val="nl-NL"/>
        </w:rPr>
        <w:t xml:space="preserve"> % so với </w:t>
      </w:r>
      <w:r w:rsidR="00013950" w:rsidRPr="00EF119B">
        <w:rPr>
          <w:i/>
          <w:szCs w:val="28"/>
          <w:lang w:val="nl-NL"/>
        </w:rPr>
        <w:t>cùng kỳ</w:t>
      </w:r>
      <w:r w:rsidR="000E64E6" w:rsidRPr="00EF119B">
        <w:rPr>
          <w:i/>
          <w:szCs w:val="28"/>
          <w:lang w:val="nl-NL"/>
        </w:rPr>
        <w:t xml:space="preserve"> năm 2019</w:t>
      </w:r>
      <w:r w:rsidR="00B00206" w:rsidRPr="00EF119B">
        <w:rPr>
          <w:i/>
          <w:szCs w:val="28"/>
          <w:lang w:val="nl-NL"/>
        </w:rPr>
        <w:t>)</w:t>
      </w:r>
      <w:r w:rsidRPr="00EF119B">
        <w:rPr>
          <w:szCs w:val="28"/>
          <w:lang w:val="nl-NL"/>
        </w:rPr>
        <w:t>: Đã xử phạt tiền</w:t>
      </w:r>
      <w:r w:rsidR="000E64E6" w:rsidRPr="00EF119B">
        <w:rPr>
          <w:szCs w:val="28"/>
          <w:lang w:val="nl-NL"/>
        </w:rPr>
        <w:t xml:space="preserve"> 11.653</w:t>
      </w:r>
      <w:r w:rsidRPr="00EF119B">
        <w:rPr>
          <w:szCs w:val="28"/>
          <w:lang w:val="nl-NL"/>
        </w:rPr>
        <w:t xml:space="preserve"> trường hợp, thu </w:t>
      </w:r>
      <w:r w:rsidR="00AA0003" w:rsidRPr="00EF119B">
        <w:rPr>
          <w:szCs w:val="28"/>
          <w:lang w:val="nl-NL"/>
        </w:rPr>
        <w:t>7.952.781.921</w:t>
      </w:r>
      <w:r w:rsidRPr="00EF119B">
        <w:rPr>
          <w:szCs w:val="28"/>
          <w:lang w:val="nl-NL"/>
        </w:rPr>
        <w:t xml:space="preserve"> đồ</w:t>
      </w:r>
      <w:r w:rsidR="00EA76F9" w:rsidRPr="00EF119B">
        <w:rPr>
          <w:szCs w:val="28"/>
          <w:lang w:val="nl-NL"/>
        </w:rPr>
        <w:t>ng; x</w:t>
      </w:r>
      <w:r w:rsidRPr="00EF119B">
        <w:rPr>
          <w:szCs w:val="28"/>
          <w:lang w:val="nl-NL"/>
        </w:rPr>
        <w:t xml:space="preserve">ử phạt cảnh cáo </w:t>
      </w:r>
      <w:r w:rsidR="003A49FA" w:rsidRPr="00EF119B">
        <w:rPr>
          <w:szCs w:val="28"/>
          <w:lang w:val="nl-NL"/>
        </w:rPr>
        <w:t>223</w:t>
      </w:r>
      <w:r w:rsidRPr="00EF119B">
        <w:rPr>
          <w:szCs w:val="28"/>
          <w:lang w:val="nl-NL"/>
        </w:rPr>
        <w:t xml:space="preserve"> trường hợp. </w:t>
      </w:r>
      <w:r w:rsidRPr="00EF119B">
        <w:rPr>
          <w:szCs w:val="28"/>
          <w:lang w:val="nl-NL"/>
        </w:rPr>
        <w:lastRenderedPageBreak/>
        <w:t>Riêng lực lượ</w:t>
      </w:r>
      <w:r w:rsidR="00EA76F9" w:rsidRPr="00EF119B">
        <w:rPr>
          <w:szCs w:val="28"/>
          <w:lang w:val="nl-NL"/>
        </w:rPr>
        <w:t>ng Công an,</w:t>
      </w:r>
      <w:r w:rsidRPr="00EF119B">
        <w:rPr>
          <w:szCs w:val="28"/>
          <w:lang w:val="nl-NL"/>
        </w:rPr>
        <w:t xml:space="preserve"> </w:t>
      </w:r>
      <w:r w:rsidR="00EA76F9" w:rsidRPr="00EF119B">
        <w:rPr>
          <w:szCs w:val="28"/>
          <w:lang w:val="nl-NL"/>
        </w:rPr>
        <w:t>p</w:t>
      </w:r>
      <w:r w:rsidRPr="00EF119B">
        <w:rPr>
          <w:szCs w:val="28"/>
          <w:lang w:val="nl-NL"/>
        </w:rPr>
        <w:t>hát hiện</w:t>
      </w:r>
      <w:r w:rsidR="00C77CEF" w:rsidRPr="00EF119B">
        <w:rPr>
          <w:szCs w:val="28"/>
          <w:lang w:val="nl-NL"/>
        </w:rPr>
        <w:t xml:space="preserve"> </w:t>
      </w:r>
      <w:r w:rsidR="003A1CC5" w:rsidRPr="00EF119B">
        <w:rPr>
          <w:szCs w:val="28"/>
          <w:lang w:val="nl-NL"/>
        </w:rPr>
        <w:t>8.536</w:t>
      </w:r>
      <w:r w:rsidRPr="00EF119B">
        <w:rPr>
          <w:szCs w:val="28"/>
          <w:lang w:val="nl-NL"/>
        </w:rPr>
        <w:t xml:space="preserve"> </w:t>
      </w:r>
      <w:r w:rsidR="00C77CEF" w:rsidRPr="00EF119B">
        <w:rPr>
          <w:szCs w:val="28"/>
          <w:lang w:val="nl-NL"/>
        </w:rPr>
        <w:t>trường hợp</w:t>
      </w:r>
      <w:r w:rsidR="00B00206" w:rsidRPr="00EF119B">
        <w:rPr>
          <w:szCs w:val="28"/>
          <w:lang w:val="nl-NL"/>
        </w:rPr>
        <w:t xml:space="preserve"> </w:t>
      </w:r>
      <w:r w:rsidR="00B00206" w:rsidRPr="00EF119B">
        <w:rPr>
          <w:i/>
          <w:szCs w:val="28"/>
          <w:lang w:val="nl-NL"/>
        </w:rPr>
        <w:t>(</w:t>
      </w:r>
      <w:r w:rsidR="00B803FF" w:rsidRPr="00EF119B">
        <w:rPr>
          <w:i/>
          <w:szCs w:val="28"/>
          <w:lang w:val="nl-NL"/>
        </w:rPr>
        <w:t xml:space="preserve">tăng </w:t>
      </w:r>
      <w:r w:rsidR="007E2B5A" w:rsidRPr="00EF119B">
        <w:rPr>
          <w:i/>
          <w:szCs w:val="28"/>
          <w:lang w:val="nl-NL"/>
        </w:rPr>
        <w:t>718</w:t>
      </w:r>
      <w:r w:rsidR="00B00206" w:rsidRPr="00EF119B">
        <w:rPr>
          <w:i/>
          <w:szCs w:val="28"/>
          <w:lang w:val="nl-NL"/>
        </w:rPr>
        <w:t xml:space="preserve"> trường hợp</w:t>
      </w:r>
      <w:r w:rsidR="00C84F2F" w:rsidRPr="00EF119B">
        <w:rPr>
          <w:i/>
          <w:szCs w:val="28"/>
          <w:lang w:val="nl-NL"/>
        </w:rPr>
        <w:t>,</w:t>
      </w:r>
      <w:r w:rsidR="00B00206" w:rsidRPr="00EF119B">
        <w:rPr>
          <w:i/>
          <w:szCs w:val="28"/>
          <w:lang w:val="nl-NL"/>
        </w:rPr>
        <w:t xml:space="preserve"> tương đương </w:t>
      </w:r>
      <w:r w:rsidR="007E2B5A" w:rsidRPr="00EF119B">
        <w:rPr>
          <w:i/>
          <w:szCs w:val="28"/>
          <w:lang w:val="nl-NL"/>
        </w:rPr>
        <w:t>9,18</w:t>
      </w:r>
      <w:r w:rsidR="00B00206" w:rsidRPr="00EF119B">
        <w:rPr>
          <w:i/>
          <w:szCs w:val="28"/>
          <w:lang w:val="nl-NL"/>
        </w:rPr>
        <w:t xml:space="preserve">% so với </w:t>
      </w:r>
      <w:r w:rsidR="00013950" w:rsidRPr="00EF119B">
        <w:rPr>
          <w:i/>
          <w:szCs w:val="28"/>
          <w:lang w:val="nl-NL"/>
        </w:rPr>
        <w:t>cùng kỳ</w:t>
      </w:r>
      <w:r w:rsidR="007E2B5A" w:rsidRPr="00EF119B">
        <w:rPr>
          <w:i/>
          <w:szCs w:val="28"/>
          <w:lang w:val="nl-NL"/>
        </w:rPr>
        <w:t xml:space="preserve"> năm 2019</w:t>
      </w:r>
      <w:r w:rsidR="00B00206" w:rsidRPr="00EF119B">
        <w:rPr>
          <w:i/>
          <w:szCs w:val="28"/>
          <w:lang w:val="nl-NL"/>
        </w:rPr>
        <w:t>)</w:t>
      </w:r>
      <w:r w:rsidR="00C77CEF" w:rsidRPr="00EF119B">
        <w:rPr>
          <w:szCs w:val="28"/>
          <w:lang w:val="nl-NL"/>
        </w:rPr>
        <w:t xml:space="preserve"> </w:t>
      </w:r>
      <w:r w:rsidRPr="00EF119B">
        <w:rPr>
          <w:szCs w:val="28"/>
          <w:lang w:val="nl-NL"/>
        </w:rPr>
        <w:t xml:space="preserve">và xử phạt </w:t>
      </w:r>
      <w:r w:rsidR="003A1CC5" w:rsidRPr="00EF119B">
        <w:rPr>
          <w:szCs w:val="28"/>
          <w:lang w:val="nl-NL"/>
        </w:rPr>
        <w:t>9.054</w:t>
      </w:r>
      <w:r w:rsidR="00C77CEF" w:rsidRPr="00EF119B">
        <w:rPr>
          <w:szCs w:val="28"/>
          <w:lang w:val="nl-NL"/>
        </w:rPr>
        <w:t xml:space="preserve"> </w:t>
      </w:r>
      <w:r w:rsidRPr="00EF119B">
        <w:rPr>
          <w:szCs w:val="28"/>
          <w:lang w:val="nl-NL"/>
        </w:rPr>
        <w:t xml:space="preserve">trường hợp vi phạm, thu </w:t>
      </w:r>
      <w:r w:rsidR="00FC2405" w:rsidRPr="00EF119B">
        <w:rPr>
          <w:szCs w:val="28"/>
          <w:lang w:val="nl-NL"/>
        </w:rPr>
        <w:t>5.202.729</w:t>
      </w:r>
      <w:r w:rsidRPr="00EF119B">
        <w:rPr>
          <w:szCs w:val="28"/>
          <w:lang w:val="nl-NL"/>
        </w:rPr>
        <w:t>.000 đồ</w:t>
      </w:r>
      <w:r w:rsidR="00C77CEF" w:rsidRPr="00EF119B">
        <w:rPr>
          <w:szCs w:val="28"/>
          <w:lang w:val="nl-NL"/>
        </w:rPr>
        <w:t xml:space="preserve">ng, phạt cảnh cáo </w:t>
      </w:r>
      <w:r w:rsidR="00FC2405" w:rsidRPr="00EF119B">
        <w:rPr>
          <w:szCs w:val="28"/>
          <w:lang w:val="nl-NL"/>
        </w:rPr>
        <w:t>223</w:t>
      </w:r>
      <w:r w:rsidR="00C77CEF" w:rsidRPr="00EF119B">
        <w:rPr>
          <w:szCs w:val="28"/>
          <w:lang w:val="nl-NL"/>
        </w:rPr>
        <w:t xml:space="preserve"> trường hợ</w:t>
      </w:r>
      <w:r w:rsidR="00D02A86" w:rsidRPr="00EF119B">
        <w:rPr>
          <w:szCs w:val="28"/>
          <w:lang w:val="nl-NL"/>
        </w:rPr>
        <w:t>p.</w:t>
      </w:r>
    </w:p>
    <w:p w14:paraId="412AB8C3" w14:textId="77777777" w:rsidR="00E461D0" w:rsidRPr="00EF119B" w:rsidRDefault="00E461D0" w:rsidP="00EF119B">
      <w:pPr>
        <w:widowControl w:val="0"/>
        <w:spacing w:line="264" w:lineRule="auto"/>
        <w:ind w:firstLine="567"/>
        <w:jc w:val="both"/>
        <w:rPr>
          <w:szCs w:val="28"/>
        </w:rPr>
      </w:pPr>
      <w:r w:rsidRPr="00EF119B">
        <w:rPr>
          <w:szCs w:val="28"/>
          <w:lang w:val="nl-NL"/>
        </w:rPr>
        <w:t xml:space="preserve">- </w:t>
      </w:r>
      <w:r w:rsidRPr="00EF119B">
        <w:rPr>
          <w:szCs w:val="28"/>
        </w:rPr>
        <w:t>Giá trị tang vật, phương tiện, hàng hóa bị tịch thu đã tổ chức bán đấu giá theo quy định</w:t>
      </w:r>
      <w:r w:rsidRPr="00EF119B">
        <w:rPr>
          <w:szCs w:val="28"/>
          <w:lang w:val="nl-NL"/>
        </w:rPr>
        <w:t xml:space="preserve"> là</w:t>
      </w:r>
      <w:r w:rsidRPr="00EF119B">
        <w:rPr>
          <w:szCs w:val="28"/>
        </w:rPr>
        <w:t xml:space="preserve"> </w:t>
      </w:r>
      <w:r w:rsidR="003A49FA" w:rsidRPr="00EF119B">
        <w:rPr>
          <w:szCs w:val="28"/>
          <w:lang w:val="nl-NL"/>
        </w:rPr>
        <w:t xml:space="preserve">293.240.000 </w:t>
      </w:r>
      <w:r w:rsidRPr="00EF119B">
        <w:rPr>
          <w:szCs w:val="28"/>
        </w:rPr>
        <w:t>đồng.</w:t>
      </w:r>
    </w:p>
    <w:p w14:paraId="1EFEFA44" w14:textId="77777777" w:rsidR="001A1377" w:rsidRPr="00EF119B" w:rsidRDefault="00691DAB" w:rsidP="00EF119B">
      <w:pPr>
        <w:widowControl w:val="0"/>
        <w:spacing w:line="264" w:lineRule="auto"/>
        <w:ind w:firstLine="567"/>
        <w:jc w:val="both"/>
        <w:rPr>
          <w:szCs w:val="28"/>
        </w:rPr>
      </w:pPr>
      <w:r w:rsidRPr="00EF119B">
        <w:rPr>
          <w:szCs w:val="28"/>
        </w:rPr>
        <w:t xml:space="preserve">- </w:t>
      </w:r>
      <w:r w:rsidR="001A1377" w:rsidRPr="00EF119B">
        <w:rPr>
          <w:szCs w:val="28"/>
        </w:rPr>
        <w:t>Số trường hợp áp dụng biện pháp xử lý hành chính giáo dục tại xã, phường, thị trấn: 02  trường hợp.</w:t>
      </w:r>
    </w:p>
    <w:p w14:paraId="36D3CBFC" w14:textId="77777777" w:rsidR="00AE74A1" w:rsidRPr="00EF119B" w:rsidRDefault="00AE74A1" w:rsidP="00EF119B">
      <w:pPr>
        <w:widowControl w:val="0"/>
        <w:spacing w:line="264" w:lineRule="auto"/>
        <w:ind w:firstLine="567"/>
        <w:jc w:val="both"/>
        <w:rPr>
          <w:szCs w:val="28"/>
          <w:lang w:val="nl-NL"/>
        </w:rPr>
      </w:pPr>
      <w:r w:rsidRPr="00EF119B">
        <w:rPr>
          <w:szCs w:val="28"/>
          <w:lang w:val="nl-NL"/>
        </w:rPr>
        <w:t>- Số trường hợp được tạm đình chỉ chấp hành quyết định: 01 trường hợp.</w:t>
      </w:r>
    </w:p>
    <w:p w14:paraId="76454EBF" w14:textId="77777777" w:rsidR="00E461D0" w:rsidRPr="00EF119B" w:rsidRDefault="003F4AF7" w:rsidP="00EF119B">
      <w:pPr>
        <w:widowControl w:val="0"/>
        <w:spacing w:line="264" w:lineRule="auto"/>
        <w:ind w:firstLine="567"/>
        <w:jc w:val="both"/>
        <w:rPr>
          <w:szCs w:val="28"/>
          <w:lang w:val="nl-NL"/>
        </w:rPr>
      </w:pPr>
      <w:r w:rsidRPr="00EF119B">
        <w:rPr>
          <w:szCs w:val="28"/>
          <w:lang w:val="nl-NL"/>
        </w:rPr>
        <w:t xml:space="preserve">- </w:t>
      </w:r>
      <w:r w:rsidR="00E461D0" w:rsidRPr="00EF119B">
        <w:rPr>
          <w:szCs w:val="28"/>
          <w:lang w:val="nl-NL"/>
        </w:rPr>
        <w:t>Việc thi hành quyết định xử phạt còn gặp nhiều khó khăn do người vi phạm trốn tránh, không chịu thi hành</w:t>
      </w:r>
      <w:r w:rsidR="00587FC7" w:rsidRPr="00EF119B">
        <w:rPr>
          <w:szCs w:val="28"/>
          <w:vertAlign w:val="superscript"/>
          <w:lang w:val="nl-NL"/>
        </w:rPr>
        <w:t>(</w:t>
      </w:r>
      <w:r w:rsidR="00EF3505" w:rsidRPr="00EF119B">
        <w:rPr>
          <w:rStyle w:val="FootnoteReference"/>
          <w:szCs w:val="28"/>
          <w:lang w:val="nl-NL"/>
        </w:rPr>
        <w:footnoteReference w:id="8"/>
      </w:r>
      <w:r w:rsidR="00587FC7" w:rsidRPr="00EF119B">
        <w:rPr>
          <w:szCs w:val="28"/>
          <w:vertAlign w:val="superscript"/>
          <w:lang w:val="nl-NL"/>
        </w:rPr>
        <w:t>)</w:t>
      </w:r>
      <w:r w:rsidR="00E461D0" w:rsidRPr="00EF119B">
        <w:rPr>
          <w:szCs w:val="28"/>
          <w:lang w:val="nl-NL"/>
        </w:rPr>
        <w:t>, chi phí tổ chức cưỡng chế cao. Bên cạnh đó, nhiều trường hợp người có hành vi vi phạm là người nghèo, đồng bào dân tộc thiểu số ở vùng sâu, vùng xa, điều kiện kinh tế khó khăn không có khả năng nộp phạt. Việc khắc phục hậu quả do hành vi vi phạm hành chính gây ra trong nhiều trường hợp không thực hiện được do không thể cưỡng chế người có hành vi vi phạm thực hiện việc khắc phục hậu quả</w:t>
      </w:r>
      <w:r w:rsidR="00E461D0" w:rsidRPr="00EF119B">
        <w:rPr>
          <w:i/>
          <w:szCs w:val="28"/>
          <w:lang w:val="nl-NL"/>
        </w:rPr>
        <w:t>.</w:t>
      </w:r>
      <w:r w:rsidR="00E461D0" w:rsidRPr="00EF119B">
        <w:rPr>
          <w:szCs w:val="28"/>
          <w:lang w:val="nl-NL"/>
        </w:rPr>
        <w:t xml:space="preserve"> Bên cạnh đó, chế tài đối với việc không thực hiện việc khắc phục hậu quả cũng chưa được quy định cụ thể.</w:t>
      </w:r>
    </w:p>
    <w:p w14:paraId="5E4CE581" w14:textId="261E74C9" w:rsidR="00E461D0" w:rsidRPr="00735100" w:rsidRDefault="00E461D0" w:rsidP="00EF119B">
      <w:pPr>
        <w:widowControl w:val="0"/>
        <w:spacing w:line="264" w:lineRule="auto"/>
        <w:ind w:firstLine="567"/>
        <w:jc w:val="both"/>
        <w:rPr>
          <w:b/>
          <w:i/>
          <w:szCs w:val="28"/>
          <w:lang w:val="nl-NL"/>
        </w:rPr>
      </w:pPr>
      <w:r w:rsidRPr="00EF119B">
        <w:rPr>
          <w:b/>
          <w:i/>
          <w:szCs w:val="28"/>
          <w:lang w:val="nl-NL"/>
        </w:rPr>
        <w:t>1.2</w:t>
      </w:r>
      <w:r w:rsidRPr="00EF119B">
        <w:rPr>
          <w:b/>
          <w:i/>
          <w:szCs w:val="28"/>
        </w:rPr>
        <w:t>. Một số vấn đề khác</w:t>
      </w:r>
      <w:r w:rsidR="00885099" w:rsidRPr="00735100">
        <w:rPr>
          <w:b/>
          <w:i/>
          <w:szCs w:val="28"/>
          <w:lang w:val="nl-NL"/>
        </w:rPr>
        <w:t>:</w:t>
      </w:r>
    </w:p>
    <w:p w14:paraId="470D5CA1" w14:textId="048547FB" w:rsidR="00E461D0" w:rsidRPr="00EF119B" w:rsidRDefault="00E461D0" w:rsidP="00EF119B">
      <w:pPr>
        <w:widowControl w:val="0"/>
        <w:spacing w:line="264" w:lineRule="auto"/>
        <w:ind w:firstLine="567"/>
        <w:jc w:val="both"/>
        <w:rPr>
          <w:b/>
          <w:szCs w:val="28"/>
          <w:lang w:val="nl-NL"/>
        </w:rPr>
      </w:pPr>
      <w:r w:rsidRPr="00EF119B">
        <w:rPr>
          <w:szCs w:val="28"/>
        </w:rPr>
        <w:t>- Số đối tượng đã có quyết định đưa vào trường giáo dưỡng</w:t>
      </w:r>
      <w:r w:rsidRPr="00EF119B">
        <w:rPr>
          <w:szCs w:val="28"/>
          <w:lang w:val="nl-NL"/>
        </w:rPr>
        <w:t>,</w:t>
      </w:r>
      <w:r w:rsidRPr="00EF119B">
        <w:rPr>
          <w:szCs w:val="28"/>
        </w:rPr>
        <w:t xml:space="preserve"> cơ sở giáo dục bắt buộc</w:t>
      </w:r>
      <w:r w:rsidRPr="00EF119B">
        <w:rPr>
          <w:szCs w:val="28"/>
          <w:lang w:val="nl-NL"/>
        </w:rPr>
        <w:t>,</w:t>
      </w:r>
      <w:r w:rsidRPr="00EF119B">
        <w:rPr>
          <w:szCs w:val="28"/>
        </w:rPr>
        <w:t xml:space="preserve"> cơ sở cai nghiện bắt buộc nhưng bỏ trốn trước và trong thời gian chấp hành biện pháp tại các cơ sở nêu trên theo quy định tại Điều 132 Luật </w:t>
      </w:r>
      <w:r w:rsidR="00885099" w:rsidRPr="00735100">
        <w:rPr>
          <w:szCs w:val="28"/>
          <w:lang w:val="nl-NL"/>
        </w:rPr>
        <w:t>Xử lý vi phạm hành chính</w:t>
      </w:r>
      <w:r w:rsidRPr="00EF119B">
        <w:rPr>
          <w:szCs w:val="28"/>
          <w:lang w:val="nl-NL"/>
        </w:rPr>
        <w:t>:</w:t>
      </w:r>
      <w:r w:rsidRPr="00EF119B">
        <w:rPr>
          <w:szCs w:val="28"/>
        </w:rPr>
        <w:t xml:space="preserve"> 0 đối tượng.</w:t>
      </w:r>
    </w:p>
    <w:p w14:paraId="66A7735D" w14:textId="77777777" w:rsidR="00E461D0" w:rsidRPr="00EF119B" w:rsidRDefault="00E461D0" w:rsidP="00EF119B">
      <w:pPr>
        <w:widowControl w:val="0"/>
        <w:spacing w:line="264" w:lineRule="auto"/>
        <w:ind w:firstLine="567"/>
        <w:jc w:val="both"/>
        <w:rPr>
          <w:b/>
          <w:szCs w:val="28"/>
          <w:lang w:val="nl-NL"/>
        </w:rPr>
      </w:pPr>
      <w:r w:rsidRPr="00EF119B">
        <w:rPr>
          <w:szCs w:val="28"/>
        </w:rPr>
        <w:t>- Số đối tượng đang chấp hành tại trường giáo dưỡng, cơ sở giáo dục bắt buộc, cơ sở cai nghiện bắt buộc được giảm thời hạn, tạm đình chỉ hoặc miễn chấp hành phần thời gian còn lại bị ốm nặng, mắc bệnh hiểm nghèo không xác định được nơi cư trú thuộc trường hợp chuyển về cơ sở y tế để điều trị</w:t>
      </w:r>
      <w:r w:rsidRPr="00EF119B">
        <w:rPr>
          <w:szCs w:val="28"/>
          <w:lang w:val="nl-NL"/>
        </w:rPr>
        <w:t>:</w:t>
      </w:r>
      <w:r w:rsidRPr="00EF119B">
        <w:rPr>
          <w:szCs w:val="28"/>
        </w:rPr>
        <w:t xml:space="preserve"> 0 đối tượng.</w:t>
      </w:r>
    </w:p>
    <w:p w14:paraId="41019FAF" w14:textId="77777777" w:rsidR="00E461D0" w:rsidRPr="00EF119B" w:rsidRDefault="00E461D0" w:rsidP="00EF119B">
      <w:pPr>
        <w:widowControl w:val="0"/>
        <w:spacing w:line="264" w:lineRule="auto"/>
        <w:ind w:firstLine="567"/>
        <w:jc w:val="both"/>
        <w:rPr>
          <w:b/>
          <w:szCs w:val="28"/>
          <w:lang w:val="nl-NL"/>
        </w:rPr>
      </w:pPr>
      <w:r w:rsidRPr="00EF119B">
        <w:rPr>
          <w:szCs w:val="28"/>
        </w:rPr>
        <w:t>- Số đối tượng là người chưa thành niên hoặc người ốm yếu không còn khả năng lao động đã chấp hành xong thời hạn áp dụng biện pháp xử lý hành chính tại trường giáo dưỡng, cơ sở giáo dục bắt buộc, cơ sở cai nghiện bắt buộc được chuyển về cơ sở bảo trợ xã hội</w:t>
      </w:r>
      <w:r w:rsidRPr="00EF119B">
        <w:rPr>
          <w:szCs w:val="28"/>
          <w:lang w:val="nl-NL"/>
        </w:rPr>
        <w:t>:</w:t>
      </w:r>
      <w:r w:rsidRPr="00EF119B">
        <w:rPr>
          <w:szCs w:val="28"/>
        </w:rPr>
        <w:t xml:space="preserve"> 0 đối tượng</w:t>
      </w:r>
      <w:r w:rsidRPr="00EF119B">
        <w:rPr>
          <w:szCs w:val="28"/>
          <w:lang w:val="nl-NL"/>
        </w:rPr>
        <w:t>.</w:t>
      </w:r>
    </w:p>
    <w:p w14:paraId="7657E1CD" w14:textId="77777777" w:rsidR="00E461D0" w:rsidRPr="00EF119B" w:rsidRDefault="00E461D0" w:rsidP="00EF119B">
      <w:pPr>
        <w:widowControl w:val="0"/>
        <w:spacing w:line="264" w:lineRule="auto"/>
        <w:ind w:firstLine="567"/>
        <w:jc w:val="both"/>
        <w:rPr>
          <w:b/>
          <w:szCs w:val="28"/>
          <w:lang w:val="nl-NL"/>
        </w:rPr>
      </w:pPr>
      <w:r w:rsidRPr="00EF119B">
        <w:rPr>
          <w:szCs w:val="28"/>
        </w:rPr>
        <w:t>- Số vụ khiếu nại, khởi kiện đối với việc lập hồ sơ đề nghị và ra quyết định áp dụng các biện pháp xử lý hành chính</w:t>
      </w:r>
      <w:r w:rsidRPr="00EF119B">
        <w:rPr>
          <w:szCs w:val="28"/>
          <w:lang w:val="nl-NL"/>
        </w:rPr>
        <w:t>:</w:t>
      </w:r>
      <w:r w:rsidRPr="00EF119B">
        <w:rPr>
          <w:szCs w:val="28"/>
        </w:rPr>
        <w:t xml:space="preserve"> 0 đối tượng.</w:t>
      </w:r>
    </w:p>
    <w:p w14:paraId="247E5E86" w14:textId="08272DF2" w:rsidR="00E461D0" w:rsidRPr="00EF119B" w:rsidRDefault="00047E58" w:rsidP="00EF119B">
      <w:pPr>
        <w:pStyle w:val="BodyTextIndent"/>
        <w:widowControl w:val="0"/>
        <w:spacing w:before="120" w:after="0" w:line="264" w:lineRule="auto"/>
        <w:ind w:left="0" w:firstLine="567"/>
        <w:jc w:val="both"/>
        <w:rPr>
          <w:b/>
          <w:color w:val="auto"/>
          <w:szCs w:val="28"/>
          <w:lang w:val="nl-NL"/>
        </w:rPr>
      </w:pPr>
      <w:r w:rsidRPr="00EF119B">
        <w:rPr>
          <w:b/>
          <w:color w:val="auto"/>
          <w:szCs w:val="28"/>
          <w:lang w:val="nl-NL"/>
        </w:rPr>
        <w:t>2. Tình hình tội phạm</w:t>
      </w:r>
      <w:r w:rsidR="00885099" w:rsidRPr="00EF119B">
        <w:rPr>
          <w:b/>
          <w:color w:val="auto"/>
          <w:szCs w:val="28"/>
          <w:lang w:val="nl-NL"/>
        </w:rPr>
        <w:t>:</w:t>
      </w:r>
    </w:p>
    <w:p w14:paraId="1EFD07A2" w14:textId="621A5482" w:rsidR="00E461D0" w:rsidRPr="00EF119B" w:rsidRDefault="00E461D0" w:rsidP="00EF119B">
      <w:pPr>
        <w:widowControl w:val="0"/>
        <w:spacing w:line="264" w:lineRule="auto"/>
        <w:ind w:firstLine="567"/>
        <w:jc w:val="both"/>
        <w:rPr>
          <w:szCs w:val="28"/>
          <w:lang w:val="nl-NL"/>
        </w:rPr>
      </w:pPr>
      <w:r w:rsidRPr="00EF119B">
        <w:rPr>
          <w:b/>
          <w:i/>
          <w:szCs w:val="28"/>
          <w:lang w:val="nl-NL"/>
        </w:rPr>
        <w:t>2.1. Tội phạm và vi phạm pháp luật về trật tự xã hội</w:t>
      </w:r>
      <w:r w:rsidR="005214EF" w:rsidRPr="00EF119B">
        <w:rPr>
          <w:b/>
          <w:i/>
          <w:szCs w:val="28"/>
          <w:lang w:val="nl-NL"/>
        </w:rPr>
        <w:t>:</w:t>
      </w:r>
      <w:r w:rsidRPr="00EF119B">
        <w:rPr>
          <w:b/>
          <w:i/>
          <w:szCs w:val="28"/>
          <w:lang w:val="nl-NL"/>
        </w:rPr>
        <w:t xml:space="preserve"> </w:t>
      </w:r>
      <w:r w:rsidR="00F80177" w:rsidRPr="00EF119B">
        <w:rPr>
          <w:szCs w:val="28"/>
          <w:lang w:val="nl-NL"/>
        </w:rPr>
        <w:t xml:space="preserve">Trong 6 tháng đầu năm 2020, tình hình tội phạm và vi phạm pháp luật cơ bản được kiềm chế, tuy nhiên </w:t>
      </w:r>
      <w:r w:rsidR="00F84CBD" w:rsidRPr="00EF119B">
        <w:rPr>
          <w:szCs w:val="28"/>
          <w:lang w:val="nl-NL"/>
        </w:rPr>
        <w:t>tình hình</w:t>
      </w:r>
      <w:r w:rsidR="00F80177" w:rsidRPr="00EF119B">
        <w:rPr>
          <w:szCs w:val="28"/>
          <w:lang w:val="nl-NL"/>
        </w:rPr>
        <w:t xml:space="preserve"> dịch bệnh Covid-19 </w:t>
      </w:r>
      <w:r w:rsidR="00F84CBD" w:rsidRPr="00EF119B">
        <w:rPr>
          <w:szCs w:val="28"/>
          <w:lang w:val="nl-NL"/>
        </w:rPr>
        <w:t xml:space="preserve">trong cả nước nói chung và trên địa bàn tỉnh </w:t>
      </w:r>
      <w:r w:rsidR="00F84CBD" w:rsidRPr="00EF119B">
        <w:rPr>
          <w:szCs w:val="28"/>
          <w:lang w:val="nl-NL"/>
        </w:rPr>
        <w:lastRenderedPageBreak/>
        <w:t>nói riêng đang tiềm ẩn nhiều nguy cơ, diễn biến phức tạp, hoạt động sản xuất, kinh doanh gặp nhiều khó khăn, tỷ lệ thất nghiệp gia tăng kéo theo các vấn đề về an sinh xã hội; gây áp lực gia tăng tội phạm và phức tạp về trật tự xã hội</w:t>
      </w:r>
      <w:r w:rsidR="00665784" w:rsidRPr="00EF119B">
        <w:rPr>
          <w:szCs w:val="28"/>
          <w:lang w:val="nl-NL"/>
        </w:rPr>
        <w:t>. Các nhóm tội phạm về xâm phạm tính mạng, sức khỏe, nhân phẩm, danh dự của con người</w:t>
      </w:r>
      <w:r w:rsidR="00902166" w:rsidRPr="00EF119B">
        <w:rPr>
          <w:szCs w:val="28"/>
          <w:lang w:val="nl-NL"/>
        </w:rPr>
        <w:t xml:space="preserve"> và xâm phạm sở hữu vẫn chiếm tỷ lệ cao nhấ</w:t>
      </w:r>
      <w:r w:rsidR="00551D0C" w:rsidRPr="00EF119B">
        <w:rPr>
          <w:szCs w:val="28"/>
          <w:lang w:val="nl-NL"/>
        </w:rPr>
        <w:t xml:space="preserve">t </w:t>
      </w:r>
      <w:r w:rsidR="00430573" w:rsidRPr="00EF119B">
        <w:rPr>
          <w:szCs w:val="28"/>
          <w:lang w:val="nl-NL"/>
        </w:rPr>
        <w:t xml:space="preserve">trong cơ cấu </w:t>
      </w:r>
      <w:r w:rsidR="00430573" w:rsidRPr="00EF119B">
        <w:rPr>
          <w:i/>
          <w:szCs w:val="28"/>
          <w:lang w:val="nl-NL"/>
        </w:rPr>
        <w:t>(</w:t>
      </w:r>
      <w:r w:rsidR="00930AE7" w:rsidRPr="00EF119B">
        <w:rPr>
          <w:i/>
          <w:szCs w:val="28"/>
          <w:lang w:val="nl-NL"/>
        </w:rPr>
        <w:t>tương ứng tỷ lệ 25,6% và 45,6%</w:t>
      </w:r>
      <w:r w:rsidR="00430573" w:rsidRPr="00EF119B">
        <w:rPr>
          <w:i/>
          <w:szCs w:val="28"/>
          <w:lang w:val="nl-NL"/>
        </w:rPr>
        <w:t>)</w:t>
      </w:r>
      <w:r w:rsidR="00430573" w:rsidRPr="00EF119B">
        <w:rPr>
          <w:szCs w:val="28"/>
          <w:lang w:val="nl-NL"/>
        </w:rPr>
        <w:t>;</w:t>
      </w:r>
      <w:r w:rsidR="00902166" w:rsidRPr="00EF119B">
        <w:rPr>
          <w:szCs w:val="28"/>
          <w:lang w:val="nl-NL"/>
        </w:rPr>
        <w:t xml:space="preserve"> </w:t>
      </w:r>
      <w:r w:rsidR="00E13618" w:rsidRPr="00EF119B">
        <w:rPr>
          <w:szCs w:val="28"/>
          <w:lang w:val="nl-NL"/>
        </w:rPr>
        <w:t xml:space="preserve">đáng chú ý, </w:t>
      </w:r>
      <w:r w:rsidR="0076565F" w:rsidRPr="00EF119B">
        <w:rPr>
          <w:szCs w:val="28"/>
          <w:lang w:val="nl-NL"/>
        </w:rPr>
        <w:t>nhóm tội phạm xâm phạm sở hữu tăng 6,5%</w:t>
      </w:r>
      <w:r w:rsidR="00D72B3A" w:rsidRPr="00EF119B">
        <w:rPr>
          <w:szCs w:val="28"/>
          <w:lang w:val="nl-NL"/>
        </w:rPr>
        <w:t xml:space="preserve"> so với cùng kỳ, </w:t>
      </w:r>
      <w:r w:rsidR="00AE1582" w:rsidRPr="00EF119B">
        <w:rPr>
          <w:szCs w:val="28"/>
          <w:lang w:val="nl-NL"/>
        </w:rPr>
        <w:t>một số tội phạ</w:t>
      </w:r>
      <w:r w:rsidR="00D72B3A" w:rsidRPr="00EF119B">
        <w:rPr>
          <w:szCs w:val="28"/>
          <w:lang w:val="nl-NL"/>
        </w:rPr>
        <w:t xml:space="preserve">m có diễn biến tăng mạnh </w:t>
      </w:r>
      <w:r w:rsidR="00D311A5" w:rsidRPr="00EF119B">
        <w:rPr>
          <w:i/>
          <w:szCs w:val="28"/>
          <w:lang w:val="nl-NL"/>
        </w:rPr>
        <w:t>(Cướp tài sản tăng 06 vụ, Lừa đảo chiếm đoạt tài sản tăng 16 vụ=133%...)</w:t>
      </w:r>
      <w:r w:rsidR="00665784" w:rsidRPr="00EF119B">
        <w:rPr>
          <w:szCs w:val="28"/>
          <w:lang w:val="nl-NL"/>
        </w:rPr>
        <w:t xml:space="preserve">. </w:t>
      </w:r>
      <w:r w:rsidR="00C41BA6" w:rsidRPr="00EF119B">
        <w:rPr>
          <w:szCs w:val="28"/>
          <w:lang w:val="nl-NL"/>
        </w:rPr>
        <w:t xml:space="preserve">Tội phạm </w:t>
      </w:r>
      <w:r w:rsidR="006C3FFB" w:rsidRPr="00EF119B">
        <w:rPr>
          <w:szCs w:val="28"/>
          <w:lang w:val="nl-NL"/>
        </w:rPr>
        <w:t>băng nhóm</w:t>
      </w:r>
      <w:r w:rsidR="00C41BA6" w:rsidRPr="00EF119B">
        <w:rPr>
          <w:szCs w:val="28"/>
          <w:lang w:val="nl-NL"/>
        </w:rPr>
        <w:t xml:space="preserve"> không còn hoạt động phức tạp </w:t>
      </w:r>
      <w:r w:rsidR="00C41BA6" w:rsidRPr="00EF119B">
        <w:rPr>
          <w:i/>
          <w:szCs w:val="28"/>
          <w:lang w:val="nl-NL"/>
        </w:rPr>
        <w:t>(</w:t>
      </w:r>
      <w:r w:rsidR="00A04AAD" w:rsidRPr="00EF119B">
        <w:rPr>
          <w:i/>
          <w:szCs w:val="28"/>
          <w:lang w:val="nl-NL"/>
        </w:rPr>
        <w:t>đang</w:t>
      </w:r>
      <w:r w:rsidR="00C41BA6" w:rsidRPr="00EF119B">
        <w:rPr>
          <w:i/>
          <w:szCs w:val="28"/>
          <w:lang w:val="nl-NL"/>
        </w:rPr>
        <w:t xml:space="preserve"> đấu tranh làm tan rã 01 băng nhóm còn tồn tại trên địa bàn)</w:t>
      </w:r>
      <w:r w:rsidR="00C41BA6" w:rsidRPr="00EF119B">
        <w:rPr>
          <w:szCs w:val="28"/>
          <w:lang w:val="nl-NL"/>
        </w:rPr>
        <w:t>, tình hình hoạt động cho vay lãi nặng “tín dụng đen” tiếp tục được kiểm soát.</w:t>
      </w:r>
      <w:r w:rsidR="006C3FFB" w:rsidRPr="00EF119B">
        <w:rPr>
          <w:szCs w:val="28"/>
          <w:lang w:val="nl-NL"/>
        </w:rPr>
        <w:t xml:space="preserve"> </w:t>
      </w:r>
      <w:r w:rsidR="002977E7" w:rsidRPr="00EF119B">
        <w:rPr>
          <w:szCs w:val="28"/>
          <w:lang w:val="nl-NL"/>
        </w:rPr>
        <w:t>Vẫn</w:t>
      </w:r>
      <w:r w:rsidR="006C3FFB" w:rsidRPr="00EF119B">
        <w:rPr>
          <w:szCs w:val="28"/>
          <w:lang w:val="nl-NL"/>
        </w:rPr>
        <w:t xml:space="preserve"> </w:t>
      </w:r>
      <w:r w:rsidR="002977E7" w:rsidRPr="00EF119B">
        <w:rPr>
          <w:szCs w:val="28"/>
          <w:lang w:val="nl-NL"/>
        </w:rPr>
        <w:t xml:space="preserve">diễn ra </w:t>
      </w:r>
      <w:r w:rsidR="006C3FFB" w:rsidRPr="00EF119B">
        <w:rPr>
          <w:szCs w:val="28"/>
          <w:lang w:val="nl-NL"/>
        </w:rPr>
        <w:t>t</w:t>
      </w:r>
      <w:r w:rsidR="009C526A" w:rsidRPr="00EF119B">
        <w:rPr>
          <w:szCs w:val="28"/>
          <w:lang w:val="nl-NL"/>
        </w:rPr>
        <w:t xml:space="preserve">ình trạng thanh thiếu niên tụ tập thành các nhóm sử dụng rượu, bia, ma túy, gây mâu thuẫn với nhau, sử dụng các loại hung khí gây thương tích, gây rối trật tự công cộng, trộm cắp tài sản... </w:t>
      </w:r>
      <w:r w:rsidR="00B54255" w:rsidRPr="00EF119B">
        <w:rPr>
          <w:szCs w:val="28"/>
          <w:lang w:val="nl-NL"/>
        </w:rPr>
        <w:t xml:space="preserve">Trong </w:t>
      </w:r>
      <w:r w:rsidR="00605CA4" w:rsidRPr="00EF119B">
        <w:rPr>
          <w:szCs w:val="28"/>
          <w:lang w:val="nl-NL"/>
        </w:rPr>
        <w:t>6 tháng đầu năm 2020</w:t>
      </w:r>
      <w:r w:rsidR="00B54255" w:rsidRPr="00EF119B">
        <w:rPr>
          <w:szCs w:val="28"/>
          <w:lang w:val="nl-NL"/>
        </w:rPr>
        <w:t>, p</w:t>
      </w:r>
      <w:r w:rsidRPr="00EF119B">
        <w:rPr>
          <w:szCs w:val="28"/>
          <w:lang w:val="nl-NL"/>
        </w:rPr>
        <w:t>hát hiệ</w:t>
      </w:r>
      <w:r w:rsidR="00047E58" w:rsidRPr="00EF119B">
        <w:rPr>
          <w:szCs w:val="28"/>
          <w:lang w:val="nl-NL"/>
        </w:rPr>
        <w:t xml:space="preserve">n </w:t>
      </w:r>
      <w:r w:rsidR="00A85061" w:rsidRPr="00EF119B">
        <w:rPr>
          <w:szCs w:val="28"/>
          <w:lang w:val="nl-NL"/>
        </w:rPr>
        <w:t>21</w:t>
      </w:r>
      <w:r w:rsidR="00AC71AD" w:rsidRPr="00EF119B">
        <w:rPr>
          <w:szCs w:val="28"/>
          <w:lang w:val="nl-NL"/>
        </w:rPr>
        <w:t>3</w:t>
      </w:r>
      <w:r w:rsidR="00A85061" w:rsidRPr="00EF119B">
        <w:rPr>
          <w:szCs w:val="28"/>
          <w:lang w:val="nl-NL"/>
        </w:rPr>
        <w:t xml:space="preserve"> </w:t>
      </w:r>
      <w:r w:rsidRPr="00EF119B">
        <w:rPr>
          <w:szCs w:val="28"/>
          <w:lang w:val="nl-NL"/>
        </w:rPr>
        <w:t xml:space="preserve">vụ </w:t>
      </w:r>
      <w:r w:rsidRPr="00EF119B">
        <w:rPr>
          <w:i/>
          <w:szCs w:val="28"/>
          <w:lang w:val="nl-NL"/>
        </w:rPr>
        <w:t>(</w:t>
      </w:r>
      <w:r w:rsidR="00807469" w:rsidRPr="00EF119B">
        <w:rPr>
          <w:i/>
          <w:szCs w:val="28"/>
          <w:lang w:val="nl-NL"/>
        </w:rPr>
        <w:t xml:space="preserve">giảm </w:t>
      </w:r>
      <w:r w:rsidR="00013950" w:rsidRPr="00EF119B">
        <w:rPr>
          <w:i/>
          <w:szCs w:val="28"/>
          <w:lang w:val="nl-NL"/>
        </w:rPr>
        <w:t>08</w:t>
      </w:r>
      <w:r w:rsidRPr="00EF119B">
        <w:rPr>
          <w:i/>
          <w:szCs w:val="28"/>
          <w:lang w:val="nl-NL"/>
        </w:rPr>
        <w:t xml:space="preserve"> vụ</w:t>
      </w:r>
      <w:r w:rsidR="000F03EA" w:rsidRPr="00EF119B">
        <w:rPr>
          <w:i/>
          <w:szCs w:val="28"/>
          <w:lang w:val="nl-NL"/>
        </w:rPr>
        <w:t xml:space="preserve"> </w:t>
      </w:r>
      <w:r w:rsidRPr="00EF119B">
        <w:rPr>
          <w:i/>
          <w:szCs w:val="28"/>
          <w:lang w:val="nl-NL"/>
        </w:rPr>
        <w:t>so với</w:t>
      </w:r>
      <w:r w:rsidR="004A0A8C" w:rsidRPr="00EF119B">
        <w:rPr>
          <w:i/>
          <w:szCs w:val="28"/>
          <w:lang w:val="nl-NL"/>
        </w:rPr>
        <w:t xml:space="preserve"> </w:t>
      </w:r>
      <w:r w:rsidR="006F0BAA" w:rsidRPr="00EF119B">
        <w:rPr>
          <w:i/>
          <w:szCs w:val="28"/>
          <w:lang w:val="nl-NL"/>
        </w:rPr>
        <w:t>cùng kỳ năm 2019</w:t>
      </w:r>
      <w:r w:rsidRPr="00EF119B">
        <w:rPr>
          <w:i/>
          <w:szCs w:val="28"/>
          <w:lang w:val="nl-NL"/>
        </w:rPr>
        <w:t>)</w:t>
      </w:r>
      <w:r w:rsidRPr="00EF119B">
        <w:rPr>
          <w:szCs w:val="28"/>
          <w:lang w:val="nl-NL"/>
        </w:rPr>
        <w:t>, cụ thể:</w:t>
      </w:r>
    </w:p>
    <w:p w14:paraId="6C1A9A3B" w14:textId="0651155B" w:rsidR="008B21BD" w:rsidRPr="00EF119B" w:rsidRDefault="00E461D0" w:rsidP="00EF119B">
      <w:pPr>
        <w:widowControl w:val="0"/>
        <w:spacing w:line="264" w:lineRule="auto"/>
        <w:ind w:firstLine="567"/>
        <w:jc w:val="both"/>
        <w:rPr>
          <w:szCs w:val="28"/>
          <w:lang w:val="nl-NL"/>
        </w:rPr>
      </w:pPr>
      <w:r w:rsidRPr="00EF119B">
        <w:rPr>
          <w:szCs w:val="28"/>
          <w:lang w:val="nl-NL"/>
        </w:rPr>
        <w:t xml:space="preserve">- Các loại tội phạm theo quy định tại Chương XIV của </w:t>
      </w:r>
      <w:r w:rsidR="00885099" w:rsidRPr="00EF119B">
        <w:rPr>
          <w:szCs w:val="28"/>
          <w:lang w:val="nl-NL"/>
        </w:rPr>
        <w:t>Bộ luật Hình sự</w:t>
      </w:r>
      <w:r w:rsidRPr="00EF119B">
        <w:rPr>
          <w:szCs w:val="28"/>
          <w:lang w:val="nl-NL"/>
        </w:rPr>
        <w:t xml:space="preserve"> </w:t>
      </w:r>
      <w:r w:rsidRPr="00EF119B">
        <w:rPr>
          <w:i/>
          <w:szCs w:val="28"/>
          <w:lang w:val="nl-NL"/>
        </w:rPr>
        <w:t>(các tội xâm phạm tính mạng, sức khỏe, nhân phẩm, danh dự của con người)</w:t>
      </w:r>
      <w:r w:rsidRPr="00EF119B">
        <w:rPr>
          <w:szCs w:val="28"/>
          <w:lang w:val="nl-NL"/>
        </w:rPr>
        <w:t>: Giết người (Điều 123) 0</w:t>
      </w:r>
      <w:r w:rsidR="00A85061" w:rsidRPr="00EF119B">
        <w:rPr>
          <w:szCs w:val="28"/>
          <w:lang w:val="nl-NL"/>
        </w:rPr>
        <w:t>2</w:t>
      </w:r>
      <w:r w:rsidRPr="00EF119B">
        <w:rPr>
          <w:szCs w:val="28"/>
          <w:lang w:val="nl-NL"/>
        </w:rPr>
        <w:t xml:space="preserve"> vụ;</w:t>
      </w:r>
      <w:r w:rsidR="00D1271A" w:rsidRPr="00EF119B">
        <w:rPr>
          <w:szCs w:val="28"/>
          <w:lang w:val="nl-NL"/>
        </w:rPr>
        <w:t xml:space="preserve"> Vứt bỏ con mới đẻ (Điều 124) 01 vụ;</w:t>
      </w:r>
      <w:r w:rsidRPr="00EF119B">
        <w:rPr>
          <w:szCs w:val="28"/>
          <w:lang w:val="nl-NL"/>
        </w:rPr>
        <w:t xml:space="preserve"> </w:t>
      </w:r>
      <w:r w:rsidR="00A20618" w:rsidRPr="00EF119B">
        <w:rPr>
          <w:szCs w:val="28"/>
          <w:lang w:val="nl-NL"/>
        </w:rPr>
        <w:t>Cố ý gây thương tích hoặc gây tổn hại cho sức khỏe người khác (Điều 134) 3</w:t>
      </w:r>
      <w:r w:rsidR="00396E60" w:rsidRPr="00EF119B">
        <w:rPr>
          <w:szCs w:val="28"/>
          <w:lang w:val="nl-NL"/>
        </w:rPr>
        <w:t>4</w:t>
      </w:r>
      <w:r w:rsidR="00A20618" w:rsidRPr="00EF119B">
        <w:rPr>
          <w:szCs w:val="28"/>
          <w:lang w:val="nl-NL"/>
        </w:rPr>
        <w:t xml:space="preserve"> vụ; Hiếp dâm (Điều 141) 02 vụ;</w:t>
      </w:r>
      <w:r w:rsidR="000843F2" w:rsidRPr="00EF119B">
        <w:rPr>
          <w:szCs w:val="28"/>
          <w:lang w:val="nl-NL"/>
        </w:rPr>
        <w:t xml:space="preserve"> Hiếp dâm người dưới 16 tuổi (Điều 142) 04 vụ; Giao cấu với người từ đủ 13 đến dưới 16 tuổi (Điều 145) 05 vụ; Dâm ô đối với người dưới 16 tuổi (Điều 146) 01 vụ;</w:t>
      </w:r>
      <w:r w:rsidR="009B076E" w:rsidRPr="00EF119B">
        <w:rPr>
          <w:szCs w:val="28"/>
          <w:lang w:val="nl-NL"/>
        </w:rPr>
        <w:t xml:space="preserve"> Làm nhục người khác (Điều 155) 02 vụ; Vu khống (Điều 156) 01 vụ;</w:t>
      </w:r>
      <w:r w:rsidR="00B93BEE" w:rsidRPr="00EF119B">
        <w:rPr>
          <w:szCs w:val="28"/>
          <w:lang w:val="nl-NL"/>
        </w:rPr>
        <w:t xml:space="preserve"> Giết người + Gây rối trật tự công cộng 01 vụ;</w:t>
      </w:r>
      <w:r w:rsidR="008B21BD" w:rsidRPr="00EF119B">
        <w:rPr>
          <w:szCs w:val="28"/>
          <w:lang w:val="nl-NL"/>
        </w:rPr>
        <w:t xml:space="preserve"> Cố ý gây thương tích + sử dụng, tàng trữ vũ khí thô sơ trái phép 01 vụ</w:t>
      </w:r>
      <w:r w:rsidR="00D1271A" w:rsidRPr="00EF119B">
        <w:rPr>
          <w:szCs w:val="28"/>
          <w:lang w:val="nl-NL"/>
        </w:rPr>
        <w:t>.</w:t>
      </w:r>
    </w:p>
    <w:p w14:paraId="539BB51B" w14:textId="05BDF6AA" w:rsidR="002B0F99" w:rsidRPr="00EF119B" w:rsidRDefault="002B0F99" w:rsidP="00EF119B">
      <w:pPr>
        <w:widowControl w:val="0"/>
        <w:spacing w:line="264" w:lineRule="auto"/>
        <w:ind w:firstLine="567"/>
        <w:jc w:val="both"/>
        <w:rPr>
          <w:szCs w:val="28"/>
          <w:lang w:val="nl-NL"/>
        </w:rPr>
      </w:pPr>
      <w:r w:rsidRPr="00EF119B">
        <w:rPr>
          <w:szCs w:val="28"/>
          <w:lang w:val="nl-NL"/>
        </w:rPr>
        <w:t xml:space="preserve">- Các loại tội phạm theo quy định tại Chương XV của </w:t>
      </w:r>
      <w:r w:rsidR="00885099" w:rsidRPr="00EF119B">
        <w:rPr>
          <w:szCs w:val="28"/>
          <w:lang w:val="nl-NL"/>
        </w:rPr>
        <w:t xml:space="preserve">Bộ luật Hình sự </w:t>
      </w:r>
      <w:r w:rsidRPr="00EF119B">
        <w:rPr>
          <w:i/>
          <w:szCs w:val="28"/>
          <w:lang w:val="nl-NL"/>
        </w:rPr>
        <w:t>(các tội xâm phạm quyền tự do của con người, quyền tự do, dân chủ của công dân)</w:t>
      </w:r>
      <w:r w:rsidRPr="00EF119B">
        <w:rPr>
          <w:szCs w:val="28"/>
          <w:lang w:val="nl-NL"/>
        </w:rPr>
        <w:t>: Bắt, giữ hoặc giam người trái pháp luật (Điều 157) 0</w:t>
      </w:r>
      <w:r w:rsidR="00C72010" w:rsidRPr="00EF119B">
        <w:rPr>
          <w:szCs w:val="28"/>
          <w:lang w:val="nl-NL"/>
        </w:rPr>
        <w:t>1</w:t>
      </w:r>
      <w:r w:rsidRPr="00EF119B">
        <w:rPr>
          <w:szCs w:val="28"/>
          <w:lang w:val="nl-NL"/>
        </w:rPr>
        <w:t xml:space="preserve"> vụ.</w:t>
      </w:r>
    </w:p>
    <w:p w14:paraId="177FA766" w14:textId="77777777" w:rsidR="00C86961" w:rsidRPr="00EF119B" w:rsidRDefault="00E461D0" w:rsidP="00EF119B">
      <w:pPr>
        <w:widowControl w:val="0"/>
        <w:spacing w:line="264" w:lineRule="auto"/>
        <w:ind w:firstLine="567"/>
        <w:jc w:val="both"/>
        <w:rPr>
          <w:szCs w:val="28"/>
          <w:lang w:val="nl-NL"/>
        </w:rPr>
      </w:pPr>
      <w:r w:rsidRPr="00EF119B">
        <w:rPr>
          <w:szCs w:val="28"/>
          <w:lang w:val="nl-NL"/>
        </w:rPr>
        <w:t xml:space="preserve">- Các loại tội phạm theo quy định tại Chương XVI của BLHS </w:t>
      </w:r>
      <w:r w:rsidRPr="00EF119B">
        <w:rPr>
          <w:i/>
          <w:szCs w:val="28"/>
          <w:lang w:val="nl-NL"/>
        </w:rPr>
        <w:t>(các tội xâm phạm sở hữu)</w:t>
      </w:r>
      <w:r w:rsidRPr="00EF119B">
        <w:rPr>
          <w:szCs w:val="28"/>
          <w:lang w:val="nl-NL"/>
        </w:rPr>
        <w:t xml:space="preserve">: </w:t>
      </w:r>
      <w:r w:rsidR="00995278" w:rsidRPr="00EF119B">
        <w:rPr>
          <w:szCs w:val="28"/>
          <w:lang w:val="nl-NL"/>
        </w:rPr>
        <w:t>Cướp tài sản (Điều 168) 0</w:t>
      </w:r>
      <w:r w:rsidR="00AD587C" w:rsidRPr="00EF119B">
        <w:rPr>
          <w:szCs w:val="28"/>
          <w:lang w:val="nl-NL"/>
        </w:rPr>
        <w:t>5</w:t>
      </w:r>
      <w:r w:rsidR="00995278" w:rsidRPr="00EF119B">
        <w:rPr>
          <w:szCs w:val="28"/>
          <w:lang w:val="nl-NL"/>
        </w:rPr>
        <w:t xml:space="preserve"> vụ; </w:t>
      </w:r>
      <w:r w:rsidR="00C86961" w:rsidRPr="00EF119B">
        <w:rPr>
          <w:szCs w:val="28"/>
          <w:lang w:val="nl-NL"/>
        </w:rPr>
        <w:t xml:space="preserve">Cưỡng đoạt tài sản (Điều 170) 01 vụ; Trộm cắp tài sản (Điều 173) 40 vụ; Lừa đảo chiếm đoạt tài sản (Điều 174) </w:t>
      </w:r>
      <w:r w:rsidR="006D68D5" w:rsidRPr="00EF119B">
        <w:rPr>
          <w:szCs w:val="28"/>
          <w:lang w:val="nl-NL"/>
        </w:rPr>
        <w:t>28</w:t>
      </w:r>
      <w:r w:rsidR="00C86961" w:rsidRPr="00EF119B">
        <w:rPr>
          <w:szCs w:val="28"/>
          <w:lang w:val="nl-NL"/>
        </w:rPr>
        <w:t xml:space="preserve"> vụ;</w:t>
      </w:r>
      <w:r w:rsidR="006D68D5" w:rsidRPr="00EF119B">
        <w:rPr>
          <w:szCs w:val="28"/>
          <w:lang w:val="nl-NL"/>
        </w:rPr>
        <w:t xml:space="preserve"> Lạm dụng tín nhiệm chiếm đoạt tài sản (Điều 175) 08 vụ; </w:t>
      </w:r>
      <w:r w:rsidR="00310391" w:rsidRPr="00EF119B">
        <w:rPr>
          <w:szCs w:val="28"/>
          <w:lang w:val="nl-NL"/>
        </w:rPr>
        <w:t xml:space="preserve">Chiếm giữ tài sản trái phép (Điều 176) </w:t>
      </w:r>
      <w:r w:rsidR="006D2EC7" w:rsidRPr="00EF119B">
        <w:rPr>
          <w:szCs w:val="28"/>
          <w:lang w:val="nl-NL"/>
        </w:rPr>
        <w:t>03</w:t>
      </w:r>
      <w:r w:rsidR="00310391" w:rsidRPr="00EF119B">
        <w:rPr>
          <w:szCs w:val="28"/>
          <w:lang w:val="nl-NL"/>
        </w:rPr>
        <w:t xml:space="preserve"> vụ; </w:t>
      </w:r>
      <w:r w:rsidR="006D68D5" w:rsidRPr="00EF119B">
        <w:rPr>
          <w:szCs w:val="28"/>
          <w:lang w:val="nl-NL"/>
        </w:rPr>
        <w:t>Hủy hoại hoặc cố ý làm hư hỏng tài sản (Điều 178) 04 vụ; Vô ý gây thiệt hại nghiêm trọng đến tài sản (Điều 180) 03 vụ;</w:t>
      </w:r>
      <w:r w:rsidR="00310391" w:rsidRPr="00EF119B">
        <w:rPr>
          <w:szCs w:val="28"/>
          <w:lang w:val="nl-NL"/>
        </w:rPr>
        <w:t xml:space="preserve"> Trộm cắp tài sản + Tiêu thụ tài sản do phạm tội mà có 03 vụ; Trộm cắp tài sản + Hủy hoại tài sản</w:t>
      </w:r>
      <w:r w:rsidR="00BF63CE" w:rsidRPr="00EF119B">
        <w:rPr>
          <w:szCs w:val="28"/>
          <w:lang w:val="nl-NL"/>
        </w:rPr>
        <w:t xml:space="preserve"> 01 vụ; Cướp tài sản + Công nhiên chiếm đoạt tài sản + Chống người thi hành công vụ </w:t>
      </w:r>
      <w:r w:rsidR="001F1A52" w:rsidRPr="00EF119B">
        <w:rPr>
          <w:szCs w:val="28"/>
          <w:lang w:val="nl-NL"/>
        </w:rPr>
        <w:t>01 vụ</w:t>
      </w:r>
      <w:r w:rsidR="00B5503E" w:rsidRPr="00EF119B">
        <w:rPr>
          <w:szCs w:val="28"/>
          <w:lang w:val="nl-NL"/>
        </w:rPr>
        <w:t>.</w:t>
      </w:r>
    </w:p>
    <w:p w14:paraId="1745BEB0" w14:textId="6EAB1FDA" w:rsidR="00037598" w:rsidRPr="00EF119B" w:rsidRDefault="00E461D0" w:rsidP="00EF119B">
      <w:pPr>
        <w:widowControl w:val="0"/>
        <w:spacing w:line="264" w:lineRule="auto"/>
        <w:ind w:firstLine="567"/>
        <w:jc w:val="both"/>
        <w:rPr>
          <w:szCs w:val="28"/>
          <w:lang w:val="nl-NL"/>
        </w:rPr>
      </w:pPr>
      <w:r w:rsidRPr="00EF119B">
        <w:rPr>
          <w:szCs w:val="28"/>
          <w:lang w:val="nl-NL"/>
        </w:rPr>
        <w:t xml:space="preserve">- Các loại tội phạm theo quy định tại Chương XXI của </w:t>
      </w:r>
      <w:r w:rsidR="00885099" w:rsidRPr="00EF119B">
        <w:rPr>
          <w:szCs w:val="28"/>
          <w:lang w:val="nl-NL"/>
        </w:rPr>
        <w:t>Bộ luật Hình sự</w:t>
      </w:r>
      <w:r w:rsidRPr="00EF119B">
        <w:rPr>
          <w:szCs w:val="28"/>
          <w:lang w:val="nl-NL"/>
        </w:rPr>
        <w:t xml:space="preserve"> </w:t>
      </w:r>
      <w:r w:rsidRPr="00EF119B">
        <w:rPr>
          <w:i/>
          <w:szCs w:val="28"/>
          <w:lang w:val="nl-NL"/>
        </w:rPr>
        <w:t>(các tội xâm phạm an toàn công cộng, trật tự công cộng)</w:t>
      </w:r>
      <w:r w:rsidRPr="00EF119B">
        <w:rPr>
          <w:szCs w:val="28"/>
          <w:lang w:val="nl-NL"/>
        </w:rPr>
        <w:t xml:space="preserve">: Vi phạm quy định về tham gia giao thông đường bộ (Điều 260) </w:t>
      </w:r>
      <w:r w:rsidR="006D2EC7" w:rsidRPr="00EF119B">
        <w:rPr>
          <w:szCs w:val="28"/>
          <w:lang w:val="nl-NL"/>
        </w:rPr>
        <w:t xml:space="preserve">31 </w:t>
      </w:r>
      <w:r w:rsidRPr="00EF119B">
        <w:rPr>
          <w:szCs w:val="28"/>
          <w:lang w:val="nl-NL"/>
        </w:rPr>
        <w:t xml:space="preserve">vụ; </w:t>
      </w:r>
      <w:r w:rsidR="0083696D" w:rsidRPr="00EF119B">
        <w:rPr>
          <w:szCs w:val="28"/>
          <w:lang w:val="nl-NL"/>
        </w:rPr>
        <w:t xml:space="preserve">Chế tạo, tàng trữ, vận chuyển, sử dụng, mua bán trái phép hoặc chiếm đoạt vũ khí quân dụng, phương tiện kỹ thuật quân </w:t>
      </w:r>
      <w:r w:rsidR="0083696D" w:rsidRPr="00EF119B">
        <w:rPr>
          <w:szCs w:val="28"/>
          <w:lang w:val="nl-NL"/>
        </w:rPr>
        <w:lastRenderedPageBreak/>
        <w:t>sự (Điều 304) 01 vụ;</w:t>
      </w:r>
      <w:r w:rsidR="00B9368A" w:rsidRPr="00EF119B">
        <w:rPr>
          <w:szCs w:val="28"/>
          <w:lang w:val="nl-NL"/>
        </w:rPr>
        <w:t xml:space="preserve"> Chế tạo, tàng trữ, vận chuyển, sử dụng, mua bán trái phép hoặc chiếm đoạt súng săn, vũ khí thô sơ, vũ khí thể thao hoặc công cụ hỗ trợ (Điều 306) 05 vụ; </w:t>
      </w:r>
      <w:r w:rsidR="00C25035" w:rsidRPr="00EF119B">
        <w:rPr>
          <w:szCs w:val="28"/>
          <w:lang w:val="nl-NL"/>
        </w:rPr>
        <w:t xml:space="preserve">Gây rối trật tự công cộng (Điều 318) 01 vụ; </w:t>
      </w:r>
      <w:r w:rsidR="00B9368A" w:rsidRPr="00EF119B">
        <w:rPr>
          <w:szCs w:val="28"/>
          <w:lang w:val="nl-NL"/>
        </w:rPr>
        <w:t>Đánh bạc (Điều 321) 05 vụ; Tiêu thụ tài sản do</w:t>
      </w:r>
      <w:r w:rsidR="00C25035" w:rsidRPr="00EF119B">
        <w:rPr>
          <w:szCs w:val="28"/>
          <w:lang w:val="nl-NL"/>
        </w:rPr>
        <w:t xml:space="preserve"> người khác</w:t>
      </w:r>
      <w:r w:rsidR="00B9368A" w:rsidRPr="00EF119B">
        <w:rPr>
          <w:szCs w:val="28"/>
          <w:lang w:val="nl-NL"/>
        </w:rPr>
        <w:t xml:space="preserve"> phạm tội mà có (Điều 323) 02 vụ;</w:t>
      </w:r>
    </w:p>
    <w:p w14:paraId="69B1161D" w14:textId="1C763AD6" w:rsidR="00E461D0" w:rsidRPr="00EF119B" w:rsidRDefault="00E461D0" w:rsidP="00EF119B">
      <w:pPr>
        <w:widowControl w:val="0"/>
        <w:spacing w:line="264" w:lineRule="auto"/>
        <w:ind w:firstLine="567"/>
        <w:jc w:val="both"/>
        <w:rPr>
          <w:szCs w:val="28"/>
          <w:lang w:val="nl-NL"/>
        </w:rPr>
      </w:pPr>
      <w:r w:rsidRPr="00EF119B">
        <w:rPr>
          <w:szCs w:val="28"/>
          <w:lang w:val="nl-NL"/>
        </w:rPr>
        <w:t xml:space="preserve">- Các tội phạm theo quy định tại Chương XXII của </w:t>
      </w:r>
      <w:r w:rsidR="00885099" w:rsidRPr="00EF119B">
        <w:rPr>
          <w:szCs w:val="28"/>
          <w:lang w:val="nl-NL"/>
        </w:rPr>
        <w:t>Bộ luật Hình sự</w:t>
      </w:r>
      <w:r w:rsidRPr="00EF119B">
        <w:rPr>
          <w:szCs w:val="28"/>
          <w:lang w:val="nl-NL"/>
        </w:rPr>
        <w:t xml:space="preserve"> </w:t>
      </w:r>
      <w:r w:rsidRPr="00EF119B">
        <w:rPr>
          <w:i/>
          <w:szCs w:val="28"/>
          <w:lang w:val="nl-NL"/>
        </w:rPr>
        <w:t>(các tội xâm phạm trật tự quản lý hành chính)</w:t>
      </w:r>
      <w:r w:rsidRPr="00EF119B">
        <w:rPr>
          <w:szCs w:val="28"/>
          <w:lang w:val="nl-NL"/>
        </w:rPr>
        <w:t>: Chống người thi hành công vụ (Điều 330) 0</w:t>
      </w:r>
      <w:r w:rsidR="001062A2" w:rsidRPr="00EF119B">
        <w:rPr>
          <w:szCs w:val="28"/>
          <w:lang w:val="nl-NL"/>
        </w:rPr>
        <w:t>1</w:t>
      </w:r>
      <w:r w:rsidRPr="00EF119B">
        <w:rPr>
          <w:szCs w:val="28"/>
          <w:lang w:val="nl-NL"/>
        </w:rPr>
        <w:t xml:space="preserve"> vụ</w:t>
      </w:r>
      <w:r w:rsidR="00397F06" w:rsidRPr="00EF119B">
        <w:rPr>
          <w:szCs w:val="28"/>
          <w:lang w:val="nl-NL"/>
        </w:rPr>
        <w:t>; Làm giả con dấu, tài liệu của cơ quan, tổ chức, sử dụng con dấu hoặc tài liệu giả của cơ quan, tổ chức (Điều 341) 02 vụ;</w:t>
      </w:r>
      <w:r w:rsidR="006748BF" w:rsidRPr="00EF119B">
        <w:rPr>
          <w:szCs w:val="28"/>
          <w:lang w:val="nl-NL"/>
        </w:rPr>
        <w:t xml:space="preserve"> </w:t>
      </w:r>
    </w:p>
    <w:p w14:paraId="49AA4EDF" w14:textId="77777777" w:rsidR="00E461D0" w:rsidRPr="00EF119B" w:rsidRDefault="00E461D0" w:rsidP="00EF119B">
      <w:pPr>
        <w:widowControl w:val="0"/>
        <w:spacing w:line="264" w:lineRule="auto"/>
        <w:ind w:firstLine="567"/>
        <w:jc w:val="both"/>
        <w:rPr>
          <w:szCs w:val="28"/>
          <w:lang w:val="nl-NL"/>
        </w:rPr>
      </w:pPr>
      <w:r w:rsidRPr="00EF119B">
        <w:rPr>
          <w:szCs w:val="28"/>
          <w:lang w:val="nl-NL"/>
        </w:rPr>
        <w:t>- Các tội phạm và vi phạm pháp luậ</w:t>
      </w:r>
      <w:r w:rsidR="003F4AF7" w:rsidRPr="00EF119B">
        <w:rPr>
          <w:szCs w:val="28"/>
          <w:lang w:val="nl-NL"/>
        </w:rPr>
        <w:t xml:space="preserve">t khác: </w:t>
      </w:r>
      <w:r w:rsidR="00E833CB" w:rsidRPr="00EF119B">
        <w:rPr>
          <w:szCs w:val="28"/>
          <w:lang w:val="nl-NL"/>
        </w:rPr>
        <w:t>13</w:t>
      </w:r>
      <w:r w:rsidRPr="00EF119B">
        <w:rPr>
          <w:szCs w:val="28"/>
          <w:lang w:val="nl-NL"/>
        </w:rPr>
        <w:t xml:space="preserve"> vụ.</w:t>
      </w:r>
    </w:p>
    <w:p w14:paraId="25A08FEA" w14:textId="77777777" w:rsidR="0091067E" w:rsidRPr="00EF119B" w:rsidRDefault="0091067E" w:rsidP="00EF119B">
      <w:pPr>
        <w:widowControl w:val="0"/>
        <w:spacing w:line="264" w:lineRule="auto"/>
        <w:ind w:firstLine="567"/>
        <w:jc w:val="both"/>
        <w:rPr>
          <w:i/>
          <w:iCs/>
          <w:szCs w:val="28"/>
          <w:lang w:val="nl-NL"/>
        </w:rPr>
      </w:pPr>
      <w:r w:rsidRPr="00EF119B">
        <w:rPr>
          <w:i/>
          <w:iCs/>
          <w:szCs w:val="28"/>
          <w:lang w:val="nl-NL"/>
        </w:rPr>
        <w:t xml:space="preserve">Theo địa bàn: Thành phố Kon Tum </w:t>
      </w:r>
      <w:r w:rsidR="00CE1289" w:rsidRPr="00EF119B">
        <w:rPr>
          <w:i/>
          <w:iCs/>
          <w:szCs w:val="28"/>
          <w:lang w:val="nl-NL"/>
        </w:rPr>
        <w:t>85</w:t>
      </w:r>
      <w:r w:rsidRPr="00EF119B">
        <w:rPr>
          <w:i/>
          <w:iCs/>
          <w:szCs w:val="28"/>
          <w:lang w:val="nl-NL"/>
        </w:rPr>
        <w:t xml:space="preserve"> vụ, Đăk Hà </w:t>
      </w:r>
      <w:r w:rsidR="00CE1289" w:rsidRPr="00EF119B">
        <w:rPr>
          <w:i/>
          <w:iCs/>
          <w:szCs w:val="28"/>
          <w:lang w:val="nl-NL"/>
        </w:rPr>
        <w:t>34</w:t>
      </w:r>
      <w:r w:rsidRPr="00EF119B">
        <w:rPr>
          <w:i/>
          <w:iCs/>
          <w:szCs w:val="28"/>
          <w:lang w:val="nl-NL"/>
        </w:rPr>
        <w:t xml:space="preserve"> vụ, Ngọc Hồi </w:t>
      </w:r>
      <w:r w:rsidR="00EB1E9C" w:rsidRPr="00EF119B">
        <w:rPr>
          <w:i/>
          <w:iCs/>
          <w:szCs w:val="28"/>
          <w:lang w:val="nl-NL"/>
        </w:rPr>
        <w:t>17</w:t>
      </w:r>
      <w:r w:rsidRPr="00EF119B">
        <w:rPr>
          <w:i/>
          <w:iCs/>
          <w:szCs w:val="28"/>
          <w:lang w:val="nl-NL"/>
        </w:rPr>
        <w:t xml:space="preserve"> vụ, Sa Thầy </w:t>
      </w:r>
      <w:r w:rsidR="00CE1289" w:rsidRPr="00EF119B">
        <w:rPr>
          <w:i/>
          <w:iCs/>
          <w:szCs w:val="28"/>
          <w:lang w:val="nl-NL"/>
        </w:rPr>
        <w:t>20</w:t>
      </w:r>
      <w:r w:rsidRPr="00EF119B">
        <w:rPr>
          <w:i/>
          <w:iCs/>
          <w:szCs w:val="28"/>
          <w:lang w:val="nl-NL"/>
        </w:rPr>
        <w:t xml:space="preserve"> vụ, Kon Rẫy </w:t>
      </w:r>
      <w:r w:rsidR="00EB1E9C" w:rsidRPr="00EF119B">
        <w:rPr>
          <w:i/>
          <w:iCs/>
          <w:szCs w:val="28"/>
          <w:lang w:val="nl-NL"/>
        </w:rPr>
        <w:t>1</w:t>
      </w:r>
      <w:r w:rsidRPr="00EF119B">
        <w:rPr>
          <w:i/>
          <w:iCs/>
          <w:szCs w:val="28"/>
          <w:lang w:val="nl-NL"/>
        </w:rPr>
        <w:t>7 vụ, Ia H’Drai 1</w:t>
      </w:r>
      <w:r w:rsidR="002512E9" w:rsidRPr="00EF119B">
        <w:rPr>
          <w:i/>
          <w:iCs/>
          <w:szCs w:val="28"/>
          <w:lang w:val="nl-NL"/>
        </w:rPr>
        <w:t>2</w:t>
      </w:r>
      <w:r w:rsidRPr="00EF119B">
        <w:rPr>
          <w:i/>
          <w:iCs/>
          <w:szCs w:val="28"/>
          <w:lang w:val="nl-NL"/>
        </w:rPr>
        <w:t xml:space="preserve"> vụ, </w:t>
      </w:r>
      <w:r w:rsidR="000C7E5D" w:rsidRPr="00EF119B">
        <w:rPr>
          <w:i/>
          <w:iCs/>
          <w:szCs w:val="28"/>
          <w:lang w:val="nl-NL"/>
        </w:rPr>
        <w:t xml:space="preserve">Đăk Tô 09 vụ, Tu Mơ Rông 07 vụ, </w:t>
      </w:r>
      <w:r w:rsidRPr="00EF119B">
        <w:rPr>
          <w:i/>
          <w:iCs/>
          <w:szCs w:val="28"/>
          <w:lang w:val="nl-NL"/>
        </w:rPr>
        <w:t xml:space="preserve">KonPlong </w:t>
      </w:r>
      <w:r w:rsidR="00EB1E9C" w:rsidRPr="00EF119B">
        <w:rPr>
          <w:i/>
          <w:iCs/>
          <w:szCs w:val="28"/>
          <w:lang w:val="nl-NL"/>
        </w:rPr>
        <w:t>06</w:t>
      </w:r>
      <w:r w:rsidRPr="00EF119B">
        <w:rPr>
          <w:i/>
          <w:iCs/>
          <w:szCs w:val="28"/>
          <w:lang w:val="nl-NL"/>
        </w:rPr>
        <w:t xml:space="preserve"> vụ, Đăk Glei </w:t>
      </w:r>
      <w:r w:rsidR="00E833CB" w:rsidRPr="00EF119B">
        <w:rPr>
          <w:i/>
          <w:iCs/>
          <w:szCs w:val="28"/>
          <w:lang w:val="nl-NL"/>
        </w:rPr>
        <w:t>06</w:t>
      </w:r>
      <w:r w:rsidRPr="00EF119B">
        <w:rPr>
          <w:i/>
          <w:iCs/>
          <w:szCs w:val="28"/>
          <w:lang w:val="nl-NL"/>
        </w:rPr>
        <w:t xml:space="preserve"> vụ.</w:t>
      </w:r>
    </w:p>
    <w:p w14:paraId="1BBDC1C0" w14:textId="65B16F63" w:rsidR="00E461D0" w:rsidRPr="00EF119B" w:rsidRDefault="00E461D0" w:rsidP="00EF119B">
      <w:pPr>
        <w:widowControl w:val="0"/>
        <w:spacing w:line="264" w:lineRule="auto"/>
        <w:ind w:firstLine="567"/>
        <w:jc w:val="both"/>
        <w:rPr>
          <w:szCs w:val="28"/>
          <w:lang w:val="nl-NL"/>
        </w:rPr>
      </w:pPr>
      <w:r w:rsidRPr="00EF119B">
        <w:rPr>
          <w:b/>
          <w:i/>
          <w:szCs w:val="28"/>
          <w:lang w:val="nl-NL"/>
        </w:rPr>
        <w:t>2.2. Tội phạm và vi phạm pháp luật về kinh tế,</w:t>
      </w:r>
      <w:r w:rsidR="00DE7523" w:rsidRPr="00EF119B">
        <w:rPr>
          <w:b/>
          <w:i/>
          <w:szCs w:val="28"/>
          <w:lang w:val="nl-NL"/>
        </w:rPr>
        <w:t xml:space="preserve"> chức vụ,</w:t>
      </w:r>
      <w:r w:rsidRPr="00EF119B">
        <w:rPr>
          <w:b/>
          <w:i/>
          <w:szCs w:val="28"/>
          <w:lang w:val="nl-NL"/>
        </w:rPr>
        <w:t xml:space="preserve"> môi trường (Chương XVIII, Chương XIX, Chương XXIII </w:t>
      </w:r>
      <w:r w:rsidR="005359E0" w:rsidRPr="00EF119B">
        <w:rPr>
          <w:b/>
          <w:bCs/>
          <w:i/>
          <w:iCs/>
          <w:szCs w:val="28"/>
          <w:lang w:val="nl-NL"/>
        </w:rPr>
        <w:t>Bộ luật Hình sự</w:t>
      </w:r>
      <w:r w:rsidRPr="00EF119B">
        <w:rPr>
          <w:b/>
          <w:i/>
          <w:szCs w:val="28"/>
          <w:lang w:val="nl-NL"/>
        </w:rPr>
        <w:t>)</w:t>
      </w:r>
      <w:r w:rsidR="00C74B2B" w:rsidRPr="00EF119B">
        <w:rPr>
          <w:b/>
          <w:i/>
          <w:szCs w:val="28"/>
          <w:lang w:val="nl-NL"/>
        </w:rPr>
        <w:t>:</w:t>
      </w:r>
      <w:r w:rsidRPr="00EF119B">
        <w:rPr>
          <w:szCs w:val="28"/>
          <w:lang w:val="nl-NL"/>
        </w:rPr>
        <w:t xml:space="preserve"> </w:t>
      </w:r>
      <w:r w:rsidR="002E5E79" w:rsidRPr="00EF119B">
        <w:rPr>
          <w:szCs w:val="28"/>
          <w:lang w:val="nl-NL"/>
        </w:rPr>
        <w:t xml:space="preserve">Tình hình tội phạm kinh tế, môi trường trên địa bàn tỉnh </w:t>
      </w:r>
      <w:r w:rsidR="00F91BDF" w:rsidRPr="00EF119B">
        <w:rPr>
          <w:szCs w:val="28"/>
          <w:lang w:val="nl-NL"/>
        </w:rPr>
        <w:t>được kiểm soát, tuy nhiên tại một số địa bàn</w:t>
      </w:r>
      <w:r w:rsidR="00FF11C7" w:rsidRPr="00EF119B">
        <w:rPr>
          <w:szCs w:val="28"/>
          <w:lang w:val="nl-NL"/>
        </w:rPr>
        <w:t>, đ</w:t>
      </w:r>
      <w:r w:rsidR="002E5E79" w:rsidRPr="00EF119B">
        <w:rPr>
          <w:szCs w:val="28"/>
          <w:lang w:val="nl-NL"/>
        </w:rPr>
        <w:t xml:space="preserve">ặc biệt, tại khu vực biên </w:t>
      </w:r>
      <w:r w:rsidR="00FF11C7" w:rsidRPr="00EF119B">
        <w:rPr>
          <w:szCs w:val="28"/>
          <w:lang w:val="nl-NL"/>
        </w:rPr>
        <w:t>gi</w:t>
      </w:r>
      <w:r w:rsidR="002E5E79" w:rsidRPr="00EF119B">
        <w:rPr>
          <w:szCs w:val="28"/>
          <w:lang w:val="nl-NL"/>
        </w:rPr>
        <w:t>ới các hành vi vi phạm trật tự quản lý kinh tế như gian lận thương mại; tàng trữ, vận chuyển hàng cấm; tàng trữ vận chuyển lâm sản trái phép tiềm ẩn nhiều yếu tố phát sinh tội phạm và vi phạm pháp luật. Hành vi tàng trữ, mua bán, vận chuyển trái phép pháo tiếp tục diễn biến ph</w:t>
      </w:r>
      <w:r w:rsidR="001F2D3B" w:rsidRPr="00EF119B">
        <w:rPr>
          <w:szCs w:val="28"/>
          <w:lang w:val="nl-NL"/>
        </w:rPr>
        <w:t>ứ</w:t>
      </w:r>
      <w:r w:rsidR="002E5E79" w:rsidRPr="00EF119B">
        <w:rPr>
          <w:szCs w:val="28"/>
          <w:lang w:val="nl-NL"/>
        </w:rPr>
        <w:t>c tạp</w:t>
      </w:r>
      <w:r w:rsidR="005556CE" w:rsidRPr="00EF119B">
        <w:rPr>
          <w:szCs w:val="28"/>
          <w:vertAlign w:val="superscript"/>
          <w:lang w:val="nl-NL"/>
        </w:rPr>
        <w:t>(</w:t>
      </w:r>
      <w:r w:rsidR="00882083" w:rsidRPr="00EF119B">
        <w:rPr>
          <w:rStyle w:val="FootnoteReference"/>
          <w:szCs w:val="28"/>
          <w:lang w:val="nl-NL"/>
        </w:rPr>
        <w:footnoteReference w:id="9"/>
      </w:r>
      <w:r w:rsidR="005556CE" w:rsidRPr="00EF119B">
        <w:rPr>
          <w:szCs w:val="28"/>
          <w:vertAlign w:val="superscript"/>
          <w:lang w:val="nl-NL"/>
        </w:rPr>
        <w:t>)</w:t>
      </w:r>
      <w:r w:rsidR="002E5E79" w:rsidRPr="00EF119B">
        <w:rPr>
          <w:szCs w:val="28"/>
          <w:lang w:val="nl-NL"/>
        </w:rPr>
        <w:t xml:space="preserve"> khi các đối tượng không chỉ vận chuyển pháo vào dịp Tết mà thực hiện hành vi vào bất cứu thời điểm nào trong năm khi nhận thấy công tác quản lý nhà nước có sơ hở. </w:t>
      </w:r>
      <w:r w:rsidR="00BD13E8" w:rsidRPr="00EF119B">
        <w:rPr>
          <w:szCs w:val="28"/>
          <w:lang w:val="nl-NL"/>
        </w:rPr>
        <w:t>Các vi phạm</w:t>
      </w:r>
      <w:r w:rsidR="00C1797A" w:rsidRPr="00EF119B">
        <w:rPr>
          <w:szCs w:val="28"/>
          <w:lang w:val="nl-NL"/>
        </w:rPr>
        <w:t xml:space="preserve"> </w:t>
      </w:r>
      <w:r w:rsidR="00BD13E8" w:rsidRPr="00EF119B">
        <w:rPr>
          <w:szCs w:val="28"/>
          <w:lang w:val="nl-NL"/>
        </w:rPr>
        <w:t>trong lĩnh vực quản lý, bảo vệ rừng và lâm sản</w:t>
      </w:r>
      <w:r w:rsidR="00E401B4" w:rsidRPr="00EF119B">
        <w:rPr>
          <w:szCs w:val="28"/>
          <w:lang w:val="nl-NL"/>
        </w:rPr>
        <w:t xml:space="preserve"> có chiều hướng gia tăng về số vụ và số lâm sản bị khai thác trái phép, các đối tượng thường lợi dụng địa bàn rộng lớn, địa hình phức tạp, hoạt đ</w:t>
      </w:r>
      <w:r w:rsidR="00414E62" w:rsidRPr="00EF119B">
        <w:rPr>
          <w:szCs w:val="28"/>
          <w:lang w:val="nl-NL"/>
        </w:rPr>
        <w:t>ộ</w:t>
      </w:r>
      <w:r w:rsidR="00E401B4" w:rsidRPr="00EF119B">
        <w:rPr>
          <w:szCs w:val="28"/>
          <w:lang w:val="nl-NL"/>
        </w:rPr>
        <w:t>ng không theo quy luật nên gây nhiều khó khăn cho lực lượng chức năng tro</w:t>
      </w:r>
      <w:r w:rsidR="0026020E" w:rsidRPr="00EF119B">
        <w:rPr>
          <w:szCs w:val="28"/>
          <w:lang w:val="nl-NL"/>
        </w:rPr>
        <w:t>n</w:t>
      </w:r>
      <w:r w:rsidR="00E401B4" w:rsidRPr="00EF119B">
        <w:rPr>
          <w:szCs w:val="28"/>
          <w:lang w:val="nl-NL"/>
        </w:rPr>
        <w:t>g công tác</w:t>
      </w:r>
      <w:r w:rsidR="0026020E" w:rsidRPr="00EF119B">
        <w:rPr>
          <w:szCs w:val="28"/>
          <w:lang w:val="nl-NL"/>
        </w:rPr>
        <w:t xml:space="preserve"> phát hiện,</w:t>
      </w:r>
      <w:r w:rsidR="00E401B4" w:rsidRPr="00EF119B">
        <w:rPr>
          <w:szCs w:val="28"/>
          <w:lang w:val="nl-NL"/>
        </w:rPr>
        <w:t xml:space="preserve"> điều tra, </w:t>
      </w:r>
      <w:r w:rsidR="0026020E" w:rsidRPr="00EF119B">
        <w:rPr>
          <w:szCs w:val="28"/>
          <w:lang w:val="nl-NL"/>
        </w:rPr>
        <w:t>xác định đối tượng</w:t>
      </w:r>
      <w:r w:rsidR="00E401B4" w:rsidRPr="00EF119B">
        <w:rPr>
          <w:szCs w:val="28"/>
          <w:lang w:val="nl-NL"/>
        </w:rPr>
        <w:t xml:space="preserve"> khi có vụ việc xảy ra. </w:t>
      </w:r>
      <w:r w:rsidR="002E5E79" w:rsidRPr="00EF119B">
        <w:rPr>
          <w:szCs w:val="28"/>
          <w:lang w:val="nl-NL"/>
        </w:rPr>
        <w:t>Trong</w:t>
      </w:r>
      <w:r w:rsidR="009D2EEF" w:rsidRPr="00EF119B">
        <w:rPr>
          <w:szCs w:val="28"/>
          <w:lang w:val="nl-NL"/>
        </w:rPr>
        <w:t xml:space="preserve"> 6 tháng đầu</w:t>
      </w:r>
      <w:r w:rsidR="002E5E79" w:rsidRPr="00EF119B">
        <w:rPr>
          <w:szCs w:val="28"/>
          <w:lang w:val="nl-NL"/>
        </w:rPr>
        <w:t xml:space="preserve"> năm 20</w:t>
      </w:r>
      <w:r w:rsidR="009D2EEF" w:rsidRPr="00EF119B">
        <w:rPr>
          <w:szCs w:val="28"/>
          <w:lang w:val="nl-NL"/>
        </w:rPr>
        <w:t>20</w:t>
      </w:r>
      <w:r w:rsidR="002E5E79" w:rsidRPr="00EF119B">
        <w:rPr>
          <w:szCs w:val="28"/>
          <w:lang w:val="nl-NL"/>
        </w:rPr>
        <w:t>, p</w:t>
      </w:r>
      <w:r w:rsidRPr="00EF119B">
        <w:rPr>
          <w:szCs w:val="28"/>
          <w:lang w:val="nl-NL"/>
        </w:rPr>
        <w:t xml:space="preserve">hát hiện </w:t>
      </w:r>
      <w:r w:rsidR="00974C3D" w:rsidRPr="00EF119B">
        <w:rPr>
          <w:szCs w:val="28"/>
          <w:lang w:val="nl-NL"/>
        </w:rPr>
        <w:t>40</w:t>
      </w:r>
      <w:r w:rsidRPr="00EF119B">
        <w:rPr>
          <w:szCs w:val="28"/>
          <w:lang w:val="nl-NL"/>
        </w:rPr>
        <w:t xml:space="preserve"> vụ</w:t>
      </w:r>
      <w:r w:rsidR="009D2EEF" w:rsidRPr="00EF119B">
        <w:rPr>
          <w:szCs w:val="28"/>
          <w:lang w:val="nl-NL"/>
        </w:rPr>
        <w:t xml:space="preserve"> - </w:t>
      </w:r>
      <w:r w:rsidR="00974C3D" w:rsidRPr="00EF119B">
        <w:rPr>
          <w:szCs w:val="28"/>
          <w:lang w:val="nl-NL"/>
        </w:rPr>
        <w:t>62</w:t>
      </w:r>
      <w:r w:rsidR="009D2EEF" w:rsidRPr="00EF119B">
        <w:rPr>
          <w:szCs w:val="28"/>
          <w:lang w:val="nl-NL"/>
        </w:rPr>
        <w:t xml:space="preserve"> đối tượng</w:t>
      </w:r>
      <w:r w:rsidRPr="00EF119B">
        <w:rPr>
          <w:szCs w:val="28"/>
          <w:lang w:val="nl-NL"/>
        </w:rPr>
        <w:t xml:space="preserve"> </w:t>
      </w:r>
      <w:r w:rsidRPr="00EF119B">
        <w:rPr>
          <w:i/>
          <w:szCs w:val="28"/>
          <w:lang w:val="nl-NL"/>
        </w:rPr>
        <w:t>(</w:t>
      </w:r>
      <w:r w:rsidR="00974C3D" w:rsidRPr="00EF119B">
        <w:rPr>
          <w:i/>
          <w:szCs w:val="28"/>
          <w:lang w:val="nl-NL"/>
        </w:rPr>
        <w:t>không tăng, không giảm</w:t>
      </w:r>
      <w:r w:rsidR="001F2D3B" w:rsidRPr="00EF119B">
        <w:rPr>
          <w:i/>
          <w:szCs w:val="28"/>
          <w:lang w:val="nl-NL"/>
        </w:rPr>
        <w:t xml:space="preserve"> </w:t>
      </w:r>
      <w:r w:rsidRPr="00EF119B">
        <w:rPr>
          <w:i/>
          <w:szCs w:val="28"/>
          <w:lang w:val="nl-NL"/>
        </w:rPr>
        <w:t xml:space="preserve">so với </w:t>
      </w:r>
      <w:r w:rsidR="00C34125" w:rsidRPr="00EF119B">
        <w:rPr>
          <w:i/>
          <w:szCs w:val="28"/>
          <w:lang w:val="nl-NL"/>
        </w:rPr>
        <w:t>cùng kỳ năm 2019</w:t>
      </w:r>
      <w:r w:rsidRPr="00EF119B">
        <w:rPr>
          <w:i/>
          <w:szCs w:val="28"/>
          <w:lang w:val="nl-NL"/>
        </w:rPr>
        <w:t>)</w:t>
      </w:r>
      <w:r w:rsidRPr="00EF119B">
        <w:rPr>
          <w:szCs w:val="28"/>
          <w:lang w:val="nl-NL"/>
        </w:rPr>
        <w:t>, cụ thể:</w:t>
      </w:r>
    </w:p>
    <w:p w14:paraId="0372D442" w14:textId="77777777" w:rsidR="00DC0725" w:rsidRPr="00EF119B" w:rsidRDefault="00E461D0" w:rsidP="00EF119B">
      <w:pPr>
        <w:widowControl w:val="0"/>
        <w:spacing w:line="264" w:lineRule="auto"/>
        <w:ind w:firstLine="567"/>
        <w:jc w:val="both"/>
        <w:rPr>
          <w:szCs w:val="28"/>
          <w:lang w:val="nl-NL"/>
        </w:rPr>
      </w:pPr>
      <w:r w:rsidRPr="00EF119B">
        <w:rPr>
          <w:szCs w:val="28"/>
          <w:lang w:val="nl-NL"/>
        </w:rPr>
        <w:t>-  Sản xuất, buôn bán hàng cấm (Điều 190) 0</w:t>
      </w:r>
      <w:r w:rsidR="0024551E" w:rsidRPr="00EF119B">
        <w:rPr>
          <w:szCs w:val="28"/>
          <w:lang w:val="nl-NL"/>
        </w:rPr>
        <w:t>2</w:t>
      </w:r>
      <w:r w:rsidRPr="00EF119B">
        <w:rPr>
          <w:szCs w:val="28"/>
          <w:lang w:val="nl-NL"/>
        </w:rPr>
        <w:t xml:space="preserve"> vụ; Tàng trữ, vận chuyển hàng cấm (Điều 191) </w:t>
      </w:r>
      <w:r w:rsidR="0078003F" w:rsidRPr="00EF119B">
        <w:rPr>
          <w:szCs w:val="28"/>
          <w:lang w:val="nl-NL"/>
        </w:rPr>
        <w:t>08</w:t>
      </w:r>
      <w:r w:rsidRPr="00EF119B">
        <w:rPr>
          <w:szCs w:val="28"/>
          <w:lang w:val="nl-NL"/>
        </w:rPr>
        <w:t xml:space="preserve"> vụ; </w:t>
      </w:r>
      <w:r w:rsidR="00C42682" w:rsidRPr="00EF119B">
        <w:rPr>
          <w:szCs w:val="28"/>
          <w:lang w:val="nl-NL"/>
        </w:rPr>
        <w:t>Cho vay lãi nặng trong giao dịch dân sự (Điều 201) 01 vụ;</w:t>
      </w:r>
      <w:r w:rsidR="001C7D1C" w:rsidRPr="00EF119B">
        <w:rPr>
          <w:szCs w:val="28"/>
          <w:lang w:val="nl-NL"/>
        </w:rPr>
        <w:t xml:space="preserve"> Vi phạm các quy định về khai thác, bảo vệ rừng và lâm sản (Đều 232) 0</w:t>
      </w:r>
      <w:r w:rsidR="00046342" w:rsidRPr="00EF119B">
        <w:rPr>
          <w:szCs w:val="28"/>
          <w:lang w:val="nl-NL"/>
        </w:rPr>
        <w:t>6</w:t>
      </w:r>
      <w:r w:rsidR="001C7D1C" w:rsidRPr="00EF119B">
        <w:rPr>
          <w:szCs w:val="28"/>
          <w:lang w:val="nl-NL"/>
        </w:rPr>
        <w:t xml:space="preserve"> vụ;</w:t>
      </w:r>
      <w:r w:rsidR="0092561C" w:rsidRPr="00EF119B">
        <w:rPr>
          <w:szCs w:val="28"/>
          <w:lang w:val="nl-NL"/>
        </w:rPr>
        <w:t xml:space="preserve"> Hủy hoại rừng (Điều 243) 02 vụ; Vi phạm quy định về bảo vệ động vật nguy cấp, quý, hiếm (Điều 244) 01 vụ; Tham ô tài sản (Điều 353) 01 vụ; </w:t>
      </w:r>
      <w:r w:rsidR="00B40C51" w:rsidRPr="00EF119B">
        <w:rPr>
          <w:szCs w:val="28"/>
          <w:lang w:val="nl-NL"/>
        </w:rPr>
        <w:t>Giả mạo trong công tác (Điều 359)</w:t>
      </w:r>
      <w:r w:rsidR="00556218" w:rsidRPr="00EF119B">
        <w:rPr>
          <w:szCs w:val="28"/>
          <w:lang w:val="nl-NL"/>
        </w:rPr>
        <w:t xml:space="preserve"> 01 vụ</w:t>
      </w:r>
      <w:r w:rsidR="00B40C51" w:rsidRPr="00EF119B">
        <w:rPr>
          <w:szCs w:val="28"/>
          <w:lang w:val="nl-NL"/>
        </w:rPr>
        <w:t xml:space="preserve">; </w:t>
      </w:r>
    </w:p>
    <w:p w14:paraId="67459CCD" w14:textId="77777777" w:rsidR="00B40C51" w:rsidRPr="00EF119B" w:rsidRDefault="00E461D0" w:rsidP="00EF119B">
      <w:pPr>
        <w:widowControl w:val="0"/>
        <w:spacing w:line="264" w:lineRule="auto"/>
        <w:ind w:firstLine="567"/>
        <w:jc w:val="both"/>
        <w:rPr>
          <w:szCs w:val="28"/>
          <w:lang w:val="nl-NL"/>
        </w:rPr>
      </w:pPr>
      <w:r w:rsidRPr="00EF119B">
        <w:rPr>
          <w:szCs w:val="28"/>
          <w:lang w:val="nl-NL"/>
        </w:rPr>
        <w:t xml:space="preserve">- Vi phạm hành chính về kinh tế, môi trường: </w:t>
      </w:r>
      <w:r w:rsidR="00267CBD" w:rsidRPr="00EF119B">
        <w:rPr>
          <w:szCs w:val="28"/>
          <w:lang w:val="nl-NL"/>
        </w:rPr>
        <w:t>Khai thác khoáng sản trái phép 0</w:t>
      </w:r>
      <w:r w:rsidR="0078003F" w:rsidRPr="00EF119B">
        <w:rPr>
          <w:szCs w:val="28"/>
          <w:lang w:val="nl-NL"/>
        </w:rPr>
        <w:t>7</w:t>
      </w:r>
      <w:r w:rsidR="00267CBD" w:rsidRPr="00EF119B">
        <w:rPr>
          <w:szCs w:val="28"/>
          <w:lang w:val="nl-NL"/>
        </w:rPr>
        <w:t xml:space="preserve"> vụ; Vận chuyển lâm sản trái phép 04 vụ; Cất giấu lâm sản trái phép 03 vụ; </w:t>
      </w:r>
      <w:r w:rsidR="00556218" w:rsidRPr="00EF119B">
        <w:rPr>
          <w:szCs w:val="28"/>
          <w:lang w:val="nl-NL"/>
        </w:rPr>
        <w:t xml:space="preserve">Kinh doanh hàng hóa nhập lậu và hàng hóa không ghi đầy đủ nội dung bắt buộc trên </w:t>
      </w:r>
      <w:r w:rsidR="00277D3F" w:rsidRPr="00EF119B">
        <w:rPr>
          <w:szCs w:val="28"/>
          <w:lang w:val="nl-NL"/>
        </w:rPr>
        <w:t xml:space="preserve">nhãn hàng 03 vụ; </w:t>
      </w:r>
      <w:r w:rsidR="00267CBD" w:rsidRPr="00EF119B">
        <w:rPr>
          <w:szCs w:val="28"/>
          <w:lang w:val="nl-NL"/>
        </w:rPr>
        <w:t>Mua bán, tàng trữ lâm sản trái phép 01 vụ.</w:t>
      </w:r>
    </w:p>
    <w:p w14:paraId="4FBFB0FC" w14:textId="1C9FE464" w:rsidR="004E565A" w:rsidRPr="00EF119B" w:rsidRDefault="00B802D7" w:rsidP="00EF119B">
      <w:pPr>
        <w:widowControl w:val="0"/>
        <w:spacing w:line="264" w:lineRule="auto"/>
        <w:ind w:firstLine="567"/>
        <w:jc w:val="both"/>
        <w:rPr>
          <w:i/>
          <w:iCs/>
          <w:szCs w:val="28"/>
          <w:lang w:val="nl-NL"/>
        </w:rPr>
      </w:pPr>
      <w:r w:rsidRPr="00EF119B">
        <w:rPr>
          <w:i/>
          <w:iCs/>
          <w:szCs w:val="28"/>
          <w:lang w:val="nl-NL"/>
        </w:rPr>
        <w:lastRenderedPageBreak/>
        <w:t xml:space="preserve">Theo địa bàn: </w:t>
      </w:r>
      <w:r w:rsidR="00A865DB" w:rsidRPr="00EF119B">
        <w:rPr>
          <w:i/>
          <w:iCs/>
          <w:szCs w:val="28"/>
          <w:lang w:val="nl-NL"/>
        </w:rPr>
        <w:t xml:space="preserve">Ngọc Hồi 11 vụ, Sa Thầy 08 vụ, </w:t>
      </w:r>
      <w:r w:rsidRPr="00EF119B">
        <w:rPr>
          <w:i/>
          <w:iCs/>
          <w:szCs w:val="28"/>
          <w:lang w:val="nl-NL"/>
        </w:rPr>
        <w:t xml:space="preserve">Thành phố Kon Tum </w:t>
      </w:r>
      <w:r w:rsidR="00617994" w:rsidRPr="00EF119B">
        <w:rPr>
          <w:i/>
          <w:iCs/>
          <w:szCs w:val="28"/>
          <w:lang w:val="nl-NL"/>
        </w:rPr>
        <w:t>07</w:t>
      </w:r>
      <w:r w:rsidRPr="00EF119B">
        <w:rPr>
          <w:i/>
          <w:iCs/>
          <w:szCs w:val="28"/>
          <w:lang w:val="nl-NL"/>
        </w:rPr>
        <w:t xml:space="preserve"> vụ, </w:t>
      </w:r>
      <w:r w:rsidR="00A865DB" w:rsidRPr="00EF119B">
        <w:rPr>
          <w:i/>
          <w:iCs/>
          <w:szCs w:val="28"/>
          <w:lang w:val="nl-NL"/>
        </w:rPr>
        <w:t xml:space="preserve">Đăk Hà 03 vụ, </w:t>
      </w:r>
      <w:r w:rsidR="00BE498B" w:rsidRPr="00EF119B">
        <w:rPr>
          <w:i/>
          <w:iCs/>
          <w:szCs w:val="28"/>
          <w:lang w:val="nl-NL"/>
        </w:rPr>
        <w:t>Đăk Tô 0</w:t>
      </w:r>
      <w:r w:rsidR="00B87F39" w:rsidRPr="00EF119B">
        <w:rPr>
          <w:i/>
          <w:iCs/>
          <w:szCs w:val="28"/>
          <w:lang w:val="nl-NL"/>
        </w:rPr>
        <w:t>3</w:t>
      </w:r>
      <w:r w:rsidR="00BE498B" w:rsidRPr="00EF119B">
        <w:rPr>
          <w:i/>
          <w:iCs/>
          <w:szCs w:val="28"/>
          <w:lang w:val="nl-NL"/>
        </w:rPr>
        <w:t xml:space="preserve"> vụ, </w:t>
      </w:r>
      <w:r w:rsidR="0028479A" w:rsidRPr="00EF119B">
        <w:rPr>
          <w:i/>
          <w:iCs/>
          <w:szCs w:val="28"/>
          <w:lang w:val="nl-NL"/>
        </w:rPr>
        <w:t xml:space="preserve">Đăk Glei </w:t>
      </w:r>
      <w:r w:rsidR="00B87F39" w:rsidRPr="00EF119B">
        <w:rPr>
          <w:i/>
          <w:iCs/>
          <w:szCs w:val="28"/>
          <w:lang w:val="nl-NL"/>
        </w:rPr>
        <w:t>03</w:t>
      </w:r>
      <w:r w:rsidR="0028479A" w:rsidRPr="00EF119B">
        <w:rPr>
          <w:i/>
          <w:iCs/>
          <w:szCs w:val="28"/>
          <w:lang w:val="nl-NL"/>
        </w:rPr>
        <w:t xml:space="preserve"> vụ,</w:t>
      </w:r>
      <w:r w:rsidR="00667ED2" w:rsidRPr="00EF119B">
        <w:rPr>
          <w:i/>
          <w:iCs/>
          <w:szCs w:val="28"/>
          <w:lang w:val="nl-NL"/>
        </w:rPr>
        <w:t xml:space="preserve"> </w:t>
      </w:r>
      <w:r w:rsidR="00A865DB" w:rsidRPr="00EF119B">
        <w:rPr>
          <w:i/>
          <w:iCs/>
          <w:szCs w:val="28"/>
          <w:lang w:val="nl-NL"/>
        </w:rPr>
        <w:t xml:space="preserve">Kon Plong 03 vụ, </w:t>
      </w:r>
      <w:r w:rsidR="00667ED2" w:rsidRPr="00EF119B">
        <w:rPr>
          <w:i/>
          <w:iCs/>
          <w:szCs w:val="28"/>
          <w:lang w:val="nl-NL"/>
        </w:rPr>
        <w:t>Kon Rẫy 01 vụ</w:t>
      </w:r>
      <w:r w:rsidR="00A865DB" w:rsidRPr="00EF119B">
        <w:rPr>
          <w:i/>
          <w:iCs/>
          <w:szCs w:val="28"/>
          <w:lang w:val="nl-NL"/>
        </w:rPr>
        <w:t>,</w:t>
      </w:r>
      <w:r w:rsidR="0028479A" w:rsidRPr="00EF119B">
        <w:rPr>
          <w:i/>
          <w:iCs/>
          <w:szCs w:val="28"/>
          <w:lang w:val="nl-NL"/>
        </w:rPr>
        <w:t xml:space="preserve"> </w:t>
      </w:r>
      <w:r w:rsidR="00B87F39" w:rsidRPr="00EF119B">
        <w:rPr>
          <w:i/>
          <w:iCs/>
          <w:szCs w:val="28"/>
          <w:lang w:val="nl-NL"/>
        </w:rPr>
        <w:t>Tu Mơ Rông 01 vụ</w:t>
      </w:r>
      <w:r w:rsidR="00BA4C69" w:rsidRPr="00EF119B">
        <w:rPr>
          <w:i/>
          <w:iCs/>
          <w:szCs w:val="28"/>
          <w:lang w:val="nl-NL"/>
        </w:rPr>
        <w:t>.</w:t>
      </w:r>
      <w:r w:rsidR="006E4959">
        <w:rPr>
          <w:i/>
          <w:iCs/>
          <w:szCs w:val="28"/>
          <w:lang w:val="nl-NL"/>
        </w:rPr>
        <w:t xml:space="preserve"> </w:t>
      </w:r>
      <w:r w:rsidR="006E4959" w:rsidRPr="006E4959">
        <w:rPr>
          <w:i/>
          <w:iCs/>
          <w:szCs w:val="28"/>
          <w:lang w:val="nl-NL"/>
        </w:rPr>
        <w:t>Thu giữ: 229 kg pháo các loại, 21,847m</w:t>
      </w:r>
      <w:r w:rsidR="006E4959" w:rsidRPr="006E4959">
        <w:rPr>
          <w:i/>
          <w:iCs/>
          <w:szCs w:val="28"/>
          <w:vertAlign w:val="superscript"/>
          <w:lang w:val="nl-NL"/>
        </w:rPr>
        <w:t>3</w:t>
      </w:r>
      <w:r w:rsidR="006E4959" w:rsidRPr="006E4959">
        <w:rPr>
          <w:i/>
          <w:iCs/>
          <w:szCs w:val="28"/>
          <w:lang w:val="nl-NL"/>
        </w:rPr>
        <w:t xml:space="preserve"> gỗ các loại, 1.560.000.000 đồng tiền mặt, 11 Giấy chứng nhận quyền sử dụng đất giả...</w:t>
      </w:r>
    </w:p>
    <w:p w14:paraId="07F58898" w14:textId="5DB49D07" w:rsidR="00E461D0" w:rsidRPr="00EF119B" w:rsidRDefault="00E461D0" w:rsidP="00EF119B">
      <w:pPr>
        <w:widowControl w:val="0"/>
        <w:spacing w:line="264" w:lineRule="auto"/>
        <w:ind w:firstLine="567"/>
        <w:jc w:val="both"/>
        <w:rPr>
          <w:szCs w:val="28"/>
          <w:lang w:val="nl-NL"/>
        </w:rPr>
      </w:pPr>
      <w:r w:rsidRPr="00EF119B">
        <w:rPr>
          <w:b/>
          <w:i/>
          <w:szCs w:val="28"/>
          <w:lang w:val="nl-NL"/>
        </w:rPr>
        <w:t xml:space="preserve">2.3. Tội phạm về ma túy (Chương XX </w:t>
      </w:r>
      <w:r w:rsidR="005359E0" w:rsidRPr="00EF119B">
        <w:rPr>
          <w:b/>
          <w:i/>
          <w:szCs w:val="28"/>
          <w:lang w:val="nl-NL"/>
        </w:rPr>
        <w:t>Bộ luật Hình sự</w:t>
      </w:r>
      <w:r w:rsidRPr="00EF119B">
        <w:rPr>
          <w:b/>
          <w:i/>
          <w:szCs w:val="28"/>
          <w:lang w:val="nl-NL"/>
        </w:rPr>
        <w:t>)</w:t>
      </w:r>
      <w:r w:rsidRPr="00EF119B">
        <w:rPr>
          <w:b/>
          <w:szCs w:val="28"/>
          <w:lang w:val="nl-NL"/>
        </w:rPr>
        <w:t>:</w:t>
      </w:r>
      <w:r w:rsidRPr="00EF119B">
        <w:rPr>
          <w:szCs w:val="28"/>
          <w:lang w:val="nl-NL"/>
        </w:rPr>
        <w:t xml:space="preserve"> </w:t>
      </w:r>
      <w:r w:rsidR="008E7F58" w:rsidRPr="00EF119B">
        <w:rPr>
          <w:szCs w:val="28"/>
          <w:lang w:val="nl-NL"/>
        </w:rPr>
        <w:t xml:space="preserve">Tội phạm ma túy diễn biến phức tạp, </w:t>
      </w:r>
      <w:r w:rsidR="007C0951" w:rsidRPr="00EF119B">
        <w:rPr>
          <w:szCs w:val="28"/>
          <w:lang w:val="nl-NL"/>
        </w:rPr>
        <w:t xml:space="preserve">các hành vi mua bán, vận chuyển trái phép ma túy tại </w:t>
      </w:r>
      <w:r w:rsidR="008E7F58" w:rsidRPr="00EF119B">
        <w:rPr>
          <w:szCs w:val="28"/>
          <w:lang w:val="nl-NL"/>
        </w:rPr>
        <w:t>các địa bàn giáp biên với Lào, Campuchia đặc biệt là qua cửa khẩu Quốc tế Bờ Y đã xuất hiện, chủ yếu là hoạt động trung chuyển</w:t>
      </w:r>
      <w:r w:rsidR="00B6244A" w:rsidRPr="00EF119B">
        <w:rPr>
          <w:szCs w:val="28"/>
          <w:lang w:val="nl-NL"/>
        </w:rPr>
        <w:t xml:space="preserve"> với phương thức, thủ đoạn ngày một tinh vi </w:t>
      </w:r>
      <w:r w:rsidR="00B6244A" w:rsidRPr="00EF119B">
        <w:rPr>
          <w:i/>
          <w:szCs w:val="28"/>
          <w:lang w:val="nl-NL"/>
        </w:rPr>
        <w:t>(nổi lên là hành vi tàng trữ, vận chuyển “ma túy đá”)</w:t>
      </w:r>
      <w:r w:rsidR="00453C9E" w:rsidRPr="00EF119B">
        <w:rPr>
          <w:szCs w:val="28"/>
          <w:lang w:val="nl-NL"/>
        </w:rPr>
        <w:t>, mặt khác một số đối tượng từ các địa phương khác đến sinh sống, làm việc theo thời vụ, cấu kết với một số đối tượn</w:t>
      </w:r>
      <w:r w:rsidR="00F86914" w:rsidRPr="00EF119B">
        <w:rPr>
          <w:szCs w:val="28"/>
          <w:lang w:val="nl-NL"/>
        </w:rPr>
        <w:t xml:space="preserve">g ở địa phương thực hiện hành vi phạm tội sau đó di chuyển tới địa phương khách đã </w:t>
      </w:r>
      <w:r w:rsidR="008E7F58" w:rsidRPr="00EF119B">
        <w:rPr>
          <w:szCs w:val="28"/>
          <w:lang w:val="nl-NL"/>
        </w:rPr>
        <w:t>gây khó khăn cho công tác xác minh, đấu tranh xử lý của lực lượng chức năng. Tình trạng các đối tượng nghiện ma túy ở các tỉnh phía bắc vào địa bàn để cư trú, lẩn trốn dẫn đến nhiều hành vi như tái nghiện, tàng trữ, vận chuyển trái phép chất ma túy. Đồng thời, số thanh niên ham chơi đua đòi, sử dụng ma túy đá còn nhiều nhưng chưa thật sự được ngăn chặn, đẩy lùi, công tác cai nghiện thiếu hiệu quả, không giảm được số người nghiện</w:t>
      </w:r>
      <w:r w:rsidR="007E405C" w:rsidRPr="00EF119B">
        <w:rPr>
          <w:szCs w:val="28"/>
          <w:lang w:val="nl-NL"/>
        </w:rPr>
        <w:t>,</w:t>
      </w:r>
      <w:r w:rsidR="008E7F58" w:rsidRPr="00EF119B">
        <w:t xml:space="preserve"> </w:t>
      </w:r>
      <w:r w:rsidR="008E7F58" w:rsidRPr="00EF119B">
        <w:rPr>
          <w:szCs w:val="28"/>
          <w:lang w:val="nl-NL"/>
        </w:rPr>
        <w:t xml:space="preserve">số đối tượng phạm tội về ma túy, nghiện ma túy là người đồng bào dân tộc thiểu số có chiều hướng gia </w:t>
      </w:r>
      <w:r w:rsidR="007E405C" w:rsidRPr="00EF119B">
        <w:rPr>
          <w:szCs w:val="28"/>
          <w:lang w:val="nl-NL"/>
        </w:rPr>
        <w:t>t</w:t>
      </w:r>
      <w:r w:rsidR="008E7F58" w:rsidRPr="00EF119B">
        <w:rPr>
          <w:szCs w:val="28"/>
          <w:lang w:val="nl-NL"/>
        </w:rPr>
        <w:t>ăng gây tâm lý bất an trong trong một bộ phận quần chúng nhân dân trên địa bàn.</w:t>
      </w:r>
      <w:r w:rsidR="007E405C" w:rsidRPr="00EF119B">
        <w:rPr>
          <w:szCs w:val="28"/>
          <w:lang w:val="nl-NL"/>
        </w:rPr>
        <w:t xml:space="preserve"> Trong</w:t>
      </w:r>
      <w:r w:rsidR="003268B1" w:rsidRPr="00EF119B">
        <w:rPr>
          <w:szCs w:val="28"/>
          <w:lang w:val="nl-NL"/>
        </w:rPr>
        <w:t xml:space="preserve"> 6 tháng đầu</w:t>
      </w:r>
      <w:r w:rsidR="007E405C" w:rsidRPr="00EF119B">
        <w:rPr>
          <w:szCs w:val="28"/>
          <w:lang w:val="nl-NL"/>
        </w:rPr>
        <w:t xml:space="preserve"> năm 20</w:t>
      </w:r>
      <w:r w:rsidR="00261E8E" w:rsidRPr="00EF119B">
        <w:rPr>
          <w:szCs w:val="28"/>
          <w:lang w:val="nl-NL"/>
        </w:rPr>
        <w:t>20</w:t>
      </w:r>
      <w:r w:rsidR="007E405C" w:rsidRPr="00EF119B">
        <w:rPr>
          <w:szCs w:val="28"/>
          <w:lang w:val="nl-NL"/>
        </w:rPr>
        <w:t xml:space="preserve">, </w:t>
      </w:r>
      <w:r w:rsidR="00F51CAB" w:rsidRPr="00EF119B">
        <w:rPr>
          <w:szCs w:val="28"/>
          <w:lang w:val="nl-NL"/>
        </w:rPr>
        <w:t xml:space="preserve">Phát hiện </w:t>
      </w:r>
      <w:r w:rsidR="00261E8E" w:rsidRPr="00EF119B">
        <w:rPr>
          <w:szCs w:val="28"/>
          <w:lang w:val="nl-NL"/>
        </w:rPr>
        <w:t>44</w:t>
      </w:r>
      <w:r w:rsidR="00F51CAB" w:rsidRPr="00EF119B">
        <w:rPr>
          <w:szCs w:val="28"/>
          <w:lang w:val="nl-NL"/>
        </w:rPr>
        <w:t xml:space="preserve"> vụ - </w:t>
      </w:r>
      <w:r w:rsidR="001028E7" w:rsidRPr="00EF119B">
        <w:rPr>
          <w:szCs w:val="28"/>
          <w:lang w:val="nl-NL"/>
        </w:rPr>
        <w:t>71</w:t>
      </w:r>
      <w:r w:rsidR="00F51CAB" w:rsidRPr="00EF119B">
        <w:rPr>
          <w:szCs w:val="28"/>
          <w:lang w:val="nl-NL"/>
        </w:rPr>
        <w:t xml:space="preserve"> đối tượng mua bán, tàng trữ, vận chuyển, sử dụng trái phép chất ma túy</w:t>
      </w:r>
      <w:r w:rsidR="00F51CAB" w:rsidRPr="00EF119B">
        <w:rPr>
          <w:i/>
          <w:szCs w:val="28"/>
          <w:lang w:val="nl-NL"/>
        </w:rPr>
        <w:t xml:space="preserve"> </w:t>
      </w:r>
      <w:r w:rsidRPr="00EF119B">
        <w:rPr>
          <w:i/>
          <w:szCs w:val="28"/>
          <w:lang w:val="nl-NL"/>
        </w:rPr>
        <w:t>(</w:t>
      </w:r>
      <w:r w:rsidR="0009739F" w:rsidRPr="00EF119B">
        <w:rPr>
          <w:i/>
          <w:szCs w:val="28"/>
          <w:lang w:val="nl-NL"/>
        </w:rPr>
        <w:t xml:space="preserve">tăng </w:t>
      </w:r>
      <w:r w:rsidR="00222633" w:rsidRPr="00EF119B">
        <w:rPr>
          <w:i/>
          <w:szCs w:val="28"/>
          <w:lang w:val="nl-NL"/>
        </w:rPr>
        <w:t>22</w:t>
      </w:r>
      <w:r w:rsidRPr="00EF119B">
        <w:rPr>
          <w:i/>
          <w:szCs w:val="28"/>
          <w:lang w:val="nl-NL"/>
        </w:rPr>
        <w:t xml:space="preserve"> vụ</w:t>
      </w:r>
      <w:r w:rsidR="00B802D7" w:rsidRPr="00EF119B">
        <w:rPr>
          <w:i/>
          <w:szCs w:val="28"/>
          <w:lang w:val="nl-NL"/>
        </w:rPr>
        <w:t xml:space="preserve"> </w:t>
      </w:r>
      <w:r w:rsidRPr="00EF119B">
        <w:rPr>
          <w:i/>
          <w:szCs w:val="28"/>
          <w:lang w:val="nl-NL"/>
        </w:rPr>
        <w:t xml:space="preserve">so với </w:t>
      </w:r>
      <w:r w:rsidR="00222633" w:rsidRPr="00EF119B">
        <w:rPr>
          <w:i/>
          <w:szCs w:val="28"/>
          <w:lang w:val="nl-NL"/>
        </w:rPr>
        <w:t>cùng kỳ năm 2019</w:t>
      </w:r>
      <w:r w:rsidRPr="00EF119B">
        <w:rPr>
          <w:i/>
          <w:szCs w:val="28"/>
          <w:lang w:val="nl-NL"/>
        </w:rPr>
        <w:t>)</w:t>
      </w:r>
      <w:r w:rsidR="00EE45AE" w:rsidRPr="00EF119B">
        <w:rPr>
          <w:szCs w:val="28"/>
          <w:lang w:val="nl-NL"/>
        </w:rPr>
        <w:t>.</w:t>
      </w:r>
    </w:p>
    <w:p w14:paraId="39452D9A" w14:textId="2B3FA4DA" w:rsidR="0093396A" w:rsidRPr="006E4959" w:rsidRDefault="0093396A" w:rsidP="00EF119B">
      <w:pPr>
        <w:widowControl w:val="0"/>
        <w:spacing w:line="264" w:lineRule="auto"/>
        <w:ind w:firstLine="567"/>
        <w:jc w:val="both"/>
        <w:rPr>
          <w:i/>
          <w:iCs/>
          <w:szCs w:val="28"/>
          <w:lang w:val="nl-NL"/>
        </w:rPr>
      </w:pPr>
      <w:r w:rsidRPr="006E4959">
        <w:rPr>
          <w:i/>
          <w:iCs/>
          <w:szCs w:val="28"/>
          <w:lang w:val="nl-NL"/>
        </w:rPr>
        <w:t xml:space="preserve">Theo địa bàn: Thành phố Kon Tum </w:t>
      </w:r>
      <w:r w:rsidR="003C6E60" w:rsidRPr="006E4959">
        <w:rPr>
          <w:i/>
          <w:iCs/>
          <w:szCs w:val="28"/>
          <w:lang w:val="nl-NL"/>
        </w:rPr>
        <w:t>21</w:t>
      </w:r>
      <w:r w:rsidRPr="006E4959">
        <w:rPr>
          <w:i/>
          <w:iCs/>
          <w:szCs w:val="28"/>
          <w:lang w:val="nl-NL"/>
        </w:rPr>
        <w:t xml:space="preserve"> vụ</w:t>
      </w:r>
      <w:r w:rsidR="00F51CAB" w:rsidRPr="006E4959">
        <w:rPr>
          <w:i/>
          <w:iCs/>
          <w:szCs w:val="28"/>
          <w:lang w:val="nl-NL"/>
        </w:rPr>
        <w:t xml:space="preserve"> - </w:t>
      </w:r>
      <w:r w:rsidR="003C6E60" w:rsidRPr="006E4959">
        <w:rPr>
          <w:i/>
          <w:iCs/>
          <w:szCs w:val="28"/>
          <w:lang w:val="nl-NL"/>
        </w:rPr>
        <w:t>3</w:t>
      </w:r>
      <w:r w:rsidR="00F51CAB" w:rsidRPr="006E4959">
        <w:rPr>
          <w:i/>
          <w:iCs/>
          <w:szCs w:val="28"/>
          <w:lang w:val="nl-NL"/>
        </w:rPr>
        <w:t>9 đối tượng</w:t>
      </w:r>
      <w:r w:rsidRPr="006E4959">
        <w:rPr>
          <w:i/>
          <w:iCs/>
          <w:szCs w:val="28"/>
          <w:lang w:val="nl-NL"/>
        </w:rPr>
        <w:t xml:space="preserve">, </w:t>
      </w:r>
      <w:r w:rsidR="007900F5" w:rsidRPr="006E4959">
        <w:rPr>
          <w:i/>
          <w:iCs/>
          <w:szCs w:val="28"/>
          <w:lang w:val="nl-NL"/>
        </w:rPr>
        <w:t xml:space="preserve">Ngọc Hồi </w:t>
      </w:r>
      <w:r w:rsidR="003C6E60" w:rsidRPr="006E4959">
        <w:rPr>
          <w:i/>
          <w:iCs/>
          <w:szCs w:val="28"/>
          <w:lang w:val="nl-NL"/>
        </w:rPr>
        <w:t>16</w:t>
      </w:r>
      <w:r w:rsidR="007900F5" w:rsidRPr="006E4959">
        <w:rPr>
          <w:i/>
          <w:iCs/>
          <w:szCs w:val="28"/>
          <w:lang w:val="nl-NL"/>
        </w:rPr>
        <w:t xml:space="preserve"> vụ - </w:t>
      </w:r>
      <w:r w:rsidR="003C6E60" w:rsidRPr="006E4959">
        <w:rPr>
          <w:i/>
          <w:iCs/>
          <w:szCs w:val="28"/>
          <w:lang w:val="nl-NL"/>
        </w:rPr>
        <w:t>20</w:t>
      </w:r>
      <w:r w:rsidR="007900F5" w:rsidRPr="006E4959">
        <w:rPr>
          <w:i/>
          <w:iCs/>
          <w:szCs w:val="28"/>
          <w:lang w:val="nl-NL"/>
        </w:rPr>
        <w:t xml:space="preserve"> đối tượng, </w:t>
      </w:r>
      <w:r w:rsidRPr="006E4959">
        <w:rPr>
          <w:i/>
          <w:iCs/>
          <w:szCs w:val="28"/>
          <w:lang w:val="nl-NL"/>
        </w:rPr>
        <w:t>Sa Thầy 0</w:t>
      </w:r>
      <w:r w:rsidR="006E0457" w:rsidRPr="006E4959">
        <w:rPr>
          <w:i/>
          <w:iCs/>
          <w:szCs w:val="28"/>
          <w:lang w:val="nl-NL"/>
        </w:rPr>
        <w:t>3</w:t>
      </w:r>
      <w:r w:rsidRPr="006E4959">
        <w:rPr>
          <w:i/>
          <w:iCs/>
          <w:szCs w:val="28"/>
          <w:lang w:val="nl-NL"/>
        </w:rPr>
        <w:t xml:space="preserve"> vụ</w:t>
      </w:r>
      <w:r w:rsidR="00F51CAB" w:rsidRPr="006E4959">
        <w:rPr>
          <w:i/>
          <w:iCs/>
          <w:szCs w:val="28"/>
          <w:lang w:val="nl-NL"/>
        </w:rPr>
        <w:t xml:space="preserve"> - 0</w:t>
      </w:r>
      <w:r w:rsidR="00DD5386" w:rsidRPr="006E4959">
        <w:rPr>
          <w:i/>
          <w:iCs/>
          <w:szCs w:val="28"/>
          <w:lang w:val="nl-NL"/>
        </w:rPr>
        <w:t>6</w:t>
      </w:r>
      <w:r w:rsidR="00F51CAB" w:rsidRPr="006E4959">
        <w:rPr>
          <w:i/>
          <w:iCs/>
          <w:szCs w:val="28"/>
          <w:lang w:val="nl-NL"/>
        </w:rPr>
        <w:t xml:space="preserve"> đối tượng</w:t>
      </w:r>
      <w:r w:rsidRPr="006E4959">
        <w:rPr>
          <w:i/>
          <w:iCs/>
          <w:szCs w:val="28"/>
          <w:lang w:val="nl-NL"/>
        </w:rPr>
        <w:t xml:space="preserve">, </w:t>
      </w:r>
      <w:r w:rsidR="0058704A" w:rsidRPr="006E4959">
        <w:rPr>
          <w:i/>
          <w:iCs/>
          <w:szCs w:val="28"/>
          <w:lang w:val="nl-NL"/>
        </w:rPr>
        <w:t>Đăk Tô 02 vụ - 02 đối t</w:t>
      </w:r>
      <w:r w:rsidR="006E0457" w:rsidRPr="006E4959">
        <w:rPr>
          <w:i/>
          <w:iCs/>
          <w:szCs w:val="28"/>
          <w:lang w:val="nl-NL"/>
        </w:rPr>
        <w:t>ượ</w:t>
      </w:r>
      <w:r w:rsidR="0058704A" w:rsidRPr="006E4959">
        <w:rPr>
          <w:i/>
          <w:iCs/>
          <w:szCs w:val="28"/>
          <w:lang w:val="nl-NL"/>
        </w:rPr>
        <w:t xml:space="preserve">ng; </w:t>
      </w:r>
      <w:r w:rsidR="006C0D31" w:rsidRPr="006E4959">
        <w:rPr>
          <w:i/>
          <w:iCs/>
          <w:szCs w:val="28"/>
          <w:lang w:val="nl-NL"/>
        </w:rPr>
        <w:t xml:space="preserve">Đăk Glei 01 vụ  - 01 đối tượng; </w:t>
      </w:r>
      <w:r w:rsidR="006E0457" w:rsidRPr="006E4959">
        <w:rPr>
          <w:i/>
          <w:iCs/>
          <w:szCs w:val="28"/>
          <w:lang w:val="nl-NL"/>
        </w:rPr>
        <w:t>Đăk Hà 01 vụ</w:t>
      </w:r>
      <w:r w:rsidR="001028E7" w:rsidRPr="006E4959">
        <w:rPr>
          <w:i/>
          <w:iCs/>
          <w:szCs w:val="28"/>
          <w:lang w:val="nl-NL"/>
        </w:rPr>
        <w:t xml:space="preserve"> - 03</w:t>
      </w:r>
      <w:r w:rsidR="006E0457" w:rsidRPr="006E4959">
        <w:rPr>
          <w:i/>
          <w:iCs/>
          <w:szCs w:val="28"/>
          <w:lang w:val="nl-NL"/>
        </w:rPr>
        <w:t xml:space="preserve"> đối tượng.</w:t>
      </w:r>
      <w:r w:rsidR="006E4959">
        <w:rPr>
          <w:i/>
          <w:iCs/>
          <w:szCs w:val="28"/>
          <w:lang w:val="nl-NL"/>
        </w:rPr>
        <w:t xml:space="preserve"> </w:t>
      </w:r>
      <w:r w:rsidR="0009739F" w:rsidRPr="006E4959">
        <w:rPr>
          <w:i/>
          <w:iCs/>
          <w:szCs w:val="28"/>
          <w:lang w:val="nl-NL"/>
        </w:rPr>
        <w:t>Thu giữ</w:t>
      </w:r>
      <w:r w:rsidR="002D4446" w:rsidRPr="006E4959">
        <w:rPr>
          <w:i/>
          <w:iCs/>
          <w:szCs w:val="28"/>
          <w:lang w:val="nl-NL"/>
        </w:rPr>
        <w:t xml:space="preserve">: </w:t>
      </w:r>
      <w:r w:rsidR="001503C9" w:rsidRPr="006E4959">
        <w:rPr>
          <w:i/>
          <w:iCs/>
          <w:szCs w:val="28"/>
          <w:lang w:val="nl-NL"/>
        </w:rPr>
        <w:t>4.217,252</w:t>
      </w:r>
      <w:r w:rsidR="00C864EC" w:rsidRPr="006E4959">
        <w:rPr>
          <w:i/>
          <w:iCs/>
          <w:szCs w:val="28"/>
          <w:lang w:val="nl-NL"/>
        </w:rPr>
        <w:t>g</w:t>
      </w:r>
      <w:r w:rsidR="006578CB" w:rsidRPr="006E4959">
        <w:rPr>
          <w:i/>
          <w:iCs/>
          <w:szCs w:val="28"/>
          <w:lang w:val="nl-NL"/>
        </w:rPr>
        <w:t xml:space="preserve"> Methamphetamin; </w:t>
      </w:r>
      <w:r w:rsidR="001503C9" w:rsidRPr="006E4959">
        <w:rPr>
          <w:i/>
          <w:iCs/>
          <w:szCs w:val="28"/>
          <w:lang w:val="nl-NL"/>
        </w:rPr>
        <w:t xml:space="preserve">58,072g MDMA, 6,7493g Heroin; </w:t>
      </w:r>
      <w:r w:rsidR="00A51C07" w:rsidRPr="006E4959">
        <w:rPr>
          <w:i/>
          <w:iCs/>
          <w:szCs w:val="28"/>
          <w:lang w:val="nl-NL"/>
        </w:rPr>
        <w:t xml:space="preserve">3,004g Cần sa; </w:t>
      </w:r>
      <w:r w:rsidR="006578CB" w:rsidRPr="006E4959">
        <w:rPr>
          <w:i/>
          <w:iCs/>
          <w:szCs w:val="28"/>
          <w:lang w:val="nl-NL"/>
        </w:rPr>
        <w:t xml:space="preserve">98 viên </w:t>
      </w:r>
      <w:r w:rsidR="00C864EC" w:rsidRPr="006E4959">
        <w:rPr>
          <w:i/>
          <w:iCs/>
          <w:szCs w:val="28"/>
          <w:lang w:val="nl-NL"/>
        </w:rPr>
        <w:t>ma túy tổng hợ</w:t>
      </w:r>
      <w:r w:rsidR="006578CB" w:rsidRPr="006E4959">
        <w:rPr>
          <w:i/>
          <w:iCs/>
          <w:szCs w:val="28"/>
          <w:lang w:val="nl-NL"/>
        </w:rPr>
        <w:t xml:space="preserve">p; </w:t>
      </w:r>
      <w:r w:rsidR="00A51C07" w:rsidRPr="006E4959">
        <w:rPr>
          <w:i/>
          <w:iCs/>
          <w:szCs w:val="28"/>
          <w:lang w:val="nl-NL"/>
        </w:rPr>
        <w:t>04 bộ dụng cụ</w:t>
      </w:r>
      <w:r w:rsidR="0009739F" w:rsidRPr="006E4959">
        <w:rPr>
          <w:i/>
          <w:iCs/>
          <w:szCs w:val="28"/>
          <w:lang w:val="nl-NL"/>
        </w:rPr>
        <w:t xml:space="preserve"> công cụ</w:t>
      </w:r>
      <w:r w:rsidR="00A51C07" w:rsidRPr="006E4959">
        <w:rPr>
          <w:i/>
          <w:iCs/>
          <w:szCs w:val="28"/>
          <w:lang w:val="nl-NL"/>
        </w:rPr>
        <w:t xml:space="preserve"> sử dụng ma túy; 04 khẩ</w:t>
      </w:r>
      <w:r w:rsidR="007E1247" w:rsidRPr="006E4959">
        <w:rPr>
          <w:i/>
          <w:iCs/>
          <w:szCs w:val="28"/>
          <w:lang w:val="nl-NL"/>
        </w:rPr>
        <w:t>u súng</w:t>
      </w:r>
      <w:r w:rsidR="009B7E5F" w:rsidRPr="006E4959">
        <w:rPr>
          <w:i/>
          <w:iCs/>
          <w:szCs w:val="28"/>
          <w:lang w:val="nl-NL"/>
        </w:rPr>
        <w:t xml:space="preserve"> thể thao</w:t>
      </w:r>
      <w:r w:rsidR="007E1247" w:rsidRPr="006E4959">
        <w:rPr>
          <w:i/>
          <w:iCs/>
          <w:szCs w:val="28"/>
          <w:lang w:val="nl-NL"/>
        </w:rPr>
        <w:t xml:space="preserve"> – 59 viên đạn;</w:t>
      </w:r>
      <w:r w:rsidR="00B417B9" w:rsidRPr="006E4959">
        <w:rPr>
          <w:i/>
          <w:iCs/>
          <w:szCs w:val="28"/>
          <w:lang w:val="nl-NL"/>
        </w:rPr>
        <w:t xml:space="preserve"> 48kg pháo nổ;</w:t>
      </w:r>
      <w:r w:rsidR="007E1247" w:rsidRPr="006E4959">
        <w:rPr>
          <w:i/>
          <w:iCs/>
          <w:szCs w:val="28"/>
          <w:lang w:val="nl-NL"/>
        </w:rPr>
        <w:t xml:space="preserve"> 02 roi điện; 31.062.000 đồng tiền mặt và một số công cụ,</w:t>
      </w:r>
      <w:r w:rsidR="0009739F" w:rsidRPr="006E4959">
        <w:rPr>
          <w:i/>
          <w:iCs/>
          <w:szCs w:val="28"/>
          <w:lang w:val="nl-NL"/>
        </w:rPr>
        <w:t xml:space="preserve"> phương tiện</w:t>
      </w:r>
      <w:r w:rsidR="007E1247" w:rsidRPr="006E4959">
        <w:rPr>
          <w:i/>
          <w:iCs/>
          <w:szCs w:val="28"/>
          <w:lang w:val="nl-NL"/>
        </w:rPr>
        <w:t xml:space="preserve"> phạm tội khác</w:t>
      </w:r>
      <w:r w:rsidR="0009739F" w:rsidRPr="006E4959">
        <w:rPr>
          <w:i/>
          <w:iCs/>
          <w:szCs w:val="28"/>
          <w:lang w:val="nl-NL"/>
        </w:rPr>
        <w:t>.</w:t>
      </w:r>
    </w:p>
    <w:p w14:paraId="2DF349A2" w14:textId="77777777" w:rsidR="00E461D0" w:rsidRPr="00EF119B" w:rsidRDefault="00E461D0" w:rsidP="00EF119B">
      <w:pPr>
        <w:widowControl w:val="0"/>
        <w:spacing w:line="264" w:lineRule="auto"/>
        <w:ind w:firstLine="567"/>
        <w:jc w:val="both"/>
        <w:rPr>
          <w:b/>
          <w:szCs w:val="28"/>
          <w:lang w:val="nl-NL"/>
        </w:rPr>
      </w:pPr>
      <w:r w:rsidRPr="00EF119B">
        <w:rPr>
          <w:b/>
          <w:szCs w:val="28"/>
          <w:lang w:val="nl-NL"/>
        </w:rPr>
        <w:t>3</w:t>
      </w:r>
      <w:r w:rsidRPr="00EF119B">
        <w:rPr>
          <w:b/>
          <w:szCs w:val="28"/>
        </w:rPr>
        <w:t>. Công tác điều tra, xử lý tội phạm</w:t>
      </w:r>
      <w:r w:rsidR="00AC7FC0" w:rsidRPr="00EF119B">
        <w:rPr>
          <w:b/>
          <w:szCs w:val="28"/>
          <w:lang w:val="nl-NL"/>
        </w:rPr>
        <w:t>:</w:t>
      </w:r>
    </w:p>
    <w:p w14:paraId="695C99C6" w14:textId="77777777" w:rsidR="00E461D0" w:rsidRPr="00EF119B" w:rsidRDefault="00E461D0" w:rsidP="00EF119B">
      <w:pPr>
        <w:pStyle w:val="BodyTextIndent2"/>
        <w:widowControl w:val="0"/>
        <w:spacing w:line="264" w:lineRule="auto"/>
        <w:rPr>
          <w:i/>
          <w:color w:val="auto"/>
          <w:lang w:val="vi-VN"/>
        </w:rPr>
      </w:pPr>
      <w:r w:rsidRPr="00EF119B">
        <w:rPr>
          <w:b/>
          <w:i/>
          <w:color w:val="auto"/>
          <w:lang w:val="vi-VN"/>
        </w:rPr>
        <w:t>3.1. Điều tra xử lý án về trật tự xã hội</w:t>
      </w:r>
      <w:r w:rsidR="00AC7FC0" w:rsidRPr="00EF119B">
        <w:rPr>
          <w:b/>
          <w:i/>
          <w:color w:val="auto"/>
          <w:lang w:val="vi-VN"/>
        </w:rPr>
        <w:t>:</w:t>
      </w:r>
    </w:p>
    <w:p w14:paraId="20843D8A" w14:textId="5A82FE3A" w:rsidR="00E461D0" w:rsidRPr="00EF119B" w:rsidRDefault="009B62FB" w:rsidP="00EF119B">
      <w:pPr>
        <w:pStyle w:val="BodyTextIndent2"/>
        <w:widowControl w:val="0"/>
        <w:spacing w:line="264" w:lineRule="auto"/>
        <w:rPr>
          <w:color w:val="auto"/>
          <w:lang w:val="vi-VN"/>
        </w:rPr>
      </w:pPr>
      <w:r w:rsidRPr="00735100">
        <w:rPr>
          <w:color w:val="auto"/>
          <w:lang w:val="vi-VN"/>
        </w:rPr>
        <w:t xml:space="preserve">- </w:t>
      </w:r>
      <w:r w:rsidR="00E461D0" w:rsidRPr="00EF119B">
        <w:rPr>
          <w:color w:val="auto"/>
          <w:lang w:val="vi-VN"/>
        </w:rPr>
        <w:t xml:space="preserve">Trong </w:t>
      </w:r>
      <w:r w:rsidR="006D2EC7" w:rsidRPr="00EF119B">
        <w:rPr>
          <w:color w:val="auto"/>
          <w:lang w:val="vi-VN"/>
        </w:rPr>
        <w:t>21</w:t>
      </w:r>
      <w:r w:rsidR="00E1236D" w:rsidRPr="00EF119B">
        <w:rPr>
          <w:color w:val="auto"/>
          <w:lang w:val="vi-VN"/>
        </w:rPr>
        <w:t>3</w:t>
      </w:r>
      <w:r w:rsidR="00E461D0" w:rsidRPr="00EF119B">
        <w:rPr>
          <w:color w:val="auto"/>
          <w:lang w:val="vi-VN"/>
        </w:rPr>
        <w:t xml:space="preserve"> vụ được phát hiện, Cơ quan </w:t>
      </w:r>
      <w:r w:rsidRPr="00735100">
        <w:rPr>
          <w:color w:val="auto"/>
          <w:lang w:val="vi-VN"/>
        </w:rPr>
        <w:t>Cảnh sát điều tra</w:t>
      </w:r>
      <w:r w:rsidR="00E461D0" w:rsidRPr="00EF119B">
        <w:rPr>
          <w:color w:val="auto"/>
          <w:lang w:val="vi-VN"/>
        </w:rPr>
        <w:t xml:space="preserve"> các cấp đã khởi tố </w:t>
      </w:r>
      <w:r w:rsidR="0070672B" w:rsidRPr="00EF119B">
        <w:rPr>
          <w:color w:val="auto"/>
          <w:lang w:val="vi-VN"/>
        </w:rPr>
        <w:t>95</w:t>
      </w:r>
      <w:r w:rsidR="00E461D0" w:rsidRPr="00EF119B">
        <w:rPr>
          <w:color w:val="auto"/>
          <w:lang w:val="vi-VN"/>
        </w:rPr>
        <w:t xml:space="preserve"> vụ -</w:t>
      </w:r>
      <w:r w:rsidR="0070672B" w:rsidRPr="00EF119B">
        <w:rPr>
          <w:color w:val="auto"/>
          <w:lang w:val="vi-VN"/>
        </w:rPr>
        <w:t>1</w:t>
      </w:r>
      <w:r w:rsidR="00D67B9C" w:rsidRPr="00EF119B">
        <w:rPr>
          <w:color w:val="auto"/>
          <w:lang w:val="vi-VN"/>
        </w:rPr>
        <w:t>55</w:t>
      </w:r>
      <w:r w:rsidR="00E461D0" w:rsidRPr="00EF119B">
        <w:rPr>
          <w:color w:val="auto"/>
          <w:lang w:val="vi-VN"/>
        </w:rPr>
        <w:t xml:space="preserve"> bị can, xử lý hành chính </w:t>
      </w:r>
      <w:r w:rsidR="00CE0754" w:rsidRPr="00EF119B">
        <w:rPr>
          <w:color w:val="auto"/>
          <w:lang w:val="vi-VN"/>
        </w:rPr>
        <w:t>15</w:t>
      </w:r>
      <w:r w:rsidR="00BC253E" w:rsidRPr="00EF119B">
        <w:rPr>
          <w:color w:val="auto"/>
          <w:lang w:val="vi-VN"/>
        </w:rPr>
        <w:t xml:space="preserve"> vụ</w:t>
      </w:r>
      <w:r w:rsidR="00CE0754" w:rsidRPr="00EF119B">
        <w:rPr>
          <w:color w:val="auto"/>
          <w:lang w:val="vi-VN"/>
        </w:rPr>
        <w:t xml:space="preserve"> - 33 đối tượng</w:t>
      </w:r>
      <w:r w:rsidR="00BC253E" w:rsidRPr="00EF119B">
        <w:rPr>
          <w:color w:val="auto"/>
          <w:lang w:val="vi-VN"/>
        </w:rPr>
        <w:t>, q</w:t>
      </w:r>
      <w:r w:rsidR="00E461D0" w:rsidRPr="00EF119B">
        <w:rPr>
          <w:color w:val="auto"/>
          <w:lang w:val="vi-VN"/>
        </w:rPr>
        <w:t xml:space="preserve">uyết định không khởi tố vụ án hình sự </w:t>
      </w:r>
      <w:r w:rsidR="00CE0754" w:rsidRPr="00EF119B">
        <w:rPr>
          <w:color w:val="auto"/>
          <w:lang w:val="vi-VN"/>
        </w:rPr>
        <w:t>2</w:t>
      </w:r>
      <w:r w:rsidR="00D67B9C" w:rsidRPr="00EF119B">
        <w:rPr>
          <w:color w:val="auto"/>
          <w:lang w:val="vi-VN"/>
        </w:rPr>
        <w:t>4</w:t>
      </w:r>
      <w:r w:rsidR="009762DD" w:rsidRPr="00EF119B">
        <w:rPr>
          <w:color w:val="auto"/>
          <w:lang w:val="vi-VN"/>
        </w:rPr>
        <w:t xml:space="preserve"> vụ,</w:t>
      </w:r>
      <w:r w:rsidR="00BC253E" w:rsidRPr="00EF119B">
        <w:rPr>
          <w:color w:val="auto"/>
          <w:lang w:val="vi-VN"/>
        </w:rPr>
        <w:t xml:space="preserve"> </w:t>
      </w:r>
      <w:r w:rsidR="009762DD" w:rsidRPr="00EF119B">
        <w:rPr>
          <w:color w:val="auto"/>
          <w:lang w:val="vi-VN"/>
        </w:rPr>
        <w:t xml:space="preserve">đang xác minh </w:t>
      </w:r>
      <w:r w:rsidR="0070672B" w:rsidRPr="00EF119B">
        <w:rPr>
          <w:color w:val="auto"/>
          <w:lang w:val="vi-VN"/>
        </w:rPr>
        <w:t>7</w:t>
      </w:r>
      <w:r w:rsidR="00D67B9C" w:rsidRPr="00EF119B">
        <w:rPr>
          <w:color w:val="auto"/>
          <w:lang w:val="vi-VN"/>
        </w:rPr>
        <w:t>8</w:t>
      </w:r>
      <w:r w:rsidR="00C60643" w:rsidRPr="00EF119B">
        <w:rPr>
          <w:color w:val="auto"/>
          <w:lang w:val="vi-VN"/>
        </w:rPr>
        <w:t xml:space="preserve"> </w:t>
      </w:r>
      <w:r w:rsidR="009762DD" w:rsidRPr="00EF119B">
        <w:rPr>
          <w:color w:val="auto"/>
          <w:lang w:val="vi-VN"/>
        </w:rPr>
        <w:t>vụ</w:t>
      </w:r>
      <w:r w:rsidRPr="00EF119B">
        <w:rPr>
          <w:rStyle w:val="FootnoteReference"/>
          <w:color w:val="auto"/>
          <w:lang w:val="vi-VN"/>
        </w:rPr>
        <w:footnoteReference w:id="10"/>
      </w:r>
      <w:r w:rsidR="009762DD" w:rsidRPr="00EF119B">
        <w:rPr>
          <w:color w:val="auto"/>
          <w:lang w:val="vi-VN"/>
        </w:rPr>
        <w:t>.</w:t>
      </w:r>
      <w:r w:rsidR="00E461D0" w:rsidRPr="00EF119B">
        <w:rPr>
          <w:color w:val="auto"/>
          <w:lang w:val="vi-VN"/>
        </w:rPr>
        <w:t xml:space="preserve"> </w:t>
      </w:r>
    </w:p>
    <w:p w14:paraId="745C0787" w14:textId="6EE974C7" w:rsidR="00E461D0" w:rsidRPr="00EF119B" w:rsidRDefault="009B62FB" w:rsidP="00EF119B">
      <w:pPr>
        <w:pStyle w:val="BodyTextIndent2"/>
        <w:widowControl w:val="0"/>
        <w:spacing w:line="264" w:lineRule="auto"/>
        <w:rPr>
          <w:color w:val="auto"/>
          <w:lang w:val="vi-VN"/>
        </w:rPr>
      </w:pPr>
      <w:r w:rsidRPr="00735100">
        <w:rPr>
          <w:color w:val="auto"/>
          <w:lang w:val="vi-VN"/>
        </w:rPr>
        <w:lastRenderedPageBreak/>
        <w:t>-</w:t>
      </w:r>
      <w:r w:rsidR="00E461D0" w:rsidRPr="00EF119B">
        <w:rPr>
          <w:color w:val="auto"/>
          <w:lang w:val="vi-VN"/>
        </w:rPr>
        <w:t xml:space="preserve"> Tổng số vụ án thụ lý điều tra là </w:t>
      </w:r>
      <w:r w:rsidR="00557299" w:rsidRPr="00EF119B">
        <w:rPr>
          <w:color w:val="auto"/>
          <w:lang w:val="vi-VN"/>
        </w:rPr>
        <w:t>228</w:t>
      </w:r>
      <w:r w:rsidR="00E461D0" w:rsidRPr="00EF119B">
        <w:rPr>
          <w:color w:val="auto"/>
          <w:lang w:val="vi-VN"/>
        </w:rPr>
        <w:t xml:space="preserve"> vụ</w:t>
      </w:r>
      <w:r w:rsidR="00C74B2B" w:rsidRPr="00EF119B">
        <w:rPr>
          <w:color w:val="auto"/>
          <w:lang w:val="vi-VN"/>
        </w:rPr>
        <w:t xml:space="preserve"> </w:t>
      </w:r>
      <w:r w:rsidR="00E461D0" w:rsidRPr="00EF119B">
        <w:rPr>
          <w:color w:val="auto"/>
          <w:lang w:val="vi-VN"/>
        </w:rPr>
        <w:t>-</w:t>
      </w:r>
      <w:r w:rsidR="00C74B2B" w:rsidRPr="00EF119B">
        <w:rPr>
          <w:color w:val="auto"/>
          <w:lang w:val="vi-VN"/>
        </w:rPr>
        <w:t xml:space="preserve"> </w:t>
      </w:r>
      <w:r w:rsidR="00557299" w:rsidRPr="00EF119B">
        <w:rPr>
          <w:color w:val="auto"/>
          <w:lang w:val="vi-VN"/>
        </w:rPr>
        <w:t>320</w:t>
      </w:r>
      <w:r w:rsidR="00E461D0" w:rsidRPr="00EF119B">
        <w:rPr>
          <w:color w:val="auto"/>
          <w:lang w:val="vi-VN"/>
        </w:rPr>
        <w:t xml:space="preserve"> bị can</w:t>
      </w:r>
      <w:r w:rsidR="00E461D0" w:rsidRPr="00EF119B">
        <w:rPr>
          <w:color w:val="auto"/>
          <w:vertAlign w:val="superscript"/>
          <w:lang w:val="vi-VN"/>
        </w:rPr>
        <w:t>(</w:t>
      </w:r>
      <w:r w:rsidR="00E461D0" w:rsidRPr="00EF119B">
        <w:rPr>
          <w:rStyle w:val="FootnoteReference"/>
          <w:color w:val="auto"/>
          <w:lang w:val="vi-VN"/>
        </w:rPr>
        <w:footnoteReference w:id="11"/>
      </w:r>
      <w:r w:rsidR="00E461D0" w:rsidRPr="00EF119B">
        <w:rPr>
          <w:color w:val="auto"/>
          <w:vertAlign w:val="superscript"/>
          <w:lang w:val="vi-VN"/>
        </w:rPr>
        <w:t>)</w:t>
      </w:r>
      <w:r w:rsidR="00E461D0" w:rsidRPr="00EF119B">
        <w:rPr>
          <w:color w:val="auto"/>
          <w:lang w:val="vi-VN"/>
        </w:rPr>
        <w:t xml:space="preserve">. </w:t>
      </w:r>
      <w:r w:rsidR="00E461D0" w:rsidRPr="00EF119B">
        <w:rPr>
          <w:i/>
          <w:color w:val="auto"/>
          <w:lang w:val="vi-VN"/>
        </w:rPr>
        <w:t>Kết quả:</w:t>
      </w:r>
      <w:r w:rsidR="00E461D0" w:rsidRPr="00EF119B">
        <w:rPr>
          <w:color w:val="auto"/>
          <w:lang w:val="vi-VN"/>
        </w:rPr>
        <w:t xml:space="preserve"> Đã điều tra làm rõ </w:t>
      </w:r>
      <w:r w:rsidR="00557299" w:rsidRPr="00EF119B">
        <w:rPr>
          <w:color w:val="auto"/>
          <w:lang w:val="vi-VN"/>
        </w:rPr>
        <w:t>1</w:t>
      </w:r>
      <w:r w:rsidR="00261018" w:rsidRPr="00EF119B">
        <w:rPr>
          <w:color w:val="auto"/>
          <w:lang w:val="vi-VN"/>
        </w:rPr>
        <w:t>86</w:t>
      </w:r>
      <w:r w:rsidR="00E461D0" w:rsidRPr="00EF119B">
        <w:rPr>
          <w:color w:val="auto"/>
          <w:lang w:val="vi-VN"/>
        </w:rPr>
        <w:t xml:space="preserve"> vụ</w:t>
      </w:r>
      <w:r w:rsidR="00C74B2B" w:rsidRPr="00EF119B">
        <w:rPr>
          <w:color w:val="auto"/>
          <w:lang w:val="vi-VN"/>
        </w:rPr>
        <w:t xml:space="preserve"> </w:t>
      </w:r>
      <w:r w:rsidR="00E461D0" w:rsidRPr="00EF119B">
        <w:rPr>
          <w:color w:val="auto"/>
          <w:lang w:val="vi-VN"/>
        </w:rPr>
        <w:t>-</w:t>
      </w:r>
      <w:r w:rsidR="00C74B2B" w:rsidRPr="00EF119B">
        <w:rPr>
          <w:color w:val="auto"/>
          <w:lang w:val="vi-VN"/>
        </w:rPr>
        <w:t xml:space="preserve"> </w:t>
      </w:r>
      <w:r w:rsidR="00491E6E" w:rsidRPr="00EF119B">
        <w:rPr>
          <w:color w:val="auto"/>
          <w:lang w:val="vi-VN"/>
        </w:rPr>
        <w:t>32</w:t>
      </w:r>
      <w:r w:rsidR="00261018" w:rsidRPr="00EF119B">
        <w:rPr>
          <w:color w:val="auto"/>
          <w:lang w:val="vi-VN"/>
        </w:rPr>
        <w:t>0</w:t>
      </w:r>
      <w:r w:rsidR="00E461D0" w:rsidRPr="00EF119B">
        <w:rPr>
          <w:color w:val="auto"/>
          <w:lang w:val="vi-VN"/>
        </w:rPr>
        <w:t xml:space="preserve"> bị can </w:t>
      </w:r>
      <w:r w:rsidR="00E461D0" w:rsidRPr="00EF119B">
        <w:rPr>
          <w:i/>
          <w:color w:val="auto"/>
          <w:lang w:val="vi-VN"/>
        </w:rPr>
        <w:t xml:space="preserve">(đạt tỷ lệ </w:t>
      </w:r>
      <w:r w:rsidR="00261018" w:rsidRPr="00EF119B">
        <w:rPr>
          <w:i/>
          <w:color w:val="auto"/>
          <w:lang w:val="vi-VN"/>
        </w:rPr>
        <w:t>81,6</w:t>
      </w:r>
      <w:r w:rsidR="005556CE" w:rsidRPr="00EF119B">
        <w:rPr>
          <w:i/>
          <w:color w:val="auto"/>
          <w:lang w:val="vi-VN"/>
        </w:rPr>
        <w:t xml:space="preserve">%, </w:t>
      </w:r>
      <w:r w:rsidR="00E461D0" w:rsidRPr="00EF119B">
        <w:rPr>
          <w:i/>
          <w:color w:val="auto"/>
          <w:lang w:val="vi-VN"/>
        </w:rPr>
        <w:t>trong đó trọng án đạt 100%)</w:t>
      </w:r>
      <w:r w:rsidR="00E461D0" w:rsidRPr="00EF119B">
        <w:rPr>
          <w:color w:val="auto"/>
          <w:lang w:val="vi-VN"/>
        </w:rPr>
        <w:t xml:space="preserve">. Trong tổng số án thụ lý điều tra: Hoàn thành hồ sơ chuyển Viện </w:t>
      </w:r>
      <w:r w:rsidR="00C74B2B" w:rsidRPr="00EF119B">
        <w:rPr>
          <w:color w:val="auto"/>
          <w:lang w:val="vi-VN"/>
        </w:rPr>
        <w:t>K</w:t>
      </w:r>
      <w:r w:rsidR="00E461D0" w:rsidRPr="00EF119B">
        <w:rPr>
          <w:color w:val="auto"/>
          <w:lang w:val="vi-VN"/>
        </w:rPr>
        <w:t xml:space="preserve">iểm sát </w:t>
      </w:r>
      <w:r w:rsidR="00C74B2B" w:rsidRPr="00EF119B">
        <w:rPr>
          <w:color w:val="auto"/>
          <w:lang w:val="vi-VN"/>
        </w:rPr>
        <w:t xml:space="preserve">nhân dân </w:t>
      </w:r>
      <w:r w:rsidR="00E461D0" w:rsidRPr="00EF119B">
        <w:rPr>
          <w:color w:val="auto"/>
          <w:lang w:val="vi-VN"/>
        </w:rPr>
        <w:t xml:space="preserve">đề nghị truy tố </w:t>
      </w:r>
      <w:r w:rsidR="00557299" w:rsidRPr="00EF119B">
        <w:rPr>
          <w:color w:val="auto"/>
          <w:lang w:val="vi-VN"/>
        </w:rPr>
        <w:t>87</w:t>
      </w:r>
      <w:r w:rsidR="00E461D0" w:rsidRPr="00EF119B">
        <w:rPr>
          <w:color w:val="auto"/>
          <w:lang w:val="vi-VN"/>
        </w:rPr>
        <w:t xml:space="preserve"> vụ</w:t>
      </w:r>
      <w:r w:rsidR="00C74B2B" w:rsidRPr="00EF119B">
        <w:rPr>
          <w:color w:val="auto"/>
          <w:lang w:val="vi-VN"/>
        </w:rPr>
        <w:t xml:space="preserve"> </w:t>
      </w:r>
      <w:r w:rsidR="00E461D0" w:rsidRPr="00EF119B">
        <w:rPr>
          <w:color w:val="auto"/>
          <w:lang w:val="vi-VN"/>
        </w:rPr>
        <w:t>-</w:t>
      </w:r>
      <w:r w:rsidR="00C74B2B" w:rsidRPr="00EF119B">
        <w:rPr>
          <w:color w:val="auto"/>
          <w:lang w:val="vi-VN"/>
        </w:rPr>
        <w:t xml:space="preserve"> </w:t>
      </w:r>
      <w:r w:rsidR="00557299" w:rsidRPr="00EF119B">
        <w:rPr>
          <w:color w:val="auto"/>
          <w:lang w:val="vi-VN"/>
        </w:rPr>
        <w:t>165</w:t>
      </w:r>
      <w:r w:rsidR="00E461D0" w:rsidRPr="00EF119B">
        <w:rPr>
          <w:color w:val="auto"/>
          <w:lang w:val="vi-VN"/>
        </w:rPr>
        <w:t xml:space="preserve"> bị can; đình chỉ điều tra </w:t>
      </w:r>
      <w:r w:rsidR="00831296" w:rsidRPr="00EF119B">
        <w:rPr>
          <w:color w:val="auto"/>
          <w:lang w:val="vi-VN"/>
        </w:rPr>
        <w:t>07</w:t>
      </w:r>
      <w:r w:rsidR="00E461D0" w:rsidRPr="00EF119B">
        <w:rPr>
          <w:color w:val="auto"/>
          <w:lang w:val="vi-VN"/>
        </w:rPr>
        <w:t xml:space="preserve"> vụ</w:t>
      </w:r>
      <w:r w:rsidR="00C74B2B" w:rsidRPr="00EF119B">
        <w:rPr>
          <w:color w:val="auto"/>
          <w:lang w:val="vi-VN"/>
        </w:rPr>
        <w:t xml:space="preserve"> </w:t>
      </w:r>
      <w:r w:rsidR="00E461D0" w:rsidRPr="00EF119B">
        <w:rPr>
          <w:color w:val="auto"/>
          <w:lang w:val="vi-VN"/>
        </w:rPr>
        <w:t>-</w:t>
      </w:r>
      <w:r w:rsidR="00C74B2B" w:rsidRPr="00EF119B">
        <w:rPr>
          <w:color w:val="auto"/>
          <w:lang w:val="vi-VN"/>
        </w:rPr>
        <w:t xml:space="preserve"> </w:t>
      </w:r>
      <w:r w:rsidR="00E461D0" w:rsidRPr="00EF119B">
        <w:rPr>
          <w:color w:val="auto"/>
          <w:lang w:val="vi-VN"/>
        </w:rPr>
        <w:t>0</w:t>
      </w:r>
      <w:r w:rsidR="00557299" w:rsidRPr="00EF119B">
        <w:rPr>
          <w:color w:val="auto"/>
          <w:lang w:val="vi-VN"/>
        </w:rPr>
        <w:t>7</w:t>
      </w:r>
      <w:r w:rsidR="00E461D0" w:rsidRPr="00EF119B">
        <w:rPr>
          <w:color w:val="auto"/>
          <w:lang w:val="vi-VN"/>
        </w:rPr>
        <w:t xml:space="preserve"> bị can</w:t>
      </w:r>
      <w:r w:rsidR="00BC253E" w:rsidRPr="00EF119B">
        <w:rPr>
          <w:color w:val="auto"/>
          <w:lang w:val="vi-VN"/>
        </w:rPr>
        <w:t xml:space="preserve"> </w:t>
      </w:r>
      <w:r w:rsidR="00BC253E" w:rsidRPr="00EF119B">
        <w:rPr>
          <w:i/>
          <w:color w:val="auto"/>
          <w:lang w:val="vi-VN"/>
        </w:rPr>
        <w:t>(lí do:</w:t>
      </w:r>
      <w:r w:rsidR="00E3669B" w:rsidRPr="00EF119B">
        <w:rPr>
          <w:i/>
          <w:color w:val="auto"/>
          <w:lang w:val="vi-VN"/>
        </w:rPr>
        <w:t xml:space="preserve"> </w:t>
      </w:r>
      <w:r w:rsidR="00560B66" w:rsidRPr="00EF119B">
        <w:rPr>
          <w:i/>
          <w:color w:val="auto"/>
          <w:lang w:val="vi-VN"/>
        </w:rPr>
        <w:t>T</w:t>
      </w:r>
      <w:r w:rsidR="00E3669B" w:rsidRPr="00EF119B">
        <w:rPr>
          <w:i/>
          <w:color w:val="auto"/>
          <w:lang w:val="vi-VN"/>
        </w:rPr>
        <w:t>heo quy định tại</w:t>
      </w:r>
      <w:r w:rsidR="00BC253E" w:rsidRPr="00EF119B">
        <w:rPr>
          <w:i/>
          <w:color w:val="auto"/>
          <w:lang w:val="vi-VN"/>
        </w:rPr>
        <w:t xml:space="preserve"> </w:t>
      </w:r>
      <w:r w:rsidR="00AA43F3" w:rsidRPr="00EF119B">
        <w:rPr>
          <w:i/>
          <w:color w:val="auto"/>
          <w:lang w:val="vi-VN"/>
        </w:rPr>
        <w:t>Điểm a, khoản 1, điều 230 Bộ luật Tố tụng hình sự</w:t>
      </w:r>
      <w:r w:rsidR="00BC253E" w:rsidRPr="00EF119B">
        <w:rPr>
          <w:i/>
          <w:color w:val="auto"/>
          <w:lang w:val="vi-VN"/>
        </w:rPr>
        <w:t>)</w:t>
      </w:r>
      <w:r w:rsidR="00E461D0" w:rsidRPr="00EF119B">
        <w:rPr>
          <w:color w:val="auto"/>
          <w:lang w:val="vi-VN"/>
        </w:rPr>
        <w:t xml:space="preserve">; tạm đình chỉ điều tra </w:t>
      </w:r>
      <w:r w:rsidR="00560B66" w:rsidRPr="00EF119B">
        <w:rPr>
          <w:color w:val="auto"/>
          <w:lang w:val="vi-VN"/>
        </w:rPr>
        <w:t>16</w:t>
      </w:r>
      <w:r w:rsidR="00E461D0" w:rsidRPr="00EF119B">
        <w:rPr>
          <w:color w:val="auto"/>
          <w:lang w:val="vi-VN"/>
        </w:rPr>
        <w:t xml:space="preserve"> vụ</w:t>
      </w:r>
      <w:r w:rsidR="00C74B2B" w:rsidRPr="00EF119B">
        <w:rPr>
          <w:color w:val="auto"/>
          <w:lang w:val="vi-VN"/>
        </w:rPr>
        <w:t xml:space="preserve"> </w:t>
      </w:r>
      <w:r w:rsidR="00E461D0" w:rsidRPr="00EF119B">
        <w:rPr>
          <w:color w:val="auto"/>
          <w:lang w:val="vi-VN"/>
        </w:rPr>
        <w:t>-</w:t>
      </w:r>
      <w:r w:rsidR="00C74B2B" w:rsidRPr="00EF119B">
        <w:rPr>
          <w:color w:val="auto"/>
          <w:lang w:val="vi-VN"/>
        </w:rPr>
        <w:t xml:space="preserve"> </w:t>
      </w:r>
      <w:r w:rsidR="00560B66" w:rsidRPr="00EF119B">
        <w:rPr>
          <w:color w:val="auto"/>
          <w:lang w:val="vi-VN"/>
        </w:rPr>
        <w:t>06</w:t>
      </w:r>
      <w:r w:rsidR="00E461D0" w:rsidRPr="00EF119B">
        <w:rPr>
          <w:color w:val="auto"/>
          <w:lang w:val="vi-VN"/>
        </w:rPr>
        <w:t xml:space="preserve"> bị can</w:t>
      </w:r>
      <w:r w:rsidR="00BC253E" w:rsidRPr="00EF119B">
        <w:rPr>
          <w:color w:val="auto"/>
          <w:lang w:val="vi-VN"/>
        </w:rPr>
        <w:t xml:space="preserve"> </w:t>
      </w:r>
      <w:r w:rsidR="00BC253E" w:rsidRPr="00EF119B">
        <w:rPr>
          <w:i/>
          <w:color w:val="auto"/>
          <w:lang w:val="vi-VN"/>
        </w:rPr>
        <w:t xml:space="preserve">(lí do: </w:t>
      </w:r>
      <w:r w:rsidR="00560B66" w:rsidRPr="00EF119B">
        <w:rPr>
          <w:i/>
          <w:color w:val="auto"/>
          <w:lang w:val="vi-VN"/>
        </w:rPr>
        <w:t>10</w:t>
      </w:r>
      <w:r w:rsidR="00BC253E" w:rsidRPr="00EF119B">
        <w:rPr>
          <w:i/>
          <w:color w:val="auto"/>
          <w:lang w:val="vi-VN"/>
        </w:rPr>
        <w:t xml:space="preserve"> vụ</w:t>
      </w:r>
      <w:r w:rsidR="00235CD7" w:rsidRPr="00EF119B">
        <w:rPr>
          <w:i/>
          <w:color w:val="auto"/>
          <w:lang w:val="vi-VN"/>
        </w:rPr>
        <w:t xml:space="preserve"> </w:t>
      </w:r>
      <w:r w:rsidR="002F57DF" w:rsidRPr="00EF119B">
        <w:rPr>
          <w:i/>
          <w:color w:val="auto"/>
          <w:lang w:val="vi-VN"/>
        </w:rPr>
        <w:t xml:space="preserve">chưa xác định được bị can nhưng đã </w:t>
      </w:r>
      <w:r w:rsidR="00BC253E" w:rsidRPr="00EF119B">
        <w:rPr>
          <w:i/>
          <w:color w:val="auto"/>
          <w:lang w:val="vi-VN"/>
        </w:rPr>
        <w:t>hết thời hạn điều tra</w:t>
      </w:r>
      <w:r w:rsidR="002F57DF" w:rsidRPr="00EF119B">
        <w:rPr>
          <w:i/>
          <w:color w:val="auto"/>
          <w:lang w:val="vi-VN"/>
        </w:rPr>
        <w:t xml:space="preserve"> vụ án</w:t>
      </w:r>
      <w:r w:rsidR="00BC253E" w:rsidRPr="00EF119B">
        <w:rPr>
          <w:i/>
          <w:color w:val="auto"/>
          <w:lang w:val="vi-VN"/>
        </w:rPr>
        <w:t>;</w:t>
      </w:r>
      <w:r w:rsidR="0011024D" w:rsidRPr="00EF119B">
        <w:rPr>
          <w:i/>
          <w:color w:val="auto"/>
          <w:lang w:val="vi-VN"/>
        </w:rPr>
        <w:t xml:space="preserve"> </w:t>
      </w:r>
      <w:r w:rsidR="00235CD7" w:rsidRPr="00EF119B">
        <w:rPr>
          <w:i/>
          <w:color w:val="auto"/>
          <w:lang w:val="vi-VN"/>
        </w:rPr>
        <w:t>06</w:t>
      </w:r>
      <w:r w:rsidR="00BC253E" w:rsidRPr="00EF119B">
        <w:rPr>
          <w:i/>
          <w:color w:val="auto"/>
          <w:lang w:val="vi-VN"/>
        </w:rPr>
        <w:t xml:space="preserve"> vụ - </w:t>
      </w:r>
      <w:r w:rsidR="00235CD7" w:rsidRPr="00EF119B">
        <w:rPr>
          <w:i/>
          <w:color w:val="auto"/>
          <w:lang w:val="vi-VN"/>
        </w:rPr>
        <w:t>06</w:t>
      </w:r>
      <w:r w:rsidR="00BC253E" w:rsidRPr="00EF119B">
        <w:rPr>
          <w:i/>
          <w:color w:val="auto"/>
          <w:lang w:val="vi-VN"/>
        </w:rPr>
        <w:t xml:space="preserve"> bị can</w:t>
      </w:r>
      <w:r w:rsidR="00235CD7" w:rsidRPr="00EF119B">
        <w:rPr>
          <w:i/>
          <w:color w:val="auto"/>
          <w:lang w:val="vi-VN"/>
        </w:rPr>
        <w:t xml:space="preserve"> không biết rõ bị can đang ở đâu nhưng đã</w:t>
      </w:r>
      <w:r w:rsidR="00BC253E" w:rsidRPr="00EF119B">
        <w:rPr>
          <w:i/>
          <w:color w:val="auto"/>
          <w:lang w:val="vi-VN"/>
        </w:rPr>
        <w:t xml:space="preserve"> hết thời hạn điều tra </w:t>
      </w:r>
      <w:r w:rsidR="002F57DF" w:rsidRPr="00EF119B">
        <w:rPr>
          <w:i/>
          <w:color w:val="auto"/>
          <w:lang w:val="vi-VN"/>
        </w:rPr>
        <w:t>vụ án</w:t>
      </w:r>
      <w:r w:rsidR="00BC253E" w:rsidRPr="00EF119B">
        <w:rPr>
          <w:i/>
          <w:color w:val="auto"/>
          <w:lang w:val="vi-VN"/>
        </w:rPr>
        <w:t>)</w:t>
      </w:r>
      <w:r w:rsidR="00E461D0" w:rsidRPr="00EF119B">
        <w:rPr>
          <w:color w:val="auto"/>
          <w:lang w:val="vi-VN"/>
        </w:rPr>
        <w:t xml:space="preserve">; nhập </w:t>
      </w:r>
      <w:r w:rsidR="002F243E" w:rsidRPr="00EF119B">
        <w:rPr>
          <w:color w:val="auto"/>
          <w:lang w:val="vi-VN"/>
        </w:rPr>
        <w:t>02</w:t>
      </w:r>
      <w:r w:rsidR="00E461D0" w:rsidRPr="00EF119B">
        <w:rPr>
          <w:color w:val="auto"/>
          <w:lang w:val="vi-VN"/>
        </w:rPr>
        <w:t xml:space="preserve"> vụ</w:t>
      </w:r>
      <w:r w:rsidR="00C74B2B" w:rsidRPr="00EF119B">
        <w:rPr>
          <w:color w:val="auto"/>
          <w:lang w:val="vi-VN"/>
        </w:rPr>
        <w:t xml:space="preserve"> </w:t>
      </w:r>
      <w:r w:rsidR="00E461D0" w:rsidRPr="00EF119B">
        <w:rPr>
          <w:color w:val="auto"/>
          <w:lang w:val="vi-VN"/>
        </w:rPr>
        <w:t>-</w:t>
      </w:r>
      <w:r w:rsidR="00C74B2B" w:rsidRPr="00EF119B">
        <w:rPr>
          <w:color w:val="auto"/>
          <w:lang w:val="vi-VN"/>
        </w:rPr>
        <w:t xml:space="preserve"> </w:t>
      </w:r>
      <w:r w:rsidR="00BC253E" w:rsidRPr="00EF119B">
        <w:rPr>
          <w:color w:val="auto"/>
          <w:lang w:val="vi-VN"/>
        </w:rPr>
        <w:t>0</w:t>
      </w:r>
      <w:r w:rsidR="002F243E" w:rsidRPr="00EF119B">
        <w:rPr>
          <w:color w:val="auto"/>
          <w:lang w:val="vi-VN"/>
        </w:rPr>
        <w:t>1</w:t>
      </w:r>
      <w:r w:rsidR="00BC253E" w:rsidRPr="00EF119B">
        <w:rPr>
          <w:color w:val="auto"/>
          <w:lang w:val="vi-VN"/>
        </w:rPr>
        <w:t xml:space="preserve"> bị can; đang tiếp tục điều tra </w:t>
      </w:r>
      <w:r w:rsidR="002F243E" w:rsidRPr="00EF119B">
        <w:rPr>
          <w:color w:val="auto"/>
          <w:lang w:val="vi-VN"/>
        </w:rPr>
        <w:t>116</w:t>
      </w:r>
      <w:r w:rsidR="00BC253E" w:rsidRPr="00EF119B">
        <w:rPr>
          <w:color w:val="auto"/>
          <w:lang w:val="vi-VN"/>
        </w:rPr>
        <w:t xml:space="preserve"> vụ - </w:t>
      </w:r>
      <w:r w:rsidR="00767089" w:rsidRPr="00EF119B">
        <w:rPr>
          <w:color w:val="auto"/>
          <w:lang w:val="vi-VN"/>
        </w:rPr>
        <w:t>1</w:t>
      </w:r>
      <w:r w:rsidR="002F243E" w:rsidRPr="00EF119B">
        <w:rPr>
          <w:color w:val="auto"/>
          <w:lang w:val="vi-VN"/>
        </w:rPr>
        <w:t>41</w:t>
      </w:r>
      <w:r w:rsidR="00BC253E" w:rsidRPr="00EF119B">
        <w:rPr>
          <w:color w:val="auto"/>
          <w:lang w:val="vi-VN"/>
        </w:rPr>
        <w:t xml:space="preserve"> bị can</w:t>
      </w:r>
      <w:r w:rsidR="00767089" w:rsidRPr="00EF119B">
        <w:rPr>
          <w:color w:val="auto"/>
          <w:lang w:val="vi-VN"/>
        </w:rPr>
        <w:t>.</w:t>
      </w:r>
    </w:p>
    <w:p w14:paraId="6B90AE0B" w14:textId="77777777" w:rsidR="00E461D0" w:rsidRPr="00EF119B" w:rsidRDefault="00E461D0" w:rsidP="00EF119B">
      <w:pPr>
        <w:pStyle w:val="BodyTextIndent"/>
        <w:widowControl w:val="0"/>
        <w:spacing w:before="120" w:after="0" w:line="264" w:lineRule="auto"/>
        <w:ind w:left="0" w:firstLine="567"/>
        <w:jc w:val="both"/>
        <w:rPr>
          <w:i/>
          <w:color w:val="auto"/>
          <w:szCs w:val="28"/>
          <w:lang w:val="vi-VN"/>
        </w:rPr>
      </w:pPr>
      <w:r w:rsidRPr="00EF119B">
        <w:rPr>
          <w:b/>
          <w:i/>
          <w:color w:val="auto"/>
          <w:szCs w:val="28"/>
          <w:lang w:val="vi-VN"/>
        </w:rPr>
        <w:t>3.2. Điều tra xử lý án kinh tế, môi trường</w:t>
      </w:r>
      <w:r w:rsidR="00C74B2B" w:rsidRPr="00EF119B">
        <w:rPr>
          <w:b/>
          <w:i/>
          <w:color w:val="auto"/>
          <w:szCs w:val="28"/>
          <w:lang w:val="vi-VN"/>
        </w:rPr>
        <w:t>:</w:t>
      </w:r>
    </w:p>
    <w:p w14:paraId="2871DD06" w14:textId="699798F2" w:rsidR="00E461D0" w:rsidRPr="00EF119B" w:rsidRDefault="009B62FB" w:rsidP="00EF119B">
      <w:pPr>
        <w:pStyle w:val="BodyTextIndent"/>
        <w:widowControl w:val="0"/>
        <w:spacing w:before="120" w:after="0" w:line="264" w:lineRule="auto"/>
        <w:ind w:left="0" w:firstLine="567"/>
        <w:jc w:val="both"/>
        <w:rPr>
          <w:color w:val="auto"/>
          <w:szCs w:val="28"/>
          <w:lang w:val="vi-VN"/>
        </w:rPr>
      </w:pPr>
      <w:r w:rsidRPr="00735100">
        <w:rPr>
          <w:color w:val="auto"/>
          <w:szCs w:val="28"/>
          <w:lang w:val="vi-VN"/>
        </w:rPr>
        <w:t>-</w:t>
      </w:r>
      <w:r w:rsidR="00E461D0" w:rsidRPr="00EF119B">
        <w:rPr>
          <w:color w:val="auto"/>
          <w:szCs w:val="28"/>
          <w:lang w:val="vi-VN"/>
        </w:rPr>
        <w:t xml:space="preserve"> Trong </w:t>
      </w:r>
      <w:r w:rsidR="00D33404" w:rsidRPr="00EF119B">
        <w:rPr>
          <w:color w:val="auto"/>
          <w:szCs w:val="28"/>
          <w:lang w:val="vi-VN"/>
        </w:rPr>
        <w:t>40</w:t>
      </w:r>
      <w:r w:rsidR="00D92099" w:rsidRPr="00EF119B">
        <w:rPr>
          <w:color w:val="auto"/>
          <w:szCs w:val="28"/>
          <w:lang w:val="vi-VN"/>
        </w:rPr>
        <w:t xml:space="preserve"> </w:t>
      </w:r>
      <w:r w:rsidR="00E461D0" w:rsidRPr="00EF119B">
        <w:rPr>
          <w:color w:val="auto"/>
          <w:szCs w:val="28"/>
          <w:lang w:val="vi-VN"/>
        </w:rPr>
        <w:t xml:space="preserve">vụ phát hiện, lực lượng Công an đã khởi tố </w:t>
      </w:r>
      <w:r w:rsidR="00E22492" w:rsidRPr="00EF119B">
        <w:rPr>
          <w:color w:val="auto"/>
          <w:szCs w:val="28"/>
          <w:lang w:val="vi-VN"/>
        </w:rPr>
        <w:t>1</w:t>
      </w:r>
      <w:r w:rsidR="00D92099" w:rsidRPr="00EF119B">
        <w:rPr>
          <w:color w:val="auto"/>
          <w:szCs w:val="28"/>
          <w:lang w:val="vi-VN"/>
        </w:rPr>
        <w:t>6</w:t>
      </w:r>
      <w:r w:rsidR="00E461D0" w:rsidRPr="00EF119B">
        <w:rPr>
          <w:color w:val="auto"/>
          <w:szCs w:val="28"/>
          <w:lang w:val="vi-VN"/>
        </w:rPr>
        <w:t xml:space="preserve"> vụ</w:t>
      </w:r>
      <w:r w:rsidR="00C74B2B" w:rsidRPr="00EF119B">
        <w:rPr>
          <w:color w:val="auto"/>
          <w:szCs w:val="28"/>
          <w:lang w:val="vi-VN"/>
        </w:rPr>
        <w:t xml:space="preserve"> </w:t>
      </w:r>
      <w:r w:rsidR="00E461D0" w:rsidRPr="00EF119B">
        <w:rPr>
          <w:color w:val="auto"/>
          <w:szCs w:val="28"/>
          <w:lang w:val="vi-VN"/>
        </w:rPr>
        <w:t>-</w:t>
      </w:r>
      <w:r w:rsidR="00C74B2B" w:rsidRPr="00EF119B">
        <w:rPr>
          <w:color w:val="auto"/>
          <w:szCs w:val="28"/>
          <w:lang w:val="vi-VN"/>
        </w:rPr>
        <w:t xml:space="preserve"> </w:t>
      </w:r>
      <w:r w:rsidR="00E22492" w:rsidRPr="00EF119B">
        <w:rPr>
          <w:color w:val="auto"/>
          <w:szCs w:val="28"/>
          <w:lang w:val="vi-VN"/>
        </w:rPr>
        <w:t xml:space="preserve">41 </w:t>
      </w:r>
      <w:r w:rsidR="00D62B91" w:rsidRPr="00EF119B">
        <w:rPr>
          <w:color w:val="auto"/>
          <w:szCs w:val="28"/>
          <w:lang w:val="vi-VN"/>
        </w:rPr>
        <w:t>bị can</w:t>
      </w:r>
      <w:r w:rsidR="007D3F62" w:rsidRPr="00EF119B">
        <w:rPr>
          <w:color w:val="auto"/>
          <w:szCs w:val="28"/>
          <w:lang w:val="vi-VN"/>
        </w:rPr>
        <w:t>;</w:t>
      </w:r>
      <w:r w:rsidR="00E461D0" w:rsidRPr="00EF119B">
        <w:rPr>
          <w:color w:val="auto"/>
          <w:szCs w:val="28"/>
          <w:lang w:val="vi-VN"/>
        </w:rPr>
        <w:t xml:space="preserve"> xử lý hành chính </w:t>
      </w:r>
      <w:r w:rsidR="00A3383D" w:rsidRPr="00EF119B">
        <w:rPr>
          <w:color w:val="auto"/>
          <w:szCs w:val="28"/>
          <w:lang w:val="vi-VN"/>
        </w:rPr>
        <w:t>13</w:t>
      </w:r>
      <w:r w:rsidR="003F2910" w:rsidRPr="00EF119B">
        <w:rPr>
          <w:color w:val="auto"/>
          <w:szCs w:val="28"/>
          <w:lang w:val="vi-VN"/>
        </w:rPr>
        <w:t xml:space="preserve"> </w:t>
      </w:r>
      <w:r w:rsidR="00E461D0" w:rsidRPr="00EF119B">
        <w:rPr>
          <w:color w:val="auto"/>
          <w:szCs w:val="28"/>
          <w:lang w:val="vi-VN"/>
        </w:rPr>
        <w:t>vụ</w:t>
      </w:r>
      <w:r w:rsidR="00D62B91" w:rsidRPr="00EF119B">
        <w:rPr>
          <w:color w:val="auto"/>
          <w:szCs w:val="28"/>
          <w:lang w:val="vi-VN"/>
        </w:rPr>
        <w:t xml:space="preserve"> - 1</w:t>
      </w:r>
      <w:r w:rsidR="00A3383D" w:rsidRPr="00EF119B">
        <w:rPr>
          <w:color w:val="auto"/>
          <w:szCs w:val="28"/>
          <w:lang w:val="vi-VN"/>
        </w:rPr>
        <w:t xml:space="preserve">7 </w:t>
      </w:r>
      <w:r w:rsidR="00D62B91" w:rsidRPr="00EF119B">
        <w:rPr>
          <w:color w:val="auto"/>
          <w:szCs w:val="28"/>
          <w:lang w:val="vi-VN"/>
        </w:rPr>
        <w:t>đối tượng</w:t>
      </w:r>
      <w:r w:rsidR="009A763F" w:rsidRPr="00EF119B">
        <w:rPr>
          <w:color w:val="auto"/>
          <w:szCs w:val="28"/>
          <w:lang w:val="vi-VN"/>
        </w:rPr>
        <w:t xml:space="preserve"> </w:t>
      </w:r>
      <w:r w:rsidR="00E461D0" w:rsidRPr="00EF119B">
        <w:rPr>
          <w:color w:val="auto"/>
          <w:szCs w:val="28"/>
          <w:lang w:val="vi-VN"/>
        </w:rPr>
        <w:t xml:space="preserve">với tổng số tiền phạt </w:t>
      </w:r>
      <w:r w:rsidR="00095073" w:rsidRPr="00EF119B">
        <w:rPr>
          <w:color w:val="auto"/>
          <w:szCs w:val="28"/>
          <w:lang w:val="vi-VN"/>
        </w:rPr>
        <w:t>30.000.000</w:t>
      </w:r>
      <w:r w:rsidR="00E461D0" w:rsidRPr="00EF119B">
        <w:rPr>
          <w:color w:val="auto"/>
          <w:szCs w:val="28"/>
          <w:lang w:val="vi-VN"/>
        </w:rPr>
        <w:t xml:space="preserve"> đồng; đang tiếp tục xác minh </w:t>
      </w:r>
      <w:r w:rsidR="00982546" w:rsidRPr="00EF119B">
        <w:rPr>
          <w:color w:val="auto"/>
          <w:szCs w:val="28"/>
          <w:lang w:val="vi-VN"/>
        </w:rPr>
        <w:t>11</w:t>
      </w:r>
      <w:r w:rsidR="00E461D0" w:rsidRPr="00EF119B">
        <w:rPr>
          <w:color w:val="auto"/>
          <w:szCs w:val="28"/>
          <w:lang w:val="vi-VN"/>
        </w:rPr>
        <w:t xml:space="preserve"> vụ</w:t>
      </w:r>
      <w:r w:rsidR="00982546" w:rsidRPr="00EF119B">
        <w:rPr>
          <w:color w:val="auto"/>
          <w:szCs w:val="28"/>
          <w:lang w:val="vi-VN"/>
        </w:rPr>
        <w:t xml:space="preserve"> - 04 đối tượng</w:t>
      </w:r>
      <w:r w:rsidRPr="00EF119B">
        <w:rPr>
          <w:rStyle w:val="FootnoteReference"/>
          <w:color w:val="auto"/>
          <w:szCs w:val="28"/>
          <w:lang w:val="vi-VN"/>
        </w:rPr>
        <w:footnoteReference w:id="12"/>
      </w:r>
      <w:r w:rsidR="00E461D0" w:rsidRPr="00EF119B">
        <w:rPr>
          <w:color w:val="auto"/>
          <w:szCs w:val="28"/>
          <w:lang w:val="vi-VN"/>
        </w:rPr>
        <w:t xml:space="preserve">. </w:t>
      </w:r>
    </w:p>
    <w:p w14:paraId="2CE56475" w14:textId="30D527FF" w:rsidR="00E461D0" w:rsidRPr="00735100" w:rsidRDefault="009B62FB" w:rsidP="00EF119B">
      <w:pPr>
        <w:pStyle w:val="BodyTextIndent"/>
        <w:widowControl w:val="0"/>
        <w:spacing w:before="120" w:after="0" w:line="264" w:lineRule="auto"/>
        <w:ind w:left="0" w:firstLine="567"/>
        <w:jc w:val="both"/>
        <w:rPr>
          <w:color w:val="auto"/>
          <w:szCs w:val="28"/>
          <w:lang w:val="vi-VN"/>
        </w:rPr>
      </w:pPr>
      <w:r w:rsidRPr="00735100">
        <w:rPr>
          <w:color w:val="auto"/>
          <w:szCs w:val="28"/>
          <w:lang w:val="vi-VN"/>
        </w:rPr>
        <w:t xml:space="preserve">- </w:t>
      </w:r>
      <w:r w:rsidR="00E461D0" w:rsidRPr="00EF119B">
        <w:rPr>
          <w:color w:val="auto"/>
          <w:szCs w:val="28"/>
          <w:lang w:val="vi-VN"/>
        </w:rPr>
        <w:t xml:space="preserve">Tổng số vụ án thụ lý điều tra là </w:t>
      </w:r>
      <w:r w:rsidR="003D2A8A" w:rsidRPr="00EF119B">
        <w:rPr>
          <w:color w:val="auto"/>
          <w:szCs w:val="28"/>
          <w:lang w:val="vi-VN"/>
        </w:rPr>
        <w:t>70</w:t>
      </w:r>
      <w:r w:rsidR="00E461D0" w:rsidRPr="00EF119B">
        <w:rPr>
          <w:color w:val="auto"/>
          <w:szCs w:val="28"/>
          <w:lang w:val="vi-VN"/>
        </w:rPr>
        <w:t xml:space="preserve"> vụ</w:t>
      </w:r>
      <w:r w:rsidR="00C74B2B" w:rsidRPr="00EF119B">
        <w:rPr>
          <w:color w:val="auto"/>
          <w:szCs w:val="28"/>
          <w:lang w:val="vi-VN"/>
        </w:rPr>
        <w:t xml:space="preserve"> </w:t>
      </w:r>
      <w:r w:rsidR="00E461D0" w:rsidRPr="00EF119B">
        <w:rPr>
          <w:color w:val="auto"/>
          <w:szCs w:val="28"/>
          <w:lang w:val="vi-VN"/>
        </w:rPr>
        <w:t>-</w:t>
      </w:r>
      <w:r w:rsidR="00C74B2B" w:rsidRPr="00EF119B">
        <w:rPr>
          <w:color w:val="auto"/>
          <w:szCs w:val="28"/>
          <w:lang w:val="vi-VN"/>
        </w:rPr>
        <w:t xml:space="preserve"> </w:t>
      </w:r>
      <w:r w:rsidR="003F2910" w:rsidRPr="00EF119B">
        <w:rPr>
          <w:color w:val="auto"/>
          <w:szCs w:val="28"/>
          <w:lang w:val="vi-VN"/>
        </w:rPr>
        <w:t>8</w:t>
      </w:r>
      <w:r w:rsidR="003D2A8A" w:rsidRPr="00EF119B">
        <w:rPr>
          <w:color w:val="auto"/>
          <w:szCs w:val="28"/>
          <w:lang w:val="vi-VN"/>
        </w:rPr>
        <w:t>3</w:t>
      </w:r>
      <w:r w:rsidR="00E461D0" w:rsidRPr="00EF119B">
        <w:rPr>
          <w:color w:val="auto"/>
          <w:szCs w:val="28"/>
          <w:lang w:val="vi-VN"/>
        </w:rPr>
        <w:t xml:space="preserve"> bị can</w:t>
      </w:r>
      <w:r w:rsidR="00E461D0" w:rsidRPr="00EF119B">
        <w:rPr>
          <w:color w:val="auto"/>
          <w:szCs w:val="28"/>
          <w:vertAlign w:val="superscript"/>
          <w:lang w:val="vi-VN"/>
        </w:rPr>
        <w:t>(</w:t>
      </w:r>
      <w:r w:rsidR="00E461D0" w:rsidRPr="00EF119B">
        <w:rPr>
          <w:rStyle w:val="FootnoteReference"/>
          <w:color w:val="auto"/>
          <w:szCs w:val="28"/>
        </w:rPr>
        <w:footnoteReference w:id="13"/>
      </w:r>
      <w:r w:rsidR="00E461D0" w:rsidRPr="00EF119B">
        <w:rPr>
          <w:color w:val="auto"/>
          <w:szCs w:val="28"/>
          <w:vertAlign w:val="superscript"/>
          <w:lang w:val="vi-VN"/>
        </w:rPr>
        <w:t>)</w:t>
      </w:r>
      <w:r w:rsidR="00C74B2B" w:rsidRPr="00EF119B">
        <w:rPr>
          <w:color w:val="auto"/>
          <w:szCs w:val="28"/>
          <w:lang w:val="vi-VN"/>
        </w:rPr>
        <w:t>;</w:t>
      </w:r>
      <w:r w:rsidR="00E461D0" w:rsidRPr="00EF119B">
        <w:rPr>
          <w:color w:val="auto"/>
          <w:szCs w:val="28"/>
          <w:lang w:val="vi-VN"/>
        </w:rPr>
        <w:t xml:space="preserve"> </w:t>
      </w:r>
      <w:r w:rsidR="00C74B2B" w:rsidRPr="00EF119B">
        <w:rPr>
          <w:color w:val="auto"/>
          <w:szCs w:val="28"/>
          <w:lang w:val="vi-VN"/>
        </w:rPr>
        <w:t>k</w:t>
      </w:r>
      <w:r w:rsidR="00E461D0" w:rsidRPr="00EF119B">
        <w:rPr>
          <w:color w:val="auto"/>
          <w:szCs w:val="28"/>
          <w:lang w:val="vi-VN"/>
        </w:rPr>
        <w:t>ết quả</w:t>
      </w:r>
      <w:r w:rsidR="00C74B2B" w:rsidRPr="00EF119B">
        <w:rPr>
          <w:color w:val="auto"/>
          <w:szCs w:val="28"/>
          <w:lang w:val="vi-VN"/>
        </w:rPr>
        <w:t>, đ</w:t>
      </w:r>
      <w:r w:rsidR="00E461D0" w:rsidRPr="00EF119B">
        <w:rPr>
          <w:color w:val="auto"/>
          <w:szCs w:val="28"/>
          <w:lang w:val="vi-VN"/>
        </w:rPr>
        <w:t xml:space="preserve">ã điều tra làm rõ </w:t>
      </w:r>
      <w:r w:rsidR="00D74AEF" w:rsidRPr="00EF119B">
        <w:rPr>
          <w:color w:val="auto"/>
          <w:szCs w:val="28"/>
          <w:lang w:val="vi-VN"/>
        </w:rPr>
        <w:t>42</w:t>
      </w:r>
      <w:r w:rsidR="00E461D0" w:rsidRPr="00EF119B">
        <w:rPr>
          <w:color w:val="auto"/>
          <w:szCs w:val="28"/>
          <w:lang w:val="vi-VN"/>
        </w:rPr>
        <w:t xml:space="preserve"> vụ</w:t>
      </w:r>
      <w:r w:rsidR="00C74B2B" w:rsidRPr="00EF119B">
        <w:rPr>
          <w:color w:val="auto"/>
          <w:szCs w:val="28"/>
          <w:lang w:val="vi-VN"/>
        </w:rPr>
        <w:t xml:space="preserve"> </w:t>
      </w:r>
      <w:r w:rsidR="00E461D0" w:rsidRPr="00EF119B">
        <w:rPr>
          <w:color w:val="auto"/>
          <w:szCs w:val="28"/>
          <w:lang w:val="vi-VN"/>
        </w:rPr>
        <w:t>-</w:t>
      </w:r>
      <w:r w:rsidR="00C74B2B" w:rsidRPr="00EF119B">
        <w:rPr>
          <w:color w:val="auto"/>
          <w:szCs w:val="28"/>
          <w:lang w:val="vi-VN"/>
        </w:rPr>
        <w:t xml:space="preserve"> </w:t>
      </w:r>
      <w:r w:rsidR="00D74AEF" w:rsidRPr="00EF119B">
        <w:rPr>
          <w:color w:val="auto"/>
          <w:szCs w:val="28"/>
          <w:lang w:val="vi-VN"/>
        </w:rPr>
        <w:t>83</w:t>
      </w:r>
      <w:r w:rsidR="00E461D0" w:rsidRPr="00EF119B">
        <w:rPr>
          <w:color w:val="auto"/>
          <w:szCs w:val="28"/>
          <w:lang w:val="vi-VN"/>
        </w:rPr>
        <w:t xml:space="preserve"> bị can </w:t>
      </w:r>
      <w:r w:rsidR="00E461D0" w:rsidRPr="00EF119B">
        <w:rPr>
          <w:i/>
          <w:color w:val="auto"/>
          <w:szCs w:val="28"/>
          <w:lang w:val="vi-VN"/>
        </w:rPr>
        <w:t xml:space="preserve">(đạt tỷ lệ </w:t>
      </w:r>
      <w:r w:rsidR="00D74AEF" w:rsidRPr="00EF119B">
        <w:rPr>
          <w:i/>
          <w:color w:val="auto"/>
          <w:szCs w:val="28"/>
          <w:lang w:val="vi-VN"/>
        </w:rPr>
        <w:t>60</w:t>
      </w:r>
      <w:r w:rsidR="009577FC" w:rsidRPr="00EF119B">
        <w:rPr>
          <w:i/>
          <w:color w:val="auto"/>
          <w:szCs w:val="28"/>
          <w:lang w:val="vi-VN"/>
        </w:rPr>
        <w:t>%</w:t>
      </w:r>
      <w:r w:rsidR="00E461D0" w:rsidRPr="00EF119B">
        <w:rPr>
          <w:i/>
          <w:color w:val="auto"/>
          <w:szCs w:val="28"/>
          <w:lang w:val="vi-VN"/>
        </w:rPr>
        <w:t>)</w:t>
      </w:r>
      <w:r w:rsidR="00E461D0" w:rsidRPr="00EF119B">
        <w:rPr>
          <w:color w:val="auto"/>
          <w:szCs w:val="28"/>
          <w:lang w:val="vi-VN"/>
        </w:rPr>
        <w:t xml:space="preserve">. </w:t>
      </w:r>
      <w:r w:rsidR="00E461D0" w:rsidRPr="00735100">
        <w:rPr>
          <w:color w:val="auto"/>
          <w:szCs w:val="28"/>
          <w:lang w:val="vi-VN"/>
        </w:rPr>
        <w:t xml:space="preserve">Trong tổng số án thụ lý điều tra: </w:t>
      </w:r>
      <w:r w:rsidR="003D2A8A" w:rsidRPr="00735100">
        <w:rPr>
          <w:color w:val="auto"/>
          <w:szCs w:val="28"/>
          <w:lang w:val="vi-VN"/>
        </w:rPr>
        <w:t>H</w:t>
      </w:r>
      <w:r w:rsidR="00E461D0" w:rsidRPr="00735100">
        <w:rPr>
          <w:color w:val="auto"/>
          <w:szCs w:val="28"/>
          <w:lang w:val="vi-VN"/>
        </w:rPr>
        <w:t xml:space="preserve">oàn thành hồ sơ chuyển Viện </w:t>
      </w:r>
      <w:r w:rsidR="00C74B2B" w:rsidRPr="00735100">
        <w:rPr>
          <w:color w:val="auto"/>
          <w:szCs w:val="28"/>
          <w:lang w:val="vi-VN"/>
        </w:rPr>
        <w:t>K</w:t>
      </w:r>
      <w:r w:rsidR="00E461D0" w:rsidRPr="00735100">
        <w:rPr>
          <w:color w:val="auto"/>
          <w:szCs w:val="28"/>
          <w:lang w:val="vi-VN"/>
        </w:rPr>
        <w:t xml:space="preserve">iểm sát </w:t>
      </w:r>
      <w:r w:rsidR="00C74B2B" w:rsidRPr="00735100">
        <w:rPr>
          <w:color w:val="auto"/>
          <w:szCs w:val="28"/>
          <w:lang w:val="vi-VN"/>
        </w:rPr>
        <w:t xml:space="preserve">nhân dân </w:t>
      </w:r>
      <w:r w:rsidR="00E461D0" w:rsidRPr="00735100">
        <w:rPr>
          <w:color w:val="auto"/>
          <w:szCs w:val="28"/>
          <w:lang w:val="vi-VN"/>
        </w:rPr>
        <w:t xml:space="preserve">đề nghị truy tố </w:t>
      </w:r>
      <w:r w:rsidR="003D2A8A" w:rsidRPr="00735100">
        <w:rPr>
          <w:color w:val="auto"/>
          <w:szCs w:val="28"/>
          <w:lang w:val="vi-VN"/>
        </w:rPr>
        <w:t>18</w:t>
      </w:r>
      <w:r w:rsidR="00E461D0" w:rsidRPr="00735100">
        <w:rPr>
          <w:color w:val="auto"/>
          <w:szCs w:val="28"/>
          <w:lang w:val="vi-VN"/>
        </w:rPr>
        <w:t xml:space="preserve"> vụ</w:t>
      </w:r>
      <w:r w:rsidR="00C74B2B" w:rsidRPr="00735100">
        <w:rPr>
          <w:color w:val="auto"/>
          <w:szCs w:val="28"/>
          <w:lang w:val="vi-VN"/>
        </w:rPr>
        <w:t xml:space="preserve"> </w:t>
      </w:r>
      <w:r w:rsidR="00E461D0" w:rsidRPr="00735100">
        <w:rPr>
          <w:color w:val="auto"/>
          <w:szCs w:val="28"/>
          <w:lang w:val="vi-VN"/>
        </w:rPr>
        <w:t>-</w:t>
      </w:r>
      <w:r w:rsidR="00C74B2B" w:rsidRPr="00735100">
        <w:rPr>
          <w:color w:val="auto"/>
          <w:szCs w:val="28"/>
          <w:lang w:val="vi-VN"/>
        </w:rPr>
        <w:t xml:space="preserve"> </w:t>
      </w:r>
      <w:r w:rsidR="003D2A8A" w:rsidRPr="00735100">
        <w:rPr>
          <w:color w:val="auto"/>
          <w:szCs w:val="28"/>
          <w:lang w:val="vi-VN"/>
        </w:rPr>
        <w:t>27</w:t>
      </w:r>
      <w:r w:rsidR="00E461D0" w:rsidRPr="00735100">
        <w:rPr>
          <w:color w:val="auto"/>
          <w:szCs w:val="28"/>
          <w:lang w:val="vi-VN"/>
        </w:rPr>
        <w:t xml:space="preserve"> bị can;</w:t>
      </w:r>
      <w:r w:rsidR="00BD57E0" w:rsidRPr="00735100">
        <w:rPr>
          <w:color w:val="auto"/>
          <w:szCs w:val="28"/>
          <w:lang w:val="vi-VN"/>
        </w:rPr>
        <w:t xml:space="preserve"> đình chỉ điều tra </w:t>
      </w:r>
      <w:r w:rsidR="003D2A8A" w:rsidRPr="00735100">
        <w:rPr>
          <w:color w:val="auto"/>
          <w:szCs w:val="28"/>
          <w:lang w:val="vi-VN"/>
        </w:rPr>
        <w:t>01</w:t>
      </w:r>
      <w:r w:rsidR="00BD57E0" w:rsidRPr="00735100">
        <w:rPr>
          <w:color w:val="auto"/>
          <w:szCs w:val="28"/>
          <w:lang w:val="vi-VN"/>
        </w:rPr>
        <w:t xml:space="preserve"> vụ - 0 bị can</w:t>
      </w:r>
      <w:r w:rsidR="00BF3428" w:rsidRPr="00735100">
        <w:rPr>
          <w:color w:val="auto"/>
          <w:szCs w:val="28"/>
          <w:lang w:val="vi-VN"/>
        </w:rPr>
        <w:t xml:space="preserve"> </w:t>
      </w:r>
      <w:r w:rsidR="00BF3428" w:rsidRPr="00735100">
        <w:rPr>
          <w:i/>
          <w:color w:val="auto"/>
          <w:szCs w:val="28"/>
          <w:lang w:val="vi-VN"/>
        </w:rPr>
        <w:t>(lí do:</w:t>
      </w:r>
      <w:r w:rsidR="00BF3428" w:rsidRPr="00735100">
        <w:rPr>
          <w:i/>
          <w:color w:val="auto"/>
          <w:lang w:val="vi-VN"/>
        </w:rPr>
        <w:t xml:space="preserve"> Điểm a, khoản 1, điều 230 Bộ luật Tố tụng hình sự)</w:t>
      </w:r>
      <w:r w:rsidR="00BD57E0" w:rsidRPr="00735100">
        <w:rPr>
          <w:color w:val="auto"/>
          <w:szCs w:val="28"/>
          <w:lang w:val="vi-VN"/>
        </w:rPr>
        <w:t>;</w:t>
      </w:r>
      <w:r w:rsidR="00E461D0" w:rsidRPr="00735100">
        <w:rPr>
          <w:color w:val="auto"/>
          <w:szCs w:val="28"/>
          <w:lang w:val="vi-VN"/>
        </w:rPr>
        <w:t xml:space="preserve"> </w:t>
      </w:r>
      <w:r w:rsidR="00C74B2B" w:rsidRPr="00735100">
        <w:rPr>
          <w:color w:val="auto"/>
          <w:szCs w:val="28"/>
          <w:lang w:val="vi-VN"/>
        </w:rPr>
        <w:t>t</w:t>
      </w:r>
      <w:r w:rsidR="00E461D0" w:rsidRPr="00735100">
        <w:rPr>
          <w:color w:val="auto"/>
          <w:szCs w:val="28"/>
          <w:lang w:val="vi-VN"/>
        </w:rPr>
        <w:t xml:space="preserve">ạm đình chỉ điều tra </w:t>
      </w:r>
      <w:r w:rsidR="00F27A67" w:rsidRPr="00735100">
        <w:rPr>
          <w:color w:val="auto"/>
          <w:szCs w:val="28"/>
          <w:lang w:val="vi-VN"/>
        </w:rPr>
        <w:t>13</w:t>
      </w:r>
      <w:r w:rsidR="00E461D0" w:rsidRPr="00735100">
        <w:rPr>
          <w:color w:val="auto"/>
          <w:szCs w:val="28"/>
          <w:lang w:val="vi-VN"/>
        </w:rPr>
        <w:t xml:space="preserve"> vụ</w:t>
      </w:r>
      <w:r w:rsidR="00BD57E0" w:rsidRPr="00735100">
        <w:rPr>
          <w:color w:val="auto"/>
          <w:szCs w:val="28"/>
          <w:lang w:val="vi-VN"/>
        </w:rPr>
        <w:t xml:space="preserve"> - 01 bị can</w:t>
      </w:r>
      <w:r w:rsidR="00C74B2B" w:rsidRPr="00735100">
        <w:rPr>
          <w:color w:val="auto"/>
          <w:szCs w:val="28"/>
          <w:lang w:val="vi-VN"/>
        </w:rPr>
        <w:t xml:space="preserve"> </w:t>
      </w:r>
      <w:r w:rsidR="00E461D0" w:rsidRPr="00735100">
        <w:rPr>
          <w:i/>
          <w:color w:val="auto"/>
          <w:szCs w:val="28"/>
          <w:lang w:val="vi-VN"/>
        </w:rPr>
        <w:t>(lý do:</w:t>
      </w:r>
      <w:r w:rsidR="00DB19D3" w:rsidRPr="00735100">
        <w:rPr>
          <w:i/>
          <w:color w:val="auto"/>
          <w:szCs w:val="28"/>
          <w:lang w:val="vi-VN"/>
        </w:rPr>
        <w:t xml:space="preserve"> </w:t>
      </w:r>
      <w:r w:rsidR="00F27A67" w:rsidRPr="00735100">
        <w:rPr>
          <w:i/>
          <w:color w:val="auto"/>
          <w:szCs w:val="28"/>
          <w:lang w:val="vi-VN"/>
        </w:rPr>
        <w:t>12</w:t>
      </w:r>
      <w:r w:rsidR="00DB19D3" w:rsidRPr="00735100">
        <w:rPr>
          <w:i/>
          <w:color w:val="auto"/>
          <w:szCs w:val="28"/>
          <w:lang w:val="vi-VN"/>
        </w:rPr>
        <w:t xml:space="preserve"> vụ </w:t>
      </w:r>
      <w:r w:rsidR="00F27A67" w:rsidRPr="00735100">
        <w:rPr>
          <w:i/>
          <w:color w:val="auto"/>
          <w:lang w:val="vi-VN"/>
        </w:rPr>
        <w:t xml:space="preserve">chưa xác định được bị can nhưng đã hết thời hạn điều tra vụ án; </w:t>
      </w:r>
      <w:r w:rsidR="00DB19D3" w:rsidRPr="00735100">
        <w:rPr>
          <w:i/>
          <w:color w:val="auto"/>
          <w:szCs w:val="28"/>
          <w:lang w:val="vi-VN"/>
        </w:rPr>
        <w:t xml:space="preserve">01 vụ - 01 </w:t>
      </w:r>
      <w:r w:rsidR="004004A7" w:rsidRPr="00735100">
        <w:rPr>
          <w:i/>
          <w:color w:val="auto"/>
          <w:szCs w:val="28"/>
          <w:lang w:val="vi-VN"/>
        </w:rPr>
        <w:t xml:space="preserve">khi trưng cầu giám định chưa có kết quả </w:t>
      </w:r>
      <w:r w:rsidR="00F0063B" w:rsidRPr="00735100">
        <w:rPr>
          <w:i/>
          <w:color w:val="auto"/>
          <w:szCs w:val="28"/>
          <w:lang w:val="vi-VN"/>
        </w:rPr>
        <w:t>nhưng đã hết thời hạn điều tra</w:t>
      </w:r>
      <w:r w:rsidR="00E461D0" w:rsidRPr="00735100">
        <w:rPr>
          <w:i/>
          <w:color w:val="auto"/>
          <w:szCs w:val="28"/>
          <w:lang w:val="vi-VN"/>
        </w:rPr>
        <w:t>)</w:t>
      </w:r>
      <w:r w:rsidR="00E461D0" w:rsidRPr="00735100">
        <w:rPr>
          <w:color w:val="auto"/>
          <w:szCs w:val="28"/>
          <w:lang w:val="vi-VN"/>
        </w:rPr>
        <w:t xml:space="preserve">; </w:t>
      </w:r>
      <w:r w:rsidR="00F0063B" w:rsidRPr="00735100">
        <w:rPr>
          <w:color w:val="auto"/>
          <w:szCs w:val="28"/>
          <w:lang w:val="vi-VN"/>
        </w:rPr>
        <w:t xml:space="preserve">nhập 01 vụ - 0 bị can; </w:t>
      </w:r>
      <w:r w:rsidR="00E461D0" w:rsidRPr="00735100">
        <w:rPr>
          <w:color w:val="auto"/>
          <w:szCs w:val="28"/>
          <w:lang w:val="vi-VN"/>
        </w:rPr>
        <w:t xml:space="preserve">đang điều tra </w:t>
      </w:r>
      <w:r w:rsidR="00F0063B" w:rsidRPr="00735100">
        <w:rPr>
          <w:color w:val="auto"/>
          <w:szCs w:val="28"/>
          <w:lang w:val="vi-VN"/>
        </w:rPr>
        <w:t>37</w:t>
      </w:r>
      <w:r w:rsidR="00E461D0" w:rsidRPr="00735100">
        <w:rPr>
          <w:color w:val="auto"/>
          <w:szCs w:val="28"/>
          <w:lang w:val="vi-VN"/>
        </w:rPr>
        <w:t xml:space="preserve"> vụ</w:t>
      </w:r>
      <w:r w:rsidR="00C74B2B" w:rsidRPr="00735100">
        <w:rPr>
          <w:color w:val="auto"/>
          <w:szCs w:val="28"/>
          <w:lang w:val="vi-VN"/>
        </w:rPr>
        <w:t xml:space="preserve"> </w:t>
      </w:r>
      <w:r w:rsidR="00E461D0" w:rsidRPr="00735100">
        <w:rPr>
          <w:color w:val="auto"/>
          <w:szCs w:val="28"/>
          <w:lang w:val="vi-VN"/>
        </w:rPr>
        <w:t>-</w:t>
      </w:r>
      <w:r w:rsidR="00C74B2B" w:rsidRPr="00735100">
        <w:rPr>
          <w:color w:val="auto"/>
          <w:szCs w:val="28"/>
          <w:lang w:val="vi-VN"/>
        </w:rPr>
        <w:t xml:space="preserve"> </w:t>
      </w:r>
      <w:r w:rsidR="00F0063B" w:rsidRPr="00735100">
        <w:rPr>
          <w:color w:val="auto"/>
          <w:szCs w:val="28"/>
          <w:lang w:val="vi-VN"/>
        </w:rPr>
        <w:t>55</w:t>
      </w:r>
      <w:r w:rsidR="00E461D0" w:rsidRPr="00735100">
        <w:rPr>
          <w:color w:val="auto"/>
          <w:szCs w:val="28"/>
          <w:lang w:val="vi-VN"/>
        </w:rPr>
        <w:t xml:space="preserve"> bị can</w:t>
      </w:r>
      <w:r w:rsidR="00C74B2B" w:rsidRPr="00735100">
        <w:rPr>
          <w:color w:val="auto"/>
          <w:szCs w:val="28"/>
          <w:lang w:val="vi-VN"/>
        </w:rPr>
        <w:t>.</w:t>
      </w:r>
    </w:p>
    <w:p w14:paraId="2C437ACD" w14:textId="77777777" w:rsidR="00E461D0" w:rsidRPr="00EF119B" w:rsidRDefault="00E461D0" w:rsidP="00EF119B">
      <w:pPr>
        <w:pStyle w:val="BodyTextIndent"/>
        <w:widowControl w:val="0"/>
        <w:spacing w:before="120" w:after="0" w:line="264" w:lineRule="auto"/>
        <w:ind w:left="0" w:firstLine="567"/>
        <w:jc w:val="both"/>
        <w:rPr>
          <w:i/>
          <w:color w:val="auto"/>
          <w:szCs w:val="28"/>
          <w:lang w:val="vi-VN"/>
        </w:rPr>
      </w:pPr>
      <w:r w:rsidRPr="00EF119B">
        <w:rPr>
          <w:b/>
          <w:i/>
          <w:color w:val="auto"/>
          <w:szCs w:val="28"/>
          <w:lang w:val="vi-VN"/>
        </w:rPr>
        <w:t>3.3. Điều tra xử lý án về ma túy</w:t>
      </w:r>
      <w:r w:rsidR="00C74B2B" w:rsidRPr="00EF119B">
        <w:rPr>
          <w:i/>
          <w:color w:val="auto"/>
          <w:szCs w:val="28"/>
          <w:lang w:val="vi-VN"/>
        </w:rPr>
        <w:t>:</w:t>
      </w:r>
    </w:p>
    <w:p w14:paraId="33CAD2EE" w14:textId="6469A230" w:rsidR="00E461D0" w:rsidRPr="00EF119B" w:rsidRDefault="009B62FB" w:rsidP="00EF119B">
      <w:pPr>
        <w:pStyle w:val="BodyTextIndent"/>
        <w:widowControl w:val="0"/>
        <w:spacing w:before="120" w:after="0" w:line="264" w:lineRule="auto"/>
        <w:ind w:left="0" w:firstLine="567"/>
        <w:jc w:val="both"/>
        <w:rPr>
          <w:color w:val="auto"/>
          <w:szCs w:val="28"/>
          <w:lang w:val="vi-VN"/>
        </w:rPr>
      </w:pPr>
      <w:r w:rsidRPr="00735100">
        <w:rPr>
          <w:color w:val="auto"/>
          <w:szCs w:val="28"/>
          <w:lang w:val="vi-VN"/>
        </w:rPr>
        <w:t xml:space="preserve">- </w:t>
      </w:r>
      <w:r w:rsidR="00E461D0" w:rsidRPr="00EF119B">
        <w:rPr>
          <w:color w:val="auto"/>
          <w:szCs w:val="28"/>
          <w:lang w:val="vi-VN"/>
        </w:rPr>
        <w:t xml:space="preserve">Trong </w:t>
      </w:r>
      <w:r w:rsidR="00EA213C" w:rsidRPr="00EF119B">
        <w:rPr>
          <w:color w:val="auto"/>
          <w:szCs w:val="28"/>
          <w:lang w:val="vi-VN"/>
        </w:rPr>
        <w:t>44</w:t>
      </w:r>
      <w:r w:rsidR="00E461D0" w:rsidRPr="00EF119B">
        <w:rPr>
          <w:color w:val="auto"/>
          <w:szCs w:val="28"/>
          <w:lang w:val="vi-VN"/>
        </w:rPr>
        <w:t xml:space="preserve"> vụ</w:t>
      </w:r>
      <w:r w:rsidR="00EC1D5D" w:rsidRPr="00EF119B">
        <w:rPr>
          <w:color w:val="auto"/>
          <w:szCs w:val="28"/>
          <w:lang w:val="vi-VN"/>
        </w:rPr>
        <w:t xml:space="preserve"> - </w:t>
      </w:r>
      <w:r w:rsidR="00D93787" w:rsidRPr="00EF119B">
        <w:rPr>
          <w:color w:val="auto"/>
          <w:szCs w:val="28"/>
          <w:lang w:val="vi-VN"/>
        </w:rPr>
        <w:t>71</w:t>
      </w:r>
      <w:r w:rsidR="00EC1D5D" w:rsidRPr="00EF119B">
        <w:rPr>
          <w:color w:val="auto"/>
          <w:szCs w:val="28"/>
          <w:lang w:val="vi-VN"/>
        </w:rPr>
        <w:t xml:space="preserve"> đối tượng</w:t>
      </w:r>
      <w:r w:rsidR="00E461D0" w:rsidRPr="00EF119B">
        <w:rPr>
          <w:color w:val="auto"/>
          <w:szCs w:val="28"/>
          <w:lang w:val="vi-VN"/>
        </w:rPr>
        <w:t xml:space="preserve"> đã phát hiện, lực lượng Công an các cấp đã khởi tố </w:t>
      </w:r>
      <w:r w:rsidR="00EC1D5D" w:rsidRPr="00EF119B">
        <w:rPr>
          <w:color w:val="auto"/>
          <w:szCs w:val="28"/>
          <w:lang w:val="vi-VN"/>
        </w:rPr>
        <w:t>3</w:t>
      </w:r>
      <w:r w:rsidR="00D057AA" w:rsidRPr="00EF119B">
        <w:rPr>
          <w:color w:val="auto"/>
          <w:szCs w:val="28"/>
          <w:lang w:val="vi-VN"/>
        </w:rPr>
        <w:t>9</w:t>
      </w:r>
      <w:r w:rsidR="00E461D0" w:rsidRPr="00EF119B">
        <w:rPr>
          <w:color w:val="auto"/>
          <w:szCs w:val="28"/>
          <w:lang w:val="vi-VN"/>
        </w:rPr>
        <w:t xml:space="preserve"> vụ</w:t>
      </w:r>
      <w:r w:rsidR="00C74B2B" w:rsidRPr="00EF119B">
        <w:rPr>
          <w:color w:val="auto"/>
          <w:szCs w:val="28"/>
          <w:lang w:val="vi-VN"/>
        </w:rPr>
        <w:t xml:space="preserve"> </w:t>
      </w:r>
      <w:r w:rsidR="00E461D0" w:rsidRPr="00EF119B">
        <w:rPr>
          <w:color w:val="auto"/>
          <w:szCs w:val="28"/>
          <w:lang w:val="vi-VN"/>
        </w:rPr>
        <w:t>-</w:t>
      </w:r>
      <w:r w:rsidR="00C74B2B" w:rsidRPr="00EF119B">
        <w:rPr>
          <w:color w:val="auto"/>
          <w:szCs w:val="28"/>
          <w:lang w:val="vi-VN"/>
        </w:rPr>
        <w:t xml:space="preserve"> </w:t>
      </w:r>
      <w:r w:rsidR="00EC1D5D" w:rsidRPr="00EF119B">
        <w:rPr>
          <w:color w:val="auto"/>
          <w:szCs w:val="28"/>
          <w:lang w:val="vi-VN"/>
        </w:rPr>
        <w:t>5</w:t>
      </w:r>
      <w:r w:rsidR="00D93787" w:rsidRPr="00EF119B">
        <w:rPr>
          <w:color w:val="auto"/>
          <w:szCs w:val="28"/>
          <w:lang w:val="vi-VN"/>
        </w:rPr>
        <w:t>3</w:t>
      </w:r>
      <w:r w:rsidR="00E461D0" w:rsidRPr="00EF119B">
        <w:rPr>
          <w:color w:val="auto"/>
          <w:szCs w:val="28"/>
          <w:lang w:val="vi-VN"/>
        </w:rPr>
        <w:t xml:space="preserve"> bị can;</w:t>
      </w:r>
      <w:r w:rsidR="009A763F" w:rsidRPr="00EF119B">
        <w:rPr>
          <w:color w:val="auto"/>
          <w:szCs w:val="28"/>
          <w:lang w:val="vi-VN"/>
        </w:rPr>
        <w:t xml:space="preserve"> </w:t>
      </w:r>
      <w:r w:rsidR="00E461D0" w:rsidRPr="00EF119B">
        <w:rPr>
          <w:color w:val="auto"/>
          <w:szCs w:val="28"/>
          <w:lang w:val="vi-VN"/>
        </w:rPr>
        <w:t xml:space="preserve">xử lý hành chính </w:t>
      </w:r>
      <w:r w:rsidR="009A763F" w:rsidRPr="00EF119B">
        <w:rPr>
          <w:color w:val="auto"/>
          <w:szCs w:val="28"/>
          <w:lang w:val="vi-VN"/>
        </w:rPr>
        <w:t>0</w:t>
      </w:r>
      <w:r w:rsidR="00EA213C" w:rsidRPr="00EF119B">
        <w:rPr>
          <w:color w:val="auto"/>
          <w:szCs w:val="28"/>
          <w:lang w:val="vi-VN"/>
        </w:rPr>
        <w:t>4</w:t>
      </w:r>
      <w:r w:rsidR="00E461D0" w:rsidRPr="00EF119B">
        <w:rPr>
          <w:color w:val="auto"/>
          <w:szCs w:val="28"/>
          <w:lang w:val="vi-VN"/>
        </w:rPr>
        <w:t xml:space="preserve"> vụ</w:t>
      </w:r>
      <w:r w:rsidR="00C916E1" w:rsidRPr="00EF119B">
        <w:rPr>
          <w:color w:val="auto"/>
          <w:szCs w:val="28"/>
          <w:lang w:val="vi-VN"/>
        </w:rPr>
        <w:t xml:space="preserve"> - </w:t>
      </w:r>
      <w:r w:rsidR="00EA213C" w:rsidRPr="00EF119B">
        <w:rPr>
          <w:color w:val="auto"/>
          <w:szCs w:val="28"/>
          <w:lang w:val="vi-VN"/>
        </w:rPr>
        <w:t>18</w:t>
      </w:r>
      <w:r w:rsidR="00C916E1" w:rsidRPr="00EF119B">
        <w:rPr>
          <w:color w:val="auto"/>
          <w:szCs w:val="28"/>
          <w:lang w:val="vi-VN"/>
        </w:rPr>
        <w:t xml:space="preserve"> đối tượng</w:t>
      </w:r>
      <w:r w:rsidR="009A763F" w:rsidRPr="00EF119B">
        <w:rPr>
          <w:color w:val="auto"/>
          <w:szCs w:val="28"/>
          <w:lang w:val="vi-VN"/>
        </w:rPr>
        <w:t>;</w:t>
      </w:r>
      <w:r w:rsidR="003F61E7" w:rsidRPr="00EF119B">
        <w:rPr>
          <w:color w:val="auto"/>
          <w:szCs w:val="28"/>
          <w:lang w:val="vi-VN"/>
        </w:rPr>
        <w:t xml:space="preserve"> chuyển Công an huyện KBang Gia Lai 01 vụ</w:t>
      </w:r>
      <w:r w:rsidRPr="00EF119B">
        <w:rPr>
          <w:rStyle w:val="FootnoteReference"/>
          <w:color w:val="auto"/>
          <w:szCs w:val="28"/>
          <w:lang w:val="vi-VN"/>
        </w:rPr>
        <w:footnoteReference w:id="14"/>
      </w:r>
      <w:r w:rsidR="009A763F" w:rsidRPr="00EF119B">
        <w:rPr>
          <w:color w:val="auto"/>
          <w:szCs w:val="28"/>
          <w:lang w:val="vi-VN"/>
        </w:rPr>
        <w:t>.</w:t>
      </w:r>
    </w:p>
    <w:p w14:paraId="4C49821F" w14:textId="3AFB4D8A" w:rsidR="00E461D0" w:rsidRPr="00EF119B" w:rsidRDefault="009B62FB" w:rsidP="00EF119B">
      <w:pPr>
        <w:pStyle w:val="BodyTextIndent"/>
        <w:widowControl w:val="0"/>
        <w:spacing w:before="120" w:after="0" w:line="264" w:lineRule="auto"/>
        <w:ind w:left="0" w:firstLine="567"/>
        <w:jc w:val="both"/>
        <w:rPr>
          <w:color w:val="auto"/>
          <w:szCs w:val="28"/>
          <w:lang w:val="vi-VN"/>
        </w:rPr>
      </w:pPr>
      <w:r w:rsidRPr="00735100">
        <w:rPr>
          <w:color w:val="auto"/>
          <w:szCs w:val="28"/>
          <w:lang w:val="vi-VN"/>
        </w:rPr>
        <w:t>-</w:t>
      </w:r>
      <w:r w:rsidR="00E461D0" w:rsidRPr="00EF119B">
        <w:rPr>
          <w:color w:val="auto"/>
          <w:szCs w:val="28"/>
          <w:lang w:val="vi-VN"/>
        </w:rPr>
        <w:t xml:space="preserve"> Tổng số án thụ lý </w:t>
      </w:r>
      <w:r w:rsidR="00A13FE1" w:rsidRPr="00EF119B">
        <w:rPr>
          <w:color w:val="auto"/>
          <w:szCs w:val="28"/>
          <w:lang w:val="nl-NL"/>
        </w:rPr>
        <w:t>5</w:t>
      </w:r>
      <w:r w:rsidR="00BF79B8" w:rsidRPr="00EF119B">
        <w:rPr>
          <w:color w:val="auto"/>
          <w:szCs w:val="28"/>
          <w:lang w:val="nl-NL"/>
        </w:rPr>
        <w:t>4</w:t>
      </w:r>
      <w:r w:rsidR="002F5D51" w:rsidRPr="00EF119B">
        <w:rPr>
          <w:color w:val="auto"/>
          <w:szCs w:val="28"/>
          <w:lang w:val="nl-NL"/>
        </w:rPr>
        <w:t xml:space="preserve"> </w:t>
      </w:r>
      <w:r w:rsidR="00E461D0" w:rsidRPr="00EF119B">
        <w:rPr>
          <w:color w:val="auto"/>
          <w:szCs w:val="28"/>
          <w:lang w:val="vi-VN"/>
        </w:rPr>
        <w:t>vụ-</w:t>
      </w:r>
      <w:r w:rsidR="00BF79B8" w:rsidRPr="00EF119B">
        <w:rPr>
          <w:color w:val="auto"/>
          <w:szCs w:val="28"/>
          <w:lang w:val="nl-NL"/>
        </w:rPr>
        <w:t>67</w:t>
      </w:r>
      <w:r w:rsidR="00A13FE1" w:rsidRPr="00EF119B">
        <w:rPr>
          <w:color w:val="auto"/>
          <w:szCs w:val="28"/>
          <w:lang w:val="nl-NL"/>
        </w:rPr>
        <w:t xml:space="preserve"> </w:t>
      </w:r>
      <w:r w:rsidR="00E461D0" w:rsidRPr="00EF119B">
        <w:rPr>
          <w:color w:val="auto"/>
          <w:szCs w:val="28"/>
          <w:lang w:val="vi-VN"/>
        </w:rPr>
        <w:t>bị can</w:t>
      </w:r>
      <w:r w:rsidR="00E461D0" w:rsidRPr="00EF119B">
        <w:rPr>
          <w:color w:val="auto"/>
          <w:szCs w:val="28"/>
          <w:vertAlign w:val="superscript"/>
          <w:lang w:val="vi-VN"/>
        </w:rPr>
        <w:t>(</w:t>
      </w:r>
      <w:r w:rsidR="00E461D0" w:rsidRPr="00EF119B">
        <w:rPr>
          <w:rStyle w:val="FootnoteReference"/>
          <w:color w:val="auto"/>
          <w:szCs w:val="28"/>
          <w:lang w:val="vi-VN"/>
        </w:rPr>
        <w:footnoteReference w:id="15"/>
      </w:r>
      <w:r w:rsidR="00E461D0" w:rsidRPr="00EF119B">
        <w:rPr>
          <w:color w:val="auto"/>
          <w:szCs w:val="28"/>
          <w:vertAlign w:val="superscript"/>
          <w:lang w:val="vi-VN"/>
        </w:rPr>
        <w:t>)</w:t>
      </w:r>
      <w:r w:rsidR="00C74B2B" w:rsidRPr="00EF119B">
        <w:rPr>
          <w:color w:val="auto"/>
          <w:szCs w:val="28"/>
          <w:lang w:val="vi-VN"/>
        </w:rPr>
        <w:t>;</w:t>
      </w:r>
      <w:r w:rsidR="00E461D0" w:rsidRPr="00EF119B">
        <w:rPr>
          <w:color w:val="auto"/>
          <w:szCs w:val="28"/>
          <w:lang w:val="vi-VN"/>
        </w:rPr>
        <w:t xml:space="preserve"> </w:t>
      </w:r>
      <w:r w:rsidR="00C74B2B" w:rsidRPr="00EF119B">
        <w:rPr>
          <w:color w:val="auto"/>
          <w:szCs w:val="28"/>
          <w:lang w:val="vi-VN"/>
        </w:rPr>
        <w:t>kết quả, đ</w:t>
      </w:r>
      <w:r w:rsidR="00E461D0" w:rsidRPr="00EF119B">
        <w:rPr>
          <w:color w:val="auto"/>
          <w:szCs w:val="28"/>
          <w:lang w:val="vi-VN"/>
        </w:rPr>
        <w:t xml:space="preserve">ã điều tra làm rõ </w:t>
      </w:r>
      <w:r w:rsidR="00A13FE1" w:rsidRPr="00EF119B">
        <w:rPr>
          <w:color w:val="auto"/>
          <w:szCs w:val="28"/>
          <w:lang w:val="nl-NL"/>
        </w:rPr>
        <w:t>5</w:t>
      </w:r>
      <w:r w:rsidR="00EC79A7" w:rsidRPr="00EF119B">
        <w:rPr>
          <w:color w:val="auto"/>
          <w:szCs w:val="28"/>
          <w:lang w:val="nl-NL"/>
        </w:rPr>
        <w:t>3</w:t>
      </w:r>
      <w:r w:rsidR="00E461D0" w:rsidRPr="00EF119B">
        <w:rPr>
          <w:color w:val="auto"/>
          <w:szCs w:val="28"/>
          <w:lang w:val="vi-VN"/>
        </w:rPr>
        <w:t xml:space="preserve"> vụ</w:t>
      </w:r>
      <w:r w:rsidR="00C74B2B" w:rsidRPr="00EF119B">
        <w:rPr>
          <w:color w:val="auto"/>
          <w:szCs w:val="28"/>
          <w:lang w:val="vi-VN"/>
        </w:rPr>
        <w:t xml:space="preserve"> </w:t>
      </w:r>
      <w:r w:rsidR="00E461D0" w:rsidRPr="00EF119B">
        <w:rPr>
          <w:color w:val="auto"/>
          <w:szCs w:val="28"/>
          <w:lang w:val="vi-VN"/>
        </w:rPr>
        <w:t>-</w:t>
      </w:r>
      <w:r w:rsidR="00C74B2B" w:rsidRPr="00EF119B">
        <w:rPr>
          <w:color w:val="auto"/>
          <w:szCs w:val="28"/>
          <w:lang w:val="vi-VN"/>
        </w:rPr>
        <w:t xml:space="preserve"> </w:t>
      </w:r>
      <w:r w:rsidR="00BF79B8" w:rsidRPr="00EF119B">
        <w:rPr>
          <w:color w:val="auto"/>
          <w:szCs w:val="28"/>
          <w:lang w:val="nl-NL"/>
        </w:rPr>
        <w:t>67</w:t>
      </w:r>
      <w:r w:rsidR="00E461D0" w:rsidRPr="00EF119B">
        <w:rPr>
          <w:color w:val="auto"/>
          <w:szCs w:val="28"/>
          <w:lang w:val="vi-VN"/>
        </w:rPr>
        <w:t xml:space="preserve"> </w:t>
      </w:r>
      <w:r w:rsidR="00E461D0" w:rsidRPr="00EF119B">
        <w:rPr>
          <w:color w:val="auto"/>
          <w:szCs w:val="28"/>
          <w:lang w:val="vi-VN"/>
        </w:rPr>
        <w:lastRenderedPageBreak/>
        <w:t xml:space="preserve">bị can </w:t>
      </w:r>
      <w:r w:rsidR="00E461D0" w:rsidRPr="00EF119B">
        <w:rPr>
          <w:i/>
          <w:color w:val="auto"/>
          <w:szCs w:val="28"/>
          <w:lang w:val="vi-VN"/>
        </w:rPr>
        <w:t xml:space="preserve">(đạt tỷ lệ </w:t>
      </w:r>
      <w:r w:rsidR="00EC79A7" w:rsidRPr="00EF119B">
        <w:rPr>
          <w:i/>
          <w:color w:val="auto"/>
          <w:szCs w:val="28"/>
          <w:lang w:val="nl-NL"/>
        </w:rPr>
        <w:t>98,1</w:t>
      </w:r>
      <w:r w:rsidR="00AC21C9" w:rsidRPr="00EF119B">
        <w:rPr>
          <w:i/>
          <w:color w:val="auto"/>
          <w:szCs w:val="28"/>
          <w:lang w:val="vi-VN"/>
        </w:rPr>
        <w:t>%</w:t>
      </w:r>
      <w:r w:rsidR="00E461D0" w:rsidRPr="00EF119B">
        <w:rPr>
          <w:i/>
          <w:color w:val="auto"/>
          <w:szCs w:val="28"/>
          <w:lang w:val="vi-VN"/>
        </w:rPr>
        <w:t>)</w:t>
      </w:r>
      <w:r w:rsidR="00E461D0" w:rsidRPr="00EF119B">
        <w:rPr>
          <w:color w:val="auto"/>
          <w:szCs w:val="28"/>
          <w:lang w:val="vi-VN"/>
        </w:rPr>
        <w:t xml:space="preserve">. Trong tổng số án thụ lý điều tra: </w:t>
      </w:r>
      <w:r w:rsidR="00737395" w:rsidRPr="00EF119B">
        <w:rPr>
          <w:color w:val="auto"/>
          <w:szCs w:val="28"/>
          <w:lang w:val="vi-VN"/>
        </w:rPr>
        <w:t>H</w:t>
      </w:r>
      <w:r w:rsidR="00E461D0" w:rsidRPr="00EF119B">
        <w:rPr>
          <w:color w:val="auto"/>
          <w:szCs w:val="28"/>
          <w:lang w:val="vi-VN"/>
        </w:rPr>
        <w:t xml:space="preserve">oàn thành hồ sơ chuyển </w:t>
      </w:r>
      <w:r w:rsidR="005214EF" w:rsidRPr="00EF119B">
        <w:rPr>
          <w:color w:val="auto"/>
          <w:szCs w:val="28"/>
          <w:lang w:val="vi-VN"/>
        </w:rPr>
        <w:t xml:space="preserve">Viện </w:t>
      </w:r>
      <w:r w:rsidR="006E4959" w:rsidRPr="00735100">
        <w:rPr>
          <w:color w:val="auto"/>
          <w:szCs w:val="28"/>
          <w:lang w:val="vi-VN"/>
        </w:rPr>
        <w:t>k</w:t>
      </w:r>
      <w:r w:rsidR="005214EF" w:rsidRPr="00EF119B">
        <w:rPr>
          <w:color w:val="auto"/>
          <w:szCs w:val="28"/>
          <w:lang w:val="vi-VN"/>
        </w:rPr>
        <w:t xml:space="preserve">iểm sát nhân dân </w:t>
      </w:r>
      <w:r w:rsidR="00E461D0" w:rsidRPr="00EF119B">
        <w:rPr>
          <w:color w:val="auto"/>
          <w:szCs w:val="28"/>
          <w:lang w:val="vi-VN"/>
        </w:rPr>
        <w:t xml:space="preserve">đề nghị truy tố </w:t>
      </w:r>
      <w:r w:rsidR="00A13FE1" w:rsidRPr="00EF119B">
        <w:rPr>
          <w:color w:val="auto"/>
          <w:szCs w:val="28"/>
          <w:lang w:val="vi-VN"/>
        </w:rPr>
        <w:t>22</w:t>
      </w:r>
      <w:r w:rsidR="00E461D0" w:rsidRPr="00EF119B">
        <w:rPr>
          <w:color w:val="auto"/>
          <w:szCs w:val="28"/>
          <w:lang w:val="vi-VN"/>
        </w:rPr>
        <w:t xml:space="preserve"> vụ</w:t>
      </w:r>
      <w:r w:rsidR="00C74B2B" w:rsidRPr="00EF119B">
        <w:rPr>
          <w:color w:val="auto"/>
          <w:szCs w:val="28"/>
          <w:lang w:val="vi-VN"/>
        </w:rPr>
        <w:t xml:space="preserve"> </w:t>
      </w:r>
      <w:r w:rsidR="00E461D0" w:rsidRPr="00EF119B">
        <w:rPr>
          <w:color w:val="auto"/>
          <w:szCs w:val="28"/>
          <w:lang w:val="vi-VN"/>
        </w:rPr>
        <w:t>-</w:t>
      </w:r>
      <w:r w:rsidR="00C74B2B" w:rsidRPr="00EF119B">
        <w:rPr>
          <w:color w:val="auto"/>
          <w:szCs w:val="28"/>
          <w:lang w:val="vi-VN"/>
        </w:rPr>
        <w:t xml:space="preserve"> </w:t>
      </w:r>
      <w:r w:rsidR="00A13FE1" w:rsidRPr="00EF119B">
        <w:rPr>
          <w:color w:val="auto"/>
          <w:szCs w:val="28"/>
          <w:lang w:val="vi-VN"/>
        </w:rPr>
        <w:t>31</w:t>
      </w:r>
      <w:r w:rsidR="00E461D0" w:rsidRPr="00EF119B">
        <w:rPr>
          <w:color w:val="auto"/>
          <w:szCs w:val="28"/>
          <w:lang w:val="vi-VN"/>
        </w:rPr>
        <w:t xml:space="preserve"> bị can</w:t>
      </w:r>
      <w:r w:rsidR="00A13FE1" w:rsidRPr="00EF119B">
        <w:rPr>
          <w:color w:val="auto"/>
          <w:szCs w:val="28"/>
          <w:lang w:val="vi-VN"/>
        </w:rPr>
        <w:t>;</w:t>
      </w:r>
      <w:r w:rsidR="00E92696" w:rsidRPr="00EF119B">
        <w:rPr>
          <w:color w:val="auto"/>
          <w:szCs w:val="28"/>
          <w:lang w:val="vi-VN"/>
        </w:rPr>
        <w:t xml:space="preserve"> nhập 02 vụ - 02 bị can;</w:t>
      </w:r>
      <w:r w:rsidR="00A13FE1" w:rsidRPr="00EF119B">
        <w:rPr>
          <w:color w:val="auto"/>
          <w:szCs w:val="28"/>
          <w:lang w:val="vi-VN"/>
        </w:rPr>
        <w:t xml:space="preserve"> </w:t>
      </w:r>
      <w:r w:rsidR="00E461D0" w:rsidRPr="00EF119B">
        <w:rPr>
          <w:color w:val="auto"/>
          <w:szCs w:val="28"/>
          <w:lang w:val="vi-VN"/>
        </w:rPr>
        <w:t xml:space="preserve">đang điều tra </w:t>
      </w:r>
      <w:r w:rsidR="00E92696" w:rsidRPr="00EF119B">
        <w:rPr>
          <w:color w:val="auto"/>
          <w:szCs w:val="28"/>
          <w:lang w:val="vi-VN"/>
        </w:rPr>
        <w:t>3</w:t>
      </w:r>
      <w:r w:rsidR="00BF79B8" w:rsidRPr="00EF119B">
        <w:rPr>
          <w:color w:val="auto"/>
          <w:szCs w:val="28"/>
          <w:lang w:val="vi-VN"/>
        </w:rPr>
        <w:t>0</w:t>
      </w:r>
      <w:r w:rsidR="00E461D0" w:rsidRPr="00EF119B">
        <w:rPr>
          <w:color w:val="auto"/>
          <w:szCs w:val="28"/>
          <w:lang w:val="vi-VN"/>
        </w:rPr>
        <w:t xml:space="preserve"> vụ</w:t>
      </w:r>
      <w:r w:rsidR="00C74B2B" w:rsidRPr="00EF119B">
        <w:rPr>
          <w:color w:val="auto"/>
          <w:szCs w:val="28"/>
          <w:lang w:val="vi-VN"/>
        </w:rPr>
        <w:t xml:space="preserve"> </w:t>
      </w:r>
      <w:r w:rsidR="00E461D0" w:rsidRPr="00EF119B">
        <w:rPr>
          <w:color w:val="auto"/>
          <w:szCs w:val="28"/>
          <w:lang w:val="vi-VN"/>
        </w:rPr>
        <w:t>-</w:t>
      </w:r>
      <w:r w:rsidR="00C74B2B" w:rsidRPr="00EF119B">
        <w:rPr>
          <w:color w:val="auto"/>
          <w:szCs w:val="28"/>
          <w:lang w:val="vi-VN"/>
        </w:rPr>
        <w:t xml:space="preserve"> </w:t>
      </w:r>
      <w:r w:rsidR="00E92696" w:rsidRPr="00EF119B">
        <w:rPr>
          <w:color w:val="auto"/>
          <w:szCs w:val="28"/>
          <w:lang w:val="vi-VN"/>
        </w:rPr>
        <w:t>3</w:t>
      </w:r>
      <w:r w:rsidR="00BF79B8" w:rsidRPr="00EF119B">
        <w:rPr>
          <w:color w:val="auto"/>
          <w:szCs w:val="28"/>
          <w:lang w:val="vi-VN"/>
        </w:rPr>
        <w:t>4</w:t>
      </w:r>
      <w:r w:rsidR="00E461D0" w:rsidRPr="00EF119B">
        <w:rPr>
          <w:color w:val="auto"/>
          <w:szCs w:val="28"/>
          <w:lang w:val="vi-VN"/>
        </w:rPr>
        <w:t xml:space="preserve"> bị can.</w:t>
      </w:r>
    </w:p>
    <w:p w14:paraId="318F70C6" w14:textId="77777777" w:rsidR="00E461D0" w:rsidRPr="00EF119B" w:rsidRDefault="00E461D0" w:rsidP="00EF119B">
      <w:pPr>
        <w:widowControl w:val="0"/>
        <w:spacing w:line="264" w:lineRule="auto"/>
        <w:ind w:firstLine="567"/>
        <w:jc w:val="both"/>
        <w:rPr>
          <w:szCs w:val="28"/>
        </w:rPr>
      </w:pPr>
      <w:r w:rsidRPr="00EF119B">
        <w:rPr>
          <w:b/>
          <w:szCs w:val="28"/>
        </w:rPr>
        <w:t>4. Một số mặt công tác khác</w:t>
      </w:r>
      <w:r w:rsidR="00AC7FC0" w:rsidRPr="00EF119B">
        <w:rPr>
          <w:b/>
          <w:szCs w:val="28"/>
        </w:rPr>
        <w:t>:</w:t>
      </w:r>
    </w:p>
    <w:p w14:paraId="4478E113" w14:textId="77777777" w:rsidR="009B62FB" w:rsidRPr="00EF119B" w:rsidRDefault="00E461D0" w:rsidP="00EF119B">
      <w:pPr>
        <w:pStyle w:val="BodyTextIndent"/>
        <w:widowControl w:val="0"/>
        <w:spacing w:before="120" w:after="0" w:line="264" w:lineRule="auto"/>
        <w:ind w:left="0" w:firstLine="567"/>
        <w:jc w:val="both"/>
        <w:rPr>
          <w:i/>
          <w:color w:val="auto"/>
          <w:szCs w:val="28"/>
          <w:lang w:val="vi-VN"/>
        </w:rPr>
      </w:pPr>
      <w:r w:rsidRPr="00EF119B">
        <w:rPr>
          <w:b/>
          <w:i/>
          <w:color w:val="auto"/>
          <w:szCs w:val="28"/>
          <w:lang w:val="vi-VN"/>
        </w:rPr>
        <w:t>4.1. Công tác tạm giữ, bắt tạm giam, áp dụng biện pháp ngăn chặn</w:t>
      </w:r>
      <w:r w:rsidR="00AC7FC0" w:rsidRPr="00EF119B">
        <w:rPr>
          <w:b/>
          <w:i/>
          <w:color w:val="auto"/>
          <w:szCs w:val="28"/>
          <w:lang w:val="vi-VN"/>
        </w:rPr>
        <w:t>:</w:t>
      </w:r>
      <w:r w:rsidR="00AC7FC0" w:rsidRPr="00EF119B">
        <w:rPr>
          <w:i/>
          <w:color w:val="auto"/>
          <w:szCs w:val="28"/>
          <w:lang w:val="vi-VN"/>
        </w:rPr>
        <w:t xml:space="preserve"> </w:t>
      </w:r>
    </w:p>
    <w:p w14:paraId="66E63039" w14:textId="25F52AB0" w:rsidR="00D82F57" w:rsidRPr="00EF119B" w:rsidRDefault="009B62FB" w:rsidP="00EF119B">
      <w:pPr>
        <w:pStyle w:val="BodyTextIndent"/>
        <w:widowControl w:val="0"/>
        <w:spacing w:before="120" w:after="0" w:line="264" w:lineRule="auto"/>
        <w:ind w:left="0" w:firstLine="567"/>
        <w:jc w:val="both"/>
        <w:rPr>
          <w:color w:val="auto"/>
          <w:szCs w:val="28"/>
          <w:lang w:val="vi-VN"/>
        </w:rPr>
      </w:pPr>
      <w:r w:rsidRPr="00735100">
        <w:rPr>
          <w:iCs/>
          <w:color w:val="auto"/>
          <w:szCs w:val="28"/>
          <w:lang w:val="vi-VN"/>
        </w:rPr>
        <w:t xml:space="preserve">- </w:t>
      </w:r>
      <w:r w:rsidR="00D82F57" w:rsidRPr="00EF119B">
        <w:rPr>
          <w:color w:val="auto"/>
          <w:szCs w:val="28"/>
          <w:lang w:val="vi-VN"/>
        </w:rPr>
        <w:t>Tổ chức quản lý giam, giữ đúng người, đúng tội, đúng pháp luật, chưa có trường hợp nào giam, giữ quá hạn, phân loại giam giữ và bố trí giam giữ theo đúng quy định của pháp luật, đảm bảo các tiêu chuẩn, chế độ của phạm nhân như chế độ ăn, ở, khám chữa bệnh, thăm nuôi, lao động, chế độ liên lạc bằng điện thoại với người thân… công tác tuần tra, canh gác được thực hiện nghiêm túc 24/24 giờ, luôn duy trì lực lượng ứng trực để kịp thời triển khai thực hiện các vụ việc đột xuất xảy ra</w:t>
      </w:r>
      <w:r w:rsidR="00D82F57" w:rsidRPr="00EF119B">
        <w:rPr>
          <w:i/>
          <w:color w:val="auto"/>
          <w:szCs w:val="28"/>
          <w:lang w:val="vi-VN"/>
        </w:rPr>
        <w:t>.</w:t>
      </w:r>
    </w:p>
    <w:p w14:paraId="27D4E1CF" w14:textId="63960FF2" w:rsidR="008104D6" w:rsidRPr="00EF119B" w:rsidRDefault="009B62FB" w:rsidP="00EF119B">
      <w:pPr>
        <w:pStyle w:val="BodyTextIndent"/>
        <w:widowControl w:val="0"/>
        <w:spacing w:before="120" w:after="0" w:line="264" w:lineRule="auto"/>
        <w:ind w:left="0" w:firstLine="567"/>
        <w:jc w:val="both"/>
        <w:rPr>
          <w:color w:val="auto"/>
          <w:szCs w:val="28"/>
          <w:lang w:val="vi-VN"/>
        </w:rPr>
      </w:pPr>
      <w:r w:rsidRPr="00735100">
        <w:rPr>
          <w:color w:val="auto"/>
          <w:szCs w:val="28"/>
          <w:lang w:val="vi-VN"/>
        </w:rPr>
        <w:t xml:space="preserve">- </w:t>
      </w:r>
      <w:r w:rsidR="00D82F57" w:rsidRPr="00EF119B">
        <w:rPr>
          <w:color w:val="auto"/>
          <w:szCs w:val="28"/>
          <w:lang w:val="vi-VN"/>
        </w:rPr>
        <w:t xml:space="preserve">Trong </w:t>
      </w:r>
      <w:r w:rsidR="00B6302C" w:rsidRPr="00EF119B">
        <w:rPr>
          <w:color w:val="auto"/>
          <w:szCs w:val="28"/>
          <w:lang w:val="vi-VN"/>
        </w:rPr>
        <w:t>năm</w:t>
      </w:r>
      <w:r w:rsidR="00D82F57" w:rsidRPr="00EF119B">
        <w:rPr>
          <w:color w:val="auto"/>
          <w:szCs w:val="28"/>
          <w:lang w:val="vi-VN"/>
        </w:rPr>
        <w:t xml:space="preserve"> 2019, l</w:t>
      </w:r>
      <w:r w:rsidR="00E461D0" w:rsidRPr="00EF119B">
        <w:rPr>
          <w:color w:val="auto"/>
          <w:szCs w:val="28"/>
          <w:lang w:val="vi-VN"/>
        </w:rPr>
        <w:t xml:space="preserve">ực lượng Công an các cấp bắt </w:t>
      </w:r>
      <w:r w:rsidR="00267ECB" w:rsidRPr="00EF119B">
        <w:rPr>
          <w:color w:val="auto"/>
          <w:szCs w:val="28"/>
          <w:lang w:val="vi-VN"/>
        </w:rPr>
        <w:t>1</w:t>
      </w:r>
      <w:r w:rsidR="00EA0684" w:rsidRPr="00EF119B">
        <w:rPr>
          <w:color w:val="auto"/>
          <w:szCs w:val="28"/>
          <w:lang w:val="vi-VN"/>
        </w:rPr>
        <w:t>98</w:t>
      </w:r>
      <w:r w:rsidR="00AC7FC0" w:rsidRPr="00EF119B">
        <w:rPr>
          <w:color w:val="auto"/>
          <w:szCs w:val="28"/>
          <w:lang w:val="vi-VN"/>
        </w:rPr>
        <w:t xml:space="preserve"> đối t</w:t>
      </w:r>
      <w:r w:rsidR="00AC7FC0" w:rsidRPr="00EF119B">
        <w:rPr>
          <w:color w:val="auto"/>
          <w:szCs w:val="28"/>
          <w:lang w:val="vi-VN"/>
        </w:rPr>
        <w:softHyphen/>
      </w:r>
      <w:r w:rsidR="00AC7FC0" w:rsidRPr="00EF119B">
        <w:rPr>
          <w:color w:val="auto"/>
          <w:szCs w:val="28"/>
          <w:lang w:val="vi-VN"/>
        </w:rPr>
        <w:softHyphen/>
        <w:t>ượng</w:t>
      </w:r>
      <w:r w:rsidR="0097220B" w:rsidRPr="00EF119B">
        <w:rPr>
          <w:color w:val="auto"/>
          <w:szCs w:val="28"/>
          <w:lang w:val="vi-VN"/>
        </w:rPr>
        <w:t xml:space="preserve"> </w:t>
      </w:r>
      <w:r w:rsidR="0097220B" w:rsidRPr="00EF119B">
        <w:rPr>
          <w:i/>
          <w:color w:val="auto"/>
          <w:szCs w:val="28"/>
          <w:lang w:val="vi-VN"/>
        </w:rPr>
        <w:t xml:space="preserve">(tăng </w:t>
      </w:r>
      <w:r w:rsidR="00EA0684" w:rsidRPr="00EF119B">
        <w:rPr>
          <w:i/>
          <w:color w:val="auto"/>
          <w:szCs w:val="28"/>
          <w:lang w:val="vi-VN"/>
        </w:rPr>
        <w:t>39</w:t>
      </w:r>
      <w:r w:rsidR="00445597" w:rsidRPr="00EF119B">
        <w:rPr>
          <w:i/>
          <w:color w:val="auto"/>
          <w:szCs w:val="28"/>
          <w:lang w:val="vi-VN"/>
        </w:rPr>
        <w:t xml:space="preserve"> đối tượng </w:t>
      </w:r>
      <w:r w:rsidR="0097220B" w:rsidRPr="00EF119B">
        <w:rPr>
          <w:i/>
          <w:color w:val="auto"/>
          <w:szCs w:val="28"/>
          <w:lang w:val="vi-VN"/>
        </w:rPr>
        <w:t>so vớ</w:t>
      </w:r>
      <w:r w:rsidR="00445597" w:rsidRPr="00EF119B">
        <w:rPr>
          <w:i/>
          <w:color w:val="auto"/>
          <w:szCs w:val="28"/>
          <w:lang w:val="vi-VN"/>
        </w:rPr>
        <w:t>i cùng kỳ năm 2019</w:t>
      </w:r>
      <w:r w:rsidR="0097220B" w:rsidRPr="00EF119B">
        <w:rPr>
          <w:i/>
          <w:color w:val="auto"/>
          <w:szCs w:val="28"/>
          <w:lang w:val="vi-VN"/>
        </w:rPr>
        <w:t>)</w:t>
      </w:r>
      <w:r w:rsidR="0097220B" w:rsidRPr="00EF119B">
        <w:rPr>
          <w:color w:val="auto"/>
          <w:szCs w:val="28"/>
          <w:lang w:val="vi-VN"/>
        </w:rPr>
        <w:t xml:space="preserve">, </w:t>
      </w:r>
      <w:r w:rsidR="00AC7FC0" w:rsidRPr="00EF119B">
        <w:rPr>
          <w:color w:val="auto"/>
          <w:szCs w:val="28"/>
          <w:lang w:val="vi-VN"/>
        </w:rPr>
        <w:t>t</w:t>
      </w:r>
      <w:r w:rsidR="00E461D0" w:rsidRPr="00EF119B">
        <w:rPr>
          <w:color w:val="auto"/>
          <w:szCs w:val="28"/>
          <w:lang w:val="vi-VN"/>
        </w:rPr>
        <w:t xml:space="preserve">rong đó: </w:t>
      </w:r>
      <w:r w:rsidR="0097220B" w:rsidRPr="00EF119B">
        <w:rPr>
          <w:color w:val="auto"/>
          <w:szCs w:val="28"/>
          <w:lang w:val="vi-VN"/>
        </w:rPr>
        <w:t>B</w:t>
      </w:r>
      <w:r w:rsidR="00E461D0" w:rsidRPr="00EF119B">
        <w:rPr>
          <w:color w:val="auto"/>
          <w:szCs w:val="28"/>
          <w:lang w:val="vi-VN"/>
        </w:rPr>
        <w:t xml:space="preserve">ắt bị can để tạm giam </w:t>
      </w:r>
      <w:r w:rsidR="00267ECB" w:rsidRPr="00EF119B">
        <w:rPr>
          <w:color w:val="auto"/>
          <w:szCs w:val="28"/>
          <w:lang w:val="vi-VN"/>
        </w:rPr>
        <w:t>6</w:t>
      </w:r>
      <w:r w:rsidR="0016023E" w:rsidRPr="00EF119B">
        <w:rPr>
          <w:color w:val="auto"/>
          <w:szCs w:val="28"/>
          <w:lang w:val="vi-VN"/>
        </w:rPr>
        <w:t>6</w:t>
      </w:r>
      <w:r w:rsidR="0097220B" w:rsidRPr="00EF119B">
        <w:rPr>
          <w:color w:val="auto"/>
          <w:szCs w:val="28"/>
          <w:lang w:val="vi-VN"/>
        </w:rPr>
        <w:t xml:space="preserve"> </w:t>
      </w:r>
      <w:r w:rsidR="00E461D0" w:rsidRPr="00EF119B">
        <w:rPr>
          <w:color w:val="auto"/>
          <w:szCs w:val="28"/>
          <w:lang w:val="vi-VN"/>
        </w:rPr>
        <w:t xml:space="preserve">trường hợp; </w:t>
      </w:r>
      <w:r w:rsidR="00217DF4" w:rsidRPr="00EF119B">
        <w:rPr>
          <w:color w:val="auto"/>
          <w:szCs w:val="28"/>
          <w:lang w:val="vi-VN"/>
        </w:rPr>
        <w:t xml:space="preserve">giữ người trong trường hợp </w:t>
      </w:r>
      <w:r w:rsidR="00E461D0" w:rsidRPr="00EF119B">
        <w:rPr>
          <w:color w:val="auto"/>
          <w:szCs w:val="28"/>
          <w:lang w:val="vi-VN"/>
        </w:rPr>
        <w:t xml:space="preserve">khẩn cấp </w:t>
      </w:r>
      <w:r w:rsidR="00267ECB" w:rsidRPr="00EF119B">
        <w:rPr>
          <w:color w:val="auto"/>
          <w:szCs w:val="28"/>
          <w:lang w:val="vi-VN"/>
        </w:rPr>
        <w:t>24</w:t>
      </w:r>
      <w:r w:rsidR="00E461D0" w:rsidRPr="00EF119B">
        <w:rPr>
          <w:color w:val="auto"/>
          <w:szCs w:val="28"/>
          <w:lang w:val="vi-VN"/>
        </w:rPr>
        <w:t xml:space="preserve"> </w:t>
      </w:r>
      <w:r w:rsidR="00217DF4" w:rsidRPr="00EF119B">
        <w:rPr>
          <w:color w:val="auto"/>
          <w:szCs w:val="28"/>
          <w:lang w:val="vi-VN"/>
        </w:rPr>
        <w:t>đối tượng</w:t>
      </w:r>
      <w:r w:rsidR="00E461D0" w:rsidRPr="00EF119B">
        <w:rPr>
          <w:color w:val="auto"/>
          <w:szCs w:val="28"/>
          <w:lang w:val="vi-VN"/>
        </w:rPr>
        <w:t xml:space="preserve">; bắt quả tang </w:t>
      </w:r>
      <w:r w:rsidR="00267ECB" w:rsidRPr="00EF119B">
        <w:rPr>
          <w:color w:val="auto"/>
          <w:szCs w:val="28"/>
          <w:lang w:val="vi-VN"/>
        </w:rPr>
        <w:t>83</w:t>
      </w:r>
      <w:r w:rsidR="00E461D0" w:rsidRPr="00EF119B">
        <w:rPr>
          <w:color w:val="auto"/>
          <w:szCs w:val="28"/>
          <w:lang w:val="vi-VN"/>
        </w:rPr>
        <w:t xml:space="preserve"> trường hợp;</w:t>
      </w:r>
      <w:r w:rsidR="0097220B" w:rsidRPr="00EF119B">
        <w:rPr>
          <w:color w:val="auto"/>
          <w:szCs w:val="28"/>
          <w:lang w:val="vi-VN"/>
        </w:rPr>
        <w:t xml:space="preserve"> bắt truy nã </w:t>
      </w:r>
      <w:r w:rsidR="009237EF" w:rsidRPr="00EF119B">
        <w:rPr>
          <w:color w:val="auto"/>
          <w:szCs w:val="28"/>
          <w:lang w:val="vi-VN"/>
        </w:rPr>
        <w:t xml:space="preserve">19 </w:t>
      </w:r>
      <w:r w:rsidR="0097220B" w:rsidRPr="00EF119B">
        <w:rPr>
          <w:color w:val="auto"/>
          <w:szCs w:val="28"/>
          <w:lang w:val="vi-VN"/>
        </w:rPr>
        <w:t>đối tượng</w:t>
      </w:r>
      <w:r w:rsidR="009237EF" w:rsidRPr="00EF119B">
        <w:rPr>
          <w:color w:val="auto"/>
          <w:szCs w:val="28"/>
          <w:lang w:val="vi-VN"/>
        </w:rPr>
        <w:t xml:space="preserve"> </w:t>
      </w:r>
      <w:r w:rsidR="009237EF" w:rsidRPr="00EF119B">
        <w:rPr>
          <w:i/>
          <w:color w:val="auto"/>
          <w:szCs w:val="28"/>
          <w:lang w:val="vi-VN"/>
        </w:rPr>
        <w:t>(01 đối tượng truy nã đặc biệt nguy hiểm)</w:t>
      </w:r>
      <w:r w:rsidR="0097220B" w:rsidRPr="00EF119B">
        <w:rPr>
          <w:color w:val="auto"/>
          <w:szCs w:val="28"/>
          <w:lang w:val="vi-VN"/>
        </w:rPr>
        <w:t>;</w:t>
      </w:r>
      <w:r w:rsidR="00E461D0" w:rsidRPr="00EF119B">
        <w:rPr>
          <w:color w:val="auto"/>
          <w:szCs w:val="28"/>
          <w:lang w:val="vi-VN"/>
        </w:rPr>
        <w:t xml:space="preserve"> </w:t>
      </w:r>
      <w:r w:rsidR="0097220B" w:rsidRPr="00EF119B">
        <w:rPr>
          <w:color w:val="auto"/>
          <w:szCs w:val="28"/>
          <w:lang w:val="vi-VN"/>
        </w:rPr>
        <w:t>đầu thú 0</w:t>
      </w:r>
      <w:r w:rsidR="009237EF" w:rsidRPr="00EF119B">
        <w:rPr>
          <w:color w:val="auto"/>
          <w:szCs w:val="28"/>
          <w:lang w:val="vi-VN"/>
        </w:rPr>
        <w:t>6</w:t>
      </w:r>
      <w:r w:rsidR="0097220B" w:rsidRPr="00EF119B">
        <w:rPr>
          <w:color w:val="auto"/>
          <w:szCs w:val="28"/>
          <w:lang w:val="vi-VN"/>
        </w:rPr>
        <w:t xml:space="preserve"> đối tượng</w:t>
      </w:r>
      <w:r w:rsidR="009237EF" w:rsidRPr="00EF119B">
        <w:rPr>
          <w:color w:val="auto"/>
          <w:szCs w:val="28"/>
          <w:lang w:val="vi-VN"/>
        </w:rPr>
        <w:t xml:space="preserve"> </w:t>
      </w:r>
      <w:r w:rsidR="009237EF" w:rsidRPr="00EF119B">
        <w:rPr>
          <w:i/>
          <w:color w:val="auto"/>
          <w:szCs w:val="28"/>
          <w:lang w:val="vi-VN"/>
        </w:rPr>
        <w:t>(01 đối tượng truy nã đặc biệt nguy hiểm)</w:t>
      </w:r>
      <w:r w:rsidR="0097220B" w:rsidRPr="00EF119B">
        <w:rPr>
          <w:color w:val="auto"/>
          <w:szCs w:val="28"/>
          <w:lang w:val="vi-VN"/>
        </w:rPr>
        <w:t>. Á</w:t>
      </w:r>
      <w:r w:rsidR="00E461D0" w:rsidRPr="00EF119B">
        <w:rPr>
          <w:color w:val="auto"/>
          <w:szCs w:val="28"/>
          <w:lang w:val="vi-VN"/>
        </w:rPr>
        <w:t xml:space="preserve">p dụng biện pháp ngăn chặn khác </w:t>
      </w:r>
      <w:r w:rsidR="0017492C" w:rsidRPr="00EF119B">
        <w:rPr>
          <w:color w:val="auto"/>
          <w:szCs w:val="28"/>
          <w:lang w:val="vi-VN"/>
        </w:rPr>
        <w:t>77</w:t>
      </w:r>
      <w:r w:rsidR="00E461D0" w:rsidRPr="00EF119B">
        <w:rPr>
          <w:color w:val="auto"/>
          <w:szCs w:val="28"/>
          <w:lang w:val="vi-VN"/>
        </w:rPr>
        <w:t xml:space="preserve"> trường hợp</w:t>
      </w:r>
      <w:r w:rsidR="0097220B" w:rsidRPr="00EF119B">
        <w:rPr>
          <w:color w:val="auto"/>
          <w:szCs w:val="28"/>
          <w:lang w:val="vi-VN"/>
        </w:rPr>
        <w:t xml:space="preserve"> </w:t>
      </w:r>
      <w:r w:rsidR="00C02259" w:rsidRPr="00EF119B">
        <w:rPr>
          <w:i/>
          <w:color w:val="auto"/>
          <w:szCs w:val="28"/>
          <w:lang w:val="vi-VN"/>
        </w:rPr>
        <w:t xml:space="preserve">(tăng </w:t>
      </w:r>
      <w:r w:rsidR="00445597" w:rsidRPr="00EF119B">
        <w:rPr>
          <w:i/>
          <w:color w:val="auto"/>
          <w:szCs w:val="28"/>
          <w:lang w:val="vi-VN"/>
        </w:rPr>
        <w:t>28</w:t>
      </w:r>
      <w:r w:rsidR="0097220B" w:rsidRPr="00EF119B">
        <w:rPr>
          <w:i/>
          <w:color w:val="auto"/>
          <w:szCs w:val="28"/>
          <w:lang w:val="vi-VN"/>
        </w:rPr>
        <w:t xml:space="preserve"> trường hợp</w:t>
      </w:r>
      <w:r w:rsidR="00C02259" w:rsidRPr="00EF119B">
        <w:rPr>
          <w:i/>
          <w:color w:val="auto"/>
          <w:szCs w:val="28"/>
          <w:lang w:val="vi-VN"/>
        </w:rPr>
        <w:t xml:space="preserve"> so với</w:t>
      </w:r>
      <w:r w:rsidR="00445597" w:rsidRPr="00EF119B">
        <w:rPr>
          <w:i/>
          <w:color w:val="auto"/>
          <w:szCs w:val="28"/>
          <w:lang w:val="vi-VN"/>
        </w:rPr>
        <w:t xml:space="preserve"> cùng kỳ</w:t>
      </w:r>
      <w:r w:rsidR="00C02259" w:rsidRPr="00EF119B">
        <w:rPr>
          <w:i/>
          <w:color w:val="auto"/>
          <w:szCs w:val="28"/>
          <w:lang w:val="vi-VN"/>
        </w:rPr>
        <w:t xml:space="preserve"> </w:t>
      </w:r>
      <w:r w:rsidR="0097220B" w:rsidRPr="00EF119B">
        <w:rPr>
          <w:i/>
          <w:color w:val="auto"/>
          <w:szCs w:val="28"/>
          <w:lang w:val="vi-VN"/>
        </w:rPr>
        <w:t>năm 201</w:t>
      </w:r>
      <w:r w:rsidR="00445597" w:rsidRPr="00EF119B">
        <w:rPr>
          <w:i/>
          <w:color w:val="auto"/>
          <w:szCs w:val="28"/>
          <w:lang w:val="vi-VN"/>
        </w:rPr>
        <w:t>9</w:t>
      </w:r>
      <w:r w:rsidR="0097220B" w:rsidRPr="00EF119B">
        <w:rPr>
          <w:i/>
          <w:color w:val="auto"/>
          <w:szCs w:val="28"/>
          <w:lang w:val="vi-VN"/>
        </w:rPr>
        <w:t>)</w:t>
      </w:r>
      <w:r w:rsidR="0097220B" w:rsidRPr="00EF119B">
        <w:rPr>
          <w:color w:val="auto"/>
          <w:szCs w:val="28"/>
          <w:lang w:val="vi-VN"/>
        </w:rPr>
        <w:t>, trong đó</w:t>
      </w:r>
      <w:r w:rsidR="00E461D0" w:rsidRPr="00EF119B">
        <w:rPr>
          <w:i/>
          <w:color w:val="auto"/>
          <w:szCs w:val="28"/>
          <w:lang w:val="vi-VN"/>
        </w:rPr>
        <w:t xml:space="preserve">: </w:t>
      </w:r>
      <w:r w:rsidR="0097220B" w:rsidRPr="00EF119B">
        <w:rPr>
          <w:color w:val="auto"/>
          <w:szCs w:val="28"/>
          <w:lang w:val="vi-VN"/>
        </w:rPr>
        <w:t>C</w:t>
      </w:r>
      <w:r w:rsidR="00E461D0" w:rsidRPr="00EF119B">
        <w:rPr>
          <w:color w:val="auto"/>
          <w:szCs w:val="28"/>
          <w:lang w:val="vi-VN"/>
        </w:rPr>
        <w:t xml:space="preserve">ấm đi khỏi nơi cư trú </w:t>
      </w:r>
      <w:r w:rsidR="0017492C" w:rsidRPr="00EF119B">
        <w:rPr>
          <w:color w:val="auto"/>
          <w:szCs w:val="28"/>
          <w:lang w:val="vi-VN"/>
        </w:rPr>
        <w:t>63</w:t>
      </w:r>
      <w:r w:rsidR="00E461D0" w:rsidRPr="00EF119B">
        <w:rPr>
          <w:color w:val="auto"/>
          <w:szCs w:val="28"/>
          <w:lang w:val="vi-VN"/>
        </w:rPr>
        <w:t xml:space="preserve"> trường hợp; bảo lĩnh </w:t>
      </w:r>
      <w:r w:rsidR="0017492C" w:rsidRPr="00EF119B">
        <w:rPr>
          <w:color w:val="auto"/>
          <w:szCs w:val="28"/>
          <w:lang w:val="vi-VN"/>
        </w:rPr>
        <w:t>14</w:t>
      </w:r>
      <w:r w:rsidR="00E461D0" w:rsidRPr="00EF119B">
        <w:rPr>
          <w:color w:val="auto"/>
          <w:szCs w:val="28"/>
          <w:lang w:val="vi-VN"/>
        </w:rPr>
        <w:t xml:space="preserve"> trường hợp</w:t>
      </w:r>
      <w:r w:rsidRPr="00EF119B">
        <w:rPr>
          <w:rStyle w:val="FootnoteReference"/>
          <w:color w:val="auto"/>
          <w:szCs w:val="28"/>
          <w:lang w:val="vi-VN"/>
        </w:rPr>
        <w:footnoteReference w:id="16"/>
      </w:r>
      <w:r w:rsidR="00E461D0" w:rsidRPr="00EF119B">
        <w:rPr>
          <w:color w:val="auto"/>
          <w:szCs w:val="28"/>
          <w:lang w:val="vi-VN"/>
        </w:rPr>
        <w:t>.</w:t>
      </w:r>
      <w:r w:rsidR="009A1F2F" w:rsidRPr="00EF119B">
        <w:rPr>
          <w:color w:val="auto"/>
          <w:szCs w:val="28"/>
          <w:lang w:val="vi-VN"/>
        </w:rPr>
        <w:t xml:space="preserve"> </w:t>
      </w:r>
    </w:p>
    <w:p w14:paraId="0323E06A" w14:textId="77777777" w:rsidR="009B62FB" w:rsidRPr="00EF119B" w:rsidRDefault="00E461D0" w:rsidP="00EF119B">
      <w:pPr>
        <w:pStyle w:val="BodyTextIndent2"/>
        <w:widowControl w:val="0"/>
        <w:spacing w:line="264" w:lineRule="auto"/>
        <w:rPr>
          <w:b/>
          <w:color w:val="auto"/>
          <w:lang w:val="vi-VN"/>
        </w:rPr>
      </w:pPr>
      <w:r w:rsidRPr="00EF119B">
        <w:rPr>
          <w:b/>
          <w:i/>
          <w:color w:val="auto"/>
          <w:lang w:val="vi-VN"/>
        </w:rPr>
        <w:t>4.2. Công tác tiếp nhận, giải quyết tố giác, tin báo tội phạm và kiến nghị khởi tố:</w:t>
      </w:r>
      <w:r w:rsidRPr="00EF119B">
        <w:rPr>
          <w:b/>
          <w:color w:val="auto"/>
          <w:lang w:val="vi-VN"/>
        </w:rPr>
        <w:t xml:space="preserve"> </w:t>
      </w:r>
    </w:p>
    <w:p w14:paraId="4BFE0171" w14:textId="46DE8EFB" w:rsidR="00D82F57" w:rsidRPr="00EF119B" w:rsidRDefault="009B62FB" w:rsidP="00EF119B">
      <w:pPr>
        <w:pStyle w:val="BodyTextIndent2"/>
        <w:widowControl w:val="0"/>
        <w:spacing w:line="264" w:lineRule="auto"/>
        <w:rPr>
          <w:color w:val="auto"/>
          <w:lang w:val="vi-VN"/>
        </w:rPr>
      </w:pPr>
      <w:r w:rsidRPr="00735100">
        <w:rPr>
          <w:bCs/>
          <w:color w:val="auto"/>
          <w:lang w:val="vi-VN"/>
        </w:rPr>
        <w:t>-</w:t>
      </w:r>
      <w:r w:rsidRPr="00735100">
        <w:rPr>
          <w:b/>
          <w:color w:val="auto"/>
          <w:lang w:val="vi-VN"/>
        </w:rPr>
        <w:t xml:space="preserve"> </w:t>
      </w:r>
      <w:r w:rsidR="00D82F57" w:rsidRPr="00EF119B">
        <w:rPr>
          <w:color w:val="auto"/>
          <w:lang w:val="vi-VN"/>
        </w:rPr>
        <w:t xml:space="preserve">Lực lượng chức năng luôn đảm bảo nhanh chóng, kịp thời, đúng quy định, đúng các yêu cầu đặt ra về mặt nghiệp vụ và pháp luật, đáp ứng tâm tư, nguyện vọng của nhân dân, tăng cường sự tin tưởng của quần chúng nhân dân. </w:t>
      </w:r>
      <w:r w:rsidR="0081504E" w:rsidRPr="00EF119B">
        <w:rPr>
          <w:color w:val="auto"/>
          <w:lang w:val="vi-VN"/>
        </w:rPr>
        <w:t xml:space="preserve">Tuy nhiên, vẫn còn </w:t>
      </w:r>
      <w:r w:rsidR="00F85604" w:rsidRPr="00EF119B">
        <w:rPr>
          <w:color w:val="auto"/>
          <w:lang w:val="vi-VN"/>
        </w:rPr>
        <w:t>xảy ra tình trạng tồn đọng,</w:t>
      </w:r>
      <w:r w:rsidR="00D82F57" w:rsidRPr="00EF119B">
        <w:rPr>
          <w:color w:val="auto"/>
          <w:lang w:val="vi-VN"/>
        </w:rPr>
        <w:t xml:space="preserve"> kéo dài thời gian xác minh ban đầu</w:t>
      </w:r>
      <w:r w:rsidR="00F85604" w:rsidRPr="00EF119B">
        <w:rPr>
          <w:color w:val="auto"/>
          <w:lang w:val="vi-VN"/>
        </w:rPr>
        <w:t xml:space="preserve"> trong giải quyết một số tin báo về tội phạm.</w:t>
      </w:r>
    </w:p>
    <w:p w14:paraId="6A8A3639" w14:textId="5D2AED2C" w:rsidR="00E461D0" w:rsidRPr="00EF119B" w:rsidRDefault="009B62FB" w:rsidP="00EF119B">
      <w:pPr>
        <w:pStyle w:val="BodyTextIndent2"/>
        <w:widowControl w:val="0"/>
        <w:spacing w:line="264" w:lineRule="auto"/>
        <w:rPr>
          <w:b/>
          <w:color w:val="auto"/>
          <w:lang w:val="vi-VN"/>
        </w:rPr>
      </w:pPr>
      <w:r w:rsidRPr="00735100">
        <w:rPr>
          <w:color w:val="auto"/>
          <w:lang w:val="vi-VN"/>
        </w:rPr>
        <w:t xml:space="preserve">- </w:t>
      </w:r>
      <w:r w:rsidR="00E461D0" w:rsidRPr="00EF119B">
        <w:rPr>
          <w:color w:val="auto"/>
          <w:lang w:val="vi-VN"/>
        </w:rPr>
        <w:t xml:space="preserve">Lực lượng Công an các cấp đã tiếp nhận và giải quyết tổng số </w:t>
      </w:r>
      <w:r w:rsidR="00BA7467" w:rsidRPr="00EF119B">
        <w:rPr>
          <w:color w:val="auto"/>
          <w:lang w:val="vi-VN"/>
        </w:rPr>
        <w:t>377</w:t>
      </w:r>
      <w:r w:rsidR="00E461D0" w:rsidRPr="00EF119B">
        <w:rPr>
          <w:color w:val="auto"/>
          <w:lang w:val="vi-VN"/>
        </w:rPr>
        <w:t xml:space="preserve"> tin báo, tố giác về tội phạm và kiến nghị khởi tố </w:t>
      </w:r>
      <w:r w:rsidR="00E461D0" w:rsidRPr="00EF119B">
        <w:rPr>
          <w:i/>
          <w:color w:val="auto"/>
          <w:lang w:val="vi-VN"/>
        </w:rPr>
        <w:t>(trong đó, tin tồn năm 201</w:t>
      </w:r>
      <w:r w:rsidR="001F79CE" w:rsidRPr="00EF119B">
        <w:rPr>
          <w:i/>
          <w:color w:val="auto"/>
          <w:lang w:val="vi-VN"/>
        </w:rPr>
        <w:t>9</w:t>
      </w:r>
      <w:r w:rsidR="00E461D0" w:rsidRPr="00EF119B">
        <w:rPr>
          <w:i/>
          <w:color w:val="auto"/>
          <w:lang w:val="vi-VN"/>
        </w:rPr>
        <w:t xml:space="preserve"> chuyển qua </w:t>
      </w:r>
      <w:r w:rsidR="00BA7467" w:rsidRPr="00EF119B">
        <w:rPr>
          <w:i/>
          <w:color w:val="auto"/>
          <w:lang w:val="vi-VN"/>
        </w:rPr>
        <w:t>79</w:t>
      </w:r>
      <w:r w:rsidR="00E461D0" w:rsidRPr="00EF119B">
        <w:rPr>
          <w:i/>
          <w:color w:val="auto"/>
          <w:lang w:val="vi-VN"/>
        </w:rPr>
        <w:t xml:space="preserve"> tin; tin mới tiếp nhận </w:t>
      </w:r>
      <w:r w:rsidR="00A1352C" w:rsidRPr="00EF119B">
        <w:rPr>
          <w:i/>
          <w:color w:val="auto"/>
          <w:lang w:val="vi-VN"/>
        </w:rPr>
        <w:t>2</w:t>
      </w:r>
      <w:r w:rsidR="006175AB" w:rsidRPr="00EF119B">
        <w:rPr>
          <w:i/>
          <w:color w:val="auto"/>
          <w:lang w:val="vi-VN"/>
        </w:rPr>
        <w:t>97</w:t>
      </w:r>
      <w:r w:rsidR="00E461D0" w:rsidRPr="00EF119B">
        <w:rPr>
          <w:i/>
          <w:color w:val="auto"/>
          <w:lang w:val="vi-VN"/>
        </w:rPr>
        <w:t xml:space="preserve"> tin</w:t>
      </w:r>
      <w:r w:rsidR="004F71E3" w:rsidRPr="00EF119B">
        <w:rPr>
          <w:i/>
          <w:color w:val="auto"/>
          <w:lang w:val="vi-VN"/>
        </w:rPr>
        <w:t>; phục hồi xác minh 0</w:t>
      </w:r>
      <w:r w:rsidR="00A1352C" w:rsidRPr="00EF119B">
        <w:rPr>
          <w:i/>
          <w:color w:val="auto"/>
          <w:lang w:val="vi-VN"/>
        </w:rPr>
        <w:t xml:space="preserve">1 </w:t>
      </w:r>
      <w:r w:rsidR="004F71E3" w:rsidRPr="00EF119B">
        <w:rPr>
          <w:i/>
          <w:color w:val="auto"/>
          <w:lang w:val="vi-VN"/>
        </w:rPr>
        <w:t>tin</w:t>
      </w:r>
      <w:r w:rsidR="00E461D0" w:rsidRPr="00EF119B">
        <w:rPr>
          <w:i/>
          <w:color w:val="auto"/>
          <w:lang w:val="vi-VN"/>
        </w:rPr>
        <w:t>)</w:t>
      </w:r>
      <w:r w:rsidR="00E461D0" w:rsidRPr="00EF119B">
        <w:rPr>
          <w:color w:val="auto"/>
          <w:lang w:val="vi-VN"/>
        </w:rPr>
        <w:t xml:space="preserve">. </w:t>
      </w:r>
      <w:r w:rsidR="00AC7FC0" w:rsidRPr="00EF119B">
        <w:rPr>
          <w:color w:val="auto"/>
          <w:lang w:val="vi-VN"/>
        </w:rPr>
        <w:t>Kết quả</w:t>
      </w:r>
      <w:r w:rsidR="00415B50" w:rsidRPr="00EF119B">
        <w:rPr>
          <w:color w:val="auto"/>
          <w:lang w:val="vi-VN"/>
        </w:rPr>
        <w:t xml:space="preserve"> đã</w:t>
      </w:r>
      <w:r w:rsidR="00AC7FC0" w:rsidRPr="00EF119B">
        <w:rPr>
          <w:color w:val="auto"/>
          <w:lang w:val="vi-VN"/>
        </w:rPr>
        <w:t xml:space="preserve"> giải quyết</w:t>
      </w:r>
      <w:r w:rsidR="00415B50" w:rsidRPr="00EF119B">
        <w:rPr>
          <w:color w:val="auto"/>
          <w:lang w:val="vi-VN"/>
        </w:rPr>
        <w:t xml:space="preserve"> </w:t>
      </w:r>
      <w:r w:rsidR="00BA7467" w:rsidRPr="00EF119B">
        <w:rPr>
          <w:color w:val="auto"/>
          <w:lang w:val="vi-VN"/>
        </w:rPr>
        <w:t>272</w:t>
      </w:r>
      <w:r w:rsidR="00F17170" w:rsidRPr="00EF119B">
        <w:rPr>
          <w:color w:val="auto"/>
          <w:lang w:val="vi-VN"/>
        </w:rPr>
        <w:t xml:space="preserve"> </w:t>
      </w:r>
      <w:r w:rsidR="00415B50" w:rsidRPr="00EF119B">
        <w:rPr>
          <w:color w:val="auto"/>
          <w:lang w:val="vi-VN"/>
        </w:rPr>
        <w:t xml:space="preserve">tin </w:t>
      </w:r>
      <w:r w:rsidR="00415B50" w:rsidRPr="00EF119B">
        <w:rPr>
          <w:i/>
          <w:color w:val="auto"/>
          <w:lang w:val="vi-VN"/>
        </w:rPr>
        <w:t xml:space="preserve">(đạt </w:t>
      </w:r>
      <w:r w:rsidR="002A5983" w:rsidRPr="00EF119B">
        <w:rPr>
          <w:i/>
          <w:color w:val="auto"/>
          <w:lang w:val="vi-VN"/>
        </w:rPr>
        <w:t>tỷ l</w:t>
      </w:r>
      <w:r w:rsidR="009C1EC3" w:rsidRPr="00EF119B">
        <w:rPr>
          <w:i/>
          <w:color w:val="auto"/>
          <w:lang w:val="vi-VN"/>
        </w:rPr>
        <w:t xml:space="preserve">ệ </w:t>
      </w:r>
      <w:r w:rsidR="00BA7467" w:rsidRPr="00EF119B">
        <w:rPr>
          <w:i/>
          <w:color w:val="auto"/>
          <w:lang w:val="vi-VN"/>
        </w:rPr>
        <w:t>72,2</w:t>
      </w:r>
      <w:r w:rsidR="009C1EC3" w:rsidRPr="00EF119B">
        <w:rPr>
          <w:i/>
          <w:color w:val="auto"/>
          <w:lang w:val="vi-VN"/>
        </w:rPr>
        <w:t>%</w:t>
      </w:r>
      <w:r w:rsidR="002A5983" w:rsidRPr="00EF119B">
        <w:rPr>
          <w:i/>
          <w:color w:val="auto"/>
          <w:lang w:val="vi-VN"/>
        </w:rPr>
        <w:t>)</w:t>
      </w:r>
      <w:r w:rsidR="00AC7FC0" w:rsidRPr="00EF119B">
        <w:rPr>
          <w:color w:val="auto"/>
          <w:lang w:val="vi-VN"/>
        </w:rPr>
        <w:t>, k</w:t>
      </w:r>
      <w:r w:rsidR="00E461D0" w:rsidRPr="00EF119B">
        <w:rPr>
          <w:color w:val="auto"/>
          <w:lang w:val="vi-VN"/>
        </w:rPr>
        <w:t xml:space="preserve">hởi tố vụ án hình sự </w:t>
      </w:r>
      <w:r w:rsidR="009727D0" w:rsidRPr="00EF119B">
        <w:rPr>
          <w:color w:val="auto"/>
          <w:lang w:val="vi-VN"/>
        </w:rPr>
        <w:t>1</w:t>
      </w:r>
      <w:r w:rsidR="00BA7467" w:rsidRPr="00EF119B">
        <w:rPr>
          <w:color w:val="auto"/>
          <w:lang w:val="vi-VN"/>
        </w:rPr>
        <w:t>62</w:t>
      </w:r>
      <w:r w:rsidR="00E461D0" w:rsidRPr="00EF119B">
        <w:rPr>
          <w:color w:val="auto"/>
          <w:lang w:val="vi-VN"/>
        </w:rPr>
        <w:t xml:space="preserve"> vụ; ra quyết định không khởi tố vụ án hình sự </w:t>
      </w:r>
      <w:r w:rsidR="00BA7467" w:rsidRPr="00EF119B">
        <w:rPr>
          <w:color w:val="auto"/>
          <w:lang w:val="vi-VN"/>
        </w:rPr>
        <w:t>64</w:t>
      </w:r>
      <w:r w:rsidR="00E461D0" w:rsidRPr="00EF119B">
        <w:rPr>
          <w:color w:val="auto"/>
          <w:lang w:val="vi-VN"/>
        </w:rPr>
        <w:t xml:space="preserve"> vụ; không khởi tố chuyển xử lý hành chính </w:t>
      </w:r>
      <w:r w:rsidR="00993C68" w:rsidRPr="00EF119B">
        <w:rPr>
          <w:color w:val="auto"/>
          <w:lang w:val="vi-VN"/>
        </w:rPr>
        <w:t>3</w:t>
      </w:r>
      <w:r w:rsidR="00BA7467" w:rsidRPr="00EF119B">
        <w:rPr>
          <w:color w:val="auto"/>
          <w:lang w:val="vi-VN"/>
        </w:rPr>
        <w:t>7</w:t>
      </w:r>
      <w:r w:rsidR="00E461D0" w:rsidRPr="00EF119B">
        <w:rPr>
          <w:color w:val="auto"/>
          <w:lang w:val="vi-VN"/>
        </w:rPr>
        <w:t xml:space="preserve"> vụ; </w:t>
      </w:r>
      <w:r w:rsidR="002159F1" w:rsidRPr="00EF119B">
        <w:rPr>
          <w:color w:val="auto"/>
          <w:lang w:val="vi-VN"/>
        </w:rPr>
        <w:t xml:space="preserve">tạm đình chỉ xác minh </w:t>
      </w:r>
      <w:r w:rsidR="00BA7467" w:rsidRPr="00EF119B">
        <w:rPr>
          <w:color w:val="auto"/>
          <w:lang w:val="vi-VN"/>
        </w:rPr>
        <w:t>08</w:t>
      </w:r>
      <w:r w:rsidR="002159F1" w:rsidRPr="00EF119B">
        <w:rPr>
          <w:color w:val="auto"/>
          <w:lang w:val="vi-VN"/>
        </w:rPr>
        <w:t xml:space="preserve"> vụ;</w:t>
      </w:r>
      <w:r w:rsidR="00415B50" w:rsidRPr="00EF119B">
        <w:rPr>
          <w:color w:val="auto"/>
          <w:lang w:val="vi-VN"/>
        </w:rPr>
        <w:t xml:space="preserve"> chuyển đơn vị khác 01 vụ;</w:t>
      </w:r>
      <w:r w:rsidR="002159F1" w:rsidRPr="00EF119B">
        <w:rPr>
          <w:color w:val="auto"/>
          <w:lang w:val="vi-VN"/>
        </w:rPr>
        <w:t xml:space="preserve"> </w:t>
      </w:r>
      <w:r w:rsidR="00E461D0" w:rsidRPr="00EF119B">
        <w:rPr>
          <w:color w:val="auto"/>
          <w:lang w:val="vi-VN"/>
        </w:rPr>
        <w:t xml:space="preserve">đang tiếp tục xác minh </w:t>
      </w:r>
      <w:r w:rsidR="00BA7467" w:rsidRPr="00EF119B">
        <w:rPr>
          <w:color w:val="auto"/>
          <w:lang w:val="vi-VN"/>
        </w:rPr>
        <w:t>105</w:t>
      </w:r>
      <w:r w:rsidR="00E461D0" w:rsidRPr="00EF119B">
        <w:rPr>
          <w:color w:val="auto"/>
          <w:lang w:val="vi-VN"/>
        </w:rPr>
        <w:t xml:space="preserve"> </w:t>
      </w:r>
      <w:r w:rsidR="002159F1" w:rsidRPr="00EF119B">
        <w:rPr>
          <w:color w:val="auto"/>
          <w:lang w:val="vi-VN"/>
        </w:rPr>
        <w:t>tin</w:t>
      </w:r>
      <w:r w:rsidR="00E461D0" w:rsidRPr="00EF119B">
        <w:rPr>
          <w:color w:val="auto"/>
          <w:lang w:val="vi-VN"/>
        </w:rPr>
        <w:t>.</w:t>
      </w:r>
    </w:p>
    <w:p w14:paraId="534F114E" w14:textId="77777777" w:rsidR="00E461D0" w:rsidRPr="00EF119B" w:rsidRDefault="00E461D0" w:rsidP="00EF119B">
      <w:pPr>
        <w:pStyle w:val="BodyText2"/>
        <w:widowControl w:val="0"/>
        <w:spacing w:line="264" w:lineRule="auto"/>
        <w:ind w:firstLine="567"/>
        <w:rPr>
          <w:b/>
          <w:i/>
          <w:color w:val="auto"/>
          <w:lang w:val="vi-VN"/>
        </w:rPr>
      </w:pPr>
      <w:r w:rsidRPr="00EF119B">
        <w:rPr>
          <w:b/>
          <w:i/>
          <w:color w:val="auto"/>
          <w:lang w:val="vi-VN"/>
        </w:rPr>
        <w:t>4.3. Công tác thi hành án hình sự và quản lý giam, giữ</w:t>
      </w:r>
      <w:r w:rsidR="005214EF" w:rsidRPr="00EF119B">
        <w:rPr>
          <w:b/>
          <w:i/>
          <w:color w:val="auto"/>
          <w:lang w:val="vi-VN"/>
        </w:rPr>
        <w:t>:</w:t>
      </w:r>
    </w:p>
    <w:p w14:paraId="1B57CD0E" w14:textId="77777777" w:rsidR="00FB68AE" w:rsidRPr="00EF119B" w:rsidRDefault="00C74B2B" w:rsidP="00EF119B">
      <w:pPr>
        <w:pStyle w:val="BodyText2"/>
        <w:widowControl w:val="0"/>
        <w:spacing w:line="264" w:lineRule="auto"/>
        <w:ind w:firstLine="567"/>
        <w:rPr>
          <w:color w:val="auto"/>
          <w:lang w:val="vi-VN"/>
        </w:rPr>
      </w:pPr>
      <w:r w:rsidRPr="00EF119B">
        <w:rPr>
          <w:color w:val="auto"/>
          <w:lang w:val="vi-VN"/>
        </w:rPr>
        <w:lastRenderedPageBreak/>
        <w:t xml:space="preserve">- </w:t>
      </w:r>
      <w:r w:rsidR="00FB68AE" w:rsidRPr="00EF119B">
        <w:rPr>
          <w:color w:val="auto"/>
          <w:lang w:val="vi-VN"/>
        </w:rPr>
        <w:t>C</w:t>
      </w:r>
      <w:r w:rsidR="00E461D0" w:rsidRPr="00EF119B">
        <w:rPr>
          <w:color w:val="auto"/>
          <w:lang w:val="vi-VN"/>
        </w:rPr>
        <w:t>ông tác quản lý giam giữ, thi hành án phạt tù</w:t>
      </w:r>
      <w:r w:rsidR="00FB68AE" w:rsidRPr="00EF119B">
        <w:rPr>
          <w:color w:val="auto"/>
          <w:lang w:val="vi-VN"/>
        </w:rPr>
        <w:t xml:space="preserve"> cơ bản được thực hiện tốt, tuân thủ nghiêm các quy định của pháp luật</w:t>
      </w:r>
      <w:r w:rsidR="00E461D0" w:rsidRPr="00EF119B">
        <w:rPr>
          <w:color w:val="auto"/>
          <w:lang w:val="vi-VN"/>
        </w:rPr>
        <w:t xml:space="preserve">; </w:t>
      </w:r>
      <w:r w:rsidR="00FB68AE" w:rsidRPr="00EF119B">
        <w:rPr>
          <w:color w:val="auto"/>
          <w:lang w:val="vi-VN"/>
        </w:rPr>
        <w:t>tăng cường tuần tra, canh gác 24/24, kiểm soát chặt chẽ các buồng giam, thường xuyên thực tập phương án bảo vệ, hạn chế các vụ việc mất an toàn cơ sở giam giữ, qua đó, đảm bảo phục vụ tốt yêu cầu điều tra, truy tố, xét xử</w:t>
      </w:r>
      <w:r w:rsidR="00C26E53" w:rsidRPr="00EF119B">
        <w:rPr>
          <w:color w:val="auto"/>
          <w:vertAlign w:val="superscript"/>
          <w:lang w:val="vi-VN"/>
        </w:rPr>
        <w:t>(</w:t>
      </w:r>
      <w:r w:rsidR="00FB68AE" w:rsidRPr="00EF119B">
        <w:rPr>
          <w:rStyle w:val="FootnoteReference"/>
          <w:color w:val="auto"/>
          <w:lang w:val="vi-VN"/>
        </w:rPr>
        <w:footnoteReference w:id="17"/>
      </w:r>
      <w:r w:rsidR="00C26E53" w:rsidRPr="00EF119B">
        <w:rPr>
          <w:color w:val="auto"/>
          <w:vertAlign w:val="superscript"/>
          <w:lang w:val="vi-VN"/>
        </w:rPr>
        <w:t>)</w:t>
      </w:r>
      <w:r w:rsidR="00FB68AE" w:rsidRPr="00EF119B">
        <w:rPr>
          <w:color w:val="auto"/>
          <w:lang w:val="vi-VN"/>
        </w:rPr>
        <w:t xml:space="preserve"> và thi hành án hình sự. </w:t>
      </w:r>
    </w:p>
    <w:p w14:paraId="63D36047" w14:textId="77777777" w:rsidR="003E0795" w:rsidRPr="00EF119B" w:rsidRDefault="003E0795" w:rsidP="00EF119B">
      <w:pPr>
        <w:pStyle w:val="BodyText2"/>
        <w:widowControl w:val="0"/>
        <w:spacing w:line="264" w:lineRule="auto"/>
        <w:ind w:firstLine="567"/>
        <w:rPr>
          <w:color w:val="auto"/>
          <w:lang w:val="vi-VN"/>
        </w:rPr>
      </w:pPr>
      <w:r w:rsidRPr="00EF119B">
        <w:rPr>
          <w:color w:val="auto"/>
          <w:lang w:val="vi-VN"/>
        </w:rPr>
        <w:t>- Cơ qua</w:t>
      </w:r>
      <w:r w:rsidR="00E51968" w:rsidRPr="00EF119B">
        <w:rPr>
          <w:color w:val="auto"/>
          <w:lang w:val="vi-VN"/>
        </w:rPr>
        <w:t>n thi hành án hình sự Công an cấ</w:t>
      </w:r>
      <w:r w:rsidRPr="00EF119B">
        <w:rPr>
          <w:color w:val="auto"/>
          <w:lang w:val="vi-VN"/>
        </w:rPr>
        <w:t>p huyện, thành phố đã chủ động tham mưu cấp ủy, chính quyền địa phương</w:t>
      </w:r>
      <w:r w:rsidR="001D54B4" w:rsidRPr="00EF119B">
        <w:rPr>
          <w:color w:val="auto"/>
          <w:lang w:val="vi-VN"/>
        </w:rPr>
        <w:t xml:space="preserve"> tổ chức đưa 184</w:t>
      </w:r>
      <w:r w:rsidRPr="00EF119B">
        <w:rPr>
          <w:color w:val="auto"/>
          <w:lang w:val="vi-VN"/>
        </w:rPr>
        <w:t xml:space="preserve"> đối tượng</w:t>
      </w:r>
      <w:r w:rsidR="001D54B4" w:rsidRPr="00EF119B">
        <w:rPr>
          <w:color w:val="auto"/>
          <w:lang w:val="vi-VN"/>
        </w:rPr>
        <w:t xml:space="preserve"> đi</w:t>
      </w:r>
      <w:r w:rsidRPr="00EF119B">
        <w:rPr>
          <w:color w:val="auto"/>
          <w:lang w:val="vi-VN"/>
        </w:rPr>
        <w:t xml:space="preserve"> chấp hành án tại xã, phường, thị trấn; theo dõi chặt chẽ </w:t>
      </w:r>
      <w:r w:rsidR="001D54B4" w:rsidRPr="00EF119B">
        <w:rPr>
          <w:color w:val="auto"/>
          <w:lang w:val="vi-VN"/>
        </w:rPr>
        <w:t>24</w:t>
      </w:r>
      <w:r w:rsidRPr="00EF119B">
        <w:rPr>
          <w:color w:val="auto"/>
          <w:lang w:val="vi-VN"/>
        </w:rPr>
        <w:t xml:space="preserve"> đối tượng hoãn, tại ngoại, tạm đình chỉ chấp hành án không để các đối tượng trong thời hạn hoãn chấp hành hình phạt, tại ngoại bỏ trốn hoặc tái phạm. </w:t>
      </w:r>
    </w:p>
    <w:p w14:paraId="3F2172B0" w14:textId="77777777" w:rsidR="00E461D0" w:rsidRPr="00EF119B" w:rsidRDefault="00C74B2B" w:rsidP="00EF119B">
      <w:pPr>
        <w:pStyle w:val="BodyText2"/>
        <w:widowControl w:val="0"/>
        <w:spacing w:line="264" w:lineRule="auto"/>
        <w:ind w:firstLine="567"/>
        <w:rPr>
          <w:color w:val="auto"/>
          <w:lang w:val="vi-VN"/>
        </w:rPr>
      </w:pPr>
      <w:r w:rsidRPr="00EF119B">
        <w:rPr>
          <w:color w:val="auto"/>
          <w:lang w:val="vi-VN"/>
        </w:rPr>
        <w:t xml:space="preserve">- </w:t>
      </w:r>
      <w:r w:rsidR="00E461D0" w:rsidRPr="00EF119B">
        <w:rPr>
          <w:color w:val="auto"/>
          <w:lang w:val="vi-VN"/>
        </w:rPr>
        <w:t>Thực hiện tốt công tác giáo dục, cải tạo, cảm hóa người phạm tội tiến bộ để tái hòa nhập cộng đồng; chấp hành nghiêm các văn bản hướng dẫn về chế độ chính sách đối với người bị tạm giữ, bắt tạm giam và phạm nhân về chế độ ăn, mặc, ở, sinh hoạt, học tập và chăm sóc y tế, duy trì thường xuyên cho số phạm nhân chấp hành án tại phân trại luyện tập thể dục, thể thao, xem truyền hình, nghe đài, đọc báo… nhằm làm phong phú hơn đời sống văn hóa, tinh thần của can phạm nhân.</w:t>
      </w:r>
    </w:p>
    <w:p w14:paraId="01399D30" w14:textId="77777777" w:rsidR="00E461D0" w:rsidRPr="00EF119B" w:rsidRDefault="00C74B2B" w:rsidP="00EF119B">
      <w:pPr>
        <w:pStyle w:val="BodyText2"/>
        <w:widowControl w:val="0"/>
        <w:spacing w:line="264" w:lineRule="auto"/>
        <w:ind w:firstLine="567"/>
        <w:rPr>
          <w:color w:val="auto"/>
          <w:lang w:val="vi-VN"/>
        </w:rPr>
      </w:pPr>
      <w:r w:rsidRPr="00EF119B">
        <w:rPr>
          <w:color w:val="auto"/>
          <w:lang w:val="vi-VN"/>
        </w:rPr>
        <w:t xml:space="preserve">- </w:t>
      </w:r>
      <w:r w:rsidR="00E461D0" w:rsidRPr="00EF119B">
        <w:rPr>
          <w:color w:val="auto"/>
          <w:lang w:val="vi-VN"/>
        </w:rPr>
        <w:t>Trong công tác quản lý thi hành án hình sự, lực lượng Công an đã chủ động triển khai ứng dụng công nghệ thông tin vào công tác quản lý can phạm nhân, thi hành tạm giam, tạm giữ, chú trọng thực hiện tốt công tác hồ sơ đối với can phạm nhân đảm bảo quản lý can phạm nhân đúng người, đúng tội.</w:t>
      </w:r>
      <w:r w:rsidR="00DA1CD0" w:rsidRPr="00EF119B">
        <w:rPr>
          <w:color w:val="auto"/>
          <w:lang w:val="vi-VN"/>
        </w:rPr>
        <w:t xml:space="preserve"> </w:t>
      </w:r>
      <w:r w:rsidR="00396ABF" w:rsidRPr="00EF119B">
        <w:rPr>
          <w:color w:val="auto"/>
          <w:lang w:val="vi-VN"/>
        </w:rPr>
        <w:t>Thự</w:t>
      </w:r>
      <w:r w:rsidR="00D467AC" w:rsidRPr="00EF119B">
        <w:rPr>
          <w:color w:val="auto"/>
          <w:lang w:val="vi-VN"/>
        </w:rPr>
        <w:t xml:space="preserve">c hiện đúng quy định của pháp luật trong công tác xét giảm án, đặc xá đối với </w:t>
      </w:r>
      <w:r w:rsidR="00AE177B" w:rsidRPr="00EF119B">
        <w:rPr>
          <w:color w:val="auto"/>
          <w:lang w:val="vi-VN"/>
        </w:rPr>
        <w:t>13</w:t>
      </w:r>
      <w:r w:rsidR="004F5DA3" w:rsidRPr="00EF119B">
        <w:rPr>
          <w:color w:val="auto"/>
          <w:lang w:val="vi-VN"/>
        </w:rPr>
        <w:t xml:space="preserve"> phạm nhân</w:t>
      </w:r>
      <w:r w:rsidR="00AE177B" w:rsidRPr="00EF119B">
        <w:rPr>
          <w:color w:val="auto"/>
          <w:lang w:val="vi-VN"/>
        </w:rPr>
        <w:t>.</w:t>
      </w:r>
      <w:r w:rsidR="004F5DA3" w:rsidRPr="00EF119B">
        <w:rPr>
          <w:color w:val="auto"/>
          <w:lang w:val="vi-VN"/>
        </w:rPr>
        <w:t xml:space="preserve"> </w:t>
      </w:r>
      <w:r w:rsidR="00E461D0" w:rsidRPr="00EF119B">
        <w:rPr>
          <w:color w:val="auto"/>
          <w:lang w:val="vi-VN"/>
        </w:rPr>
        <w:t>Vì vậy, công tác thi hành án hình sự, quản lý giam giữ, giáo dục và cải tạo phạm nhân luôn được làm tốt</w:t>
      </w:r>
      <w:r w:rsidR="00E461D0" w:rsidRPr="00EF119B">
        <w:rPr>
          <w:color w:val="auto"/>
          <w:vertAlign w:val="superscript"/>
          <w:lang w:val="vi-VN"/>
        </w:rPr>
        <w:t>(</w:t>
      </w:r>
      <w:r w:rsidR="00E461D0" w:rsidRPr="00EF119B">
        <w:rPr>
          <w:rStyle w:val="FootnoteReference"/>
          <w:color w:val="auto"/>
        </w:rPr>
        <w:footnoteReference w:id="18"/>
      </w:r>
      <w:r w:rsidR="00E461D0" w:rsidRPr="00EF119B">
        <w:rPr>
          <w:color w:val="auto"/>
          <w:vertAlign w:val="superscript"/>
          <w:lang w:val="vi-VN"/>
        </w:rPr>
        <w:t>)</w:t>
      </w:r>
      <w:r w:rsidR="00E461D0" w:rsidRPr="00EF119B">
        <w:rPr>
          <w:color w:val="auto"/>
          <w:lang w:val="vi-VN"/>
        </w:rPr>
        <w:t xml:space="preserve">, không có đối tượng nào có hành vi chống phá, trốn, suy kiệt. </w:t>
      </w:r>
    </w:p>
    <w:p w14:paraId="0644A8BF" w14:textId="77777777" w:rsidR="00E461D0" w:rsidRPr="00EF119B" w:rsidRDefault="00E461D0" w:rsidP="00EF119B">
      <w:pPr>
        <w:pStyle w:val="BodyText2"/>
        <w:widowControl w:val="0"/>
        <w:spacing w:line="264" w:lineRule="auto"/>
        <w:ind w:firstLine="567"/>
        <w:rPr>
          <w:b/>
          <w:i/>
          <w:color w:val="auto"/>
          <w:lang w:val="vi-VN"/>
        </w:rPr>
      </w:pPr>
      <w:r w:rsidRPr="00EF119B">
        <w:rPr>
          <w:b/>
          <w:i/>
          <w:color w:val="auto"/>
          <w:lang w:val="vi-VN"/>
        </w:rPr>
        <w:t>4.4. Công tác hỗ trợ tái hòa nhập cộng đồng</w:t>
      </w:r>
      <w:r w:rsidR="005214EF" w:rsidRPr="00EF119B">
        <w:rPr>
          <w:b/>
          <w:i/>
          <w:color w:val="auto"/>
          <w:lang w:val="vi-VN"/>
        </w:rPr>
        <w:t>:</w:t>
      </w:r>
    </w:p>
    <w:p w14:paraId="130A6026" w14:textId="31E38B94" w:rsidR="0087178C" w:rsidRPr="00EF119B" w:rsidRDefault="00C74B2B" w:rsidP="00EF119B">
      <w:pPr>
        <w:pStyle w:val="BodyText2"/>
        <w:widowControl w:val="0"/>
        <w:spacing w:line="264" w:lineRule="auto"/>
        <w:ind w:firstLine="567"/>
        <w:rPr>
          <w:color w:val="auto"/>
          <w:lang w:val="vi-VN"/>
        </w:rPr>
      </w:pPr>
      <w:r w:rsidRPr="00EF119B">
        <w:rPr>
          <w:color w:val="auto"/>
          <w:lang w:val="vi-VN"/>
        </w:rPr>
        <w:t xml:space="preserve">- </w:t>
      </w:r>
      <w:r w:rsidR="00E461D0" w:rsidRPr="00EF119B">
        <w:rPr>
          <w:color w:val="auto"/>
          <w:lang w:val="vi-VN"/>
        </w:rPr>
        <w:t>Công an tỉnh chỉ đạo đơn vị nghiệp vụ, Công an các huyện, thành phố tổ chức rà soát số đối tượng chấp hành xong án phạt tù và được đặc xá về cư trú tại địa phương</w:t>
      </w:r>
      <w:r w:rsidR="00C26E53" w:rsidRPr="00EF119B">
        <w:rPr>
          <w:color w:val="auto"/>
          <w:vertAlign w:val="superscript"/>
          <w:lang w:val="vi-VN"/>
        </w:rPr>
        <w:t>(</w:t>
      </w:r>
      <w:r w:rsidR="008744C9" w:rsidRPr="00EF119B">
        <w:rPr>
          <w:rStyle w:val="FootnoteReference"/>
          <w:color w:val="auto"/>
          <w:lang w:val="vi-VN"/>
        </w:rPr>
        <w:footnoteReference w:id="19"/>
      </w:r>
      <w:r w:rsidR="00C26E53" w:rsidRPr="00EF119B">
        <w:rPr>
          <w:color w:val="auto"/>
          <w:vertAlign w:val="superscript"/>
          <w:lang w:val="vi-VN"/>
        </w:rPr>
        <w:t>)</w:t>
      </w:r>
      <w:r w:rsidR="00E461D0" w:rsidRPr="00EF119B">
        <w:rPr>
          <w:color w:val="auto"/>
          <w:lang w:val="vi-VN"/>
        </w:rPr>
        <w:t xml:space="preserve"> để tổ chức công tác tái hòa nhập cộng đồng theo Nghị định </w:t>
      </w:r>
      <w:r w:rsidR="00DB456B" w:rsidRPr="00EF119B">
        <w:rPr>
          <w:color w:val="auto"/>
          <w:lang w:val="vi-VN"/>
        </w:rPr>
        <w:t xml:space="preserve">số </w:t>
      </w:r>
      <w:r w:rsidR="00E461D0" w:rsidRPr="00EF119B">
        <w:rPr>
          <w:color w:val="auto"/>
          <w:lang w:val="vi-VN"/>
        </w:rPr>
        <w:t>80/2011/NĐ-CP ngày 16</w:t>
      </w:r>
      <w:r w:rsidR="009B62FB" w:rsidRPr="00735100">
        <w:rPr>
          <w:color w:val="auto"/>
          <w:lang w:val="vi-VN"/>
        </w:rPr>
        <w:t xml:space="preserve"> tháng </w:t>
      </w:r>
      <w:r w:rsidR="00E461D0" w:rsidRPr="00EF119B">
        <w:rPr>
          <w:color w:val="auto"/>
          <w:lang w:val="vi-VN"/>
        </w:rPr>
        <w:t>9</w:t>
      </w:r>
      <w:r w:rsidR="009B62FB" w:rsidRPr="00735100">
        <w:rPr>
          <w:color w:val="auto"/>
          <w:lang w:val="vi-VN"/>
        </w:rPr>
        <w:t xml:space="preserve"> năm </w:t>
      </w:r>
      <w:r w:rsidR="00E461D0" w:rsidRPr="00EF119B">
        <w:rPr>
          <w:color w:val="auto"/>
          <w:lang w:val="vi-VN"/>
        </w:rPr>
        <w:t>2011 của Chính phủ quy định về các biện pháp bảo đảm tái hòa nhập cộng đồng đối với người chấp hành xong án phạt tù</w:t>
      </w:r>
      <w:r w:rsidR="00807C85" w:rsidRPr="00EF119B">
        <w:rPr>
          <w:color w:val="auto"/>
          <w:lang w:val="vi-VN"/>
        </w:rPr>
        <w:t xml:space="preserve"> </w:t>
      </w:r>
      <w:r w:rsidR="00807C85" w:rsidRPr="00EF119B">
        <w:rPr>
          <w:i/>
          <w:iCs/>
          <w:color w:val="auto"/>
          <w:lang w:val="vi-VN"/>
        </w:rPr>
        <w:t>(</w:t>
      </w:r>
      <w:r w:rsidR="005B3A33" w:rsidRPr="00EF119B">
        <w:rPr>
          <w:i/>
          <w:iCs/>
          <w:color w:val="auto"/>
          <w:lang w:val="vi-VN"/>
        </w:rPr>
        <w:t xml:space="preserve">trước khi kết thúc thời hạn thi hành án phạt tù </w:t>
      </w:r>
      <w:r w:rsidR="006D0574" w:rsidRPr="00EF119B">
        <w:rPr>
          <w:i/>
          <w:iCs/>
          <w:color w:val="auto"/>
          <w:lang w:val="vi-VN"/>
        </w:rPr>
        <w:t xml:space="preserve">02 tháng, </w:t>
      </w:r>
      <w:r w:rsidR="00807C85" w:rsidRPr="00EF119B">
        <w:rPr>
          <w:i/>
          <w:iCs/>
          <w:color w:val="auto"/>
          <w:lang w:val="vi-VN"/>
        </w:rPr>
        <w:t>Cơ quan thi hành án hình sự sẽ gửi thông báo đến chính quyền địa phương nơi phạm nhân</w:t>
      </w:r>
      <w:r w:rsidR="006D0574" w:rsidRPr="00EF119B">
        <w:rPr>
          <w:i/>
          <w:iCs/>
          <w:color w:val="auto"/>
          <w:lang w:val="vi-VN"/>
        </w:rPr>
        <w:t xml:space="preserve"> cư trú để chủ động triển khai công tác tái hòa nhập cộng đồng)</w:t>
      </w:r>
      <w:r w:rsidR="00E461D0" w:rsidRPr="00EF119B">
        <w:rPr>
          <w:color w:val="auto"/>
          <w:lang w:val="vi-VN"/>
        </w:rPr>
        <w:t xml:space="preserve">. </w:t>
      </w:r>
    </w:p>
    <w:p w14:paraId="685236AF" w14:textId="69804183" w:rsidR="00E461D0" w:rsidRPr="00EF119B" w:rsidRDefault="00C74B2B" w:rsidP="00EF119B">
      <w:pPr>
        <w:pStyle w:val="BodyText2"/>
        <w:widowControl w:val="0"/>
        <w:spacing w:line="264" w:lineRule="auto"/>
        <w:ind w:firstLine="567"/>
        <w:rPr>
          <w:color w:val="auto"/>
          <w:lang w:val="vi-VN"/>
        </w:rPr>
      </w:pPr>
      <w:r w:rsidRPr="00EF119B">
        <w:rPr>
          <w:color w:val="auto"/>
          <w:lang w:val="vi-VN"/>
        </w:rPr>
        <w:t xml:space="preserve">- </w:t>
      </w:r>
      <w:r w:rsidR="00E461D0" w:rsidRPr="00EF119B">
        <w:rPr>
          <w:color w:val="auto"/>
          <w:lang w:val="vi-VN"/>
        </w:rPr>
        <w:t xml:space="preserve">Tổ chức </w:t>
      </w:r>
      <w:r w:rsidR="00E179D8" w:rsidRPr="00EF119B">
        <w:rPr>
          <w:color w:val="auto"/>
          <w:lang w:val="vi-VN"/>
        </w:rPr>
        <w:t>các</w:t>
      </w:r>
      <w:r w:rsidR="00E461D0" w:rsidRPr="00EF119B">
        <w:rPr>
          <w:color w:val="auto"/>
          <w:lang w:val="vi-VN"/>
        </w:rPr>
        <w:t xml:space="preserve"> lớp giáo dục kỹ năng tái hòa nhập cộng đồng ngay sau khi </w:t>
      </w:r>
      <w:r w:rsidR="00E461D0" w:rsidRPr="00EF119B">
        <w:rPr>
          <w:color w:val="auto"/>
          <w:lang w:val="vi-VN"/>
        </w:rPr>
        <w:lastRenderedPageBreak/>
        <w:t xml:space="preserve">chấp hành xong án phạt tù. Công tác giải quyết cấp lại </w:t>
      </w:r>
      <w:r w:rsidR="006E4959" w:rsidRPr="00735100">
        <w:rPr>
          <w:color w:val="auto"/>
          <w:lang w:val="vi-VN"/>
        </w:rPr>
        <w:t>chứng minh nhân dân</w:t>
      </w:r>
      <w:r w:rsidR="00E461D0" w:rsidRPr="00EF119B">
        <w:rPr>
          <w:color w:val="auto"/>
          <w:lang w:val="vi-VN"/>
        </w:rPr>
        <w:t xml:space="preserve">, xóa án tích được quan tâm giải quyết kịp thời đối với người chấp hành xong án phạt tù. </w:t>
      </w:r>
      <w:r w:rsidR="00AE177B" w:rsidRPr="00EF119B">
        <w:rPr>
          <w:color w:val="auto"/>
          <w:lang w:val="vi-VN"/>
        </w:rPr>
        <w:t>Lực lượng Công an cơ sở đã tham mưu chính quyền địa phương phối hợp với cơ quan, đoàn thể, doanh nghiệp trên địa bàn tạo việc làm cho khoảng 80 đối tượng tái hòa nhập cộng đồng.</w:t>
      </w:r>
      <w:r w:rsidR="00941FE5" w:rsidRPr="00EF119B">
        <w:rPr>
          <w:color w:val="auto"/>
          <w:lang w:val="vi-VN"/>
        </w:rPr>
        <w:t xml:space="preserve"> </w:t>
      </w:r>
      <w:r w:rsidR="00941FE5" w:rsidRPr="00735100">
        <w:rPr>
          <w:color w:val="auto"/>
          <w:lang w:val="vi-VN"/>
        </w:rPr>
        <w:t>Trong 6 tháng đầu năm 2020</w:t>
      </w:r>
      <w:r w:rsidR="006E4959" w:rsidRPr="00735100">
        <w:rPr>
          <w:color w:val="auto"/>
          <w:lang w:val="vi-VN"/>
        </w:rPr>
        <w:t>,</w:t>
      </w:r>
      <w:r w:rsidR="00941FE5" w:rsidRPr="00735100">
        <w:rPr>
          <w:color w:val="auto"/>
          <w:lang w:val="vi-VN"/>
        </w:rPr>
        <w:t xml:space="preserve"> đã rà soát, hướng dẫn cho 07 đối tượng đủ điều kiện vay vốn </w:t>
      </w:r>
      <w:r w:rsidR="00941FE5" w:rsidRPr="00735100">
        <w:rPr>
          <w:i/>
          <w:iCs/>
          <w:color w:val="auto"/>
          <w:lang w:val="vi-VN"/>
        </w:rPr>
        <w:t>(02 cán bộ Công an xã và 05 đối tượng tái hòa nhập cộng đồng)</w:t>
      </w:r>
      <w:r w:rsidR="00941FE5" w:rsidRPr="00735100">
        <w:rPr>
          <w:color w:val="auto"/>
          <w:lang w:val="vi-VN"/>
        </w:rPr>
        <w:t xml:space="preserve"> trị giá 20</w:t>
      </w:r>
      <w:r w:rsidR="009B62FB" w:rsidRPr="00735100">
        <w:rPr>
          <w:color w:val="auto"/>
          <w:lang w:val="vi-VN"/>
        </w:rPr>
        <w:t xml:space="preserve"> triệu đồng</w:t>
      </w:r>
      <w:r w:rsidR="00941FE5" w:rsidRPr="00735100">
        <w:rPr>
          <w:color w:val="auto"/>
          <w:lang w:val="vi-VN"/>
        </w:rPr>
        <w:t>/đối tượng,</w:t>
      </w:r>
      <w:r w:rsidR="00AE177B" w:rsidRPr="00EF119B">
        <w:rPr>
          <w:color w:val="auto"/>
          <w:lang w:val="vi-VN"/>
        </w:rPr>
        <w:t xml:space="preserve"> </w:t>
      </w:r>
      <w:r w:rsidR="00941FE5" w:rsidRPr="00735100">
        <w:rPr>
          <w:color w:val="auto"/>
          <w:lang w:val="vi-VN"/>
        </w:rPr>
        <w:t>h</w:t>
      </w:r>
      <w:r w:rsidR="006073BE" w:rsidRPr="00EF119B">
        <w:rPr>
          <w:color w:val="auto"/>
          <w:lang w:val="vi-VN"/>
        </w:rPr>
        <w:t>iện có 73</w:t>
      </w:r>
      <w:r w:rsidR="00E461D0" w:rsidRPr="00EF119B">
        <w:rPr>
          <w:color w:val="auto"/>
          <w:lang w:val="vi-VN"/>
        </w:rPr>
        <w:t xml:space="preserve"> đối tượng vay vốn Quỹ An</w:t>
      </w:r>
      <w:r w:rsidR="006073BE" w:rsidRPr="00EF119B">
        <w:rPr>
          <w:color w:val="auto"/>
          <w:lang w:val="vi-VN"/>
        </w:rPr>
        <w:t xml:space="preserve"> </w:t>
      </w:r>
      <w:r w:rsidR="00315612" w:rsidRPr="00EF119B">
        <w:rPr>
          <w:color w:val="auto"/>
          <w:lang w:val="vi-VN"/>
        </w:rPr>
        <w:t>ninh trật tự trên địa bàn tỉnh</w:t>
      </w:r>
      <w:r w:rsidR="006073BE" w:rsidRPr="00EF119B">
        <w:rPr>
          <w:color w:val="auto"/>
          <w:lang w:val="vi-VN"/>
        </w:rPr>
        <w:t>.</w:t>
      </w:r>
    </w:p>
    <w:p w14:paraId="3508C036" w14:textId="103848F9" w:rsidR="00E461D0" w:rsidRPr="00735100" w:rsidRDefault="00E461D0" w:rsidP="00EF119B">
      <w:pPr>
        <w:widowControl w:val="0"/>
        <w:spacing w:line="264" w:lineRule="auto"/>
        <w:ind w:firstLine="567"/>
        <w:jc w:val="both"/>
        <w:rPr>
          <w:b/>
          <w:sz w:val="26"/>
        </w:rPr>
      </w:pPr>
      <w:r w:rsidRPr="00EF119B">
        <w:rPr>
          <w:b/>
          <w:sz w:val="26"/>
        </w:rPr>
        <w:t>III. ĐÁNH GIÁ CHUNG</w:t>
      </w:r>
      <w:r w:rsidR="009B62FB" w:rsidRPr="00735100">
        <w:rPr>
          <w:b/>
          <w:sz w:val="26"/>
        </w:rPr>
        <w:t>.</w:t>
      </w:r>
    </w:p>
    <w:p w14:paraId="2BC2B7AD" w14:textId="6AE11916" w:rsidR="00E461D0" w:rsidRPr="00735100" w:rsidRDefault="00E461D0" w:rsidP="00EF119B">
      <w:pPr>
        <w:widowControl w:val="0"/>
        <w:spacing w:line="264" w:lineRule="auto"/>
        <w:ind w:firstLine="567"/>
        <w:jc w:val="both"/>
        <w:rPr>
          <w:b/>
        </w:rPr>
      </w:pPr>
      <w:r w:rsidRPr="00EF119B">
        <w:rPr>
          <w:b/>
        </w:rPr>
        <w:t xml:space="preserve">1. </w:t>
      </w:r>
      <w:r w:rsidR="00D82F57" w:rsidRPr="00EF119B">
        <w:rPr>
          <w:b/>
        </w:rPr>
        <w:t>Ưu điểm</w:t>
      </w:r>
      <w:r w:rsidR="009B62FB" w:rsidRPr="00735100">
        <w:rPr>
          <w:b/>
        </w:rPr>
        <w:t>:</w:t>
      </w:r>
    </w:p>
    <w:p w14:paraId="680D3C71" w14:textId="77777777" w:rsidR="00E461D0" w:rsidRPr="00EF119B" w:rsidRDefault="00E461D0" w:rsidP="00EF119B">
      <w:pPr>
        <w:widowControl w:val="0"/>
        <w:spacing w:line="264" w:lineRule="auto"/>
        <w:ind w:firstLine="567"/>
        <w:jc w:val="both"/>
      </w:pPr>
      <w:r w:rsidRPr="00EF119B">
        <w:t>- Các cấp, các ngành, trong đó, lực lượng Công an là nòng cốt đã thực hiện tốt công tác tham mưu cấp ủy, chính quyền địa phương trong việc lãnh đạo, chỉ đạo công tác phòng, chống tội phạm và vi phạm pháp luật trên địa bàn tỉ</w:t>
      </w:r>
      <w:r w:rsidR="004E32D2" w:rsidRPr="00EF119B">
        <w:t>nh</w:t>
      </w:r>
      <w:r w:rsidRPr="00EF119B">
        <w:t>.</w:t>
      </w:r>
      <w:r w:rsidR="00EE3C5D" w:rsidRPr="00EF119B">
        <w:t xml:space="preserve"> Đặc biệt, đã làm tốt công tác phòng ngừa, đấu tranh ngăn chặn các loại tội phạm, vi phạm pháp luật liên quan đến phòng, chống dịch Covid-19, </w:t>
      </w:r>
      <w:r w:rsidR="0034799C" w:rsidRPr="00EF119B">
        <w:t xml:space="preserve">tập trung phòng ngừa, đấu tranh có hiệu quả với các hành vi </w:t>
      </w:r>
      <w:r w:rsidR="00EE3C5D" w:rsidRPr="00EF119B">
        <w:t>đầu cơ, tăng giá các mặt hàng thiết yếu, y tế, lương thực, thực phẩm để trục lợi, gây bất ổn thị trường</w:t>
      </w:r>
      <w:r w:rsidR="00186E19" w:rsidRPr="00EF119B">
        <w:t>…</w:t>
      </w:r>
    </w:p>
    <w:p w14:paraId="5ED497A9" w14:textId="77777777" w:rsidR="00D82F57" w:rsidRPr="00EF119B" w:rsidRDefault="00D82F57" w:rsidP="00EF119B">
      <w:pPr>
        <w:widowControl w:val="0"/>
        <w:spacing w:line="264" w:lineRule="auto"/>
        <w:ind w:firstLine="567"/>
        <w:jc w:val="both"/>
      </w:pPr>
      <w:r w:rsidRPr="00EF119B">
        <w:t>- Quá trình tiếp nhận và xử lý tố giác, tin báo tội phạm và kiến nghị khởi tố luôn đảm bảo nhanh chóng, kịp thời, đúng quy định, đúng các yêu cầu đặt ra về mặt nghiệp vụ và pháp luật, đáp ứng tâm tư, nguyện vọng của nhân dân, tăng cường sự tin tưởng của quần chúng nhân dân vào chính quyền và lực lượng Công an.</w:t>
      </w:r>
    </w:p>
    <w:p w14:paraId="1CCB1BB8" w14:textId="77777777" w:rsidR="00D82F57" w:rsidRPr="00EF119B" w:rsidRDefault="00D82F57" w:rsidP="00EF119B">
      <w:pPr>
        <w:widowControl w:val="0"/>
        <w:spacing w:line="264" w:lineRule="auto"/>
        <w:ind w:firstLine="567"/>
        <w:jc w:val="both"/>
      </w:pPr>
      <w:r w:rsidRPr="00EF119B">
        <w:t>- Chú trọng, đẩy mạnh tuyên truyền rộng rãi về tình hình, phương thức, thủ đoạn hoạt động của tội phạm hình sự và công tác phòng, chống tội phạm trong nhân dân. Tăng cường công tác tuyên truyền, vận động quần chúng tố giác tội phạm; phát hiện, tập trung đấu tranh với tệ nạn mại dâm, cờ bạc; phối hợp lực lượng tăng cường công tác tuần tra kiểm soát; đồng thời phân công cán bộ theo dõi, nắ</w:t>
      </w:r>
      <w:r w:rsidR="00176870" w:rsidRPr="00EF119B">
        <w:t xml:space="preserve">m tình hình ngay </w:t>
      </w:r>
      <w:r w:rsidR="00186E19" w:rsidRPr="00EF119B">
        <w:t xml:space="preserve">từ </w:t>
      </w:r>
      <w:r w:rsidRPr="00EF119B">
        <w:t xml:space="preserve">địa bàn </w:t>
      </w:r>
      <w:r w:rsidR="00176870" w:rsidRPr="00EF119B">
        <w:t>cơ sở</w:t>
      </w:r>
      <w:r w:rsidRPr="00EF119B">
        <w:t xml:space="preserve"> để chủ động phối hợp giải quyết các vấn đề nổi, phức tạp.</w:t>
      </w:r>
    </w:p>
    <w:p w14:paraId="36F315D8" w14:textId="77777777" w:rsidR="00FF2CE2" w:rsidRPr="00EF119B" w:rsidRDefault="00FF2CE2" w:rsidP="00EF119B">
      <w:pPr>
        <w:widowControl w:val="0"/>
        <w:spacing w:line="264" w:lineRule="auto"/>
        <w:ind w:firstLine="567"/>
        <w:jc w:val="both"/>
      </w:pPr>
      <w:r w:rsidRPr="00EF119B">
        <w:t>- Vận dụng linh hoạt, hiệu quả các biện pháp nghiệp vụ, cơ quan điều tra các cấp đã</w:t>
      </w:r>
      <w:r w:rsidR="004E32D2" w:rsidRPr="00EF119B">
        <w:t xml:space="preserve"> khẩn trương</w:t>
      </w:r>
      <w:r w:rsidRPr="00EF119B">
        <w:t xml:space="preserve"> làm rõ nhiều vụ án và chuyển Viện kiểm sát đề nghị truy tố đúng người, đúng tội, đúng pháp luật không để xả ra oan sai, không bỏ lọt tội phạm, góp phần làm ổn định tình hình an ninh chính trị, trật tự an toàn xã hội trên địa bàn tỉnh.</w:t>
      </w:r>
    </w:p>
    <w:p w14:paraId="2699DB8F" w14:textId="3D49E12E" w:rsidR="00E2310C" w:rsidRPr="00EF119B" w:rsidRDefault="00E2310C" w:rsidP="00EF119B">
      <w:pPr>
        <w:widowControl w:val="0"/>
        <w:spacing w:line="264" w:lineRule="auto"/>
        <w:ind w:firstLine="567"/>
        <w:jc w:val="both"/>
      </w:pPr>
      <w:r w:rsidRPr="00EF119B">
        <w:t>- Công tác phối hợp giữa các ban, ngành đã được quan tâm và thường xuyên phối hợp trong xử lý các vấn đề phát sinh; công tác thanh</w:t>
      </w:r>
      <w:r w:rsidR="0055372F" w:rsidRPr="00EF119B">
        <w:t xml:space="preserve">, kiểm tra của các đơn vị được tiến hành thường xuyên, kịp thời </w:t>
      </w:r>
      <w:r w:rsidR="00B750E0" w:rsidRPr="00EF119B">
        <w:t xml:space="preserve">tiếp cận vấn đề để chấn chỉnh, sửa chữa, khắc phục sai phạm, qua đó tạo điều kiện thuận lợi cho các cơ quan chức năng </w:t>
      </w:r>
      <w:r w:rsidR="00B750E0" w:rsidRPr="00EF119B">
        <w:lastRenderedPageBreak/>
        <w:t>trong công tác điều tra, xử lý và thu hồi tài sản nói chung và trong các vụ án, vụ việ</w:t>
      </w:r>
      <w:r w:rsidR="00CE51A9" w:rsidRPr="00EF119B">
        <w:t>c tham nhũng nói riêng</w:t>
      </w:r>
      <w:r w:rsidR="009B62FB" w:rsidRPr="00EF119B">
        <w:rPr>
          <w:rStyle w:val="FootnoteReference"/>
        </w:rPr>
        <w:footnoteReference w:id="20"/>
      </w:r>
      <w:r w:rsidR="00341BE6" w:rsidRPr="00EF119B">
        <w:t>.</w:t>
      </w:r>
    </w:p>
    <w:p w14:paraId="7788B97D" w14:textId="77777777" w:rsidR="00E461D0" w:rsidRPr="00EF119B" w:rsidRDefault="00E461D0" w:rsidP="00EF119B">
      <w:pPr>
        <w:widowControl w:val="0"/>
        <w:spacing w:line="264" w:lineRule="auto"/>
        <w:ind w:firstLine="567"/>
        <w:jc w:val="both"/>
      </w:pPr>
      <w:r w:rsidRPr="00EF119B">
        <w:t xml:space="preserve">- Tình hình áp dụng các biện pháp xử lý hành chính được các cấp, các ngành được triển khai thực hiện nghiêm túc, đảm bảo theo đúng trình tự, thủ tục quy định; việc thi hành quyết định xử phạt được thực hiện nhanh chóng, kịp thời; việc áp dụng các biện pháp ngăn chặn, xử lý tang vật, phương tiện vi phạm, bán đấu giá tài sản… tại các cơ quan, đơn vị được thực hiện đúng quy định. Bên cạnh đó, thông qua công tác xử phạt </w:t>
      </w:r>
      <w:r w:rsidR="00F66B87" w:rsidRPr="00EF119B">
        <w:t>VPHC</w:t>
      </w:r>
      <w:r w:rsidRPr="00EF119B">
        <w:t xml:space="preserve"> góp phần tăng cường kỷ luật, kỷ cương, nâng cao hiệu quả, hiệu lực trong công tác quản lý nhà nước. </w:t>
      </w:r>
    </w:p>
    <w:p w14:paraId="5340E79F" w14:textId="77777777" w:rsidR="00E461D0" w:rsidRPr="00EF119B" w:rsidRDefault="00E461D0" w:rsidP="00EF119B">
      <w:pPr>
        <w:widowControl w:val="0"/>
        <w:spacing w:line="264" w:lineRule="auto"/>
        <w:ind w:firstLine="567"/>
        <w:jc w:val="both"/>
        <w:rPr>
          <w:b/>
        </w:rPr>
      </w:pPr>
      <w:r w:rsidRPr="00EF119B">
        <w:rPr>
          <w:b/>
        </w:rPr>
        <w:t>2. Những tồn tại, hạn chế</w:t>
      </w:r>
      <w:r w:rsidR="003F4AF7" w:rsidRPr="00EF119B">
        <w:rPr>
          <w:b/>
        </w:rPr>
        <w:t>:</w:t>
      </w:r>
    </w:p>
    <w:p w14:paraId="7C02984C" w14:textId="77777777" w:rsidR="00E461D0" w:rsidRPr="00EF119B" w:rsidRDefault="00E461D0" w:rsidP="00EF119B">
      <w:pPr>
        <w:widowControl w:val="0"/>
        <w:spacing w:line="264" w:lineRule="auto"/>
        <w:ind w:firstLine="567"/>
        <w:jc w:val="both"/>
      </w:pPr>
      <w:r w:rsidRPr="00EF119B">
        <w:t xml:space="preserve">- Tình hình tội phạm và các hành vi vi phạm hành chính trên địa bàn tỉnh vẫn còn nhiều diễn biến phức tạp, </w:t>
      </w:r>
      <w:r w:rsidR="00D82F57" w:rsidRPr="00EF119B">
        <w:t>nhìn chung các loại tội phạm có xu hướng tăng so với thời gian cùng kỳ năm 201</w:t>
      </w:r>
      <w:r w:rsidR="00FC16F1" w:rsidRPr="00EF119B">
        <w:t>9</w:t>
      </w:r>
      <w:r w:rsidR="00D82F57" w:rsidRPr="00EF119B">
        <w:t xml:space="preserve">, trong đó </w:t>
      </w:r>
      <w:r w:rsidRPr="00EF119B">
        <w:t xml:space="preserve">một số loại tội phạm có </w:t>
      </w:r>
      <w:r w:rsidR="00FC16F1" w:rsidRPr="00EF119B">
        <w:t xml:space="preserve">sự gia tăng đột biến, </w:t>
      </w:r>
      <w:r w:rsidR="0007792A" w:rsidRPr="00EF119B">
        <w:t>phương thức hoạt động tinh vi, liên kết chặt chẽ hơn gây khó khăn cho công tác phòng ngừa, đấu tranh của lực lượng chức năng.</w:t>
      </w:r>
    </w:p>
    <w:p w14:paraId="0A999E23" w14:textId="77777777" w:rsidR="00E018B6" w:rsidRPr="00EF119B" w:rsidRDefault="00E018B6" w:rsidP="00EF119B">
      <w:pPr>
        <w:widowControl w:val="0"/>
        <w:spacing w:line="264" w:lineRule="auto"/>
        <w:ind w:firstLine="567"/>
        <w:jc w:val="both"/>
      </w:pPr>
      <w:r w:rsidRPr="00EF119B">
        <w:t>- Hiệu quả công tác phòng ngừa xã hội chưa cao, công tác tuyên truyền pháp luật hành chính có lúc, có nơi còn yếu về nội dung, hình thức chưa thực sự phong phú; chưa có sự kết hợp giữa phòng ngừa xã hội với phòng ngừa nghiệp vụ; công tác quản lý nhà nước về an ninh trật tự còn sơ hở, thiếu sót, để tội phạm lợi dụng hoạt động.</w:t>
      </w:r>
    </w:p>
    <w:p w14:paraId="42546860" w14:textId="77777777" w:rsidR="00E401B4" w:rsidRPr="00EF119B" w:rsidRDefault="00970394" w:rsidP="00EF119B">
      <w:pPr>
        <w:widowControl w:val="0"/>
        <w:spacing w:line="264" w:lineRule="auto"/>
        <w:ind w:firstLine="567"/>
        <w:jc w:val="both"/>
        <w:rPr>
          <w:lang w:val="nl-NL"/>
        </w:rPr>
      </w:pPr>
      <w:r w:rsidRPr="00EF119B">
        <w:rPr>
          <w:lang w:val="nl-NL"/>
        </w:rPr>
        <w:t>- Tội phạm ma túy còn nhiều diễn biến phức tạp, nhất là tội phạm trong thanh thiếu niên còn xảy ra phổ biến, số đối tượng nghiện ma túy trong đồng bào dân tộc thiểu số ngày càng cao.</w:t>
      </w:r>
    </w:p>
    <w:p w14:paraId="3B35058A" w14:textId="77777777" w:rsidR="00153203" w:rsidRPr="00EF119B" w:rsidRDefault="00153203" w:rsidP="00EF119B">
      <w:pPr>
        <w:widowControl w:val="0"/>
        <w:spacing w:line="264" w:lineRule="auto"/>
        <w:ind w:firstLine="567"/>
        <w:jc w:val="both"/>
        <w:rPr>
          <w:lang w:val="nl-NL"/>
        </w:rPr>
      </w:pPr>
      <w:r w:rsidRPr="00EF119B">
        <w:rPr>
          <w:lang w:val="nl-NL"/>
        </w:rPr>
        <w:t xml:space="preserve">- </w:t>
      </w:r>
      <w:r w:rsidR="00545D10" w:rsidRPr="00EF119B">
        <w:rPr>
          <w:lang w:val="nl-NL"/>
        </w:rPr>
        <w:t xml:space="preserve">Một số </w:t>
      </w:r>
      <w:r w:rsidRPr="00EF119B">
        <w:rPr>
          <w:lang w:val="nl-NL"/>
        </w:rPr>
        <w:t xml:space="preserve">tố giác, tin báo về tội phạm từ các đơn vị, cơ quan, tổ chức, cá nhân chuyển đến cơ quan Cảnh sát điều tra đôi khi còn chậm trễ, gây khó khăn cho việc xác minh, giải quyết theo quy định của pháp luật. </w:t>
      </w:r>
      <w:r w:rsidR="00282411" w:rsidRPr="00EF119B">
        <w:rPr>
          <w:lang w:val="nl-NL"/>
        </w:rPr>
        <w:t xml:space="preserve">Tình trạng người dân cung cấp, báo tin cho lực lượng Công an không kịp thời, sự việc xảy ra một thời gian dài </w:t>
      </w:r>
      <w:r w:rsidR="00166757" w:rsidRPr="00EF119B">
        <w:rPr>
          <w:lang w:val="nl-NL"/>
        </w:rPr>
        <w:t xml:space="preserve">mới tiến hành </w:t>
      </w:r>
      <w:r w:rsidR="00282411" w:rsidRPr="00EF119B">
        <w:rPr>
          <w:lang w:val="nl-NL"/>
        </w:rPr>
        <w:t>trình báo</w:t>
      </w:r>
      <w:r w:rsidR="00166757" w:rsidRPr="00EF119B">
        <w:rPr>
          <w:lang w:val="nl-NL"/>
        </w:rPr>
        <w:t xml:space="preserve"> còn xảy ra</w:t>
      </w:r>
      <w:r w:rsidR="00282411" w:rsidRPr="00EF119B">
        <w:rPr>
          <w:lang w:val="nl-NL"/>
        </w:rPr>
        <w:t>, vì vậ</w:t>
      </w:r>
      <w:r w:rsidR="00166757" w:rsidRPr="00EF119B">
        <w:rPr>
          <w:lang w:val="nl-NL"/>
        </w:rPr>
        <w:t>y</w:t>
      </w:r>
      <w:r w:rsidR="00282411" w:rsidRPr="00EF119B">
        <w:rPr>
          <w:lang w:val="nl-NL"/>
        </w:rPr>
        <w:t xml:space="preserve"> gặp rất nhiều khó khăn cho việc xác minh, giải quyết vụ việc.</w:t>
      </w:r>
    </w:p>
    <w:p w14:paraId="7C2250BA" w14:textId="77777777" w:rsidR="00282411" w:rsidRPr="00EF119B" w:rsidRDefault="007C620A" w:rsidP="00EF119B">
      <w:pPr>
        <w:widowControl w:val="0"/>
        <w:spacing w:line="264" w:lineRule="auto"/>
        <w:ind w:firstLine="567"/>
        <w:jc w:val="both"/>
        <w:rPr>
          <w:lang w:val="nl-NL"/>
        </w:rPr>
      </w:pPr>
      <w:r w:rsidRPr="00EF119B">
        <w:rPr>
          <w:lang w:val="nl-NL"/>
        </w:rPr>
        <w:t xml:space="preserve">- </w:t>
      </w:r>
      <w:r w:rsidR="00282411" w:rsidRPr="00EF119B">
        <w:rPr>
          <w:lang w:val="nl-NL"/>
        </w:rPr>
        <w:t xml:space="preserve">Công tác quản lý của một số cơ quan chức năng còn thiếu chặt chẽ, vụ việc chậm được phát hiện, </w:t>
      </w:r>
      <w:r w:rsidR="00A86BE1" w:rsidRPr="00EF119B">
        <w:rPr>
          <w:lang w:val="nl-NL"/>
        </w:rPr>
        <w:t>một số vụ việc khi phát hiện</w:t>
      </w:r>
      <w:r w:rsidR="00282411" w:rsidRPr="00EF119B">
        <w:rPr>
          <w:lang w:val="nl-NL"/>
        </w:rPr>
        <w:t xml:space="preserve"> không có đối tượng, không có dấu vết, chứng cứ phục vụ cho việc điều tra, xử lý của cơ quan điều tra.</w:t>
      </w:r>
    </w:p>
    <w:p w14:paraId="4B7FE85B" w14:textId="41B6C386" w:rsidR="00E80EFF" w:rsidRPr="00EF119B" w:rsidRDefault="001C6705" w:rsidP="00EF119B">
      <w:pPr>
        <w:widowControl w:val="0"/>
        <w:spacing w:line="264" w:lineRule="auto"/>
        <w:ind w:firstLine="567"/>
        <w:jc w:val="both"/>
        <w:rPr>
          <w:lang w:val="nl-NL"/>
        </w:rPr>
      </w:pPr>
      <w:r w:rsidRPr="00EF119B">
        <w:rPr>
          <w:lang w:val="nl-NL"/>
        </w:rPr>
        <w:t xml:space="preserve">- </w:t>
      </w:r>
      <w:r w:rsidR="00FC080A" w:rsidRPr="00EF119B">
        <w:rPr>
          <w:lang w:val="nl-NL"/>
        </w:rPr>
        <w:t xml:space="preserve">Từ khi bộ luật hình sự 2015 </w:t>
      </w:r>
      <w:r w:rsidR="00FC080A" w:rsidRPr="00EF119B">
        <w:rPr>
          <w:i/>
          <w:iCs/>
          <w:lang w:val="nl-NL"/>
        </w:rPr>
        <w:t>(sửa đổi</w:t>
      </w:r>
      <w:r w:rsidR="009B62FB" w:rsidRPr="00EF119B">
        <w:rPr>
          <w:i/>
          <w:iCs/>
          <w:lang w:val="nl-NL"/>
        </w:rPr>
        <w:t xml:space="preserve">, </w:t>
      </w:r>
      <w:r w:rsidR="00FC080A" w:rsidRPr="00EF119B">
        <w:rPr>
          <w:i/>
          <w:iCs/>
          <w:lang w:val="nl-NL"/>
        </w:rPr>
        <w:t xml:space="preserve">bổ sung năm 2017) </w:t>
      </w:r>
      <w:r w:rsidR="00FC080A" w:rsidRPr="00EF119B">
        <w:rPr>
          <w:lang w:val="nl-NL"/>
        </w:rPr>
        <w:t xml:space="preserve">có hiệu lực, hành vi tham nhũng không chỉ xảy ra ở lĩnh vực chính sách công, doanh nghiệp nhà nước </w:t>
      </w:r>
      <w:r w:rsidR="009968B6" w:rsidRPr="00EF119B">
        <w:rPr>
          <w:lang w:val="nl-NL"/>
        </w:rPr>
        <w:t xml:space="preserve">mà còn xuất hiện hành vi tham nhũng trong các đơn vị ngoài quốc doanh </w:t>
      </w:r>
      <w:r w:rsidR="009968B6" w:rsidRPr="00EF119B">
        <w:rPr>
          <w:i/>
          <w:lang w:val="nl-NL"/>
        </w:rPr>
        <w:t xml:space="preserve">(điển hình như vụ “Tham ô tài sản” xảy ra tại Quỹ tín dụng Nhân dân phường </w:t>
      </w:r>
      <w:r w:rsidR="009968B6" w:rsidRPr="00EF119B">
        <w:rPr>
          <w:i/>
          <w:lang w:val="nl-NL"/>
        </w:rPr>
        <w:lastRenderedPageBreak/>
        <w:t>Quyết Thắng, thành phố Kon Tum)</w:t>
      </w:r>
      <w:r w:rsidR="009968B6" w:rsidRPr="00EF119B">
        <w:rPr>
          <w:lang w:val="nl-NL"/>
        </w:rPr>
        <w:t>.</w:t>
      </w:r>
    </w:p>
    <w:p w14:paraId="0501BD69" w14:textId="77777777" w:rsidR="00E461D0" w:rsidRPr="00EF119B" w:rsidRDefault="00E461D0" w:rsidP="00EF119B">
      <w:pPr>
        <w:widowControl w:val="0"/>
        <w:spacing w:line="264" w:lineRule="auto"/>
        <w:ind w:firstLine="567"/>
        <w:jc w:val="both"/>
        <w:rPr>
          <w:b/>
        </w:rPr>
      </w:pPr>
      <w:r w:rsidRPr="00EF119B">
        <w:rPr>
          <w:b/>
        </w:rPr>
        <w:t>3. Nguyên nhân của những tồn tại, hạn chế</w:t>
      </w:r>
      <w:r w:rsidR="003F4AF7" w:rsidRPr="00EF119B">
        <w:rPr>
          <w:b/>
        </w:rPr>
        <w:t>:</w:t>
      </w:r>
    </w:p>
    <w:p w14:paraId="2ECC0A29" w14:textId="77777777" w:rsidR="00E461D0" w:rsidRPr="00EF119B" w:rsidRDefault="00E461D0" w:rsidP="00EF119B">
      <w:pPr>
        <w:widowControl w:val="0"/>
        <w:spacing w:line="264" w:lineRule="auto"/>
        <w:ind w:firstLine="567"/>
        <w:jc w:val="both"/>
        <w:rPr>
          <w:b/>
          <w:i/>
        </w:rPr>
      </w:pPr>
      <w:r w:rsidRPr="00EF119B">
        <w:rPr>
          <w:b/>
          <w:i/>
        </w:rPr>
        <w:t>3.1. Nguyên nhân khách quan</w:t>
      </w:r>
      <w:r w:rsidR="003F4AF7" w:rsidRPr="00EF119B">
        <w:rPr>
          <w:b/>
          <w:i/>
        </w:rPr>
        <w:t>:</w:t>
      </w:r>
    </w:p>
    <w:p w14:paraId="64AE9664" w14:textId="77777777" w:rsidR="00E461D0" w:rsidRPr="00EF119B" w:rsidRDefault="00E461D0" w:rsidP="00EF119B">
      <w:pPr>
        <w:widowControl w:val="0"/>
        <w:spacing w:line="264" w:lineRule="auto"/>
        <w:ind w:firstLine="567"/>
        <w:jc w:val="both"/>
      </w:pPr>
      <w:r w:rsidRPr="00EF119B">
        <w:t>- Điều kiện địa hình phức tạp, giao thông đi lại khó khăn</w:t>
      </w:r>
      <w:r w:rsidR="00C1797A" w:rsidRPr="00EF119B">
        <w:t>, đặc biệt là các địa bàn vùng sâu, vùng xa, biên giới</w:t>
      </w:r>
      <w:r w:rsidRPr="00EF119B">
        <w:t>; dân số tăng, người nhập cư đến làm ăn buôn bán ngày càng nhiều; trình độ nhận thức của một bộ phận nhân dân, đặc biệt là ở vùng sâu, vùng xa còn nhiều hạn chế, là điều kiện để các đối tượng tội phạm lợi dụng hoạt động, đồng thời gây nhiều khó khăn trong công tác đấu tranh, phòng ngừa của lực lượng chức năng...</w:t>
      </w:r>
    </w:p>
    <w:p w14:paraId="18CC6FD2" w14:textId="77777777" w:rsidR="00E461D0" w:rsidRPr="00EF119B" w:rsidRDefault="00E461D0" w:rsidP="00EF119B">
      <w:pPr>
        <w:widowControl w:val="0"/>
        <w:spacing w:line="264" w:lineRule="auto"/>
        <w:ind w:firstLine="567"/>
        <w:jc w:val="both"/>
      </w:pPr>
      <w:r w:rsidRPr="00EF119B">
        <w:t xml:space="preserve">- </w:t>
      </w:r>
      <w:r w:rsidR="002B0EEC" w:rsidRPr="00EF119B">
        <w:t>Dịch Covid-19 đã tác động tiêu cực đến kinh tế,</w:t>
      </w:r>
      <w:r w:rsidR="00C67EFE" w:rsidRPr="00EF119B">
        <w:t xml:space="preserve"> an sinh</w:t>
      </w:r>
      <w:r w:rsidR="002B0EEC" w:rsidRPr="00EF119B">
        <w:t xml:space="preserve"> xã hộ</w:t>
      </w:r>
      <w:r w:rsidR="00A4353E" w:rsidRPr="00EF119B">
        <w:t>i gây ảnh hưởng trực tiếp tới</w:t>
      </w:r>
      <w:r w:rsidR="002B0EEC" w:rsidRPr="00EF119B">
        <w:t xml:space="preserve"> việc làm, thu nhập của người dân</w:t>
      </w:r>
      <w:r w:rsidR="00C67EFE" w:rsidRPr="00EF119B">
        <w:t xml:space="preserve"> </w:t>
      </w:r>
      <w:r w:rsidR="00C67EFE" w:rsidRPr="00EF119B">
        <w:rPr>
          <w:i/>
        </w:rPr>
        <w:t>(doanh nghiệp bị giải thể, phá sản, lao động mất việc làm, hạn chế về thu nhập…)</w:t>
      </w:r>
      <w:r w:rsidR="009C0AF8" w:rsidRPr="00EF119B">
        <w:t xml:space="preserve">, </w:t>
      </w:r>
      <w:r w:rsidR="002B0EEC" w:rsidRPr="00EF119B">
        <w:t>nên nảy sinh các vấn đề phức tạp về ANTT</w:t>
      </w:r>
      <w:r w:rsidRPr="00EF119B">
        <w:t xml:space="preserve">… </w:t>
      </w:r>
    </w:p>
    <w:p w14:paraId="75EA7792" w14:textId="77777777" w:rsidR="00E461D0" w:rsidRPr="00EF119B" w:rsidRDefault="00E461D0" w:rsidP="00EF119B">
      <w:pPr>
        <w:widowControl w:val="0"/>
        <w:spacing w:line="264" w:lineRule="auto"/>
        <w:ind w:firstLine="567"/>
        <w:jc w:val="both"/>
      </w:pPr>
      <w:r w:rsidRPr="00EF119B">
        <w:t xml:space="preserve">- Các quy định của pháp luật có liên quan đến công tác phòng ngừa, ngăn chặn tội phạm và xử lý vi phạm hành chính còn một số bất cập, chưa hoàn thiện như: </w:t>
      </w:r>
      <w:r w:rsidR="00E018B6" w:rsidRPr="00EF119B">
        <w:t>C</w:t>
      </w:r>
      <w:r w:rsidRPr="00EF119B">
        <w:t>òn nhiều nội dung chồng chéo, bất cập, không phù hợp với tình hình thực tế của xã hội, một số quy định không bảo đảm tính khả thi nên gây khó khăn, lúng túng cho các cơ quan thi hành pháp luật</w:t>
      </w:r>
      <w:r w:rsidR="0006497A" w:rsidRPr="00EF119B">
        <w:rPr>
          <w:vertAlign w:val="superscript"/>
        </w:rPr>
        <w:t>(</w:t>
      </w:r>
      <w:r w:rsidR="0006497A" w:rsidRPr="00EF119B">
        <w:rPr>
          <w:rStyle w:val="FootnoteReference"/>
        </w:rPr>
        <w:footnoteReference w:id="21"/>
      </w:r>
      <w:r w:rsidR="0006497A" w:rsidRPr="00EF119B">
        <w:rPr>
          <w:vertAlign w:val="superscript"/>
        </w:rPr>
        <w:t>)</w:t>
      </w:r>
      <w:r w:rsidRPr="00EF119B">
        <w:t>…</w:t>
      </w:r>
    </w:p>
    <w:p w14:paraId="185D136A" w14:textId="1B77C3CC" w:rsidR="00E461D0" w:rsidRPr="00735100" w:rsidRDefault="00E461D0" w:rsidP="00EF119B">
      <w:pPr>
        <w:widowControl w:val="0"/>
        <w:spacing w:line="264" w:lineRule="auto"/>
        <w:ind w:firstLine="567"/>
        <w:jc w:val="both"/>
        <w:rPr>
          <w:b/>
          <w:i/>
        </w:rPr>
      </w:pPr>
      <w:r w:rsidRPr="00EF119B">
        <w:rPr>
          <w:b/>
          <w:i/>
        </w:rPr>
        <w:t>3.2. Nguyên nhân chủ quan</w:t>
      </w:r>
      <w:r w:rsidR="009B62FB" w:rsidRPr="00735100">
        <w:rPr>
          <w:b/>
          <w:i/>
        </w:rPr>
        <w:t>:</w:t>
      </w:r>
    </w:p>
    <w:p w14:paraId="45BE81B4" w14:textId="77777777" w:rsidR="006B7300" w:rsidRPr="00EF119B" w:rsidRDefault="006B7300" w:rsidP="00EF119B">
      <w:pPr>
        <w:widowControl w:val="0"/>
        <w:spacing w:line="264" w:lineRule="auto"/>
        <w:ind w:firstLine="567"/>
        <w:jc w:val="both"/>
      </w:pPr>
      <w:r w:rsidRPr="00EF119B">
        <w:t>- Công tác quản lý, giáo dục thanh thiếu niên vi phạm pháp luật, số đối tượng tù tha, đặc xá, đi cơ sở giáo dục, trường giáo dưỡng về hiệu quả còn thấp; việc cảm hóa, giáo dục, giúp đỡ số đối tượng này tái hòa nhập cộng đồng được triển khai chưa hiệu quả.</w:t>
      </w:r>
      <w:r w:rsidR="00591003" w:rsidRPr="00EF119B">
        <w:t xml:space="preserve"> Việc phân công giúp đỡ, cảm hóa người phạm tội tại cộng đồng chưa cụ thể, chưa có cơ chế rõ ràng trong việc giải quyết việc làm đối với người chấp hành xong án phạt tù trở về địa phường.</w:t>
      </w:r>
    </w:p>
    <w:p w14:paraId="3882B912" w14:textId="77777777" w:rsidR="00197DF6" w:rsidRPr="00EF119B" w:rsidRDefault="00591003" w:rsidP="00EF119B">
      <w:pPr>
        <w:widowControl w:val="0"/>
        <w:spacing w:line="264" w:lineRule="auto"/>
        <w:ind w:firstLine="567"/>
        <w:jc w:val="both"/>
      </w:pPr>
      <w:r w:rsidRPr="00EF119B">
        <w:t xml:space="preserve">- </w:t>
      </w:r>
      <w:r w:rsidR="00197DF6" w:rsidRPr="00EF119B">
        <w:t xml:space="preserve">Công tác nắm tình hình, quản lý địa bàn, quản lý đối tượng có lúc, có nơi chưa kịp thời, chưa chặt chẽ; </w:t>
      </w:r>
      <w:r w:rsidR="0050223D" w:rsidRPr="00EF119B">
        <w:t>công tác nắm, dự báo tình hình, giải quyết những mâu thuẫn trong đời sống nhân dân có nơi, có lúc còn hạn chế, hiệu quả chưa cao.</w:t>
      </w:r>
      <w:r w:rsidR="00D26F31" w:rsidRPr="00EF119B">
        <w:t xml:space="preserve"> Công tác tố giác tội phạm của quần chúng nhân dân còn hạn chế, những mâu thuẫn bộc phát nhất thời trong lúc sử dụng rượu bia, ma túy là nguyên nhân trực tiếp dẫn tới hành vi “Cố ý gây thương tích”</w:t>
      </w:r>
      <w:r w:rsidR="00E572B5" w:rsidRPr="00EF119B">
        <w:t>; ý thức giữ gìn, tự bảo quản, bảo vệ tài sản của người dân chưa cao, còn lơ là, mất cảnh giác là điều kiện thuận lợi để tội phạm “Trộm cắp tài sản” lợi dụng hoạt động…</w:t>
      </w:r>
    </w:p>
    <w:p w14:paraId="0A02C9D9" w14:textId="77777777" w:rsidR="00E461D0" w:rsidRPr="00EF119B" w:rsidRDefault="00E461D0" w:rsidP="00EF119B">
      <w:pPr>
        <w:widowControl w:val="0"/>
        <w:spacing w:line="264" w:lineRule="auto"/>
        <w:ind w:firstLine="567"/>
        <w:jc w:val="both"/>
      </w:pPr>
      <w:r w:rsidRPr="00EF119B">
        <w:t xml:space="preserve">- Công tác tuyên truyền, vận động quần chúng tham gia đấu tranh phòng, chống tội phạm chưa mang lại hiệu quả cao, đặc biệt là ở cấp xã. Ý thức của một </w:t>
      </w:r>
      <w:r w:rsidRPr="00EF119B">
        <w:lastRenderedPageBreak/>
        <w:t>số người dân về vấn đề phòng, chống tội phạm còn nhiều hạn chế, vẫn còn tư tưởng thờ ơ, né tránh trước những vụ việc tội phạm xảy ra do sợ bị liên lụy.</w:t>
      </w:r>
    </w:p>
    <w:p w14:paraId="2806494C" w14:textId="77777777" w:rsidR="00E461D0" w:rsidRPr="00EF119B" w:rsidRDefault="00E461D0" w:rsidP="00EF119B">
      <w:pPr>
        <w:widowControl w:val="0"/>
        <w:spacing w:line="264" w:lineRule="auto"/>
        <w:ind w:firstLine="567"/>
        <w:jc w:val="both"/>
      </w:pPr>
      <w:r w:rsidRPr="00EF119B">
        <w:t>- Lực lượng phòng, chống tội phạm một số nơi còn hạn chế, không đồng đều về trình độ năng lực. Kinh phí, công cụ, phương tiện, thiết bị chưa đáp ứng yêu cầu công tác phòng, chống tội phạm.</w:t>
      </w:r>
    </w:p>
    <w:p w14:paraId="1436BCAF" w14:textId="77777777" w:rsidR="00E461D0" w:rsidRPr="00EF119B" w:rsidRDefault="00E461D0" w:rsidP="00EF119B">
      <w:pPr>
        <w:widowControl w:val="0"/>
        <w:spacing w:line="264" w:lineRule="auto"/>
        <w:ind w:firstLine="567"/>
        <w:jc w:val="both"/>
        <w:rPr>
          <w:b/>
        </w:rPr>
      </w:pPr>
      <w:r w:rsidRPr="00EF119B">
        <w:rPr>
          <w:b/>
        </w:rPr>
        <w:t>4. Những khó khăn, vướng mắc</w:t>
      </w:r>
      <w:r w:rsidR="003F4AF7" w:rsidRPr="00EF119B">
        <w:rPr>
          <w:b/>
        </w:rPr>
        <w:t>:</w:t>
      </w:r>
    </w:p>
    <w:p w14:paraId="12F13169" w14:textId="77777777" w:rsidR="00DE5CCA" w:rsidRPr="00EF119B" w:rsidRDefault="00DE5CCA" w:rsidP="00EF119B">
      <w:pPr>
        <w:widowControl w:val="0"/>
        <w:spacing w:line="264" w:lineRule="auto"/>
        <w:ind w:firstLine="567"/>
        <w:jc w:val="both"/>
      </w:pPr>
      <w:r w:rsidRPr="00EF119B">
        <w:t xml:space="preserve">- Trong công tác phòng ngừa, đấu tranh chống tội phạm và vi phạm pháp luật về môi trường, việc thu mẫu, </w:t>
      </w:r>
      <w:r w:rsidR="00724663" w:rsidRPr="00EF119B">
        <w:t>tiến hành</w:t>
      </w:r>
      <w:r w:rsidRPr="00EF119B">
        <w:t xml:space="preserve"> giám định đối với các vụ việc gây ô nhiễm môi trường gặp nhiều khó khăn do các đối tượng thường thực hiện xả thải vào ban đêm,</w:t>
      </w:r>
      <w:r w:rsidR="00063CE9" w:rsidRPr="00EF119B">
        <w:t xml:space="preserve"> tuy nhiên</w:t>
      </w:r>
      <w:r w:rsidRPr="00EF119B">
        <w:t xml:space="preserve"> </w:t>
      </w:r>
      <w:r w:rsidR="00063CE9" w:rsidRPr="00EF119B">
        <w:t>địa hình rừng núi, sông suối hiểm trở</w:t>
      </w:r>
      <w:r w:rsidR="006260C4" w:rsidRPr="00EF119B">
        <w:t>,</w:t>
      </w:r>
      <w:r w:rsidR="00063CE9" w:rsidRPr="00EF119B">
        <w:t xml:space="preserve"> </w:t>
      </w:r>
      <w:r w:rsidR="00B05F4E" w:rsidRPr="00EF119B">
        <w:t>lực lượng chuyên trách không được trang bị</w:t>
      </w:r>
      <w:r w:rsidRPr="00EF119B">
        <w:t xml:space="preserve"> </w:t>
      </w:r>
      <w:r w:rsidR="00B05F4E" w:rsidRPr="00EF119B">
        <w:t>phương tiện đường thủy</w:t>
      </w:r>
      <w:r w:rsidR="006260C4" w:rsidRPr="00EF119B">
        <w:t xml:space="preserve">, vì vậy khi thực hiện thu mẫu vào ban đêm sẽ </w:t>
      </w:r>
      <w:r w:rsidRPr="00EF119B">
        <w:t>rất nguy hiểm.</w:t>
      </w:r>
      <w:r w:rsidR="00EC15C7" w:rsidRPr="00EF119B">
        <w:t xml:space="preserve"> Trang thiết bị phụ vụ công tác kiểm định môi trường được trang bị từ lâu, các linh kiện xuống cấp, sai số kỹ thuật cao nên cơ quan chức năng kiểm định thiết bị không tiến hành hiệu chuẩn </w:t>
      </w:r>
      <w:r w:rsidR="00101F70" w:rsidRPr="00EF119B">
        <w:t>hàng năm, ảnh hưởng đến việc kiểm định mẫu vật môi trường phục vụ công tác xử lý vi phạm.</w:t>
      </w:r>
    </w:p>
    <w:p w14:paraId="4A014696" w14:textId="77777777" w:rsidR="00E572B5" w:rsidRPr="00EF119B" w:rsidRDefault="00E401B4" w:rsidP="00EF119B">
      <w:pPr>
        <w:widowControl w:val="0"/>
        <w:spacing w:line="264" w:lineRule="auto"/>
        <w:ind w:firstLine="567"/>
        <w:jc w:val="both"/>
      </w:pPr>
      <w:r w:rsidRPr="00EF119B">
        <w:t xml:space="preserve">- </w:t>
      </w:r>
      <w:r w:rsidR="001478D5" w:rsidRPr="00EF119B">
        <w:rPr>
          <w:lang w:val="nl-NL"/>
        </w:rPr>
        <w:t>Việc phát hiện hành vi vi phạm của các cơ quan chức năng trong lĩnh vực quản lý, bảo vệ rừng còn chậm, gây ảnh hưởng lớn đến kết quả, xử lý tội phạm, làm rõ trách nhiệm của cơ quan, cá nhân có thẩm quyền trong quản lý nhà nước về quản lý, bảo vệ rừng của cơ quan điều tra</w:t>
      </w:r>
      <w:r w:rsidR="00A351F7" w:rsidRPr="00EF119B">
        <w:rPr>
          <w:lang w:val="nl-NL"/>
        </w:rPr>
        <w:t>. Bên cạnh đó, các vụ án vi phạm pháp luật quản lý và bảo vệ rừng thường xảy ra tại những nơi rừng núi, địa hình hiểm trở, ít người qua lại, hầu như không có người dân sinh sống nên việc thu thập thông tin, tài liệu chứng cứ để điều tra làm rõ vụ án gặp rất nhiều khó khăn; kéo dài thời gian dẫn đên hết hạn điều tra chưa phát hiện được đối tượng phạm tội hoặc đối tượng bỏ trốn phải ra quyết định tạm đình chỉ điều tra vụ án</w:t>
      </w:r>
      <w:r w:rsidR="001478D5" w:rsidRPr="00EF119B">
        <w:rPr>
          <w:lang w:val="nl-NL"/>
        </w:rPr>
        <w:t>.</w:t>
      </w:r>
      <w:r w:rsidR="00E13DA8" w:rsidRPr="00EF119B">
        <w:rPr>
          <w:lang w:val="nl-NL"/>
        </w:rPr>
        <w:t xml:space="preserve"> Trong một số vụ việc có dấu hiệu sai phạm về kinh tế, tham nhũng, đơn vị chủ quản chậm xử lý, chuyển vụ việc tới cơ quan điều tra dẫn tới các đối tượng có thời gian đối phó, hợp thức hóa hồ sơ, tài liệu và tẩu tán tài sản do phạm tội mà có, gây khó khăn cho công tác điều tra, thu thập chứng cứ chứng minh tội phạm những như công tác thu hồi tài sản bị thiệt hại.</w:t>
      </w:r>
    </w:p>
    <w:p w14:paraId="2DFDC03C" w14:textId="77777777" w:rsidR="006D7F35" w:rsidRPr="00EF119B" w:rsidRDefault="006D7F35" w:rsidP="00EF119B">
      <w:pPr>
        <w:widowControl w:val="0"/>
        <w:spacing w:line="264" w:lineRule="auto"/>
        <w:ind w:firstLine="567"/>
        <w:jc w:val="both"/>
      </w:pPr>
      <w:r w:rsidRPr="00EF119B">
        <w:t xml:space="preserve">- Một số vụ việc đối tượng vi phạm là người đồng bào dân tộc thiểu số, trình độ hiểu biết về pháp luật còn kém, khi lấy lời khai thì không biết đọc, viết, không hiểu tiếng phổ thông; </w:t>
      </w:r>
      <w:r w:rsidR="001831F9" w:rsidRPr="00EF119B">
        <w:t>một số bị can ở tại các địa bàn vùng sâu, vùng xa, giao thông đi lại khó khăn dẫn đến việc triệu tập bị can không đúng thời gian, gây ảnh hưởng tới tiến trình, thời hạn điều tra của vụ án.</w:t>
      </w:r>
      <w:r w:rsidR="00E13DA8" w:rsidRPr="00EF119B">
        <w:rPr>
          <w:lang w:val="nl-NL"/>
        </w:rPr>
        <w:t xml:space="preserve"> Một số vụ việc đã xảy ra nhưng người bị hại không trình báo kịp thời đến khi cơ quan Công an tiếp nhận, việc tiến hành các biện pháp thu thập tài liệu, chứng cứ, vật chứng và đấu tranh với đối tượng gặp nhiều khó khăn.</w:t>
      </w:r>
    </w:p>
    <w:p w14:paraId="7AC48C2B" w14:textId="77777777" w:rsidR="0035707A" w:rsidRPr="00EF119B" w:rsidRDefault="0035707A" w:rsidP="00EF119B">
      <w:pPr>
        <w:widowControl w:val="0"/>
        <w:spacing w:line="264" w:lineRule="auto"/>
        <w:ind w:firstLine="567"/>
        <w:jc w:val="both"/>
        <w:rPr>
          <w:lang w:val="nl-NL"/>
        </w:rPr>
      </w:pPr>
      <w:r w:rsidRPr="00EF119B">
        <w:rPr>
          <w:lang w:val="nl-NL"/>
        </w:rPr>
        <w:t xml:space="preserve">- Đối với các tố giác có dấu hiệu lừa đảo, lạm dụng tín nhiệm chiếm đoạt tài sản thường xuất phát từ vấn đề vay mượn dân sự giữa các bên phát sinh tranh chấp </w:t>
      </w:r>
      <w:r w:rsidRPr="00EF119B">
        <w:rPr>
          <w:lang w:val="nl-NL"/>
        </w:rPr>
        <w:lastRenderedPageBreak/>
        <w:t>phức tạp, một số đương sự liên quan không hợp tác nên quá trình điều tra, xác minh, xác định có dấu hiệu của tội phạm hình sự hay không mất nhiều thời gian và một số tố giác phải tạm đình chỉ xác minh.</w:t>
      </w:r>
    </w:p>
    <w:p w14:paraId="61424DAC" w14:textId="77777777" w:rsidR="00064CA4" w:rsidRPr="00EF119B" w:rsidRDefault="00982B06" w:rsidP="00EF119B">
      <w:pPr>
        <w:widowControl w:val="0"/>
        <w:spacing w:line="264" w:lineRule="auto"/>
        <w:ind w:firstLine="567"/>
        <w:jc w:val="both"/>
      </w:pPr>
      <w:r w:rsidRPr="00EF119B">
        <w:t xml:space="preserve">- </w:t>
      </w:r>
      <w:r w:rsidR="00E46ABB" w:rsidRPr="00EF119B">
        <w:rPr>
          <w:lang w:val="nl-NL"/>
        </w:rPr>
        <w:t>H</w:t>
      </w:r>
      <w:r w:rsidR="006D51E3" w:rsidRPr="00EF119B">
        <w:t>oạt động giám định tư pháp, nhất là trong lĩnh vực tài chính còn bất cập, gây khó khăn trong việc xác định mức độ thất thoát, thiệt hại trong một số vụ án cụ thể dẫn đến kéo dài thời gian trong quá trình xử lý, giải quyế</w:t>
      </w:r>
      <w:r w:rsidR="00E46ABB" w:rsidRPr="00EF119B">
        <w:t xml:space="preserve">t; </w:t>
      </w:r>
      <w:r w:rsidR="00E46ABB" w:rsidRPr="00EF119B">
        <w:rPr>
          <w:lang w:val="nl-NL"/>
        </w:rPr>
        <w:t>m</w:t>
      </w:r>
      <w:r w:rsidR="00064CA4" w:rsidRPr="00EF119B">
        <w:t xml:space="preserve">ột số vụ án khi tiến hành trưng cầu giám định về tổn thương cơ thể, bản kết luận giám định thường kết luận: </w:t>
      </w:r>
      <w:r w:rsidR="00064CA4" w:rsidRPr="00EF119B">
        <w:rPr>
          <w:i/>
        </w:rPr>
        <w:t>“Tỷ lệ phần trăm tổn thương cơ thể và đề nghị giám định bổ sung khi bệnh nhân đã ổn định”</w:t>
      </w:r>
      <w:r w:rsidR="00064CA4" w:rsidRPr="00EF119B">
        <w:t xml:space="preserve"> dẫn đến việc giải quyết các vụ việc, vụ án còn kéo dài.</w:t>
      </w:r>
    </w:p>
    <w:p w14:paraId="47AAA9A8" w14:textId="62994FD0" w:rsidR="005E3E5B" w:rsidRPr="00EF119B" w:rsidRDefault="00064CA4" w:rsidP="00EF119B">
      <w:pPr>
        <w:widowControl w:val="0"/>
        <w:spacing w:line="264" w:lineRule="auto"/>
        <w:ind w:firstLine="567"/>
        <w:jc w:val="both"/>
        <w:rPr>
          <w:rFonts w:eastAsia="Times New Roman"/>
          <w:szCs w:val="28"/>
          <w:lang w:val="nl-NL" w:eastAsia="vi-VN"/>
        </w:rPr>
      </w:pPr>
      <w:r w:rsidRPr="00EF119B">
        <w:rPr>
          <w:rFonts w:eastAsia="Times New Roman"/>
          <w:szCs w:val="28"/>
          <w:lang w:val="nl-NL" w:eastAsia="vi-VN"/>
        </w:rPr>
        <w:t xml:space="preserve">- Một số quy định của Luật </w:t>
      </w:r>
      <w:r w:rsidR="009B62FB" w:rsidRPr="00EF119B">
        <w:rPr>
          <w:rFonts w:eastAsia="Times New Roman"/>
          <w:szCs w:val="28"/>
          <w:lang w:val="nl-NL" w:eastAsia="vi-VN"/>
        </w:rPr>
        <w:t>X</w:t>
      </w:r>
      <w:r w:rsidRPr="00EF119B">
        <w:rPr>
          <w:rFonts w:eastAsia="Times New Roman"/>
          <w:szCs w:val="28"/>
          <w:lang w:val="nl-NL" w:eastAsia="vi-VN"/>
        </w:rPr>
        <w:t xml:space="preserve">ử lý VPHC còn mang tính chất định tính, khó áp dụng như: Áp dụng tình tiết tăng nặng với vi phạm hành chính </w:t>
      </w:r>
      <w:r w:rsidRPr="00EF119B">
        <w:rPr>
          <w:rFonts w:eastAsia="Times New Roman"/>
          <w:i/>
          <w:szCs w:val="28"/>
          <w:lang w:val="nl-NL" w:eastAsia="vi-VN"/>
        </w:rPr>
        <w:t>“Có quy mô lớn”</w:t>
      </w:r>
      <w:r w:rsidRPr="00EF119B">
        <w:rPr>
          <w:rFonts w:eastAsia="Times New Roman"/>
          <w:szCs w:val="28"/>
          <w:lang w:val="nl-NL" w:eastAsia="vi-VN"/>
        </w:rPr>
        <w:t xml:space="preserve"> (khoản 1 Điều 10, Luật XLVPHC); vụ việc có nhiều tình tiết phức tạp; </w:t>
      </w:r>
      <w:r w:rsidRPr="00EF119B">
        <w:rPr>
          <w:rFonts w:eastAsia="Times New Roman"/>
          <w:i/>
          <w:szCs w:val="28"/>
          <w:lang w:val="nl-NL" w:eastAsia="vi-VN"/>
        </w:rPr>
        <w:t>“Vụ việc đặc biệt nghiêm trọng”</w:t>
      </w:r>
      <w:r w:rsidRPr="00EF119B">
        <w:rPr>
          <w:rFonts w:eastAsia="Times New Roman"/>
          <w:szCs w:val="28"/>
          <w:lang w:val="nl-NL" w:eastAsia="vi-VN"/>
        </w:rPr>
        <w:t xml:space="preserve"> (Điều 66) cần có hướng dẫn chi tiết cụ thể để cán bộ cơ sở tiến hành giải quyết vụ việc được cụ thể, rõ ràng.</w:t>
      </w:r>
    </w:p>
    <w:p w14:paraId="793B7AA1" w14:textId="77777777" w:rsidR="00E461D0" w:rsidRPr="00EF119B" w:rsidRDefault="00E461D0" w:rsidP="00EF119B">
      <w:pPr>
        <w:widowControl w:val="0"/>
        <w:spacing w:line="264" w:lineRule="auto"/>
        <w:ind w:firstLine="567"/>
        <w:jc w:val="both"/>
        <w:rPr>
          <w:b/>
          <w:sz w:val="26"/>
          <w:szCs w:val="26"/>
          <w:lang w:val="nl-NL"/>
        </w:rPr>
      </w:pPr>
      <w:r w:rsidRPr="00EF119B">
        <w:rPr>
          <w:b/>
          <w:sz w:val="26"/>
          <w:szCs w:val="26"/>
        </w:rPr>
        <w:t>IV. PHƯƠNG HƯỚNG, NHIỆM VỤ THỜI GIAN TỚI</w:t>
      </w:r>
      <w:r w:rsidR="000A1D2F" w:rsidRPr="00EF119B">
        <w:rPr>
          <w:b/>
          <w:sz w:val="26"/>
          <w:szCs w:val="26"/>
          <w:lang w:val="nl-NL"/>
        </w:rPr>
        <w:t>.</w:t>
      </w:r>
    </w:p>
    <w:p w14:paraId="79DC6234" w14:textId="77777777" w:rsidR="005227EE" w:rsidRPr="00EF119B" w:rsidRDefault="00E461D0" w:rsidP="00EF119B">
      <w:pPr>
        <w:widowControl w:val="0"/>
        <w:spacing w:line="264" w:lineRule="auto"/>
        <w:ind w:firstLine="567"/>
        <w:jc w:val="both"/>
        <w:rPr>
          <w:szCs w:val="26"/>
        </w:rPr>
      </w:pPr>
      <w:r w:rsidRPr="00EF119B">
        <w:rPr>
          <w:b/>
          <w:szCs w:val="26"/>
        </w:rPr>
        <w:t xml:space="preserve">1. Dự báo tình hình: </w:t>
      </w:r>
      <w:r w:rsidR="00EC3CFD" w:rsidRPr="00EF119B">
        <w:rPr>
          <w:szCs w:val="26"/>
        </w:rPr>
        <w:t>Tình hình</w:t>
      </w:r>
      <w:r w:rsidR="00A03E99" w:rsidRPr="00EF119B">
        <w:rPr>
          <w:szCs w:val="26"/>
        </w:rPr>
        <w:t xml:space="preserve"> dịch bệnh COVID-19</w:t>
      </w:r>
      <w:r w:rsidR="00EC3CFD" w:rsidRPr="00EF119B">
        <w:rPr>
          <w:szCs w:val="26"/>
        </w:rPr>
        <w:t xml:space="preserve"> trên phạm vi cả nước nói chung và trên địa bàn tỉnh Kon Tum nói riêng cơ bản đã được kiểm soát, </w:t>
      </w:r>
      <w:r w:rsidR="006631A0" w:rsidRPr="00EF119B">
        <w:rPr>
          <w:szCs w:val="26"/>
        </w:rPr>
        <w:t>tuy nhiên vẫn tiềm ẩn nhiều yếu tố, nguy cơ diễn biến phức tạp, tác động trực tiếp tới tình hình ANTT</w:t>
      </w:r>
      <w:r w:rsidR="00A03E99" w:rsidRPr="00EF119B">
        <w:rPr>
          <w:szCs w:val="26"/>
        </w:rPr>
        <w:t>,</w:t>
      </w:r>
      <w:r w:rsidR="006631A0" w:rsidRPr="00EF119B">
        <w:rPr>
          <w:szCs w:val="26"/>
        </w:rPr>
        <w:t xml:space="preserve"> dự báo thời gian tới </w:t>
      </w:r>
      <w:r w:rsidR="00A03E99" w:rsidRPr="00EF119B">
        <w:rPr>
          <w:szCs w:val="26"/>
        </w:rPr>
        <w:t>một số loại tội phạm và vi phạm pháp luật</w:t>
      </w:r>
      <w:r w:rsidR="00042ABB" w:rsidRPr="00EF119B">
        <w:rPr>
          <w:szCs w:val="26"/>
        </w:rPr>
        <w:t xml:space="preserve"> sẽ</w:t>
      </w:r>
      <w:r w:rsidR="00A03E99" w:rsidRPr="00EF119B">
        <w:rPr>
          <w:szCs w:val="26"/>
        </w:rPr>
        <w:t xml:space="preserve"> có dấu hiệu gia tăng như tội phạm ma túy, chống người thi hành công vụ, hoạt động đưa tin không đúng sự thật trên không gian mạng về dịch bệnh; hoạt động buôn lậu, buôn bán hàng giả, hàng kém chất lượng, vận chuyển hàng hóa trái phép qua biên giới, lừa đảo, đầu cơ các mặt hàng thiết yếu, y tế, lương thực, thực phẩm để trục lợi, tội phạm liên quan đến chiếm đoạt tài sản </w:t>
      </w:r>
      <w:r w:rsidR="00A03E99" w:rsidRPr="00EF119B">
        <w:rPr>
          <w:i/>
          <w:szCs w:val="26"/>
        </w:rPr>
        <w:t>(Trộm cắp tài sản, Lừa đảo chiếm đoạt tài sản, Cướp tài sản...)</w:t>
      </w:r>
      <w:r w:rsidR="00A03E99" w:rsidRPr="00EF119B">
        <w:rPr>
          <w:szCs w:val="26"/>
        </w:rPr>
        <w:t xml:space="preserve"> tiềm ẩn nhiều nguy cơ, diễn biến khó lường. </w:t>
      </w:r>
      <w:r w:rsidR="005C19A0" w:rsidRPr="00EF119B">
        <w:rPr>
          <w:szCs w:val="26"/>
        </w:rPr>
        <w:t>Bên cạnh đó, các đối tượng phạm tội ngày càng trẻ hóa và sẽ liên kết với nhau hình thành các ổ, nhóm tội phạm, có xu hướng mở rộng địa bàn, lĩnh vực hoạt động phạm tội… gây khó khăn trong công tác phát hiện, điều tra và xử lý tội phạm của lực lượng chức năng.</w:t>
      </w:r>
    </w:p>
    <w:p w14:paraId="16B05E81" w14:textId="77777777" w:rsidR="00E461D0" w:rsidRPr="00EF119B" w:rsidRDefault="00E461D0" w:rsidP="00EF119B">
      <w:pPr>
        <w:widowControl w:val="0"/>
        <w:spacing w:line="264" w:lineRule="auto"/>
        <w:ind w:firstLine="567"/>
        <w:jc w:val="both"/>
        <w:rPr>
          <w:b/>
          <w:sz w:val="26"/>
          <w:szCs w:val="26"/>
        </w:rPr>
      </w:pPr>
      <w:r w:rsidRPr="00EF119B">
        <w:rPr>
          <w:b/>
          <w:szCs w:val="26"/>
        </w:rPr>
        <w:t>2. Phương hướng, nhiệm vụ</w:t>
      </w:r>
      <w:r w:rsidR="003F4AF7" w:rsidRPr="00EF119B">
        <w:rPr>
          <w:b/>
          <w:szCs w:val="26"/>
        </w:rPr>
        <w:t>:</w:t>
      </w:r>
    </w:p>
    <w:p w14:paraId="072626DA" w14:textId="77777777" w:rsidR="00CE50A8" w:rsidRPr="00EF119B" w:rsidRDefault="00CE50A8" w:rsidP="00EF119B">
      <w:pPr>
        <w:widowControl w:val="0"/>
        <w:spacing w:line="264" w:lineRule="auto"/>
        <w:ind w:firstLine="567"/>
        <w:jc w:val="both"/>
        <w:rPr>
          <w:lang w:val="nl-NL"/>
        </w:rPr>
      </w:pPr>
      <w:r w:rsidRPr="00EF119B">
        <w:rPr>
          <w:lang w:val="nl-NL"/>
        </w:rPr>
        <w:t xml:space="preserve">- </w:t>
      </w:r>
      <w:r w:rsidR="00C50FB1" w:rsidRPr="00EF119B">
        <w:rPr>
          <w:lang w:val="nl-NL"/>
        </w:rPr>
        <w:t xml:space="preserve">Tiếp tục quán triệt, thực hiện đầy đủ, có hiệu quả các chủ trương của Đảng, pháp luật của nhà nước về công tác đảm bảo ANTT, </w:t>
      </w:r>
      <w:r w:rsidR="00EA54D8" w:rsidRPr="00EF119B">
        <w:rPr>
          <w:lang w:val="nl-NL"/>
        </w:rPr>
        <w:t xml:space="preserve">huy động sức mạnh của hệ thống chính trị thực hiện có hiệu quả các giải pháp đảm bảo ANTT, gắn với phát triển kinh tế - xã hội trên địa bàn tỉnh. </w:t>
      </w:r>
      <w:r w:rsidRPr="00EF119B">
        <w:rPr>
          <w:lang w:val="nl-NL"/>
        </w:rPr>
        <w:t xml:space="preserve">Tập trung giải quyết kịp thời các mâu thuẫn, tranh chấp ngay tại địa bàn cơ sở, không để hình thành “điểm nóng”. </w:t>
      </w:r>
      <w:r w:rsidR="00F279D7" w:rsidRPr="00EF119B">
        <w:t xml:space="preserve">Phát huy vai trò của các lực lượng ở cơ sở, nhất là lực lượng Cảnh sát khu vực, Công an xã, phường, thị trấn và các mô hình, điển hình tiên tiến của quần chúng nhân dân </w:t>
      </w:r>
      <w:r w:rsidR="00F279D7" w:rsidRPr="00EF119B">
        <w:rPr>
          <w:lang w:val="nl-NL"/>
        </w:rPr>
        <w:t>theo hướng tập trung chuyên sâu</w:t>
      </w:r>
      <w:r w:rsidR="00F279D7" w:rsidRPr="00EF119B">
        <w:t xml:space="preserve"> để phòng ngừa, phát hiện, tố giác, đấu tranh ngăn </w:t>
      </w:r>
      <w:r w:rsidR="00F279D7" w:rsidRPr="00EF119B">
        <w:lastRenderedPageBreak/>
        <w:t xml:space="preserve">chặn tội phạm, </w:t>
      </w:r>
      <w:r w:rsidR="00F279D7" w:rsidRPr="00EF119B">
        <w:rPr>
          <w:lang w:val="nl-NL"/>
        </w:rPr>
        <w:t>trang bị thêm công cụ hỗ trợ cho lực lượng trực tiếp tham gia đấu tranh phòng, chống tội phạm tại địa bàn cơ sở.</w:t>
      </w:r>
    </w:p>
    <w:p w14:paraId="5DAD1E35" w14:textId="77777777" w:rsidR="008F457A" w:rsidRPr="00EF119B" w:rsidRDefault="00646B5B" w:rsidP="00EF119B">
      <w:pPr>
        <w:widowControl w:val="0"/>
        <w:spacing w:line="264" w:lineRule="auto"/>
        <w:ind w:firstLine="567"/>
        <w:jc w:val="both"/>
        <w:rPr>
          <w:lang w:val="nl-NL"/>
        </w:rPr>
      </w:pPr>
      <w:r w:rsidRPr="00EF119B">
        <w:rPr>
          <w:lang w:val="nl-NL"/>
        </w:rPr>
        <w:t xml:space="preserve">- </w:t>
      </w:r>
      <w:r w:rsidR="008F457A" w:rsidRPr="00EF119B">
        <w:rPr>
          <w:lang w:val="nl-NL"/>
        </w:rPr>
        <w:t>Nâng cao hiệu lực quản lý nhà nước trên các lĩnh vực kinh tế - xã hội, tăng cường công tác thanh tra, kiểm tra, áp dụng hiệu quả các biện pháp phòng ngừa, chú trọng phòng ngừa xã hội. Thực hiện tốt công tác tuyên truyền, phổ biến pháp luật; nâng cao chất lượng về nội dung các chuyên trang, chuyên mục tuyên truyền trên Báo Kon Tum, Đài Phát thanh - Truyền hình tỉnh và các phương tiện truyền thông đại chúng của địa phương, kịp thời phổ biến chính sách pháp luật về hành chính, dân sự, hình sự;</w:t>
      </w:r>
      <w:r w:rsidR="00410382" w:rsidRPr="00EF119B">
        <w:t xml:space="preserve"> cảnh báo phương thức, thủ đoạn hoạt động của tội phạm, nhất là những loại tội phạm phát sinh liên quan đến việc thực hiện biện pháp phòng, chống dịch bệnh</w:t>
      </w:r>
      <w:r w:rsidR="008F457A" w:rsidRPr="00EF119B">
        <w:rPr>
          <w:lang w:val="nl-NL"/>
        </w:rPr>
        <w:t>; kinh nghiệm, biện pháp phòng ngừa, đấu tranh phòng, chống tội phạm nhằm nâng cao hiểu biết và ý thức chấp hành pháp luật trong các tầng lớp nhân dân, góp phần hạn chế tội phạm và các hành vi vi phạm pháp luật.</w:t>
      </w:r>
      <w:r w:rsidR="00410382" w:rsidRPr="00EF119B">
        <w:t xml:space="preserve"> </w:t>
      </w:r>
    </w:p>
    <w:p w14:paraId="556CCD1D" w14:textId="77777777" w:rsidR="009467BF" w:rsidRPr="00EF119B" w:rsidRDefault="005C19A0" w:rsidP="00EF119B">
      <w:pPr>
        <w:widowControl w:val="0"/>
        <w:spacing w:line="264" w:lineRule="auto"/>
        <w:ind w:firstLine="567"/>
        <w:jc w:val="both"/>
        <w:rPr>
          <w:lang w:val="nl-NL"/>
        </w:rPr>
      </w:pPr>
      <w:r w:rsidRPr="00EF119B">
        <w:rPr>
          <w:lang w:val="nl-NL"/>
        </w:rPr>
        <w:t xml:space="preserve">- Tăng cường đấu tranh, trấn áp các loại tội phạm </w:t>
      </w:r>
      <w:r w:rsidR="00BD0D3E" w:rsidRPr="00EF119B">
        <w:rPr>
          <w:lang w:val="nl-NL"/>
        </w:rPr>
        <w:t xml:space="preserve">và vi phạm pháp luật </w:t>
      </w:r>
      <w:r w:rsidR="00221FB3" w:rsidRPr="00EF119B">
        <w:rPr>
          <w:lang w:val="nl-NL"/>
        </w:rPr>
        <w:t>liên quan đến phòng, chống dịch Covid-19, nhất là tội phạm ma túy, tội phạm chống người thi hành công vụ là nhân viên y tế và các lực lượng chức năng thực hiện nhiệm vụ phòng, chống dịch bệnh; tội phạm buôn lậu, buôn bán hàng giả, hàng kém chất lượng, vận chuyển hàng hóa trái phép qua biên giới, đầu cơ tăng giá các mặt hàng thiết yếu, y tế, lương thực, thực phẩm để trục lợi, gây bất ổn thị trường, tội phạm chiếm đoạt tài sản, đưa tin không đúng sự thật trên không gian mạng vì dịch bệnh… không để xảy ra tình hình phức tạp, gây hoang mang, lo lắng trong nhân dân, ảnh hưởng đến công tác phòng, chống dịch bệnh.</w:t>
      </w:r>
      <w:r w:rsidR="002F4D4E" w:rsidRPr="00EF119B">
        <w:rPr>
          <w:lang w:val="nl-NL"/>
        </w:rPr>
        <w:t xml:space="preserve"> </w:t>
      </w:r>
      <w:r w:rsidR="00CC6161" w:rsidRPr="00EF119B">
        <w:rPr>
          <w:lang w:val="nl-NL"/>
        </w:rPr>
        <w:t>Lực lượng Công an chủ động p</w:t>
      </w:r>
      <w:r w:rsidR="009467BF" w:rsidRPr="00EF119B">
        <w:rPr>
          <w:lang w:val="nl-NL"/>
        </w:rPr>
        <w:t>hối hợp với Viện kiểm sát và Tòa án nhân dân các cấp lựa chọn một số vụ án điểm</w:t>
      </w:r>
      <w:r w:rsidR="00CC6161" w:rsidRPr="00EF119B">
        <w:rPr>
          <w:lang w:val="nl-NL"/>
        </w:rPr>
        <w:t xml:space="preserve"> </w:t>
      </w:r>
      <w:r w:rsidR="00CC6161" w:rsidRPr="00EF119B">
        <w:rPr>
          <w:i/>
          <w:lang w:val="nl-NL"/>
        </w:rPr>
        <w:t>(có liên quan tới phòng, chống dịch Covid-19)</w:t>
      </w:r>
      <w:r w:rsidR="009467BF" w:rsidRPr="00EF119B">
        <w:rPr>
          <w:lang w:val="nl-NL"/>
        </w:rPr>
        <w:t xml:space="preserve"> để kịp thời đưa ra truy tố, xét xử Nghiêm minh trước pháp luật nhằm răn đe vi phạm.</w:t>
      </w:r>
    </w:p>
    <w:p w14:paraId="4A05C706" w14:textId="77777777" w:rsidR="00D76932" w:rsidRPr="00EF119B" w:rsidRDefault="00882C1E" w:rsidP="00EF119B">
      <w:pPr>
        <w:widowControl w:val="0"/>
        <w:spacing w:line="264" w:lineRule="auto"/>
        <w:ind w:firstLine="567"/>
        <w:jc w:val="both"/>
        <w:rPr>
          <w:lang w:val="nl-NL"/>
        </w:rPr>
      </w:pPr>
      <w:r w:rsidRPr="00EF119B">
        <w:rPr>
          <w:lang w:val="nl-NL"/>
        </w:rPr>
        <w:t xml:space="preserve">- </w:t>
      </w:r>
      <w:r w:rsidR="00D76932" w:rsidRPr="00EF119B">
        <w:rPr>
          <w:lang w:val="nl-NL"/>
        </w:rPr>
        <w:t>Thực hiện có hiệu quả các Kế hoạ</w:t>
      </w:r>
      <w:r w:rsidR="001B1F0D" w:rsidRPr="00EF119B">
        <w:rPr>
          <w:lang w:val="nl-NL"/>
        </w:rPr>
        <w:t xml:space="preserve">ch </w:t>
      </w:r>
      <w:r w:rsidR="00D76932" w:rsidRPr="00EF119B">
        <w:rPr>
          <w:lang w:val="nl-NL"/>
        </w:rPr>
        <w:t>về tập trung phòng ngừa, đấu tranh với tội phạm giết người, cướp, cướp giật, cưỡng đoạt, trộm cắp tài sản, tội phạm liên quan đến hoạt động “tín dụng đen”, tội phạm và tệ nạn cờ bạc, nhất là trên không gian mạng; tập trung đấu tranh quyết liệt với các loại tội phạm có liên quan tới vũ khí, vật liệu nổ, công cụ hỗ trợ; tăng cường truy bắt và vận động đối tượng truy nã ra đầu thú...</w:t>
      </w:r>
    </w:p>
    <w:p w14:paraId="5AB103D3" w14:textId="77777777" w:rsidR="00866F1E" w:rsidRPr="00EF119B" w:rsidRDefault="00866F1E" w:rsidP="00EF119B">
      <w:pPr>
        <w:widowControl w:val="0"/>
        <w:spacing w:line="264" w:lineRule="auto"/>
        <w:ind w:firstLine="567"/>
        <w:jc w:val="both"/>
        <w:rPr>
          <w:lang w:val="nl-NL"/>
        </w:rPr>
      </w:pPr>
      <w:r w:rsidRPr="00EF119B">
        <w:rPr>
          <w:lang w:val="nl-NL"/>
        </w:rPr>
        <w:t xml:space="preserve">- Tổ chức triển khai các biện pháp đồng bộ, bảo đảm thi hành nghiêm Luật Thi hành án hình sự. Củng cố Cơ quan thi hành án hình sự cấp tỉnh, cấp huyện nhằm bảo đảm thi hành án đối với các pháp nhân và thi hành các hình phạt khác. Không để xảy ra các trường hợp phạm nhân chết do đánh nhau, tự sát, vi phạm pháp luật, phạm tội mới trong các cơ sở giam giữ; tăng cường công tác quản lý giam, giữ; không để người bị tạm giữ, tạm giam trốn. Tăng cường năng lực Công an xã, phường, thị trấn, bảo đảm thực hiện việc giám sát, giáo dục người được hưởng án treo, người chấp hành án phạt cải tạo không giam giữ, cấm cư trú, tước </w:t>
      </w:r>
      <w:r w:rsidRPr="00EF119B">
        <w:rPr>
          <w:lang w:val="nl-NL"/>
        </w:rPr>
        <w:lastRenderedPageBreak/>
        <w:t>một số quyền công dân. Quản lý chặt chẽ người được hoãn, tạm đình chỉ chấp hành án phạt tù, người được tha tù trước thời hạn có điều kiện, giảm mạnh số người bị kết án phạt tù trốn ngoài xã hội.</w:t>
      </w:r>
    </w:p>
    <w:p w14:paraId="53EC9CE7" w14:textId="77777777" w:rsidR="000B13D6" w:rsidRPr="00EF119B" w:rsidRDefault="00882C1E" w:rsidP="00EF119B">
      <w:pPr>
        <w:widowControl w:val="0"/>
        <w:spacing w:line="264" w:lineRule="auto"/>
        <w:ind w:firstLine="567"/>
        <w:jc w:val="both"/>
        <w:rPr>
          <w:lang w:val="nl-NL"/>
        </w:rPr>
      </w:pPr>
      <w:r w:rsidRPr="00EF119B">
        <w:rPr>
          <w:lang w:val="nl-NL"/>
        </w:rPr>
        <w:t xml:space="preserve">- </w:t>
      </w:r>
      <w:r w:rsidR="000B13D6" w:rsidRPr="00EF119B">
        <w:rPr>
          <w:lang w:val="nl-NL"/>
        </w:rPr>
        <w:t xml:space="preserve">Tiếp tục thực hiện có hiệu quả các kế hoạch phối hợp giữa lực lượng Công an với lực lượng Quân sự, Bộ đội Biên phòng, Đoàn thanh niên, Hải quan, Hội người cao tuổi, Hội Nông dân Việt Nam các cấp… trong công tác phòng, chống tội phạm và vi phạm pháp luật. </w:t>
      </w:r>
    </w:p>
    <w:p w14:paraId="374C2F4C" w14:textId="77777777" w:rsidR="000B13D6" w:rsidRPr="00EF119B" w:rsidRDefault="000B13D6" w:rsidP="00EF119B">
      <w:pPr>
        <w:widowControl w:val="0"/>
        <w:spacing w:line="264" w:lineRule="auto"/>
        <w:ind w:firstLine="567"/>
        <w:jc w:val="both"/>
      </w:pPr>
      <w:r w:rsidRPr="00EF119B">
        <w:t>- Đầu tư, trang bị phương tiện, thiết bị, vũ khí, công cụ hỗ trợ trong công tác đấu tranh phòng, chống tội phạm và vi phạm pháp luật. Bồi dưỡng, tập huấn nâng cao trình độ nghiệp vụ, pháp luật, ngoại ngữ và các kiến thức khoa học kỹ thuật mới cho lực lượng phòng, chống tội phạm.</w:t>
      </w:r>
    </w:p>
    <w:p w14:paraId="00BF473D" w14:textId="77777777" w:rsidR="000B13D6" w:rsidRPr="00EF119B" w:rsidRDefault="000B13D6" w:rsidP="00EF119B">
      <w:pPr>
        <w:widowControl w:val="0"/>
        <w:spacing w:line="264" w:lineRule="auto"/>
        <w:ind w:firstLine="567"/>
        <w:jc w:val="both"/>
      </w:pPr>
      <w:r w:rsidRPr="00EF119B">
        <w:t>- Kịp thời động viên, khen thưởng những tập thể, cá nhân và gia đình có thành tích trong việc phát hiện, điều tra tội phạm; bảo vệ cá nhân và gia đình người tham gia công tác phòng, chống tội phạm; có chế độ, chính sách phù hợp theo quy định của pháp luật hiện hành đối với các tập thể, cá nhân bị thương, hy sinh hoặc bị thiệt hại về tài sản khi tham gia phòng, chống tội phạm, huy động nguồn hỗ trợ hợp pháp từ các tổ chức quốc tế, các tổ chức, doanh nghiệp, cá nhân cho công tác phòng, chống tội phạm, xây dựng Quỹ phòng, chống tội phạm để hỗ trợ hiệu quả cho công tác phòng, chống tội phạm trên địa bàn.</w:t>
      </w:r>
    </w:p>
    <w:p w14:paraId="7367BD9D" w14:textId="44817A49" w:rsidR="000B13D6" w:rsidRPr="00EF119B" w:rsidRDefault="000B13D6" w:rsidP="00EF119B">
      <w:pPr>
        <w:widowControl w:val="0"/>
        <w:spacing w:line="264" w:lineRule="auto"/>
        <w:ind w:firstLine="567"/>
        <w:jc w:val="both"/>
      </w:pPr>
      <w:r w:rsidRPr="00EF119B">
        <w:t>- Tăng cường trao đổi, cung cấp thông tin về tội phạm với các tỉnh giáp biên của Lào và Campuchia. Tổ chức, phối hợp đào tạo cán bộ phiên dịch, cán bộ làm công tác thông tin, liên lạc… phục vụ hợp tác quốc tế phòng, chống tội phạm - ma túy - mua bán người.</w:t>
      </w:r>
    </w:p>
    <w:p w14:paraId="6DE2285E" w14:textId="377714AA" w:rsidR="00261009" w:rsidRPr="00EF119B" w:rsidRDefault="001308A7" w:rsidP="00EF119B">
      <w:pPr>
        <w:widowControl w:val="0"/>
        <w:spacing w:line="264" w:lineRule="auto"/>
        <w:ind w:firstLine="567"/>
        <w:jc w:val="both"/>
      </w:pPr>
      <w:r w:rsidRPr="00EF119B">
        <w:t>Ủy ban nhân dân</w:t>
      </w:r>
      <w:r w:rsidR="002D40CD" w:rsidRPr="00735100">
        <w:t xml:space="preserve"> tỉnh</w:t>
      </w:r>
      <w:r w:rsidRPr="00EF119B">
        <w:t xml:space="preserve"> </w:t>
      </w:r>
      <w:r w:rsidR="009141F6" w:rsidRPr="00EF119B">
        <w:t xml:space="preserve">kính trình </w:t>
      </w:r>
      <w:r w:rsidR="002D40CD" w:rsidRPr="00EF119B">
        <w:rPr>
          <w:lang w:val="nl-NL"/>
        </w:rPr>
        <w:t>Hội đồng nhân dân</w:t>
      </w:r>
      <w:r w:rsidR="002D40CD" w:rsidRPr="00EF119B">
        <w:t xml:space="preserve"> tỉnh </w:t>
      </w:r>
      <w:r w:rsidR="002D40CD" w:rsidRPr="00EF119B">
        <w:rPr>
          <w:lang w:val="nl-NL"/>
        </w:rPr>
        <w:t>K</w:t>
      </w:r>
      <w:r w:rsidR="002D40CD" w:rsidRPr="00EF119B">
        <w:t>hóa XI</w:t>
      </w:r>
      <w:r w:rsidR="002D40CD" w:rsidRPr="00735100">
        <w:t xml:space="preserve">, </w:t>
      </w:r>
      <w:r w:rsidR="002D40CD" w:rsidRPr="00EF119B">
        <w:rPr>
          <w:lang w:val="nl-NL"/>
        </w:rPr>
        <w:t xml:space="preserve">kỳ họp </w:t>
      </w:r>
      <w:r w:rsidR="002D40CD" w:rsidRPr="00EF119B">
        <w:t xml:space="preserve">thứ </w:t>
      </w:r>
      <w:r w:rsidR="002D40CD" w:rsidRPr="00EF119B">
        <w:rPr>
          <w:lang w:val="nl-NL"/>
        </w:rPr>
        <w:t>10</w:t>
      </w:r>
      <w:r w:rsidR="002D40CD" w:rsidRPr="00EF119B">
        <w:t xml:space="preserve"> </w:t>
      </w:r>
      <w:r w:rsidR="009136B3" w:rsidRPr="00EF119B">
        <w:t>xem xét</w:t>
      </w:r>
      <w:r w:rsidR="009141F6" w:rsidRPr="00EF119B">
        <w:t>./.</w:t>
      </w:r>
    </w:p>
    <w:p w14:paraId="18339390" w14:textId="77777777" w:rsidR="009C77BA" w:rsidRPr="00EF119B" w:rsidRDefault="009C77BA" w:rsidP="00EF119B">
      <w:pPr>
        <w:widowControl w:val="0"/>
        <w:spacing w:before="0" w:line="264" w:lineRule="auto"/>
        <w:ind w:firstLine="0"/>
        <w:jc w:val="both"/>
      </w:pPr>
    </w:p>
    <w:tbl>
      <w:tblPr>
        <w:tblW w:w="0" w:type="auto"/>
        <w:tblBorders>
          <w:insideH w:val="single" w:sz="4" w:space="0" w:color="auto"/>
        </w:tblBorders>
        <w:tblLook w:val="01E0" w:firstRow="1" w:lastRow="1" w:firstColumn="1" w:lastColumn="1" w:noHBand="0" w:noVBand="0"/>
      </w:tblPr>
      <w:tblGrid>
        <w:gridCol w:w="4494"/>
        <w:gridCol w:w="4578"/>
      </w:tblGrid>
      <w:tr w:rsidR="00126D10" w:rsidRPr="00EF119B" w14:paraId="419237D3" w14:textId="77777777" w:rsidTr="006D03B9">
        <w:tc>
          <w:tcPr>
            <w:tcW w:w="4494" w:type="dxa"/>
            <w:shd w:val="clear" w:color="auto" w:fill="auto"/>
          </w:tcPr>
          <w:p w14:paraId="0DB0C712" w14:textId="77777777" w:rsidR="00F6689E" w:rsidRPr="00EF119B" w:rsidRDefault="00F6689E" w:rsidP="00EF119B">
            <w:pPr>
              <w:widowControl w:val="0"/>
              <w:spacing w:before="0" w:line="264" w:lineRule="auto"/>
              <w:ind w:left="-111" w:firstLine="0"/>
              <w:jc w:val="both"/>
              <w:rPr>
                <w:rFonts w:eastAsia="Times New Roman"/>
                <w:b/>
                <w:i/>
                <w:sz w:val="24"/>
                <w:szCs w:val="24"/>
                <w:lang w:eastAsia="vi-VN"/>
              </w:rPr>
            </w:pPr>
            <w:r w:rsidRPr="00EF119B">
              <w:rPr>
                <w:rFonts w:eastAsia="Times New Roman"/>
                <w:b/>
                <w:i/>
                <w:sz w:val="24"/>
                <w:szCs w:val="24"/>
                <w:lang w:eastAsia="vi-VN"/>
              </w:rPr>
              <w:t>Nơi nhận:</w:t>
            </w:r>
          </w:p>
          <w:p w14:paraId="51D1A327" w14:textId="77777777" w:rsidR="001B36DA" w:rsidRPr="00EF119B" w:rsidRDefault="001B36DA" w:rsidP="00EF119B">
            <w:pPr>
              <w:widowControl w:val="0"/>
              <w:spacing w:before="0" w:line="264" w:lineRule="auto"/>
              <w:ind w:left="-111" w:firstLine="0"/>
              <w:rPr>
                <w:rFonts w:eastAsia="Times New Roman"/>
                <w:sz w:val="22"/>
                <w:lang w:eastAsia="vi-VN"/>
              </w:rPr>
            </w:pPr>
            <w:r w:rsidRPr="00EF119B">
              <w:rPr>
                <w:rFonts w:eastAsia="Times New Roman"/>
                <w:sz w:val="22"/>
                <w:lang w:eastAsia="vi-VN"/>
              </w:rPr>
              <w:t xml:space="preserve">- </w:t>
            </w:r>
            <w:r w:rsidR="00DF7D38" w:rsidRPr="00EF119B">
              <w:rPr>
                <w:rFonts w:eastAsia="Times New Roman"/>
                <w:sz w:val="22"/>
                <w:lang w:eastAsia="vi-VN"/>
              </w:rPr>
              <w:t>Thường trực</w:t>
            </w:r>
            <w:r w:rsidRPr="00EF119B">
              <w:rPr>
                <w:rFonts w:eastAsia="Times New Roman"/>
                <w:sz w:val="22"/>
                <w:lang w:eastAsia="vi-VN"/>
              </w:rPr>
              <w:t xml:space="preserve"> Tỉnh ủy (</w:t>
            </w:r>
            <w:r w:rsidR="00DF7D38" w:rsidRPr="00EF119B">
              <w:rPr>
                <w:rFonts w:eastAsia="Times New Roman"/>
                <w:sz w:val="22"/>
                <w:lang w:eastAsia="vi-VN"/>
              </w:rPr>
              <w:t>b/cáo</w:t>
            </w:r>
            <w:r w:rsidRPr="00EF119B">
              <w:rPr>
                <w:rFonts w:eastAsia="Times New Roman"/>
                <w:sz w:val="22"/>
                <w:lang w:eastAsia="vi-VN"/>
              </w:rPr>
              <w:t xml:space="preserve">); </w:t>
            </w:r>
          </w:p>
          <w:p w14:paraId="726CF00C" w14:textId="77777777" w:rsidR="009226DC" w:rsidRPr="00EF119B" w:rsidRDefault="001B36DA" w:rsidP="00EF119B">
            <w:pPr>
              <w:widowControl w:val="0"/>
              <w:spacing w:before="0" w:line="264" w:lineRule="auto"/>
              <w:ind w:left="-111" w:firstLine="0"/>
              <w:rPr>
                <w:rFonts w:eastAsia="Times New Roman"/>
                <w:sz w:val="22"/>
                <w:lang w:eastAsia="vi-VN"/>
              </w:rPr>
            </w:pPr>
            <w:r w:rsidRPr="00EF119B">
              <w:rPr>
                <w:rFonts w:eastAsia="Times New Roman"/>
                <w:sz w:val="22"/>
                <w:lang w:eastAsia="vi-VN"/>
              </w:rPr>
              <w:t>- T</w:t>
            </w:r>
            <w:r w:rsidR="00DF7D38" w:rsidRPr="00EF119B">
              <w:rPr>
                <w:rFonts w:eastAsia="Times New Roman"/>
                <w:sz w:val="22"/>
                <w:lang w:eastAsia="vi-VN"/>
              </w:rPr>
              <w:t>hường trực</w:t>
            </w:r>
            <w:r w:rsidRPr="00EF119B">
              <w:rPr>
                <w:rFonts w:eastAsia="Times New Roman"/>
                <w:sz w:val="22"/>
                <w:lang w:eastAsia="vi-VN"/>
              </w:rPr>
              <w:t xml:space="preserve"> HĐND tỉnh (</w:t>
            </w:r>
            <w:r w:rsidR="00DF7D38" w:rsidRPr="00EF119B">
              <w:rPr>
                <w:rFonts w:eastAsia="Times New Roman"/>
                <w:sz w:val="22"/>
                <w:lang w:eastAsia="vi-VN"/>
              </w:rPr>
              <w:t>b</w:t>
            </w:r>
            <w:r w:rsidRPr="00EF119B">
              <w:rPr>
                <w:rFonts w:eastAsia="Times New Roman"/>
                <w:sz w:val="22"/>
                <w:lang w:eastAsia="vi-VN"/>
              </w:rPr>
              <w:t>/c</w:t>
            </w:r>
            <w:r w:rsidR="00DF7D38" w:rsidRPr="00EF119B">
              <w:rPr>
                <w:rFonts w:eastAsia="Times New Roman"/>
                <w:sz w:val="22"/>
                <w:lang w:eastAsia="vi-VN"/>
              </w:rPr>
              <w:t>áo</w:t>
            </w:r>
            <w:r w:rsidRPr="00EF119B">
              <w:rPr>
                <w:rFonts w:eastAsia="Times New Roman"/>
                <w:sz w:val="22"/>
                <w:lang w:eastAsia="vi-VN"/>
              </w:rPr>
              <w:t xml:space="preserve">);    </w:t>
            </w:r>
          </w:p>
          <w:p w14:paraId="5841F73E" w14:textId="77777777" w:rsidR="009226DC" w:rsidRPr="00EF119B" w:rsidRDefault="009226DC" w:rsidP="00EF119B">
            <w:pPr>
              <w:widowControl w:val="0"/>
              <w:spacing w:before="0" w:line="264" w:lineRule="auto"/>
              <w:ind w:left="-111" w:firstLine="0"/>
              <w:rPr>
                <w:rFonts w:eastAsia="Times New Roman"/>
                <w:sz w:val="22"/>
                <w:lang w:eastAsia="vi-VN"/>
              </w:rPr>
            </w:pPr>
            <w:r w:rsidRPr="00EF119B">
              <w:rPr>
                <w:rFonts w:eastAsia="Times New Roman"/>
                <w:sz w:val="22"/>
                <w:lang w:eastAsia="vi-VN"/>
              </w:rPr>
              <w:t>- Chủ tịch và các PCT UBND tỉnh;</w:t>
            </w:r>
          </w:p>
          <w:p w14:paraId="75B6DB2A" w14:textId="77777777" w:rsidR="009226DC" w:rsidRPr="00EF119B" w:rsidRDefault="009226DC" w:rsidP="00EF119B">
            <w:pPr>
              <w:widowControl w:val="0"/>
              <w:spacing w:before="0" w:line="264" w:lineRule="auto"/>
              <w:ind w:left="-111" w:firstLine="0"/>
              <w:rPr>
                <w:rFonts w:eastAsia="Times New Roman"/>
                <w:sz w:val="22"/>
                <w:lang w:eastAsia="vi-VN"/>
              </w:rPr>
            </w:pPr>
            <w:r w:rsidRPr="00EF119B">
              <w:rPr>
                <w:rFonts w:eastAsia="Times New Roman"/>
                <w:sz w:val="22"/>
                <w:lang w:eastAsia="vi-VN"/>
              </w:rPr>
              <w:t>- Đoàn Đại biểu Quốc hội tỉnh;</w:t>
            </w:r>
          </w:p>
          <w:p w14:paraId="0302CBB4" w14:textId="42504558" w:rsidR="009226DC" w:rsidRPr="00EF119B" w:rsidRDefault="009226DC" w:rsidP="00EF119B">
            <w:pPr>
              <w:widowControl w:val="0"/>
              <w:spacing w:before="0" w:line="264" w:lineRule="auto"/>
              <w:ind w:left="-111" w:firstLine="0"/>
              <w:rPr>
                <w:rFonts w:eastAsia="Times New Roman"/>
                <w:sz w:val="22"/>
                <w:lang w:eastAsia="vi-VN"/>
              </w:rPr>
            </w:pPr>
            <w:r w:rsidRPr="00EF119B">
              <w:rPr>
                <w:rFonts w:eastAsia="Times New Roman"/>
                <w:sz w:val="22"/>
                <w:lang w:eastAsia="vi-VN"/>
              </w:rPr>
              <w:t>- Ban Pháp chế</w:t>
            </w:r>
            <w:r w:rsidR="00E93997" w:rsidRPr="00EF119B">
              <w:rPr>
                <w:rFonts w:eastAsia="Times New Roman"/>
                <w:sz w:val="22"/>
                <w:lang w:val="en-US" w:eastAsia="vi-VN"/>
              </w:rPr>
              <w:t xml:space="preserve"> HĐND tỉnh</w:t>
            </w:r>
            <w:r w:rsidRPr="00EF119B">
              <w:rPr>
                <w:rFonts w:eastAsia="Times New Roman"/>
                <w:sz w:val="22"/>
                <w:lang w:eastAsia="vi-VN"/>
              </w:rPr>
              <w:t>;</w:t>
            </w:r>
          </w:p>
          <w:p w14:paraId="1D4D6C2B" w14:textId="77777777" w:rsidR="009226DC" w:rsidRPr="00EF119B" w:rsidRDefault="009226DC" w:rsidP="00EF119B">
            <w:pPr>
              <w:widowControl w:val="0"/>
              <w:spacing w:before="0" w:line="264" w:lineRule="auto"/>
              <w:ind w:left="-111" w:firstLine="0"/>
              <w:rPr>
                <w:rFonts w:eastAsia="Times New Roman"/>
                <w:sz w:val="22"/>
                <w:lang w:eastAsia="vi-VN"/>
              </w:rPr>
            </w:pPr>
            <w:r w:rsidRPr="00EF119B">
              <w:rPr>
                <w:rFonts w:eastAsia="Times New Roman"/>
                <w:sz w:val="22"/>
                <w:lang w:eastAsia="vi-VN"/>
              </w:rPr>
              <w:t>- Đại biểu HĐND tỉnh;</w:t>
            </w:r>
          </w:p>
          <w:p w14:paraId="3E3B74CE" w14:textId="77777777" w:rsidR="009226DC" w:rsidRPr="00735100" w:rsidRDefault="009226DC" w:rsidP="00EF119B">
            <w:pPr>
              <w:widowControl w:val="0"/>
              <w:spacing w:before="0" w:line="264" w:lineRule="auto"/>
              <w:ind w:left="-111" w:firstLine="0"/>
              <w:rPr>
                <w:rFonts w:eastAsia="Times New Roman"/>
                <w:sz w:val="22"/>
                <w:lang w:eastAsia="vi-VN"/>
              </w:rPr>
            </w:pPr>
            <w:r w:rsidRPr="00735100">
              <w:rPr>
                <w:rFonts w:eastAsia="Times New Roman"/>
                <w:sz w:val="22"/>
                <w:lang w:eastAsia="vi-VN"/>
              </w:rPr>
              <w:t>- Công an tỉnh;</w:t>
            </w:r>
          </w:p>
          <w:p w14:paraId="09FCE2BF" w14:textId="77777777" w:rsidR="001B36DA" w:rsidRPr="00EF119B" w:rsidRDefault="009226DC" w:rsidP="00EF119B">
            <w:pPr>
              <w:widowControl w:val="0"/>
              <w:spacing w:before="0" w:line="264" w:lineRule="auto"/>
              <w:ind w:left="-111" w:firstLine="0"/>
              <w:rPr>
                <w:rFonts w:eastAsia="Times New Roman"/>
                <w:sz w:val="22"/>
                <w:lang w:eastAsia="vi-VN"/>
              </w:rPr>
            </w:pPr>
            <w:r w:rsidRPr="00735100">
              <w:rPr>
                <w:rFonts w:eastAsia="Times New Roman"/>
                <w:sz w:val="22"/>
                <w:lang w:eastAsia="vi-VN"/>
              </w:rPr>
              <w:t>- Sở Tư pháp;</w:t>
            </w:r>
            <w:r w:rsidR="001B36DA" w:rsidRPr="00EF119B">
              <w:rPr>
                <w:rFonts w:eastAsia="Times New Roman"/>
                <w:sz w:val="22"/>
                <w:lang w:eastAsia="vi-VN"/>
              </w:rPr>
              <w:t xml:space="preserve">           </w:t>
            </w:r>
          </w:p>
          <w:p w14:paraId="4593800B" w14:textId="77777777" w:rsidR="006D03B9" w:rsidRPr="00EF119B" w:rsidRDefault="00F6689E" w:rsidP="00EF119B">
            <w:pPr>
              <w:widowControl w:val="0"/>
              <w:spacing w:before="0" w:line="264" w:lineRule="auto"/>
              <w:ind w:left="-111" w:firstLine="0"/>
              <w:rPr>
                <w:rFonts w:eastAsia="Times New Roman"/>
                <w:sz w:val="22"/>
                <w:lang w:eastAsia="vi-VN"/>
              </w:rPr>
            </w:pPr>
            <w:r w:rsidRPr="00EF119B">
              <w:rPr>
                <w:rFonts w:eastAsia="Times New Roman"/>
                <w:sz w:val="22"/>
                <w:lang w:eastAsia="vi-VN"/>
              </w:rPr>
              <w:t>- Lưu: VT</w:t>
            </w:r>
            <w:r w:rsidR="003F4AF7" w:rsidRPr="00735100">
              <w:rPr>
                <w:rFonts w:eastAsia="Times New Roman"/>
                <w:sz w:val="22"/>
                <w:lang w:eastAsia="vi-VN"/>
              </w:rPr>
              <w:t>-</w:t>
            </w:r>
            <w:r w:rsidRPr="00EF119B">
              <w:rPr>
                <w:rFonts w:eastAsia="Times New Roman"/>
                <w:sz w:val="22"/>
                <w:lang w:eastAsia="vi-VN"/>
              </w:rPr>
              <w:t>NC</w:t>
            </w:r>
            <w:r w:rsidR="006D03B9" w:rsidRPr="00EF119B">
              <w:rPr>
                <w:rFonts w:eastAsia="Times New Roman"/>
                <w:sz w:val="22"/>
                <w:vertAlign w:val="subscript"/>
                <w:lang w:eastAsia="vi-VN"/>
              </w:rPr>
              <w:t>1</w:t>
            </w:r>
            <w:r w:rsidR="006D03B9" w:rsidRPr="00EF119B">
              <w:rPr>
                <w:rFonts w:eastAsia="Times New Roman"/>
                <w:sz w:val="22"/>
                <w:lang w:eastAsia="vi-VN"/>
              </w:rPr>
              <w:t>.</w:t>
            </w:r>
          </w:p>
        </w:tc>
        <w:tc>
          <w:tcPr>
            <w:tcW w:w="4578" w:type="dxa"/>
            <w:shd w:val="clear" w:color="auto" w:fill="auto"/>
          </w:tcPr>
          <w:p w14:paraId="46A40AD9" w14:textId="77777777" w:rsidR="00F6689E" w:rsidRPr="00EF119B" w:rsidRDefault="00F6689E" w:rsidP="00EF119B">
            <w:pPr>
              <w:pStyle w:val="BodyTextIndent2"/>
              <w:widowControl w:val="0"/>
              <w:spacing w:before="0" w:line="264" w:lineRule="auto"/>
              <w:ind w:firstLine="0"/>
              <w:jc w:val="center"/>
              <w:rPr>
                <w:b/>
                <w:color w:val="auto"/>
                <w:sz w:val="26"/>
                <w:lang w:val="nl-NL" w:eastAsia="vi-VN"/>
              </w:rPr>
            </w:pPr>
            <w:r w:rsidRPr="00EF119B">
              <w:rPr>
                <w:b/>
                <w:color w:val="auto"/>
                <w:sz w:val="26"/>
                <w:lang w:val="nl-NL" w:eastAsia="vi-VN"/>
              </w:rPr>
              <w:t>TM. ỦY BAN NHÂN DÂN</w:t>
            </w:r>
          </w:p>
          <w:p w14:paraId="5BACE046" w14:textId="77777777" w:rsidR="00F6689E" w:rsidRPr="00EF119B" w:rsidRDefault="00184C58" w:rsidP="00EF119B">
            <w:pPr>
              <w:pStyle w:val="BodyTextIndent2"/>
              <w:widowControl w:val="0"/>
              <w:spacing w:before="0" w:line="264" w:lineRule="auto"/>
              <w:ind w:firstLine="0"/>
              <w:jc w:val="center"/>
              <w:rPr>
                <w:b/>
                <w:color w:val="auto"/>
                <w:sz w:val="26"/>
                <w:lang w:val="nl-NL" w:eastAsia="vi-VN"/>
              </w:rPr>
            </w:pPr>
            <w:r w:rsidRPr="00EF119B">
              <w:rPr>
                <w:b/>
                <w:color w:val="auto"/>
                <w:sz w:val="26"/>
                <w:lang w:val="nl-NL" w:eastAsia="vi-VN"/>
              </w:rPr>
              <w:t>CHỦ TỊCH</w:t>
            </w:r>
          </w:p>
          <w:p w14:paraId="2999D592" w14:textId="77777777" w:rsidR="00E93997" w:rsidRPr="00EF119B" w:rsidRDefault="00E93997" w:rsidP="00EF119B">
            <w:pPr>
              <w:pStyle w:val="BodyTextIndent2"/>
              <w:widowControl w:val="0"/>
              <w:spacing w:before="0" w:line="264" w:lineRule="auto"/>
              <w:ind w:firstLine="0"/>
              <w:jc w:val="center"/>
              <w:rPr>
                <w:b/>
                <w:color w:val="auto"/>
                <w:szCs w:val="22"/>
                <w:lang w:val="vi-VN" w:eastAsia="vi-VN"/>
              </w:rPr>
            </w:pPr>
          </w:p>
          <w:p w14:paraId="435D9056" w14:textId="77777777" w:rsidR="00E93997" w:rsidRPr="00EF119B" w:rsidRDefault="00E93997" w:rsidP="00EF119B">
            <w:pPr>
              <w:pStyle w:val="BodyTextIndent2"/>
              <w:widowControl w:val="0"/>
              <w:spacing w:before="0" w:line="264" w:lineRule="auto"/>
              <w:ind w:firstLine="0"/>
              <w:jc w:val="center"/>
              <w:rPr>
                <w:b/>
                <w:color w:val="auto"/>
                <w:szCs w:val="22"/>
                <w:lang w:val="vi-VN" w:eastAsia="vi-VN"/>
              </w:rPr>
            </w:pPr>
          </w:p>
          <w:p w14:paraId="2C71997C" w14:textId="6BD830DE" w:rsidR="00E93997" w:rsidRPr="00735100" w:rsidRDefault="00735100" w:rsidP="00EF119B">
            <w:pPr>
              <w:pStyle w:val="BodyTextIndent2"/>
              <w:widowControl w:val="0"/>
              <w:spacing w:before="0" w:line="264" w:lineRule="auto"/>
              <w:ind w:firstLine="0"/>
              <w:jc w:val="center"/>
              <w:rPr>
                <w:b/>
                <w:color w:val="auto"/>
                <w:szCs w:val="22"/>
                <w:lang w:eastAsia="vi-VN"/>
              </w:rPr>
            </w:pPr>
            <w:r>
              <w:rPr>
                <w:b/>
                <w:color w:val="auto"/>
                <w:szCs w:val="22"/>
                <w:lang w:eastAsia="vi-VN"/>
              </w:rPr>
              <w:t>Đã ký</w:t>
            </w:r>
            <w:bookmarkStart w:id="1" w:name="_GoBack"/>
            <w:bookmarkEnd w:id="1"/>
          </w:p>
          <w:p w14:paraId="07E0867D" w14:textId="77777777" w:rsidR="00E93997" w:rsidRPr="00EF119B" w:rsidRDefault="00E93997" w:rsidP="00EF119B">
            <w:pPr>
              <w:pStyle w:val="BodyTextIndent2"/>
              <w:widowControl w:val="0"/>
              <w:spacing w:before="0" w:line="264" w:lineRule="auto"/>
              <w:ind w:firstLine="0"/>
              <w:jc w:val="center"/>
              <w:rPr>
                <w:b/>
                <w:color w:val="auto"/>
                <w:szCs w:val="22"/>
                <w:lang w:val="vi-VN" w:eastAsia="vi-VN"/>
              </w:rPr>
            </w:pPr>
          </w:p>
          <w:p w14:paraId="0C643F4C" w14:textId="77777777" w:rsidR="00E93997" w:rsidRPr="00EF119B" w:rsidRDefault="00E93997" w:rsidP="00EF119B">
            <w:pPr>
              <w:pStyle w:val="BodyTextIndent2"/>
              <w:widowControl w:val="0"/>
              <w:spacing w:before="0" w:line="264" w:lineRule="auto"/>
              <w:ind w:firstLine="0"/>
              <w:jc w:val="center"/>
              <w:rPr>
                <w:b/>
                <w:color w:val="auto"/>
                <w:szCs w:val="22"/>
                <w:lang w:val="vi-VN" w:eastAsia="vi-VN"/>
              </w:rPr>
            </w:pPr>
          </w:p>
          <w:p w14:paraId="1E411368" w14:textId="2AE77F89" w:rsidR="00E93997" w:rsidRPr="00EF119B" w:rsidRDefault="00E93997" w:rsidP="00EF119B">
            <w:pPr>
              <w:pStyle w:val="BodyTextIndent2"/>
              <w:widowControl w:val="0"/>
              <w:spacing w:before="0" w:line="264" w:lineRule="auto"/>
              <w:ind w:firstLine="0"/>
              <w:jc w:val="center"/>
              <w:rPr>
                <w:b/>
                <w:color w:val="auto"/>
                <w:szCs w:val="22"/>
                <w:lang w:eastAsia="vi-VN"/>
              </w:rPr>
            </w:pPr>
            <w:r w:rsidRPr="00EF119B">
              <w:rPr>
                <w:b/>
                <w:color w:val="auto"/>
                <w:szCs w:val="22"/>
                <w:lang w:eastAsia="vi-VN"/>
              </w:rPr>
              <w:t>Nguyễn Văn Hòa</w:t>
            </w:r>
          </w:p>
        </w:tc>
      </w:tr>
    </w:tbl>
    <w:p w14:paraId="21747897" w14:textId="77777777" w:rsidR="001B36DA" w:rsidRPr="00EF119B" w:rsidRDefault="001B36DA" w:rsidP="00EF119B">
      <w:pPr>
        <w:widowControl w:val="0"/>
        <w:spacing w:before="0" w:line="264" w:lineRule="auto"/>
        <w:ind w:firstLine="0"/>
        <w:jc w:val="both"/>
      </w:pPr>
    </w:p>
    <w:sectPr w:rsidR="001B36DA" w:rsidRPr="00EF119B" w:rsidSect="006D03B9">
      <w:headerReference w:type="default" r:id="rId8"/>
      <w:footerReference w:type="default" r:id="rId9"/>
      <w:headerReference w:type="first" r:id="rId10"/>
      <w:footerReference w:type="first" r:id="rId11"/>
      <w:pgSz w:w="11907" w:h="16840" w:code="9"/>
      <w:pgMar w:top="1134" w:right="1134" w:bottom="1134" w:left="1701" w:header="624" w:footer="62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5D00C" w14:textId="77777777" w:rsidR="00F436F1" w:rsidRDefault="00F436F1" w:rsidP="00F6689E">
      <w:pPr>
        <w:spacing w:before="0" w:line="240" w:lineRule="auto"/>
      </w:pPr>
      <w:r>
        <w:separator/>
      </w:r>
    </w:p>
  </w:endnote>
  <w:endnote w:type="continuationSeparator" w:id="0">
    <w:p w14:paraId="3172B6CE" w14:textId="77777777" w:rsidR="00F436F1" w:rsidRDefault="00F436F1" w:rsidP="00F6689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erdana">
    <w:charset w:val="00"/>
    <w:family w:val="swiss"/>
    <w:pitch w:val="variable"/>
    <w:sig w:usb0="A00006FF" w:usb1="4000205B" w:usb2="0000001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7FA9" w14:textId="77777777" w:rsidR="00AC21C9" w:rsidRPr="006D03B9" w:rsidRDefault="00AC21C9" w:rsidP="006D03B9">
    <w:pPr>
      <w:pStyle w:val="Footer"/>
      <w:tabs>
        <w:tab w:val="clear" w:pos="4513"/>
        <w:tab w:val="clear" w:pos="9026"/>
      </w:tabs>
      <w:spacing w:before="0" w:line="240" w:lineRule="auto"/>
      <w:ind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11120" w14:textId="77777777" w:rsidR="00AC21C9" w:rsidRPr="00B176A7" w:rsidRDefault="00AC21C9" w:rsidP="001308A7">
    <w:pPr>
      <w:pStyle w:val="Footer"/>
      <w:widowControl w:val="0"/>
      <w:tabs>
        <w:tab w:val="clear" w:pos="4513"/>
        <w:tab w:val="clear" w:pos="9026"/>
      </w:tabs>
      <w:spacing w:before="0" w:line="240" w:lineRule="auto"/>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6E5D6" w14:textId="77777777" w:rsidR="00F436F1" w:rsidRDefault="00F436F1" w:rsidP="00F6689E">
      <w:pPr>
        <w:spacing w:before="0" w:line="240" w:lineRule="auto"/>
      </w:pPr>
      <w:r>
        <w:separator/>
      </w:r>
    </w:p>
  </w:footnote>
  <w:footnote w:type="continuationSeparator" w:id="0">
    <w:p w14:paraId="04BE6188" w14:textId="77777777" w:rsidR="00F436F1" w:rsidRDefault="00F436F1" w:rsidP="00F6689E">
      <w:pPr>
        <w:spacing w:before="0" w:line="240" w:lineRule="auto"/>
      </w:pPr>
      <w:r>
        <w:continuationSeparator/>
      </w:r>
    </w:p>
  </w:footnote>
  <w:footnote w:id="1">
    <w:p w14:paraId="0434BAEC" w14:textId="6AE08E31" w:rsidR="003266B8" w:rsidRPr="006E4959" w:rsidRDefault="003266B8" w:rsidP="009B62FB">
      <w:pPr>
        <w:widowControl w:val="0"/>
        <w:spacing w:before="0" w:line="264" w:lineRule="auto"/>
        <w:ind w:firstLine="0"/>
        <w:jc w:val="both"/>
        <w:rPr>
          <w:sz w:val="20"/>
          <w:szCs w:val="20"/>
          <w:lang w:val="en-US"/>
        </w:rPr>
      </w:pPr>
      <w:r w:rsidRPr="006E4959">
        <w:rPr>
          <w:rStyle w:val="FootnoteReference"/>
          <w:sz w:val="20"/>
          <w:szCs w:val="20"/>
        </w:rPr>
        <w:footnoteRef/>
      </w:r>
      <w:r w:rsidRPr="006E4959">
        <w:rPr>
          <w:sz w:val="20"/>
          <w:szCs w:val="20"/>
        </w:rPr>
        <w:t xml:space="preserve"> </w:t>
      </w:r>
      <w:bookmarkStart w:id="0" w:name="_Hlk40853242"/>
      <w:r w:rsidRPr="006E4959">
        <w:rPr>
          <w:sz w:val="20"/>
          <w:szCs w:val="20"/>
          <w:lang w:val="en-US"/>
        </w:rPr>
        <w:t>Như: Công văn số 3233/UBND-NC ngày 04/12/2019 về việc triển khai nhiệm vụ công tác phòng, chống tội phạm và vi phạm pháp luật năm 2020; C</w:t>
      </w:r>
      <w:r w:rsidRPr="006E4959">
        <w:rPr>
          <w:sz w:val="20"/>
          <w:szCs w:val="20"/>
        </w:rPr>
        <w:t>ông văn số 3365/UBND-NC 18/12/2019 về việc thực hiện đợt cao điểm tấn công, trấn áp tội phạm, đảm bảo ANTT trong dịp Tết Nguyên đán Canh Tý 2020</w:t>
      </w:r>
      <w:r w:rsidRPr="006E4959">
        <w:rPr>
          <w:sz w:val="20"/>
          <w:szCs w:val="20"/>
          <w:lang w:val="en-US"/>
        </w:rPr>
        <w:t>; Kế hoạch số 96/KH-UBND-m ngày 27/02/2020 về t</w:t>
      </w:r>
      <w:r w:rsidRPr="006E4959">
        <w:rPr>
          <w:sz w:val="20"/>
          <w:szCs w:val="20"/>
        </w:rPr>
        <w:t>riển khai nhiệm vụ công tác đảm bảo an ninh chính trị, giữ gìn trật tự an toàn xã hội năm 2020</w:t>
      </w:r>
      <w:r w:rsidRPr="006E4959">
        <w:rPr>
          <w:sz w:val="20"/>
          <w:szCs w:val="20"/>
          <w:lang w:val="en-US"/>
        </w:rPr>
        <w:t xml:space="preserve">; Kế hoạch số </w:t>
      </w:r>
      <w:r w:rsidRPr="006E4959">
        <w:rPr>
          <w:sz w:val="20"/>
          <w:szCs w:val="20"/>
        </w:rPr>
        <w:t>402/KH-UBND ngày 14/02/2020</w:t>
      </w:r>
      <w:r w:rsidRPr="006E4959">
        <w:rPr>
          <w:sz w:val="20"/>
          <w:szCs w:val="20"/>
          <w:lang w:val="en-US"/>
        </w:rPr>
        <w:t xml:space="preserve"> về t</w:t>
      </w:r>
      <w:r w:rsidRPr="006E4959">
        <w:rPr>
          <w:sz w:val="20"/>
          <w:szCs w:val="20"/>
        </w:rPr>
        <w:t>riển khai thực hiện Kế hoạch số 120-KH/TU ngày 20</w:t>
      </w:r>
      <w:r w:rsidRPr="006E4959">
        <w:rPr>
          <w:sz w:val="20"/>
          <w:szCs w:val="20"/>
          <w:lang w:val="en-US"/>
        </w:rPr>
        <w:t>/</w:t>
      </w:r>
      <w:r w:rsidRPr="006E4959">
        <w:rPr>
          <w:sz w:val="20"/>
          <w:szCs w:val="20"/>
        </w:rPr>
        <w:t>12</w:t>
      </w:r>
      <w:r w:rsidRPr="006E4959">
        <w:rPr>
          <w:sz w:val="20"/>
          <w:szCs w:val="20"/>
          <w:lang w:val="en-US"/>
        </w:rPr>
        <w:t>/</w:t>
      </w:r>
      <w:r w:rsidRPr="006E4959">
        <w:rPr>
          <w:sz w:val="20"/>
          <w:szCs w:val="20"/>
        </w:rPr>
        <w:t>2019 của Ban Thường vụ Tỉnh ủy</w:t>
      </w:r>
      <w:r w:rsidRPr="006E4959">
        <w:rPr>
          <w:sz w:val="20"/>
          <w:szCs w:val="20"/>
          <w:lang w:val="en-US"/>
        </w:rPr>
        <w:t xml:space="preserve">; Công văn số 109/UBND-NC-m ngày 06/3/2020 </w:t>
      </w:r>
      <w:r w:rsidR="008C275E" w:rsidRPr="006E4959">
        <w:rPr>
          <w:sz w:val="20"/>
          <w:szCs w:val="20"/>
          <w:lang w:val="en-US"/>
        </w:rPr>
        <w:t>về</w:t>
      </w:r>
      <w:r w:rsidRPr="006E4959">
        <w:rPr>
          <w:sz w:val="20"/>
          <w:szCs w:val="20"/>
          <w:lang w:val="nl-NL"/>
        </w:rPr>
        <w:t xml:space="preserve"> </w:t>
      </w:r>
      <w:r w:rsidRPr="006E4959">
        <w:rPr>
          <w:sz w:val="20"/>
          <w:szCs w:val="20"/>
        </w:rPr>
        <w:t>tiếp tục tăng cường công tác phòng, chống tội phạm sau đợt cao điểm</w:t>
      </w:r>
      <w:r w:rsidRPr="006E4959">
        <w:rPr>
          <w:sz w:val="20"/>
          <w:szCs w:val="20"/>
          <w:lang w:val="en-US"/>
        </w:rPr>
        <w:t>;</w:t>
      </w:r>
      <w:r w:rsidRPr="006E4959">
        <w:rPr>
          <w:sz w:val="20"/>
          <w:szCs w:val="20"/>
        </w:rPr>
        <w:t xml:space="preserve"> </w:t>
      </w:r>
      <w:r w:rsidR="008C275E" w:rsidRPr="006E4959">
        <w:rPr>
          <w:sz w:val="20"/>
          <w:szCs w:val="20"/>
        </w:rPr>
        <w:t>Công văn số 1328/UBND-NC ngày 20</w:t>
      </w:r>
      <w:r w:rsidR="008C275E" w:rsidRPr="006E4959">
        <w:rPr>
          <w:sz w:val="20"/>
          <w:szCs w:val="20"/>
          <w:lang w:val="en-US"/>
        </w:rPr>
        <w:t>/</w:t>
      </w:r>
      <w:r w:rsidR="008C275E" w:rsidRPr="006E4959">
        <w:rPr>
          <w:sz w:val="20"/>
          <w:szCs w:val="20"/>
        </w:rPr>
        <w:t>4</w:t>
      </w:r>
      <w:r w:rsidR="008C275E" w:rsidRPr="006E4959">
        <w:rPr>
          <w:sz w:val="20"/>
          <w:szCs w:val="20"/>
          <w:lang w:val="en-US"/>
        </w:rPr>
        <w:t>/</w:t>
      </w:r>
      <w:r w:rsidR="008C275E" w:rsidRPr="006E4959">
        <w:rPr>
          <w:sz w:val="20"/>
          <w:szCs w:val="20"/>
        </w:rPr>
        <w:t xml:space="preserve">2020 </w:t>
      </w:r>
      <w:r w:rsidR="00AE71E0" w:rsidRPr="006E4959">
        <w:rPr>
          <w:sz w:val="20"/>
          <w:szCs w:val="20"/>
          <w:lang w:val="en-US"/>
        </w:rPr>
        <w:t xml:space="preserve">về </w:t>
      </w:r>
      <w:r w:rsidR="008C275E" w:rsidRPr="006E4959">
        <w:rPr>
          <w:sz w:val="20"/>
          <w:szCs w:val="20"/>
        </w:rPr>
        <w:t>thực hiện cao điểm tuyên truyền, vận động thu hồi và phòng ngừa đấu tranh với các vi phạm về VK, VLN, CCHT</w:t>
      </w:r>
      <w:r w:rsidR="008C275E" w:rsidRPr="006E4959">
        <w:rPr>
          <w:sz w:val="20"/>
          <w:szCs w:val="20"/>
          <w:lang w:val="en-US"/>
        </w:rPr>
        <w:t xml:space="preserve">; </w:t>
      </w:r>
      <w:r w:rsidRPr="006E4959">
        <w:rPr>
          <w:sz w:val="20"/>
          <w:szCs w:val="20"/>
        </w:rPr>
        <w:t>Công văn số</w:t>
      </w:r>
      <w:r w:rsidRPr="006E4959">
        <w:rPr>
          <w:sz w:val="20"/>
          <w:szCs w:val="20"/>
          <w:lang w:val="en-US"/>
        </w:rPr>
        <w:t xml:space="preserve"> </w:t>
      </w:r>
      <w:r w:rsidRPr="006E4959">
        <w:rPr>
          <w:sz w:val="20"/>
          <w:szCs w:val="20"/>
        </w:rPr>
        <w:t xml:space="preserve">1389/UBND-NC </w:t>
      </w:r>
      <w:r w:rsidR="008C275E" w:rsidRPr="006E4959">
        <w:rPr>
          <w:sz w:val="20"/>
          <w:szCs w:val="20"/>
          <w:lang w:val="en-US"/>
        </w:rPr>
        <w:t xml:space="preserve">ngày </w:t>
      </w:r>
      <w:r w:rsidRPr="006E4959">
        <w:rPr>
          <w:sz w:val="20"/>
          <w:szCs w:val="20"/>
        </w:rPr>
        <w:t xml:space="preserve">24/04/2020 </w:t>
      </w:r>
      <w:r w:rsidR="008C275E" w:rsidRPr="006E4959">
        <w:rPr>
          <w:sz w:val="20"/>
          <w:szCs w:val="20"/>
          <w:lang w:val="en-US"/>
        </w:rPr>
        <w:t>v</w:t>
      </w:r>
      <w:r w:rsidRPr="006E4959">
        <w:rPr>
          <w:sz w:val="20"/>
          <w:szCs w:val="20"/>
        </w:rPr>
        <w:t>ề triển khai nhiệm vụ công tác phòng, chống tội phạm và vi phạm pháp luật</w:t>
      </w:r>
      <w:r w:rsidRPr="006E4959">
        <w:rPr>
          <w:sz w:val="20"/>
          <w:szCs w:val="20"/>
          <w:lang w:val="en-US"/>
        </w:rPr>
        <w:t xml:space="preserve">; </w:t>
      </w:r>
      <w:r w:rsidRPr="006E4959">
        <w:rPr>
          <w:sz w:val="20"/>
          <w:szCs w:val="20"/>
        </w:rPr>
        <w:t xml:space="preserve">Kế hoạch số </w:t>
      </w:r>
      <w:r w:rsidRPr="006E4959">
        <w:rPr>
          <w:rFonts w:cstheme="minorBidi"/>
          <w:sz w:val="20"/>
          <w:szCs w:val="20"/>
        </w:rPr>
        <w:t>1372/KH-UBND</w:t>
      </w:r>
      <w:r w:rsidRPr="006E4959">
        <w:rPr>
          <w:sz w:val="20"/>
          <w:szCs w:val="20"/>
        </w:rPr>
        <w:t xml:space="preserve"> ngày 23/4/2020 </w:t>
      </w:r>
      <w:r w:rsidR="008C275E" w:rsidRPr="006E4959">
        <w:rPr>
          <w:sz w:val="20"/>
          <w:szCs w:val="20"/>
          <w:lang w:val="en-US"/>
        </w:rPr>
        <w:t>t</w:t>
      </w:r>
      <w:r w:rsidRPr="006E4959">
        <w:rPr>
          <w:sz w:val="20"/>
          <w:szCs w:val="20"/>
        </w:rPr>
        <w:t>hực hiện Đề án “Tăng cường phổ biến, giáo dục pháp luật cho người đang chấp hành hình phạt tù; người bị áp dụng các biện pháp tư pháp hoặc các biện pháp xử lý hành chính, người mới ra tù tái hòa nhập cộng đồng, thanh thiếu niên vi phạm pháp luật, lang thang cơ nhỡ giai đoạn 2018 - 2021” năm 2020 trên địa bàn tỉnh</w:t>
      </w:r>
      <w:bookmarkEnd w:id="0"/>
      <w:r w:rsidR="00D2089A">
        <w:rPr>
          <w:sz w:val="20"/>
          <w:szCs w:val="20"/>
          <w:lang w:val="en-US"/>
        </w:rPr>
        <w:t>...</w:t>
      </w:r>
    </w:p>
  </w:footnote>
  <w:footnote w:id="2">
    <w:p w14:paraId="5A35584A" w14:textId="77777777" w:rsidR="00AC21C9" w:rsidRPr="006E4959" w:rsidRDefault="00AC21C9" w:rsidP="009B62FB">
      <w:pPr>
        <w:pStyle w:val="FootnoteText"/>
        <w:widowControl w:val="0"/>
        <w:spacing w:line="264" w:lineRule="auto"/>
        <w:ind w:firstLine="0"/>
        <w:jc w:val="both"/>
        <w:rPr>
          <w:lang w:val="en-US"/>
        </w:rPr>
      </w:pPr>
      <w:r w:rsidRPr="006E4959">
        <w:rPr>
          <w:vertAlign w:val="superscript"/>
          <w:lang w:val="en-US"/>
        </w:rPr>
        <w:t>(</w:t>
      </w:r>
      <w:r w:rsidRPr="006E4959">
        <w:rPr>
          <w:rStyle w:val="FootnoteReference"/>
        </w:rPr>
        <w:footnoteRef/>
      </w:r>
      <w:r w:rsidRPr="006E4959">
        <w:rPr>
          <w:vertAlign w:val="superscript"/>
          <w:lang w:val="en-US"/>
        </w:rPr>
        <w:t>)</w:t>
      </w:r>
      <w:r w:rsidRPr="006E4959">
        <w:t xml:space="preserve"> Đã tổ chức </w:t>
      </w:r>
      <w:r w:rsidRPr="006E4959">
        <w:rPr>
          <w:lang w:val="en-US"/>
        </w:rPr>
        <w:t>3</w:t>
      </w:r>
      <w:r w:rsidR="00E37ED1" w:rsidRPr="006E4959">
        <w:rPr>
          <w:lang w:val="en-US"/>
        </w:rPr>
        <w:t>3</w:t>
      </w:r>
      <w:r w:rsidRPr="006E4959">
        <w:rPr>
          <w:lang w:val="en-US"/>
        </w:rPr>
        <w:t xml:space="preserve">3 đợt tuyên truyền, thu hút </w:t>
      </w:r>
      <w:r w:rsidR="0033221D" w:rsidRPr="006E4959">
        <w:rPr>
          <w:lang w:val="en-US"/>
        </w:rPr>
        <w:t>28.400</w:t>
      </w:r>
      <w:r w:rsidRPr="006E4959">
        <w:rPr>
          <w:lang w:val="en-US"/>
        </w:rPr>
        <w:t xml:space="preserve"> lượt người tham gia; đăng tải </w:t>
      </w:r>
      <w:r w:rsidR="00100FE0" w:rsidRPr="006E4959">
        <w:rPr>
          <w:lang w:val="en-US"/>
        </w:rPr>
        <w:t>trên 80</w:t>
      </w:r>
      <w:r w:rsidRPr="006E4959">
        <w:rPr>
          <w:lang w:val="en-US"/>
        </w:rPr>
        <w:t xml:space="preserve"> lượt </w:t>
      </w:r>
      <w:r w:rsidRPr="006E4959">
        <w:t>tin, bài, phóng sự trên các phương tiện thông tin đại chúng…</w:t>
      </w:r>
      <w:r w:rsidRPr="006E4959">
        <w:rPr>
          <w:lang w:val="en-US"/>
        </w:rPr>
        <w:t>;</w:t>
      </w:r>
      <w:r w:rsidRPr="006E4959">
        <w:rPr>
          <w:lang w:val="nl-NL"/>
        </w:rPr>
        <w:t xml:space="preserve"> tổ chức hàng trăm lượt tuyên truyền qua hệ thống truyền thanh xã, phường, thị trấn, qua đó góp phần phòng ngừa hiệu quả tội phạm và vi phạm pháp luật.</w:t>
      </w:r>
    </w:p>
  </w:footnote>
  <w:footnote w:id="3">
    <w:p w14:paraId="3F7840A5" w14:textId="09DFCE0B" w:rsidR="006A6139" w:rsidRPr="006E4959" w:rsidRDefault="006A6139" w:rsidP="009B62FB">
      <w:pPr>
        <w:pStyle w:val="FootnoteText"/>
        <w:widowControl w:val="0"/>
        <w:spacing w:line="264" w:lineRule="auto"/>
        <w:ind w:firstLine="0"/>
        <w:jc w:val="both"/>
        <w:rPr>
          <w:lang w:val="en"/>
        </w:rPr>
      </w:pPr>
      <w:r w:rsidRPr="006E4959">
        <w:rPr>
          <w:rStyle w:val="FootnoteReference"/>
        </w:rPr>
        <w:footnoteRef/>
      </w:r>
      <w:r w:rsidRPr="006E4959">
        <w:t xml:space="preserve"> </w:t>
      </w:r>
      <w:r w:rsidRPr="006E4959">
        <w:rPr>
          <w:lang w:val="en"/>
        </w:rPr>
        <w:t>Công văn số 1328/UBND-NC ngày 20/4/2020 của UBND tỉnh về việc thực hiện cao điểm tuyên truyền, vận động thu hồi và phòng ngừa, đấu tranh với các vi phạm về vũ khí, vật liệu nổ, công cụ hỗ trợ và các quy định của pháp luật có liên quan về quản lý, sử dụng VK, VLV, CCHT; Quyết định số 266/QĐ-UBND ngày 11/5/2020 của Chủ tịch UBND tỉnh về kiện toàn Ban Chỉ đạo tuyên truyền, vận động thu hồi, giao nộp và phòng ngừa, đấu tranh với các vi phạm về vũ khí, vật liệu nổ, công cụ hỗ trợ tỉnh.</w:t>
      </w:r>
    </w:p>
  </w:footnote>
  <w:footnote w:id="4">
    <w:p w14:paraId="1E5ED640" w14:textId="59F7C3E8" w:rsidR="00D410FD" w:rsidRPr="006E4959" w:rsidRDefault="00D410FD" w:rsidP="009B62FB">
      <w:pPr>
        <w:pStyle w:val="FootnoteText"/>
        <w:widowControl w:val="0"/>
        <w:spacing w:line="264" w:lineRule="auto"/>
        <w:ind w:firstLine="0"/>
        <w:jc w:val="both"/>
      </w:pPr>
      <w:r w:rsidRPr="006E4959">
        <w:rPr>
          <w:vertAlign w:val="superscript"/>
          <w:lang w:val="nl-NL"/>
        </w:rPr>
        <w:t>(</w:t>
      </w:r>
      <w:r w:rsidRPr="006E4959">
        <w:rPr>
          <w:rStyle w:val="FootnoteReference"/>
        </w:rPr>
        <w:footnoteRef/>
      </w:r>
      <w:r w:rsidRPr="006E4959">
        <w:rPr>
          <w:vertAlign w:val="superscript"/>
          <w:lang w:val="nl-NL"/>
        </w:rPr>
        <w:t>)</w:t>
      </w:r>
      <w:r w:rsidRPr="006E4959">
        <w:t xml:space="preserve"> </w:t>
      </w:r>
      <w:r w:rsidR="006A6139" w:rsidRPr="006E4959">
        <w:rPr>
          <w:lang w:val="nl-NL"/>
        </w:rPr>
        <w:t xml:space="preserve">Trong 6 tháng đầu năm 2020, lực lượng Công an các cấp vận động, thu hồi được 43 khẩu súng các loại, 91 viên đạn, 223,3kg pháo, 10 viên pháo bi, 03 viên pháo hoa, 56 dao, vũ khí, 02 công cụ hỗ trợ... </w:t>
      </w:r>
      <w:r w:rsidRPr="006E4959">
        <w:rPr>
          <w:lang w:val="nl-NL"/>
        </w:rPr>
        <w:t xml:space="preserve">Tổ chức kiểm tra công tác PCCC và CNCH 65 cơ sở trên địa bàn tỉnh, </w:t>
      </w:r>
      <w:r w:rsidR="00885099" w:rsidRPr="006E4959">
        <w:rPr>
          <w:lang w:val="nl-NL"/>
        </w:rPr>
        <w:t>p</w:t>
      </w:r>
      <w:r w:rsidRPr="006E4959">
        <w:t>hát hiện</w:t>
      </w:r>
      <w:r w:rsidRPr="006E4959">
        <w:rPr>
          <w:lang w:val="nl-NL"/>
        </w:rPr>
        <w:t xml:space="preserve"> 51 tồn tại, 158 thiếu sót về PCCC, đã kịp thời kiến nghị, hướng dẫn các cơ sở khắc phục. </w:t>
      </w:r>
    </w:p>
  </w:footnote>
  <w:footnote w:id="5">
    <w:p w14:paraId="78D384FA" w14:textId="77777777" w:rsidR="00AC21C9" w:rsidRPr="006E4959" w:rsidRDefault="00AC21C9" w:rsidP="009B62FB">
      <w:pPr>
        <w:pStyle w:val="FootnoteText"/>
        <w:widowControl w:val="0"/>
        <w:spacing w:line="264" w:lineRule="auto"/>
        <w:ind w:firstLine="0"/>
        <w:jc w:val="both"/>
      </w:pPr>
      <w:r w:rsidRPr="006E4959">
        <w:rPr>
          <w:vertAlign w:val="superscript"/>
        </w:rPr>
        <w:t>(</w:t>
      </w:r>
      <w:r w:rsidRPr="006E4959">
        <w:rPr>
          <w:rStyle w:val="FootnoteReference"/>
        </w:rPr>
        <w:footnoteRef/>
      </w:r>
      <w:r w:rsidRPr="006E4959">
        <w:rPr>
          <w:vertAlign w:val="superscript"/>
        </w:rPr>
        <w:t>)</w:t>
      </w:r>
      <w:r w:rsidRPr="006E4959">
        <w:t xml:space="preserve"> Tính đến </w:t>
      </w:r>
      <w:r w:rsidR="00EC75DA" w:rsidRPr="006E4959">
        <w:t>30/4/2020</w:t>
      </w:r>
      <w:r w:rsidRPr="006E4959">
        <w:t>,</w:t>
      </w:r>
      <w:r w:rsidR="00EC75DA" w:rsidRPr="006E4959">
        <w:t xml:space="preserve"> 85/85 xã đều được bố trí Công an chính quy với tổng số </w:t>
      </w:r>
      <w:r w:rsidR="00541BF4" w:rsidRPr="006E4959">
        <w:t>408</w:t>
      </w:r>
      <w:r w:rsidRPr="006E4959">
        <w:t xml:space="preserve"> </w:t>
      </w:r>
      <w:r w:rsidR="00EC75DA" w:rsidRPr="006E4959">
        <w:t>đồng chí, trong đó Trưởng Công an xã 84 đồng chí, Phó Trưởng Công an xã 84 đồng chí, cán bộ 240 đồng chí.</w:t>
      </w:r>
    </w:p>
  </w:footnote>
  <w:footnote w:id="6">
    <w:p w14:paraId="65A150DF" w14:textId="77777777" w:rsidR="006F1E45" w:rsidRPr="006E4959" w:rsidRDefault="000317EF" w:rsidP="009B62FB">
      <w:pPr>
        <w:pStyle w:val="FootnoteText"/>
        <w:widowControl w:val="0"/>
        <w:spacing w:line="264" w:lineRule="auto"/>
        <w:ind w:firstLine="0"/>
        <w:jc w:val="both"/>
        <w:rPr>
          <w:lang w:val="nl-NL"/>
        </w:rPr>
      </w:pPr>
      <w:r w:rsidRPr="006E4959">
        <w:rPr>
          <w:vertAlign w:val="superscript"/>
          <w:lang w:val="nl-NL"/>
        </w:rPr>
        <w:t>(</w:t>
      </w:r>
      <w:r w:rsidR="006F1E45" w:rsidRPr="006E4959">
        <w:rPr>
          <w:rStyle w:val="FootnoteReference"/>
        </w:rPr>
        <w:footnoteRef/>
      </w:r>
      <w:r w:rsidRPr="006E4959">
        <w:rPr>
          <w:vertAlign w:val="superscript"/>
        </w:rPr>
        <w:t>)</w:t>
      </w:r>
      <w:r w:rsidR="006F1E45" w:rsidRPr="006E4959">
        <w:rPr>
          <w:lang w:val="nl-NL"/>
        </w:rPr>
        <w:t xml:space="preserve"> 1.714 Tổ ANND, 206 Tổ hòa giải, 132 Tổ bảo vệ dân phố, 53 Tổ tự quản về ANTT, 45 mô hình với tên gọi khác: Mô hình “Tổ thanh niên xung kích”, “Tiếng kẻng an ninh”, “Tổ dân phố không có bạo lực gia đình”…</w:t>
      </w:r>
    </w:p>
  </w:footnote>
  <w:footnote w:id="7">
    <w:p w14:paraId="496BC2F5" w14:textId="77777777" w:rsidR="00F32927" w:rsidRPr="006E4959" w:rsidRDefault="00F32927" w:rsidP="00F32927">
      <w:pPr>
        <w:pStyle w:val="FootnoteText"/>
        <w:widowControl w:val="0"/>
        <w:spacing w:line="264" w:lineRule="auto"/>
        <w:ind w:firstLine="0"/>
        <w:jc w:val="both"/>
        <w:rPr>
          <w:lang w:val="nl-NL"/>
        </w:rPr>
      </w:pPr>
      <w:r w:rsidRPr="006E4959">
        <w:rPr>
          <w:vertAlign w:val="superscript"/>
          <w:lang w:val="nl-NL"/>
        </w:rPr>
        <w:t>(</w:t>
      </w:r>
      <w:r w:rsidRPr="006E4959">
        <w:rPr>
          <w:rStyle w:val="FootnoteReference"/>
        </w:rPr>
        <w:footnoteRef/>
      </w:r>
      <w:r w:rsidRPr="006E4959">
        <w:rPr>
          <w:vertAlign w:val="superscript"/>
          <w:lang w:val="nl-NL"/>
        </w:rPr>
        <w:t>)</w:t>
      </w:r>
      <w:r w:rsidRPr="006E4959">
        <w:t xml:space="preserve"> </w:t>
      </w:r>
      <w:r w:rsidRPr="006E4959">
        <w:rPr>
          <w:lang w:val="nl-NL"/>
        </w:rPr>
        <w:t>Mô hình “Sổ theo dõi tình hình ANTT, ATXH”, “Tổ cộng đồng tự quản”, “Tiếng kẻng làng tôi”</w:t>
      </w:r>
      <w:r>
        <w:rPr>
          <w:lang w:val="nl-NL"/>
        </w:rPr>
        <w:t xml:space="preserve">. </w:t>
      </w:r>
      <w:r w:rsidRPr="006E4959">
        <w:rPr>
          <w:lang w:val="nl-NL"/>
        </w:rPr>
        <w:t>Công an xã cấp, phát chứng minh thư nhân dân tại nhà của Công an huyện Đăk Hà.</w:t>
      </w:r>
    </w:p>
  </w:footnote>
  <w:footnote w:id="8">
    <w:p w14:paraId="49667FE2" w14:textId="77777777" w:rsidR="00AC21C9" w:rsidRPr="006E4959" w:rsidRDefault="00AC21C9" w:rsidP="009B62FB">
      <w:pPr>
        <w:pStyle w:val="FootnoteText"/>
        <w:widowControl w:val="0"/>
        <w:spacing w:line="264" w:lineRule="auto"/>
        <w:ind w:firstLine="0"/>
      </w:pPr>
      <w:r w:rsidRPr="006E4959">
        <w:rPr>
          <w:vertAlign w:val="superscript"/>
        </w:rPr>
        <w:t>(</w:t>
      </w:r>
      <w:r w:rsidRPr="006E4959">
        <w:rPr>
          <w:rStyle w:val="FootnoteReference"/>
        </w:rPr>
        <w:footnoteRef/>
      </w:r>
      <w:r w:rsidRPr="006E4959">
        <w:rPr>
          <w:vertAlign w:val="superscript"/>
        </w:rPr>
        <w:t>)</w:t>
      </w:r>
      <w:r w:rsidRPr="006E4959">
        <w:t xml:space="preserve"> 0</w:t>
      </w:r>
      <w:r w:rsidR="00FC2405" w:rsidRPr="006E4959">
        <w:rPr>
          <w:lang w:val="nl-NL"/>
        </w:rPr>
        <w:t>4</w:t>
      </w:r>
      <w:r w:rsidRPr="006E4959">
        <w:t xml:space="preserve"> trường hợp chưa chấp hành quyết định xử phạt vi phạm hành chính.</w:t>
      </w:r>
    </w:p>
  </w:footnote>
  <w:footnote w:id="9">
    <w:p w14:paraId="7C44DD09" w14:textId="77777777" w:rsidR="00AC21C9" w:rsidRPr="006E4959" w:rsidRDefault="00AC21C9" w:rsidP="009B62FB">
      <w:pPr>
        <w:pStyle w:val="FootnoteText"/>
        <w:widowControl w:val="0"/>
        <w:spacing w:line="264" w:lineRule="auto"/>
        <w:ind w:firstLine="0"/>
        <w:jc w:val="both"/>
      </w:pPr>
      <w:r w:rsidRPr="006E4959">
        <w:rPr>
          <w:vertAlign w:val="superscript"/>
        </w:rPr>
        <w:t>(</w:t>
      </w:r>
      <w:r w:rsidRPr="006E4959">
        <w:rPr>
          <w:rStyle w:val="FootnoteReference"/>
        </w:rPr>
        <w:footnoteRef/>
      </w:r>
      <w:r w:rsidRPr="006E4959">
        <w:rPr>
          <w:vertAlign w:val="superscript"/>
        </w:rPr>
        <w:t>)</w:t>
      </w:r>
      <w:r w:rsidRPr="006E4959">
        <w:t xml:space="preserve"> Qua công tác đấu tranh lực lượng Công an các cấp đã thu giữ </w:t>
      </w:r>
      <w:r w:rsidR="00EF125E" w:rsidRPr="006E4959">
        <w:rPr>
          <w:lang w:val="nl-NL"/>
        </w:rPr>
        <w:t>229 kg pháo</w:t>
      </w:r>
      <w:r w:rsidRPr="006E4959">
        <w:t xml:space="preserve"> các loạ</w:t>
      </w:r>
      <w:r w:rsidR="00EF125E" w:rsidRPr="006E4959">
        <w:t>i</w:t>
      </w:r>
      <w:r w:rsidRPr="006E4959">
        <w:t>.</w:t>
      </w:r>
    </w:p>
  </w:footnote>
  <w:footnote w:id="10">
    <w:p w14:paraId="78EEFF49" w14:textId="2B83F40B" w:rsidR="009B62FB" w:rsidRPr="006E4959" w:rsidRDefault="009B62FB" w:rsidP="009B62FB">
      <w:pPr>
        <w:pStyle w:val="BodyTextIndent"/>
        <w:widowControl w:val="0"/>
        <w:spacing w:after="0" w:line="264" w:lineRule="auto"/>
        <w:ind w:left="0"/>
        <w:jc w:val="both"/>
        <w:rPr>
          <w:color w:val="auto"/>
          <w:sz w:val="20"/>
          <w:szCs w:val="20"/>
          <w:lang w:val="nl-NL"/>
        </w:rPr>
      </w:pPr>
      <w:r w:rsidRPr="006E4959">
        <w:rPr>
          <w:rStyle w:val="FootnoteReference"/>
          <w:color w:val="auto"/>
          <w:sz w:val="20"/>
          <w:szCs w:val="20"/>
        </w:rPr>
        <w:footnoteRef/>
      </w:r>
      <w:r w:rsidRPr="00735100">
        <w:rPr>
          <w:color w:val="auto"/>
          <w:sz w:val="20"/>
          <w:szCs w:val="20"/>
          <w:lang w:val="vi-VN"/>
        </w:rPr>
        <w:t xml:space="preserve"> </w:t>
      </w:r>
      <w:r w:rsidRPr="006E4959">
        <w:rPr>
          <w:color w:val="auto"/>
          <w:sz w:val="20"/>
          <w:szCs w:val="20"/>
          <w:lang w:val="vi-VN"/>
        </w:rPr>
        <w:t>Điển hình: Chỉ s</w:t>
      </w:r>
      <w:r w:rsidRPr="006E4959">
        <w:rPr>
          <w:color w:val="auto"/>
          <w:sz w:val="20"/>
          <w:szCs w:val="20"/>
          <w:lang w:val="nl-NL"/>
        </w:rPr>
        <w:t>au 16 giờ kể từ thời điểm xảy ra vụ án, c</w:t>
      </w:r>
      <w:r w:rsidRPr="006E4959">
        <w:rPr>
          <w:color w:val="auto"/>
          <w:sz w:val="20"/>
          <w:szCs w:val="20"/>
          <w:lang w:val="vi-VN"/>
        </w:rPr>
        <w:t xml:space="preserve">ơ quan Cảnh sát điều tra Công an tỉnh đã tập trung lực lượng, triển khai các biện pháp nghiệp vụ, qua đó xác định được đối tượng gây án, thu giữ hung khi gây án, cơ bản khám phá làm rõ </w:t>
      </w:r>
      <w:r w:rsidRPr="006E4959">
        <w:rPr>
          <w:bCs/>
          <w:color w:val="auto"/>
          <w:sz w:val="20"/>
          <w:szCs w:val="20"/>
          <w:lang w:val="nl-NL"/>
        </w:rPr>
        <w:t>vụ án “Giết người, Gây rối trật tự công cộng” xảy ra ngày 27/01/2020 tại làng Tê Xô Trong, xã Đắk Tờ Kan, huyện Tu Mơ Rông</w:t>
      </w:r>
      <w:r w:rsidRPr="006E4959">
        <w:rPr>
          <w:bCs/>
          <w:color w:val="auto"/>
          <w:sz w:val="20"/>
          <w:szCs w:val="20"/>
          <w:vertAlign w:val="superscript"/>
          <w:lang w:val="nl-NL"/>
        </w:rPr>
        <w:t>(</w:t>
      </w:r>
      <w:r w:rsidRPr="006E4959">
        <w:rPr>
          <w:rStyle w:val="FootnoteReference"/>
          <w:bCs/>
          <w:color w:val="auto"/>
          <w:sz w:val="20"/>
          <w:szCs w:val="20"/>
          <w:lang w:val="nl-NL"/>
        </w:rPr>
        <w:footnoteRef/>
      </w:r>
      <w:r w:rsidRPr="006E4959">
        <w:rPr>
          <w:bCs/>
          <w:color w:val="auto"/>
          <w:sz w:val="20"/>
          <w:szCs w:val="20"/>
          <w:vertAlign w:val="superscript"/>
          <w:lang w:val="nl-NL"/>
        </w:rPr>
        <w:t>)</w:t>
      </w:r>
      <w:r w:rsidRPr="006E4959">
        <w:rPr>
          <w:color w:val="auto"/>
          <w:sz w:val="20"/>
          <w:szCs w:val="20"/>
          <w:lang w:val="nl-NL"/>
        </w:rPr>
        <w:t>. Ngoài ra, cơ quan Cảnh sát điều tra Công an tỉnh đã khẩn trương điều tra, làm rõ vụ án “Lừa đảo chiếm đoạt tài sản”, truy bắt được đối tượng Trần Cao Phượng (sinh năm 1973, trú tại khu phố 9, thị trấn Đắk Tô, huyện Đắk Tô, là đối tượng truy nã đặc biệt nguy hiểm), thu hồi toàn bộ tài sản bị chiếm đoạt trị giá 3,5 tỷ đồng.</w:t>
      </w:r>
    </w:p>
  </w:footnote>
  <w:footnote w:id="11">
    <w:p w14:paraId="5C0AF62F" w14:textId="77777777" w:rsidR="00AC21C9" w:rsidRPr="006E4959" w:rsidRDefault="00AC21C9" w:rsidP="009B62FB">
      <w:pPr>
        <w:pStyle w:val="FootnoteText"/>
        <w:widowControl w:val="0"/>
        <w:spacing w:line="264" w:lineRule="auto"/>
        <w:ind w:firstLine="0"/>
        <w:jc w:val="both"/>
      </w:pPr>
      <w:r w:rsidRPr="006E4959">
        <w:rPr>
          <w:vertAlign w:val="superscript"/>
        </w:rPr>
        <w:t>(</w:t>
      </w:r>
      <w:r w:rsidRPr="006E4959">
        <w:rPr>
          <w:rStyle w:val="FootnoteReference"/>
        </w:rPr>
        <w:footnoteRef/>
      </w:r>
      <w:r w:rsidRPr="006E4959">
        <w:rPr>
          <w:vertAlign w:val="superscript"/>
        </w:rPr>
        <w:t>)</w:t>
      </w:r>
      <w:r w:rsidRPr="006E4959">
        <w:t xml:space="preserve"> Trong đó: Khởi tố mới </w:t>
      </w:r>
      <w:r w:rsidR="0070672B" w:rsidRPr="006E4959">
        <w:t>95</w:t>
      </w:r>
      <w:r w:rsidR="00B973F8" w:rsidRPr="006E4959">
        <w:t xml:space="preserve"> </w:t>
      </w:r>
      <w:r w:rsidRPr="006E4959">
        <w:t>vụ-</w:t>
      </w:r>
      <w:r w:rsidR="00B973F8" w:rsidRPr="006E4959">
        <w:t>1</w:t>
      </w:r>
      <w:r w:rsidR="000F737E" w:rsidRPr="006E4959">
        <w:rPr>
          <w:lang w:val="nl-NL"/>
        </w:rPr>
        <w:t>55</w:t>
      </w:r>
      <w:r w:rsidRPr="006E4959">
        <w:t xml:space="preserve"> bị can; án tồn chuyển qua </w:t>
      </w:r>
      <w:r w:rsidR="00B973F8" w:rsidRPr="006E4959">
        <w:t>1</w:t>
      </w:r>
      <w:r w:rsidR="0070672B" w:rsidRPr="006E4959">
        <w:t>1</w:t>
      </w:r>
      <w:r w:rsidR="000F737E" w:rsidRPr="006E4959">
        <w:rPr>
          <w:lang w:val="nl-NL"/>
        </w:rPr>
        <w:t>9</w:t>
      </w:r>
      <w:r w:rsidRPr="006E4959">
        <w:t xml:space="preserve"> vụ-</w:t>
      </w:r>
      <w:r w:rsidR="00B973F8" w:rsidRPr="006E4959">
        <w:t>1</w:t>
      </w:r>
      <w:r w:rsidR="0070672B" w:rsidRPr="006E4959">
        <w:t>4</w:t>
      </w:r>
      <w:r w:rsidR="000F737E" w:rsidRPr="006E4959">
        <w:rPr>
          <w:lang w:val="nl-NL"/>
        </w:rPr>
        <w:t>7</w:t>
      </w:r>
      <w:r w:rsidRPr="006E4959">
        <w:t xml:space="preserve"> bị can; </w:t>
      </w:r>
      <w:r w:rsidR="00B973F8" w:rsidRPr="006E4959">
        <w:t>khởi tố bổ sung 0 vụ-0</w:t>
      </w:r>
      <w:r w:rsidR="000F737E" w:rsidRPr="006E4959">
        <w:rPr>
          <w:lang w:val="nl-NL"/>
        </w:rPr>
        <w:t xml:space="preserve">1 </w:t>
      </w:r>
      <w:r w:rsidR="00B973F8" w:rsidRPr="006E4959">
        <w:t xml:space="preserve">bị can; </w:t>
      </w:r>
      <w:r w:rsidR="000F0573" w:rsidRPr="006E4959">
        <w:t>phục hồi điều tra 04 vụ-04 bị can;</w:t>
      </w:r>
      <w:r w:rsidR="00985F6C" w:rsidRPr="006E4959">
        <w:t xml:space="preserve"> tách 05 vụ-0 bị can; </w:t>
      </w:r>
      <w:r w:rsidR="00750AE4" w:rsidRPr="006E4959">
        <w:t>tiếp nhận từ Công an huyện Chư Sê, Gia Lai 01 vụ - 01 bị can; Viện Kiểm sát trả hồ sơ đề nghị điều tra bổ sung 04 vụ-12 bị can</w:t>
      </w:r>
      <w:r w:rsidR="00BA4D49" w:rsidRPr="006E4959">
        <w:t>.</w:t>
      </w:r>
    </w:p>
  </w:footnote>
  <w:footnote w:id="12">
    <w:p w14:paraId="77D37392" w14:textId="70240A70" w:rsidR="009B62FB" w:rsidRPr="00735100" w:rsidRDefault="009B62FB" w:rsidP="009B62FB">
      <w:pPr>
        <w:pStyle w:val="BodyTextIndent"/>
        <w:widowControl w:val="0"/>
        <w:spacing w:after="0" w:line="264" w:lineRule="auto"/>
        <w:ind w:left="0"/>
        <w:jc w:val="both"/>
        <w:rPr>
          <w:color w:val="auto"/>
          <w:sz w:val="20"/>
          <w:szCs w:val="20"/>
          <w:lang w:val="vi-VN"/>
        </w:rPr>
      </w:pPr>
      <w:r w:rsidRPr="006E4959">
        <w:rPr>
          <w:rStyle w:val="FootnoteReference"/>
          <w:color w:val="auto"/>
          <w:sz w:val="20"/>
          <w:szCs w:val="20"/>
        </w:rPr>
        <w:footnoteRef/>
      </w:r>
      <w:r w:rsidRPr="00735100">
        <w:rPr>
          <w:color w:val="auto"/>
          <w:sz w:val="20"/>
          <w:szCs w:val="20"/>
          <w:lang w:val="vi-VN"/>
        </w:rPr>
        <w:t xml:space="preserve"> </w:t>
      </w:r>
      <w:r w:rsidRPr="006E4959">
        <w:rPr>
          <w:color w:val="auto"/>
          <w:sz w:val="20"/>
          <w:szCs w:val="20"/>
          <w:lang w:val="vi-VN"/>
        </w:rPr>
        <w:t>Điển hình: Khoảng 20h30, ngày 15/01/2020  lực lượng Công an huyện Đăk Tô tiến hành kiểm tra hành chính, phát hiện và lập biên bản phạm tội quả tang đối với bà Vũ Thị Thúy Loan (SN 1990, trú tại thôn 4, xã Tân Cảnh) về hành vi tàng trữ trái phép pháo, thu giữ 87 hộp pháo với tổng khối lượng 144kg.</w:t>
      </w:r>
    </w:p>
  </w:footnote>
  <w:footnote w:id="13">
    <w:p w14:paraId="2B934FCD" w14:textId="77777777" w:rsidR="00AC21C9" w:rsidRPr="006E4959" w:rsidRDefault="00AC21C9" w:rsidP="009B62FB">
      <w:pPr>
        <w:widowControl w:val="0"/>
        <w:spacing w:before="0" w:line="264" w:lineRule="auto"/>
        <w:ind w:firstLine="0"/>
        <w:jc w:val="both"/>
        <w:rPr>
          <w:sz w:val="20"/>
          <w:szCs w:val="20"/>
        </w:rPr>
      </w:pPr>
      <w:r w:rsidRPr="006E4959">
        <w:rPr>
          <w:sz w:val="20"/>
          <w:szCs w:val="20"/>
          <w:vertAlign w:val="superscript"/>
        </w:rPr>
        <w:t>(</w:t>
      </w:r>
      <w:r w:rsidRPr="006E4959">
        <w:rPr>
          <w:rStyle w:val="FootnoteReference"/>
          <w:sz w:val="20"/>
          <w:szCs w:val="20"/>
        </w:rPr>
        <w:footnoteRef/>
      </w:r>
      <w:r w:rsidRPr="006E4959">
        <w:rPr>
          <w:sz w:val="20"/>
          <w:szCs w:val="20"/>
          <w:vertAlign w:val="superscript"/>
        </w:rPr>
        <w:t>)</w:t>
      </w:r>
      <w:r w:rsidRPr="006E4959">
        <w:rPr>
          <w:sz w:val="20"/>
          <w:szCs w:val="20"/>
        </w:rPr>
        <w:t xml:space="preserve"> Trong đó,</w:t>
      </w:r>
      <w:r w:rsidR="00872951" w:rsidRPr="006E4959">
        <w:rPr>
          <w:sz w:val="20"/>
          <w:szCs w:val="20"/>
        </w:rPr>
        <w:t xml:space="preserve"> khởi tố mới 22 vụ - 43 bị can (</w:t>
      </w:r>
      <w:r w:rsidRPr="006E4959">
        <w:rPr>
          <w:sz w:val="20"/>
          <w:szCs w:val="20"/>
        </w:rPr>
        <w:t xml:space="preserve">lực lượng Công an khởi tố </w:t>
      </w:r>
      <w:r w:rsidR="00EC4530" w:rsidRPr="006E4959">
        <w:rPr>
          <w:sz w:val="20"/>
          <w:szCs w:val="20"/>
        </w:rPr>
        <w:t>16</w:t>
      </w:r>
      <w:r w:rsidRPr="006E4959">
        <w:rPr>
          <w:sz w:val="20"/>
          <w:szCs w:val="20"/>
        </w:rPr>
        <w:t xml:space="preserve"> vụ-</w:t>
      </w:r>
      <w:r w:rsidR="00EC4530" w:rsidRPr="006E4959">
        <w:rPr>
          <w:sz w:val="20"/>
          <w:szCs w:val="20"/>
        </w:rPr>
        <w:t>41</w:t>
      </w:r>
      <w:r w:rsidRPr="006E4959">
        <w:rPr>
          <w:sz w:val="20"/>
          <w:szCs w:val="20"/>
        </w:rPr>
        <w:t xml:space="preserve"> bị can</w:t>
      </w:r>
      <w:r w:rsidR="00872951" w:rsidRPr="006E4959">
        <w:rPr>
          <w:sz w:val="20"/>
          <w:szCs w:val="20"/>
        </w:rPr>
        <w:t xml:space="preserve">, lực lượng Kiểm lâm khởi tố </w:t>
      </w:r>
      <w:r w:rsidR="00034180" w:rsidRPr="006E4959">
        <w:rPr>
          <w:sz w:val="20"/>
          <w:szCs w:val="20"/>
        </w:rPr>
        <w:t>06 vụ - 02 bị can)</w:t>
      </w:r>
      <w:r w:rsidRPr="006E4959">
        <w:rPr>
          <w:sz w:val="20"/>
          <w:szCs w:val="20"/>
        </w:rPr>
        <w:t>;</w:t>
      </w:r>
      <w:r w:rsidR="00D950B7" w:rsidRPr="006E4959">
        <w:rPr>
          <w:sz w:val="20"/>
          <w:szCs w:val="20"/>
        </w:rPr>
        <w:t xml:space="preserve"> án tồn chuyển qua </w:t>
      </w:r>
      <w:r w:rsidR="00034180" w:rsidRPr="006E4959">
        <w:rPr>
          <w:sz w:val="20"/>
          <w:szCs w:val="20"/>
        </w:rPr>
        <w:t>36</w:t>
      </w:r>
      <w:r w:rsidR="00D950B7" w:rsidRPr="006E4959">
        <w:rPr>
          <w:sz w:val="20"/>
          <w:szCs w:val="20"/>
        </w:rPr>
        <w:t xml:space="preserve"> vụ-3</w:t>
      </w:r>
      <w:r w:rsidR="00034180" w:rsidRPr="006E4959">
        <w:rPr>
          <w:sz w:val="20"/>
          <w:szCs w:val="20"/>
        </w:rPr>
        <w:t>2</w:t>
      </w:r>
      <w:r w:rsidR="00D950B7" w:rsidRPr="006E4959">
        <w:rPr>
          <w:sz w:val="20"/>
          <w:szCs w:val="20"/>
        </w:rPr>
        <w:t xml:space="preserve"> bị can; phục hồi điều tra 04 vụ-01 bị can; tách 03 vụ-0 bị can; </w:t>
      </w:r>
      <w:r w:rsidR="004274F1" w:rsidRPr="006E4959">
        <w:rPr>
          <w:sz w:val="20"/>
          <w:szCs w:val="20"/>
        </w:rPr>
        <w:t xml:space="preserve">điều tra lại 02 vụ- 03 bị can; điều tra bổ sung 03 vụ-04 bị can. </w:t>
      </w:r>
    </w:p>
  </w:footnote>
  <w:footnote w:id="14">
    <w:p w14:paraId="43800412" w14:textId="7A95CFB7" w:rsidR="009B62FB" w:rsidRPr="006E4959" w:rsidRDefault="009B62FB" w:rsidP="009B62FB">
      <w:pPr>
        <w:widowControl w:val="0"/>
        <w:spacing w:before="0" w:line="264" w:lineRule="auto"/>
        <w:ind w:firstLine="0"/>
        <w:jc w:val="both"/>
        <w:rPr>
          <w:bCs/>
          <w:sz w:val="20"/>
          <w:szCs w:val="20"/>
          <w:lang w:val="nl-NL"/>
        </w:rPr>
      </w:pPr>
      <w:r w:rsidRPr="006E4959">
        <w:rPr>
          <w:rStyle w:val="FootnoteReference"/>
          <w:sz w:val="20"/>
          <w:szCs w:val="20"/>
        </w:rPr>
        <w:footnoteRef/>
      </w:r>
      <w:r w:rsidRPr="006E4959">
        <w:rPr>
          <w:sz w:val="20"/>
          <w:szCs w:val="20"/>
        </w:rPr>
        <w:t xml:space="preserve"> </w:t>
      </w:r>
      <w:r w:rsidRPr="006E4959">
        <w:rPr>
          <w:bCs/>
          <w:sz w:val="20"/>
          <w:szCs w:val="20"/>
          <w:lang w:val="nl-NL"/>
        </w:rPr>
        <w:t>Điển hình: Lực lượng Cảnh sát ma túy Công an tỉnh bằng các biện pháp nghiệp vụ đã đấu tranh, triệt phá đường dây mua bán, vận chuyển trái phép chất ma túy từ xã Bờ Y, huyện Ngọc Hồi về tỉnh Đăk Nông</w:t>
      </w:r>
      <w:r w:rsidRPr="006E4959">
        <w:rPr>
          <w:bCs/>
          <w:sz w:val="20"/>
          <w:szCs w:val="20"/>
          <w:vertAlign w:val="superscript"/>
          <w:lang w:val="nl-NL"/>
        </w:rPr>
        <w:t>(</w:t>
      </w:r>
      <w:r w:rsidRPr="006E4959">
        <w:rPr>
          <w:rStyle w:val="FootnoteReference"/>
          <w:bCs/>
          <w:sz w:val="20"/>
          <w:szCs w:val="20"/>
          <w:lang w:val="nl-NL"/>
        </w:rPr>
        <w:footnoteRef/>
      </w:r>
      <w:r w:rsidRPr="006E4959">
        <w:rPr>
          <w:bCs/>
          <w:sz w:val="20"/>
          <w:szCs w:val="20"/>
          <w:vertAlign w:val="superscript"/>
          <w:lang w:val="nl-NL"/>
        </w:rPr>
        <w:t>)</w:t>
      </w:r>
      <w:r w:rsidRPr="006E4959">
        <w:rPr>
          <w:bCs/>
          <w:sz w:val="20"/>
          <w:szCs w:val="20"/>
          <w:lang w:val="nl-NL"/>
        </w:rPr>
        <w:t>, bắt giữ 02 đối tượng, thu hơn 400g chất tinh thể màu trắng (đối tượng khai nhận là ma túy đá). Đồng thời, đã chủ động phối hợp với Đồn Biên phòng Cửa khẩu Quốc tế Bờ Y và Đoàn đặc nhiệm phòng, chống ma túy và tội phạm miền Trung thuộc cục Phòng chống ma túy và tội phạm, phát hiện, bắt quả tang 02 đối tượng có hành vi VPPL về ma túy, thu giữ: Khoảng 2.933,80g Methamphetamine, 01 khẩu súng, 230 triệu đồng tiền mặt và một số tang vật khác.</w:t>
      </w:r>
    </w:p>
  </w:footnote>
  <w:footnote w:id="15">
    <w:p w14:paraId="5ABFFDCB" w14:textId="77777777" w:rsidR="00AC21C9" w:rsidRPr="006E4959" w:rsidRDefault="00AC21C9" w:rsidP="009B62FB">
      <w:pPr>
        <w:pStyle w:val="FootnoteText"/>
        <w:widowControl w:val="0"/>
        <w:spacing w:line="264" w:lineRule="auto"/>
        <w:ind w:firstLine="0"/>
        <w:jc w:val="both"/>
      </w:pPr>
      <w:r w:rsidRPr="006E4959">
        <w:rPr>
          <w:vertAlign w:val="superscript"/>
        </w:rPr>
        <w:t>(</w:t>
      </w:r>
      <w:r w:rsidRPr="006E4959">
        <w:rPr>
          <w:rStyle w:val="FootnoteReference"/>
        </w:rPr>
        <w:footnoteRef/>
      </w:r>
      <w:r w:rsidRPr="006E4959">
        <w:rPr>
          <w:vertAlign w:val="superscript"/>
        </w:rPr>
        <w:t>)</w:t>
      </w:r>
      <w:r w:rsidRPr="006E4959">
        <w:t xml:space="preserve"> Trong đó: Lực lượng Công an Khởi tố mới 39 vụ-5</w:t>
      </w:r>
      <w:r w:rsidR="002352EE" w:rsidRPr="006E4959">
        <w:t>3</w:t>
      </w:r>
      <w:r w:rsidRPr="006E4959">
        <w:t xml:space="preserve"> bị can; </w:t>
      </w:r>
      <w:r w:rsidR="00EC79A7" w:rsidRPr="006E4959">
        <w:t>án tồn chuyển qua 13 vụ-14 bị can; l</w:t>
      </w:r>
      <w:r w:rsidRPr="006E4959">
        <w:t>ực lượng Biên phòng khởi tố chuyển CQCSĐT 0</w:t>
      </w:r>
      <w:r w:rsidR="002352EE" w:rsidRPr="006E4959">
        <w:t>2</w:t>
      </w:r>
      <w:r w:rsidRPr="006E4959">
        <w:t xml:space="preserve"> vụ - 0 bị can</w:t>
      </w:r>
      <w:r w:rsidR="00EC79A7" w:rsidRPr="006E4959">
        <w:t>.</w:t>
      </w:r>
    </w:p>
  </w:footnote>
  <w:footnote w:id="16">
    <w:p w14:paraId="0EEEAB5B" w14:textId="75AE1AC7" w:rsidR="009B62FB" w:rsidRPr="006E4959" w:rsidRDefault="009B62FB" w:rsidP="009B62FB">
      <w:pPr>
        <w:pStyle w:val="BodyTextIndent"/>
        <w:widowControl w:val="0"/>
        <w:spacing w:after="0" w:line="264" w:lineRule="auto"/>
        <w:ind w:left="0"/>
        <w:jc w:val="both"/>
        <w:rPr>
          <w:bCs/>
          <w:color w:val="auto"/>
          <w:sz w:val="20"/>
          <w:szCs w:val="20"/>
          <w:lang w:val="nl-NL"/>
        </w:rPr>
      </w:pPr>
      <w:r w:rsidRPr="006E4959">
        <w:rPr>
          <w:rStyle w:val="FootnoteReference"/>
          <w:color w:val="auto"/>
          <w:sz w:val="20"/>
          <w:szCs w:val="20"/>
        </w:rPr>
        <w:footnoteRef/>
      </w:r>
      <w:r w:rsidRPr="00735100">
        <w:rPr>
          <w:color w:val="auto"/>
          <w:sz w:val="20"/>
          <w:szCs w:val="20"/>
          <w:lang w:val="vi-VN"/>
        </w:rPr>
        <w:t xml:space="preserve"> </w:t>
      </w:r>
      <w:r w:rsidRPr="006E4959">
        <w:rPr>
          <w:color w:val="auto"/>
          <w:sz w:val="20"/>
          <w:szCs w:val="20"/>
          <w:lang w:val="vi-VN"/>
        </w:rPr>
        <w:t xml:space="preserve">Điển hình: </w:t>
      </w:r>
      <w:r w:rsidRPr="006E4959">
        <w:rPr>
          <w:bCs/>
          <w:color w:val="auto"/>
          <w:sz w:val="20"/>
          <w:szCs w:val="20"/>
          <w:lang w:val="nl-NL"/>
        </w:rPr>
        <w:t xml:space="preserve">Đã truy bắt thành công đối tượng Nguyễn Văn Nam (tên thường gọi: Mèo, SN 1992 - đối tượng truy nã đặc biệt nguy hiểm, HKTT: Thôn KonHraChot, phường Thống Nhất, thành phố Kon Tum) được tha tù vào tháng 6/2019, là đối tượng cộm cán, nguy hiểm có nhiều tiền án, tiền sự, có hành vi tàng trữ sử dụng </w:t>
      </w:r>
      <w:r w:rsidRPr="006E4959">
        <w:rPr>
          <w:color w:val="auto"/>
          <w:sz w:val="20"/>
          <w:szCs w:val="20"/>
          <w:lang w:val="nl-NL"/>
        </w:rPr>
        <w:t>vũ khí quân dụng,</w:t>
      </w:r>
      <w:r w:rsidRPr="006E4959">
        <w:rPr>
          <w:bCs/>
          <w:color w:val="auto"/>
          <w:sz w:val="20"/>
          <w:szCs w:val="20"/>
          <w:lang w:val="nl-NL"/>
        </w:rPr>
        <w:t xml:space="preserve"> thường xuyên tụ tập các đối tượng thanh thiếu niên hư, có dấu hiệu hình thành hoạt động của băng nhóm tội phạm (khoảng hơn 10 đối tượng). Đến nay, cơ quan CSĐT đã bắt, khởi tố hình sự 05 đối tượng về các tội “Cướp tài sản”, “Không tố giác tội phạm”, tiến tới triệt xóa toàn bộ hoạt động của nhóm đối tượng này.</w:t>
      </w:r>
    </w:p>
  </w:footnote>
  <w:footnote w:id="17">
    <w:p w14:paraId="12783D0D" w14:textId="77777777" w:rsidR="00AC21C9" w:rsidRPr="006E4959" w:rsidRDefault="00C26E53" w:rsidP="009B62FB">
      <w:pPr>
        <w:pStyle w:val="FootnoteText"/>
        <w:widowControl w:val="0"/>
        <w:spacing w:line="264" w:lineRule="auto"/>
        <w:ind w:firstLine="0"/>
        <w:jc w:val="both"/>
      </w:pPr>
      <w:r w:rsidRPr="006E4959">
        <w:rPr>
          <w:vertAlign w:val="superscript"/>
        </w:rPr>
        <w:t>(</w:t>
      </w:r>
      <w:r w:rsidR="00AC21C9" w:rsidRPr="006E4959">
        <w:rPr>
          <w:rStyle w:val="FootnoteReference"/>
        </w:rPr>
        <w:footnoteRef/>
      </w:r>
      <w:r w:rsidRPr="006E4959">
        <w:rPr>
          <w:vertAlign w:val="superscript"/>
        </w:rPr>
        <w:t>)</w:t>
      </w:r>
      <w:r w:rsidR="00AC21C9" w:rsidRPr="006E4959">
        <w:t xml:space="preserve"> Phân công </w:t>
      </w:r>
      <w:r w:rsidR="000A4C5E" w:rsidRPr="006E4959">
        <w:t>165 lượt</w:t>
      </w:r>
      <w:r w:rsidR="00AC21C9" w:rsidRPr="006E4959">
        <w:t xml:space="preserve"> cán bộ, chiến sỹ Công an tham gia bảo vệ </w:t>
      </w:r>
      <w:r w:rsidR="000A4C5E" w:rsidRPr="006E4959">
        <w:t>31</w:t>
      </w:r>
      <w:r w:rsidR="00AC21C9" w:rsidRPr="006E4959">
        <w:t xml:space="preserve"> phiên tòa xét xử tại các cấp.</w:t>
      </w:r>
    </w:p>
  </w:footnote>
  <w:footnote w:id="18">
    <w:p w14:paraId="29CAC935" w14:textId="77777777" w:rsidR="00AC21C9" w:rsidRPr="006E4959" w:rsidRDefault="00AC21C9" w:rsidP="009B62FB">
      <w:pPr>
        <w:pStyle w:val="FootnoteText"/>
        <w:widowControl w:val="0"/>
        <w:spacing w:line="264" w:lineRule="auto"/>
        <w:ind w:firstLine="0"/>
        <w:jc w:val="both"/>
      </w:pPr>
      <w:r w:rsidRPr="006E4959">
        <w:rPr>
          <w:vertAlign w:val="superscript"/>
        </w:rPr>
        <w:t>(</w:t>
      </w:r>
      <w:r w:rsidRPr="006E4959">
        <w:rPr>
          <w:rStyle w:val="FootnoteReference"/>
        </w:rPr>
        <w:footnoteRef/>
      </w:r>
      <w:r w:rsidRPr="006E4959">
        <w:rPr>
          <w:vertAlign w:val="superscript"/>
        </w:rPr>
        <w:t xml:space="preserve">) </w:t>
      </w:r>
      <w:r w:rsidRPr="006E4959">
        <w:t xml:space="preserve">Tổng số can phạm nhân đang giam giữ tại Trại tạm giam, Nhà tạm giữ là </w:t>
      </w:r>
      <w:r w:rsidR="00A10E96" w:rsidRPr="006E4959">
        <w:t>351</w:t>
      </w:r>
      <w:r w:rsidRPr="006E4959">
        <w:t xml:space="preserve"> (trong đó: Tổng số can phạm đang quản lý tại Trại tam giam là </w:t>
      </w:r>
      <w:r w:rsidR="00A10E96" w:rsidRPr="006E4959">
        <w:t>188</w:t>
      </w:r>
      <w:r w:rsidRPr="006E4959">
        <w:t>; tổng số đối tượng đang giam giữ tại nhà tạm giữ 16</w:t>
      </w:r>
      <w:r w:rsidR="00A10E96" w:rsidRPr="006E4959">
        <w:t>3</w:t>
      </w:r>
      <w:r w:rsidRPr="006E4959">
        <w:t xml:space="preserve"> đối tượng). Tổng số đang thi hành án treo là 1</w:t>
      </w:r>
      <w:r w:rsidR="00DA1CD0" w:rsidRPr="006E4959">
        <w:t>11</w:t>
      </w:r>
      <w:r w:rsidRPr="006E4959">
        <w:t xml:space="preserve"> đối tượng.</w:t>
      </w:r>
    </w:p>
  </w:footnote>
  <w:footnote w:id="19">
    <w:p w14:paraId="6395B38B" w14:textId="77777777" w:rsidR="00AC21C9" w:rsidRPr="006E4959" w:rsidRDefault="00C26E53" w:rsidP="009B62FB">
      <w:pPr>
        <w:pStyle w:val="FootnoteText"/>
        <w:widowControl w:val="0"/>
        <w:spacing w:line="264" w:lineRule="auto"/>
        <w:ind w:firstLine="0"/>
      </w:pPr>
      <w:r w:rsidRPr="006E4959">
        <w:rPr>
          <w:vertAlign w:val="superscript"/>
        </w:rPr>
        <w:t>(</w:t>
      </w:r>
      <w:r w:rsidR="00AC21C9" w:rsidRPr="006E4959">
        <w:rPr>
          <w:rStyle w:val="FootnoteReference"/>
        </w:rPr>
        <w:footnoteRef/>
      </w:r>
      <w:r w:rsidRPr="006E4959">
        <w:rPr>
          <w:vertAlign w:val="superscript"/>
        </w:rPr>
        <w:t>)</w:t>
      </w:r>
      <w:r w:rsidR="00AC21C9" w:rsidRPr="006E4959">
        <w:t xml:space="preserve"> Hiện trên địa bàn toàn tỉnh có </w:t>
      </w:r>
      <w:r w:rsidR="00EE0529" w:rsidRPr="006E4959">
        <w:t>400</w:t>
      </w:r>
      <w:r w:rsidR="00AC21C9" w:rsidRPr="006E4959">
        <w:t xml:space="preserve"> người chấp hành xong hình phạt tù, được đặc xá, tha tù trước thời hạn.</w:t>
      </w:r>
    </w:p>
  </w:footnote>
  <w:footnote w:id="20">
    <w:p w14:paraId="1C822C9A" w14:textId="2D74E00B" w:rsidR="009B62FB" w:rsidRPr="00735100" w:rsidRDefault="009B62FB" w:rsidP="009B62FB">
      <w:pPr>
        <w:pStyle w:val="FootnoteText"/>
        <w:widowControl w:val="0"/>
        <w:spacing w:line="264" w:lineRule="auto"/>
        <w:ind w:firstLine="0"/>
        <w:jc w:val="both"/>
      </w:pPr>
      <w:r w:rsidRPr="006E4959">
        <w:rPr>
          <w:rStyle w:val="FootnoteReference"/>
        </w:rPr>
        <w:footnoteRef/>
      </w:r>
      <w:r w:rsidRPr="006E4959">
        <w:t xml:space="preserve"> </w:t>
      </w:r>
      <w:r w:rsidRPr="006E4959">
        <w:t>6 tháng đầu năm lực lượng Công an đã phát hiện, tiếp nhận 03 vụ việc có hành vi tham nhũng, qua xác minh cơ quan Cảnh sát điều tra Công an tỉnh đã khởi tố vụ án “Tham ô tài sản” đối với 01 trường hợp</w:t>
      </w:r>
      <w:r w:rsidRPr="00735100">
        <w:t>.</w:t>
      </w:r>
    </w:p>
  </w:footnote>
  <w:footnote w:id="21">
    <w:p w14:paraId="0115CBAB" w14:textId="77777777" w:rsidR="0006497A" w:rsidRPr="006E4959" w:rsidRDefault="0006497A" w:rsidP="009B62FB">
      <w:pPr>
        <w:pStyle w:val="FootnoteText"/>
        <w:widowControl w:val="0"/>
        <w:spacing w:line="264" w:lineRule="auto"/>
        <w:ind w:firstLine="0"/>
        <w:jc w:val="both"/>
      </w:pPr>
      <w:r w:rsidRPr="006E4959">
        <w:rPr>
          <w:vertAlign w:val="superscript"/>
        </w:rPr>
        <w:t>(</w:t>
      </w:r>
      <w:r w:rsidRPr="006E4959">
        <w:rPr>
          <w:rStyle w:val="FootnoteReference"/>
        </w:rPr>
        <w:footnoteRef/>
      </w:r>
      <w:r w:rsidRPr="006E4959">
        <w:rPr>
          <w:vertAlign w:val="superscript"/>
        </w:rPr>
        <w:t>)</w:t>
      </w:r>
      <w:r w:rsidRPr="006E4959">
        <w:t xml:space="preserve"> Một số bất cập như: Bộ luật tố tụng hình sự 2015 có hiệu lực vào 01/01/2018 đã quy định về tạm giữ, thu hồi tài sản tuy nhiên chưa có các văn bản hướng dẫn cụ thể</w:t>
      </w:r>
      <w:r w:rsidR="00F66B87" w:rsidRPr="006E4959">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45898"/>
      <w:docPartObj>
        <w:docPartGallery w:val="Page Numbers (Top of Page)"/>
        <w:docPartUnique/>
      </w:docPartObj>
    </w:sdtPr>
    <w:sdtEndPr>
      <w:rPr>
        <w:sz w:val="26"/>
        <w:szCs w:val="26"/>
      </w:rPr>
    </w:sdtEndPr>
    <w:sdtContent>
      <w:p w14:paraId="7F3D615D" w14:textId="1CA2A9E8" w:rsidR="00AC21C9" w:rsidRPr="006D03B9" w:rsidRDefault="006D03B9" w:rsidP="006D03B9">
        <w:pPr>
          <w:pStyle w:val="Header"/>
          <w:widowControl w:val="0"/>
          <w:tabs>
            <w:tab w:val="clear" w:pos="4513"/>
            <w:tab w:val="clear" w:pos="9026"/>
          </w:tabs>
          <w:spacing w:before="0" w:line="240" w:lineRule="auto"/>
          <w:ind w:firstLine="0"/>
          <w:jc w:val="center"/>
          <w:rPr>
            <w:sz w:val="26"/>
            <w:szCs w:val="26"/>
          </w:rPr>
        </w:pPr>
        <w:r w:rsidRPr="006D03B9">
          <w:rPr>
            <w:sz w:val="26"/>
            <w:szCs w:val="26"/>
          </w:rPr>
          <w:fldChar w:fldCharType="begin"/>
        </w:r>
        <w:r w:rsidRPr="006D03B9">
          <w:rPr>
            <w:sz w:val="26"/>
            <w:szCs w:val="26"/>
          </w:rPr>
          <w:instrText>PAGE   \* MERGEFORMAT</w:instrText>
        </w:r>
        <w:r w:rsidRPr="006D03B9">
          <w:rPr>
            <w:sz w:val="26"/>
            <w:szCs w:val="26"/>
          </w:rPr>
          <w:fldChar w:fldCharType="separate"/>
        </w:r>
        <w:r w:rsidR="00735100">
          <w:rPr>
            <w:noProof/>
            <w:sz w:val="26"/>
            <w:szCs w:val="26"/>
          </w:rPr>
          <w:t>15</w:t>
        </w:r>
        <w:r w:rsidRPr="006D03B9">
          <w:rPr>
            <w:sz w:val="26"/>
            <w:szCs w:val="26"/>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499ED" w14:textId="77777777" w:rsidR="00AC21C9" w:rsidRPr="00EA76F9" w:rsidRDefault="00AC21C9" w:rsidP="00EA76F9">
    <w:pPr>
      <w:pStyle w:val="Header"/>
      <w:tabs>
        <w:tab w:val="clear" w:pos="4513"/>
        <w:tab w:val="clear" w:pos="9026"/>
      </w:tabs>
      <w:spacing w:before="0" w:line="240" w:lineRule="auto"/>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D337E"/>
    <w:multiLevelType w:val="hybridMultilevel"/>
    <w:tmpl w:val="81BCA2F4"/>
    <w:lvl w:ilvl="0" w:tplc="62F48D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DA"/>
    <w:rsid w:val="00000AAD"/>
    <w:rsid w:val="00010167"/>
    <w:rsid w:val="0001176B"/>
    <w:rsid w:val="00012176"/>
    <w:rsid w:val="00013950"/>
    <w:rsid w:val="00013AD4"/>
    <w:rsid w:val="000156CD"/>
    <w:rsid w:val="000209F9"/>
    <w:rsid w:val="000212F3"/>
    <w:rsid w:val="00022EB6"/>
    <w:rsid w:val="00023244"/>
    <w:rsid w:val="00023E21"/>
    <w:rsid w:val="00024E9E"/>
    <w:rsid w:val="00026B2B"/>
    <w:rsid w:val="000317EF"/>
    <w:rsid w:val="00034180"/>
    <w:rsid w:val="00035139"/>
    <w:rsid w:val="0003583E"/>
    <w:rsid w:val="00035EA2"/>
    <w:rsid w:val="00036650"/>
    <w:rsid w:val="00037598"/>
    <w:rsid w:val="00037FC5"/>
    <w:rsid w:val="0004085F"/>
    <w:rsid w:val="00042ABB"/>
    <w:rsid w:val="00044E9D"/>
    <w:rsid w:val="00046342"/>
    <w:rsid w:val="00046A2E"/>
    <w:rsid w:val="00047E58"/>
    <w:rsid w:val="0005190D"/>
    <w:rsid w:val="00055CC4"/>
    <w:rsid w:val="00060DDF"/>
    <w:rsid w:val="00063CE9"/>
    <w:rsid w:val="0006497A"/>
    <w:rsid w:val="000649B1"/>
    <w:rsid w:val="00064CA4"/>
    <w:rsid w:val="00065FF3"/>
    <w:rsid w:val="00066DDA"/>
    <w:rsid w:val="00071A90"/>
    <w:rsid w:val="00071DE2"/>
    <w:rsid w:val="0007430E"/>
    <w:rsid w:val="00074CCC"/>
    <w:rsid w:val="000754D5"/>
    <w:rsid w:val="00075702"/>
    <w:rsid w:val="0007619E"/>
    <w:rsid w:val="00077140"/>
    <w:rsid w:val="0007792A"/>
    <w:rsid w:val="00083759"/>
    <w:rsid w:val="000843F2"/>
    <w:rsid w:val="000907D6"/>
    <w:rsid w:val="00090AE5"/>
    <w:rsid w:val="000928F4"/>
    <w:rsid w:val="00093BCC"/>
    <w:rsid w:val="000942D1"/>
    <w:rsid w:val="00095073"/>
    <w:rsid w:val="00096F53"/>
    <w:rsid w:val="0009739F"/>
    <w:rsid w:val="000A1D2F"/>
    <w:rsid w:val="000A2598"/>
    <w:rsid w:val="000A2A0F"/>
    <w:rsid w:val="000A4C5E"/>
    <w:rsid w:val="000B13D6"/>
    <w:rsid w:val="000B1669"/>
    <w:rsid w:val="000B3065"/>
    <w:rsid w:val="000B3499"/>
    <w:rsid w:val="000B34BC"/>
    <w:rsid w:val="000B3E0D"/>
    <w:rsid w:val="000B3F0F"/>
    <w:rsid w:val="000B7EFB"/>
    <w:rsid w:val="000C40EB"/>
    <w:rsid w:val="000C7E5D"/>
    <w:rsid w:val="000D1174"/>
    <w:rsid w:val="000D167B"/>
    <w:rsid w:val="000D1A00"/>
    <w:rsid w:val="000D1E87"/>
    <w:rsid w:val="000D3431"/>
    <w:rsid w:val="000D4CEB"/>
    <w:rsid w:val="000D6B15"/>
    <w:rsid w:val="000E64E6"/>
    <w:rsid w:val="000F03EA"/>
    <w:rsid w:val="000F0573"/>
    <w:rsid w:val="000F283C"/>
    <w:rsid w:val="000F3221"/>
    <w:rsid w:val="000F36EB"/>
    <w:rsid w:val="000F737E"/>
    <w:rsid w:val="00100FE0"/>
    <w:rsid w:val="00101F70"/>
    <w:rsid w:val="001028E7"/>
    <w:rsid w:val="00102B1D"/>
    <w:rsid w:val="001045C1"/>
    <w:rsid w:val="001062A2"/>
    <w:rsid w:val="0010635B"/>
    <w:rsid w:val="001078A1"/>
    <w:rsid w:val="001078C0"/>
    <w:rsid w:val="0011024D"/>
    <w:rsid w:val="00110876"/>
    <w:rsid w:val="001108BF"/>
    <w:rsid w:val="00112360"/>
    <w:rsid w:val="00112F84"/>
    <w:rsid w:val="00115F21"/>
    <w:rsid w:val="00117095"/>
    <w:rsid w:val="00124585"/>
    <w:rsid w:val="00126D10"/>
    <w:rsid w:val="00127D45"/>
    <w:rsid w:val="001308A7"/>
    <w:rsid w:val="00132D30"/>
    <w:rsid w:val="00132FED"/>
    <w:rsid w:val="001343FA"/>
    <w:rsid w:val="001364E2"/>
    <w:rsid w:val="001370AE"/>
    <w:rsid w:val="00137E7D"/>
    <w:rsid w:val="00142670"/>
    <w:rsid w:val="001438B0"/>
    <w:rsid w:val="00144FCD"/>
    <w:rsid w:val="0014626F"/>
    <w:rsid w:val="00147090"/>
    <w:rsid w:val="001471DC"/>
    <w:rsid w:val="001478D5"/>
    <w:rsid w:val="00147E21"/>
    <w:rsid w:val="00147FF8"/>
    <w:rsid w:val="001503C9"/>
    <w:rsid w:val="00153203"/>
    <w:rsid w:val="00156240"/>
    <w:rsid w:val="0016023E"/>
    <w:rsid w:val="00164E85"/>
    <w:rsid w:val="0016518A"/>
    <w:rsid w:val="00166757"/>
    <w:rsid w:val="0017492C"/>
    <w:rsid w:val="00176870"/>
    <w:rsid w:val="001831F9"/>
    <w:rsid w:val="00183903"/>
    <w:rsid w:val="00184C58"/>
    <w:rsid w:val="0018538F"/>
    <w:rsid w:val="00186E19"/>
    <w:rsid w:val="0018754F"/>
    <w:rsid w:val="00192382"/>
    <w:rsid w:val="001937F6"/>
    <w:rsid w:val="00194ED4"/>
    <w:rsid w:val="00195792"/>
    <w:rsid w:val="00195F8B"/>
    <w:rsid w:val="00197DF6"/>
    <w:rsid w:val="001A1377"/>
    <w:rsid w:val="001A165E"/>
    <w:rsid w:val="001A1B24"/>
    <w:rsid w:val="001A2A8C"/>
    <w:rsid w:val="001A2DA4"/>
    <w:rsid w:val="001A3196"/>
    <w:rsid w:val="001A35B8"/>
    <w:rsid w:val="001A61F3"/>
    <w:rsid w:val="001A7B44"/>
    <w:rsid w:val="001B0388"/>
    <w:rsid w:val="001B101C"/>
    <w:rsid w:val="001B1F0D"/>
    <w:rsid w:val="001B36DA"/>
    <w:rsid w:val="001B3B78"/>
    <w:rsid w:val="001B4046"/>
    <w:rsid w:val="001B4667"/>
    <w:rsid w:val="001B6CFC"/>
    <w:rsid w:val="001C1FA7"/>
    <w:rsid w:val="001C2324"/>
    <w:rsid w:val="001C4B41"/>
    <w:rsid w:val="001C59E2"/>
    <w:rsid w:val="001C6705"/>
    <w:rsid w:val="001C6E22"/>
    <w:rsid w:val="001C7D15"/>
    <w:rsid w:val="001C7D1C"/>
    <w:rsid w:val="001C7E2A"/>
    <w:rsid w:val="001D1D02"/>
    <w:rsid w:val="001D2095"/>
    <w:rsid w:val="001D234A"/>
    <w:rsid w:val="001D24FB"/>
    <w:rsid w:val="001D4FB8"/>
    <w:rsid w:val="001D54B4"/>
    <w:rsid w:val="001D6AD3"/>
    <w:rsid w:val="001E0EE0"/>
    <w:rsid w:val="001E1F0A"/>
    <w:rsid w:val="001E2E75"/>
    <w:rsid w:val="001F1A52"/>
    <w:rsid w:val="001F2AC0"/>
    <w:rsid w:val="001F2D3B"/>
    <w:rsid w:val="001F79CE"/>
    <w:rsid w:val="002006C2"/>
    <w:rsid w:val="0020213C"/>
    <w:rsid w:val="00202346"/>
    <w:rsid w:val="002075FC"/>
    <w:rsid w:val="0021312C"/>
    <w:rsid w:val="00213741"/>
    <w:rsid w:val="00213930"/>
    <w:rsid w:val="002154C1"/>
    <w:rsid w:val="002159F1"/>
    <w:rsid w:val="00215BD5"/>
    <w:rsid w:val="00215CC6"/>
    <w:rsid w:val="00216398"/>
    <w:rsid w:val="00217856"/>
    <w:rsid w:val="00217DF4"/>
    <w:rsid w:val="002205A9"/>
    <w:rsid w:val="00221F3E"/>
    <w:rsid w:val="00221FB3"/>
    <w:rsid w:val="00222633"/>
    <w:rsid w:val="00222BB2"/>
    <w:rsid w:val="00224574"/>
    <w:rsid w:val="00226077"/>
    <w:rsid w:val="00232440"/>
    <w:rsid w:val="00232B49"/>
    <w:rsid w:val="00234042"/>
    <w:rsid w:val="002352EE"/>
    <w:rsid w:val="00235506"/>
    <w:rsid w:val="00235CD7"/>
    <w:rsid w:val="002403AD"/>
    <w:rsid w:val="002408BA"/>
    <w:rsid w:val="00240DB1"/>
    <w:rsid w:val="002416A3"/>
    <w:rsid w:val="00241DEC"/>
    <w:rsid w:val="00243538"/>
    <w:rsid w:val="00244D15"/>
    <w:rsid w:val="0024551E"/>
    <w:rsid w:val="00246FA8"/>
    <w:rsid w:val="002512E9"/>
    <w:rsid w:val="0025461A"/>
    <w:rsid w:val="0026020E"/>
    <w:rsid w:val="00260DDD"/>
    <w:rsid w:val="00261009"/>
    <w:rsid w:val="00261018"/>
    <w:rsid w:val="002611DF"/>
    <w:rsid w:val="002619BA"/>
    <w:rsid w:val="00261E8E"/>
    <w:rsid w:val="0026233C"/>
    <w:rsid w:val="002633C1"/>
    <w:rsid w:val="00264848"/>
    <w:rsid w:val="00267A0A"/>
    <w:rsid w:val="00267CBD"/>
    <w:rsid w:val="00267ECB"/>
    <w:rsid w:val="002707D3"/>
    <w:rsid w:val="00274AF6"/>
    <w:rsid w:val="00275E0A"/>
    <w:rsid w:val="002762F4"/>
    <w:rsid w:val="0027633E"/>
    <w:rsid w:val="0027720C"/>
    <w:rsid w:val="00277D3F"/>
    <w:rsid w:val="002802C8"/>
    <w:rsid w:val="00281930"/>
    <w:rsid w:val="00282411"/>
    <w:rsid w:val="002830D8"/>
    <w:rsid w:val="00283984"/>
    <w:rsid w:val="00284291"/>
    <w:rsid w:val="0028479A"/>
    <w:rsid w:val="0028506C"/>
    <w:rsid w:val="00286D6F"/>
    <w:rsid w:val="00287EA5"/>
    <w:rsid w:val="002977E4"/>
    <w:rsid w:val="002977E7"/>
    <w:rsid w:val="002A0940"/>
    <w:rsid w:val="002A0BA5"/>
    <w:rsid w:val="002A1869"/>
    <w:rsid w:val="002A19E9"/>
    <w:rsid w:val="002A2F4E"/>
    <w:rsid w:val="002A2F8A"/>
    <w:rsid w:val="002A3701"/>
    <w:rsid w:val="002A420D"/>
    <w:rsid w:val="002A53CE"/>
    <w:rsid w:val="002A58FA"/>
    <w:rsid w:val="002A5983"/>
    <w:rsid w:val="002B0EEC"/>
    <w:rsid w:val="002B0F99"/>
    <w:rsid w:val="002B20C2"/>
    <w:rsid w:val="002B28EA"/>
    <w:rsid w:val="002B2F1A"/>
    <w:rsid w:val="002C1F3A"/>
    <w:rsid w:val="002C24FA"/>
    <w:rsid w:val="002C274D"/>
    <w:rsid w:val="002C3E0B"/>
    <w:rsid w:val="002C432C"/>
    <w:rsid w:val="002C6164"/>
    <w:rsid w:val="002D40CD"/>
    <w:rsid w:val="002D4446"/>
    <w:rsid w:val="002D4EED"/>
    <w:rsid w:val="002D5EA5"/>
    <w:rsid w:val="002D76FF"/>
    <w:rsid w:val="002E1525"/>
    <w:rsid w:val="002E4B56"/>
    <w:rsid w:val="002E4D7A"/>
    <w:rsid w:val="002E50D8"/>
    <w:rsid w:val="002E5E79"/>
    <w:rsid w:val="002E64FE"/>
    <w:rsid w:val="002F06BE"/>
    <w:rsid w:val="002F243E"/>
    <w:rsid w:val="002F2D34"/>
    <w:rsid w:val="002F4D4E"/>
    <w:rsid w:val="002F5064"/>
    <w:rsid w:val="002F57DF"/>
    <w:rsid w:val="002F5D51"/>
    <w:rsid w:val="002F623A"/>
    <w:rsid w:val="002F673B"/>
    <w:rsid w:val="00301F82"/>
    <w:rsid w:val="00302528"/>
    <w:rsid w:val="0030451B"/>
    <w:rsid w:val="00305BC2"/>
    <w:rsid w:val="00310391"/>
    <w:rsid w:val="00311189"/>
    <w:rsid w:val="003111D4"/>
    <w:rsid w:val="00311B91"/>
    <w:rsid w:val="00313B79"/>
    <w:rsid w:val="0031416B"/>
    <w:rsid w:val="00315612"/>
    <w:rsid w:val="00315C3B"/>
    <w:rsid w:val="00317960"/>
    <w:rsid w:val="00321C0C"/>
    <w:rsid w:val="00321C27"/>
    <w:rsid w:val="00323670"/>
    <w:rsid w:val="00323862"/>
    <w:rsid w:val="003266B8"/>
    <w:rsid w:val="003268B1"/>
    <w:rsid w:val="0033221D"/>
    <w:rsid w:val="003337B5"/>
    <w:rsid w:val="0033397D"/>
    <w:rsid w:val="00335C2E"/>
    <w:rsid w:val="003402EE"/>
    <w:rsid w:val="00341BE6"/>
    <w:rsid w:val="0034799C"/>
    <w:rsid w:val="00347A3F"/>
    <w:rsid w:val="003515F9"/>
    <w:rsid w:val="00352F82"/>
    <w:rsid w:val="00353614"/>
    <w:rsid w:val="0035707A"/>
    <w:rsid w:val="00357EA1"/>
    <w:rsid w:val="003635F2"/>
    <w:rsid w:val="0036426C"/>
    <w:rsid w:val="00371772"/>
    <w:rsid w:val="00373E24"/>
    <w:rsid w:val="00375E93"/>
    <w:rsid w:val="003766A7"/>
    <w:rsid w:val="003824AE"/>
    <w:rsid w:val="00382615"/>
    <w:rsid w:val="00382AB5"/>
    <w:rsid w:val="00385B62"/>
    <w:rsid w:val="0038647F"/>
    <w:rsid w:val="003864DB"/>
    <w:rsid w:val="00387487"/>
    <w:rsid w:val="00387711"/>
    <w:rsid w:val="003916E1"/>
    <w:rsid w:val="00393454"/>
    <w:rsid w:val="00393C27"/>
    <w:rsid w:val="00396ABF"/>
    <w:rsid w:val="00396E60"/>
    <w:rsid w:val="00397444"/>
    <w:rsid w:val="00397F06"/>
    <w:rsid w:val="003A1CC5"/>
    <w:rsid w:val="003A21C7"/>
    <w:rsid w:val="003A2BF3"/>
    <w:rsid w:val="003A49FA"/>
    <w:rsid w:val="003A4D31"/>
    <w:rsid w:val="003A5E61"/>
    <w:rsid w:val="003A6A37"/>
    <w:rsid w:val="003B057A"/>
    <w:rsid w:val="003B1B7B"/>
    <w:rsid w:val="003B1D58"/>
    <w:rsid w:val="003B254F"/>
    <w:rsid w:val="003B3A27"/>
    <w:rsid w:val="003B404B"/>
    <w:rsid w:val="003B509D"/>
    <w:rsid w:val="003B588D"/>
    <w:rsid w:val="003C09CD"/>
    <w:rsid w:val="003C0E85"/>
    <w:rsid w:val="003C17D5"/>
    <w:rsid w:val="003C3E47"/>
    <w:rsid w:val="003C402F"/>
    <w:rsid w:val="003C4A5F"/>
    <w:rsid w:val="003C506B"/>
    <w:rsid w:val="003C6E60"/>
    <w:rsid w:val="003C7668"/>
    <w:rsid w:val="003D1406"/>
    <w:rsid w:val="003D2A8A"/>
    <w:rsid w:val="003D40C8"/>
    <w:rsid w:val="003D5BFF"/>
    <w:rsid w:val="003E0795"/>
    <w:rsid w:val="003E28A3"/>
    <w:rsid w:val="003E48E7"/>
    <w:rsid w:val="003E70FC"/>
    <w:rsid w:val="003E76EF"/>
    <w:rsid w:val="003F1887"/>
    <w:rsid w:val="003F2910"/>
    <w:rsid w:val="003F338E"/>
    <w:rsid w:val="003F4AF7"/>
    <w:rsid w:val="003F61E7"/>
    <w:rsid w:val="003F61F1"/>
    <w:rsid w:val="003F6E06"/>
    <w:rsid w:val="003F7F7C"/>
    <w:rsid w:val="004004A7"/>
    <w:rsid w:val="00401871"/>
    <w:rsid w:val="00402629"/>
    <w:rsid w:val="004070C2"/>
    <w:rsid w:val="00410382"/>
    <w:rsid w:val="00412DA6"/>
    <w:rsid w:val="00414E62"/>
    <w:rsid w:val="00415B50"/>
    <w:rsid w:val="00420976"/>
    <w:rsid w:val="00423354"/>
    <w:rsid w:val="00426D44"/>
    <w:rsid w:val="004274F1"/>
    <w:rsid w:val="00427E4C"/>
    <w:rsid w:val="00430573"/>
    <w:rsid w:val="00430CF5"/>
    <w:rsid w:val="004310BA"/>
    <w:rsid w:val="004311A8"/>
    <w:rsid w:val="00433308"/>
    <w:rsid w:val="00433E24"/>
    <w:rsid w:val="00434F6B"/>
    <w:rsid w:val="0043728F"/>
    <w:rsid w:val="00441488"/>
    <w:rsid w:val="00441D09"/>
    <w:rsid w:val="00445597"/>
    <w:rsid w:val="00446646"/>
    <w:rsid w:val="00446BFC"/>
    <w:rsid w:val="00450593"/>
    <w:rsid w:val="004514E8"/>
    <w:rsid w:val="00453C9E"/>
    <w:rsid w:val="00455A1C"/>
    <w:rsid w:val="00456138"/>
    <w:rsid w:val="004564C6"/>
    <w:rsid w:val="0046115B"/>
    <w:rsid w:val="004616C2"/>
    <w:rsid w:val="00464664"/>
    <w:rsid w:val="0046529C"/>
    <w:rsid w:val="004652A5"/>
    <w:rsid w:val="00465715"/>
    <w:rsid w:val="004671FE"/>
    <w:rsid w:val="00467515"/>
    <w:rsid w:val="00467E4A"/>
    <w:rsid w:val="00470EFD"/>
    <w:rsid w:val="00471288"/>
    <w:rsid w:val="00471532"/>
    <w:rsid w:val="0047155B"/>
    <w:rsid w:val="0047169A"/>
    <w:rsid w:val="00476CC0"/>
    <w:rsid w:val="004821CA"/>
    <w:rsid w:val="004868E6"/>
    <w:rsid w:val="00491E6E"/>
    <w:rsid w:val="004935A4"/>
    <w:rsid w:val="00494287"/>
    <w:rsid w:val="00494C08"/>
    <w:rsid w:val="00495EF7"/>
    <w:rsid w:val="004967C5"/>
    <w:rsid w:val="00497AC0"/>
    <w:rsid w:val="004A08A1"/>
    <w:rsid w:val="004A0A8C"/>
    <w:rsid w:val="004A25F7"/>
    <w:rsid w:val="004A282F"/>
    <w:rsid w:val="004A2DFC"/>
    <w:rsid w:val="004A546B"/>
    <w:rsid w:val="004A69EB"/>
    <w:rsid w:val="004A6B3C"/>
    <w:rsid w:val="004B10B8"/>
    <w:rsid w:val="004B1469"/>
    <w:rsid w:val="004B3116"/>
    <w:rsid w:val="004B7D96"/>
    <w:rsid w:val="004B7EC4"/>
    <w:rsid w:val="004C1035"/>
    <w:rsid w:val="004D2A06"/>
    <w:rsid w:val="004D3A96"/>
    <w:rsid w:val="004D3D81"/>
    <w:rsid w:val="004D716A"/>
    <w:rsid w:val="004E2889"/>
    <w:rsid w:val="004E32D2"/>
    <w:rsid w:val="004E4D1E"/>
    <w:rsid w:val="004E54D9"/>
    <w:rsid w:val="004E565A"/>
    <w:rsid w:val="004E5EB5"/>
    <w:rsid w:val="004F1CC7"/>
    <w:rsid w:val="004F3964"/>
    <w:rsid w:val="004F5DA3"/>
    <w:rsid w:val="004F657E"/>
    <w:rsid w:val="004F66F3"/>
    <w:rsid w:val="004F6FE2"/>
    <w:rsid w:val="004F71E3"/>
    <w:rsid w:val="005005C9"/>
    <w:rsid w:val="00500956"/>
    <w:rsid w:val="00501983"/>
    <w:rsid w:val="00501A07"/>
    <w:rsid w:val="0050223D"/>
    <w:rsid w:val="005027A8"/>
    <w:rsid w:val="0050358C"/>
    <w:rsid w:val="00504EFB"/>
    <w:rsid w:val="005104DA"/>
    <w:rsid w:val="00512203"/>
    <w:rsid w:val="00512436"/>
    <w:rsid w:val="005124AA"/>
    <w:rsid w:val="0051529C"/>
    <w:rsid w:val="00517AB2"/>
    <w:rsid w:val="00520440"/>
    <w:rsid w:val="00520498"/>
    <w:rsid w:val="00520CE9"/>
    <w:rsid w:val="005214EF"/>
    <w:rsid w:val="00521790"/>
    <w:rsid w:val="005227EE"/>
    <w:rsid w:val="0052572E"/>
    <w:rsid w:val="00527E65"/>
    <w:rsid w:val="00530457"/>
    <w:rsid w:val="00532643"/>
    <w:rsid w:val="00532F3D"/>
    <w:rsid w:val="0053488D"/>
    <w:rsid w:val="00534E76"/>
    <w:rsid w:val="005359E0"/>
    <w:rsid w:val="00541BF4"/>
    <w:rsid w:val="00545D10"/>
    <w:rsid w:val="00547CA5"/>
    <w:rsid w:val="00551D0C"/>
    <w:rsid w:val="0055372F"/>
    <w:rsid w:val="005539FA"/>
    <w:rsid w:val="00554632"/>
    <w:rsid w:val="005556CE"/>
    <w:rsid w:val="00556218"/>
    <w:rsid w:val="005568EC"/>
    <w:rsid w:val="005569C7"/>
    <w:rsid w:val="00557299"/>
    <w:rsid w:val="00560A30"/>
    <w:rsid w:val="00560B66"/>
    <w:rsid w:val="00560F98"/>
    <w:rsid w:val="0056298A"/>
    <w:rsid w:val="005634EF"/>
    <w:rsid w:val="005654CA"/>
    <w:rsid w:val="005670C0"/>
    <w:rsid w:val="0056755C"/>
    <w:rsid w:val="00570613"/>
    <w:rsid w:val="00570FB2"/>
    <w:rsid w:val="00584F5E"/>
    <w:rsid w:val="0058655B"/>
    <w:rsid w:val="0058704A"/>
    <w:rsid w:val="005879AA"/>
    <w:rsid w:val="00587FC7"/>
    <w:rsid w:val="00591003"/>
    <w:rsid w:val="005918D9"/>
    <w:rsid w:val="005925AA"/>
    <w:rsid w:val="00595970"/>
    <w:rsid w:val="00596C0C"/>
    <w:rsid w:val="00596F74"/>
    <w:rsid w:val="005A1DCD"/>
    <w:rsid w:val="005A37DE"/>
    <w:rsid w:val="005A63F7"/>
    <w:rsid w:val="005B06B3"/>
    <w:rsid w:val="005B1838"/>
    <w:rsid w:val="005B3A33"/>
    <w:rsid w:val="005B3DD4"/>
    <w:rsid w:val="005B5685"/>
    <w:rsid w:val="005C19A0"/>
    <w:rsid w:val="005C2487"/>
    <w:rsid w:val="005C3EA7"/>
    <w:rsid w:val="005C4F6B"/>
    <w:rsid w:val="005C7C9A"/>
    <w:rsid w:val="005D1F09"/>
    <w:rsid w:val="005D56DD"/>
    <w:rsid w:val="005D5712"/>
    <w:rsid w:val="005D6A28"/>
    <w:rsid w:val="005E0B09"/>
    <w:rsid w:val="005E0F31"/>
    <w:rsid w:val="005E1BA3"/>
    <w:rsid w:val="005E2F67"/>
    <w:rsid w:val="005E3E5B"/>
    <w:rsid w:val="005F659A"/>
    <w:rsid w:val="00600156"/>
    <w:rsid w:val="00600459"/>
    <w:rsid w:val="0060113F"/>
    <w:rsid w:val="0060510B"/>
    <w:rsid w:val="00605636"/>
    <w:rsid w:val="00605CA4"/>
    <w:rsid w:val="0060668F"/>
    <w:rsid w:val="00606866"/>
    <w:rsid w:val="00606ED6"/>
    <w:rsid w:val="006073BE"/>
    <w:rsid w:val="006108D0"/>
    <w:rsid w:val="00612A58"/>
    <w:rsid w:val="006175AB"/>
    <w:rsid w:val="00617994"/>
    <w:rsid w:val="006220FA"/>
    <w:rsid w:val="006260C4"/>
    <w:rsid w:val="00626D76"/>
    <w:rsid w:val="006279F0"/>
    <w:rsid w:val="00627C3A"/>
    <w:rsid w:val="00630709"/>
    <w:rsid w:val="00630C03"/>
    <w:rsid w:val="00636B1B"/>
    <w:rsid w:val="00637AFC"/>
    <w:rsid w:val="0064065F"/>
    <w:rsid w:val="00640ED1"/>
    <w:rsid w:val="006427E7"/>
    <w:rsid w:val="00645E76"/>
    <w:rsid w:val="00646B5B"/>
    <w:rsid w:val="006522D3"/>
    <w:rsid w:val="00652529"/>
    <w:rsid w:val="00652590"/>
    <w:rsid w:val="00654465"/>
    <w:rsid w:val="006578CB"/>
    <w:rsid w:val="00657950"/>
    <w:rsid w:val="006631A0"/>
    <w:rsid w:val="00663834"/>
    <w:rsid w:val="00665784"/>
    <w:rsid w:val="00667ED2"/>
    <w:rsid w:val="00672DD1"/>
    <w:rsid w:val="006748BF"/>
    <w:rsid w:val="0067493F"/>
    <w:rsid w:val="00676FDF"/>
    <w:rsid w:val="00677F12"/>
    <w:rsid w:val="00687A67"/>
    <w:rsid w:val="00690E8C"/>
    <w:rsid w:val="00691BF3"/>
    <w:rsid w:val="00691DAB"/>
    <w:rsid w:val="006935F1"/>
    <w:rsid w:val="0069405C"/>
    <w:rsid w:val="0069468B"/>
    <w:rsid w:val="00694864"/>
    <w:rsid w:val="00696143"/>
    <w:rsid w:val="006A03A6"/>
    <w:rsid w:val="006A0FB9"/>
    <w:rsid w:val="006A322F"/>
    <w:rsid w:val="006A40DD"/>
    <w:rsid w:val="006A6139"/>
    <w:rsid w:val="006B1E29"/>
    <w:rsid w:val="006B1FDB"/>
    <w:rsid w:val="006B43B6"/>
    <w:rsid w:val="006B5929"/>
    <w:rsid w:val="006B7300"/>
    <w:rsid w:val="006C0D31"/>
    <w:rsid w:val="006C1138"/>
    <w:rsid w:val="006C14CF"/>
    <w:rsid w:val="006C3FFB"/>
    <w:rsid w:val="006C5991"/>
    <w:rsid w:val="006C5A6A"/>
    <w:rsid w:val="006D03B9"/>
    <w:rsid w:val="006D0574"/>
    <w:rsid w:val="006D2EC7"/>
    <w:rsid w:val="006D45CD"/>
    <w:rsid w:val="006D4874"/>
    <w:rsid w:val="006D51E3"/>
    <w:rsid w:val="006D68D5"/>
    <w:rsid w:val="006D6959"/>
    <w:rsid w:val="006D7F35"/>
    <w:rsid w:val="006D7F9D"/>
    <w:rsid w:val="006E0457"/>
    <w:rsid w:val="006E0DEC"/>
    <w:rsid w:val="006E34CE"/>
    <w:rsid w:val="006E3F09"/>
    <w:rsid w:val="006E4959"/>
    <w:rsid w:val="006E4C45"/>
    <w:rsid w:val="006E7047"/>
    <w:rsid w:val="006E7765"/>
    <w:rsid w:val="006F07F3"/>
    <w:rsid w:val="006F0BAA"/>
    <w:rsid w:val="006F1E45"/>
    <w:rsid w:val="006F2F49"/>
    <w:rsid w:val="006F3526"/>
    <w:rsid w:val="006F38A9"/>
    <w:rsid w:val="006F6B41"/>
    <w:rsid w:val="00700FBE"/>
    <w:rsid w:val="0070128A"/>
    <w:rsid w:val="00702208"/>
    <w:rsid w:val="00703D88"/>
    <w:rsid w:val="00704AE4"/>
    <w:rsid w:val="0070672B"/>
    <w:rsid w:val="00706C72"/>
    <w:rsid w:val="007206FE"/>
    <w:rsid w:val="007208C3"/>
    <w:rsid w:val="00720D41"/>
    <w:rsid w:val="00724663"/>
    <w:rsid w:val="00724A3F"/>
    <w:rsid w:val="00725E35"/>
    <w:rsid w:val="007303D1"/>
    <w:rsid w:val="00733A2F"/>
    <w:rsid w:val="00735100"/>
    <w:rsid w:val="00735537"/>
    <w:rsid w:val="00735F00"/>
    <w:rsid w:val="00737395"/>
    <w:rsid w:val="0074047E"/>
    <w:rsid w:val="00740D3E"/>
    <w:rsid w:val="00743DA1"/>
    <w:rsid w:val="00744083"/>
    <w:rsid w:val="00745C0C"/>
    <w:rsid w:val="007460F1"/>
    <w:rsid w:val="0075029A"/>
    <w:rsid w:val="00750974"/>
    <w:rsid w:val="00750AE4"/>
    <w:rsid w:val="007532B4"/>
    <w:rsid w:val="007535A9"/>
    <w:rsid w:val="00755B00"/>
    <w:rsid w:val="00756F02"/>
    <w:rsid w:val="00757134"/>
    <w:rsid w:val="00761A86"/>
    <w:rsid w:val="007641A7"/>
    <w:rsid w:val="00764BF8"/>
    <w:rsid w:val="00764F1F"/>
    <w:rsid w:val="0076529D"/>
    <w:rsid w:val="0076565F"/>
    <w:rsid w:val="00765B0A"/>
    <w:rsid w:val="00766A7C"/>
    <w:rsid w:val="00767089"/>
    <w:rsid w:val="007679F4"/>
    <w:rsid w:val="0077153A"/>
    <w:rsid w:val="0077188C"/>
    <w:rsid w:val="00771DF4"/>
    <w:rsid w:val="00776969"/>
    <w:rsid w:val="0078003F"/>
    <w:rsid w:val="00781317"/>
    <w:rsid w:val="007821B8"/>
    <w:rsid w:val="007830CF"/>
    <w:rsid w:val="007842DC"/>
    <w:rsid w:val="00784B2A"/>
    <w:rsid w:val="007856FF"/>
    <w:rsid w:val="00786C3B"/>
    <w:rsid w:val="007900F5"/>
    <w:rsid w:val="00791544"/>
    <w:rsid w:val="00795C11"/>
    <w:rsid w:val="0079656F"/>
    <w:rsid w:val="007A13A9"/>
    <w:rsid w:val="007A2871"/>
    <w:rsid w:val="007A613E"/>
    <w:rsid w:val="007A6A95"/>
    <w:rsid w:val="007A79AE"/>
    <w:rsid w:val="007B5478"/>
    <w:rsid w:val="007B590F"/>
    <w:rsid w:val="007B5B2A"/>
    <w:rsid w:val="007C01AE"/>
    <w:rsid w:val="007C0951"/>
    <w:rsid w:val="007C181A"/>
    <w:rsid w:val="007C229B"/>
    <w:rsid w:val="007C3C57"/>
    <w:rsid w:val="007C620A"/>
    <w:rsid w:val="007C6EF9"/>
    <w:rsid w:val="007C77B8"/>
    <w:rsid w:val="007D27F3"/>
    <w:rsid w:val="007D3F62"/>
    <w:rsid w:val="007E0407"/>
    <w:rsid w:val="007E1247"/>
    <w:rsid w:val="007E2B5A"/>
    <w:rsid w:val="007E405C"/>
    <w:rsid w:val="007E7382"/>
    <w:rsid w:val="007F508D"/>
    <w:rsid w:val="007F5231"/>
    <w:rsid w:val="0080176B"/>
    <w:rsid w:val="00803A9E"/>
    <w:rsid w:val="0080560A"/>
    <w:rsid w:val="00805EF3"/>
    <w:rsid w:val="00806B40"/>
    <w:rsid w:val="00807469"/>
    <w:rsid w:val="008079A3"/>
    <w:rsid w:val="00807C85"/>
    <w:rsid w:val="008104D6"/>
    <w:rsid w:val="00810AFA"/>
    <w:rsid w:val="00811FF7"/>
    <w:rsid w:val="00813B4D"/>
    <w:rsid w:val="00814E17"/>
    <w:rsid w:val="0081504E"/>
    <w:rsid w:val="008164D9"/>
    <w:rsid w:val="008171AA"/>
    <w:rsid w:val="00820E48"/>
    <w:rsid w:val="00822616"/>
    <w:rsid w:val="00822C07"/>
    <w:rsid w:val="008265F8"/>
    <w:rsid w:val="00826793"/>
    <w:rsid w:val="00826DEC"/>
    <w:rsid w:val="00827AAA"/>
    <w:rsid w:val="00831296"/>
    <w:rsid w:val="0083138C"/>
    <w:rsid w:val="00831B5C"/>
    <w:rsid w:val="00831F1C"/>
    <w:rsid w:val="0083548A"/>
    <w:rsid w:val="0083696D"/>
    <w:rsid w:val="008402E5"/>
    <w:rsid w:val="00845089"/>
    <w:rsid w:val="00845718"/>
    <w:rsid w:val="008549F2"/>
    <w:rsid w:val="0085591C"/>
    <w:rsid w:val="0086502F"/>
    <w:rsid w:val="00866F1E"/>
    <w:rsid w:val="00870992"/>
    <w:rsid w:val="0087178C"/>
    <w:rsid w:val="00872951"/>
    <w:rsid w:val="008729D3"/>
    <w:rsid w:val="008744C9"/>
    <w:rsid w:val="008779DE"/>
    <w:rsid w:val="00882083"/>
    <w:rsid w:val="008825CE"/>
    <w:rsid w:val="00882C1E"/>
    <w:rsid w:val="00885099"/>
    <w:rsid w:val="00885E17"/>
    <w:rsid w:val="008863EC"/>
    <w:rsid w:val="0089011C"/>
    <w:rsid w:val="008906A9"/>
    <w:rsid w:val="00890DE5"/>
    <w:rsid w:val="00890E2F"/>
    <w:rsid w:val="008910F1"/>
    <w:rsid w:val="0089167C"/>
    <w:rsid w:val="00893CEB"/>
    <w:rsid w:val="00894193"/>
    <w:rsid w:val="00895B51"/>
    <w:rsid w:val="0089618F"/>
    <w:rsid w:val="00896BAF"/>
    <w:rsid w:val="00896DD8"/>
    <w:rsid w:val="008A06EA"/>
    <w:rsid w:val="008A1F70"/>
    <w:rsid w:val="008A4562"/>
    <w:rsid w:val="008A78FA"/>
    <w:rsid w:val="008A7A80"/>
    <w:rsid w:val="008A7E50"/>
    <w:rsid w:val="008B0052"/>
    <w:rsid w:val="008B00CD"/>
    <w:rsid w:val="008B0A9C"/>
    <w:rsid w:val="008B21BD"/>
    <w:rsid w:val="008B3408"/>
    <w:rsid w:val="008B4334"/>
    <w:rsid w:val="008B6909"/>
    <w:rsid w:val="008C275E"/>
    <w:rsid w:val="008C5FE9"/>
    <w:rsid w:val="008D1203"/>
    <w:rsid w:val="008D1673"/>
    <w:rsid w:val="008D233B"/>
    <w:rsid w:val="008D6ECD"/>
    <w:rsid w:val="008D76CA"/>
    <w:rsid w:val="008E3BB8"/>
    <w:rsid w:val="008E454B"/>
    <w:rsid w:val="008E4A07"/>
    <w:rsid w:val="008E5E51"/>
    <w:rsid w:val="008E60CA"/>
    <w:rsid w:val="008E707A"/>
    <w:rsid w:val="008E7F58"/>
    <w:rsid w:val="008F2CBD"/>
    <w:rsid w:val="008F457A"/>
    <w:rsid w:val="008F4900"/>
    <w:rsid w:val="00900E64"/>
    <w:rsid w:val="00901829"/>
    <w:rsid w:val="00902166"/>
    <w:rsid w:val="009032BF"/>
    <w:rsid w:val="0090338C"/>
    <w:rsid w:val="00906BAE"/>
    <w:rsid w:val="00907BF1"/>
    <w:rsid w:val="0091067E"/>
    <w:rsid w:val="00911405"/>
    <w:rsid w:val="00911C49"/>
    <w:rsid w:val="00912442"/>
    <w:rsid w:val="009136B3"/>
    <w:rsid w:val="009141F6"/>
    <w:rsid w:val="00916A00"/>
    <w:rsid w:val="00917BDD"/>
    <w:rsid w:val="009226DC"/>
    <w:rsid w:val="009237EF"/>
    <w:rsid w:val="00924471"/>
    <w:rsid w:val="00924F72"/>
    <w:rsid w:val="0092561C"/>
    <w:rsid w:val="009266A0"/>
    <w:rsid w:val="00926E70"/>
    <w:rsid w:val="00927432"/>
    <w:rsid w:val="00930AE7"/>
    <w:rsid w:val="0093396A"/>
    <w:rsid w:val="00934BEA"/>
    <w:rsid w:val="00935AC2"/>
    <w:rsid w:val="00935DA2"/>
    <w:rsid w:val="0093693E"/>
    <w:rsid w:val="00941FE5"/>
    <w:rsid w:val="00943976"/>
    <w:rsid w:val="009458A0"/>
    <w:rsid w:val="009467BF"/>
    <w:rsid w:val="00946870"/>
    <w:rsid w:val="00950085"/>
    <w:rsid w:val="009577FC"/>
    <w:rsid w:val="00961011"/>
    <w:rsid w:val="0096371D"/>
    <w:rsid w:val="00964402"/>
    <w:rsid w:val="0096541E"/>
    <w:rsid w:val="00970394"/>
    <w:rsid w:val="00971B7F"/>
    <w:rsid w:val="0097220B"/>
    <w:rsid w:val="009727D0"/>
    <w:rsid w:val="00974570"/>
    <w:rsid w:val="00974C3D"/>
    <w:rsid w:val="00974D1A"/>
    <w:rsid w:val="009762DD"/>
    <w:rsid w:val="009818F4"/>
    <w:rsid w:val="00982546"/>
    <w:rsid w:val="00982B06"/>
    <w:rsid w:val="009851D3"/>
    <w:rsid w:val="00985F6C"/>
    <w:rsid w:val="00986053"/>
    <w:rsid w:val="00986B23"/>
    <w:rsid w:val="00986B27"/>
    <w:rsid w:val="009909BD"/>
    <w:rsid w:val="009912BB"/>
    <w:rsid w:val="009914DE"/>
    <w:rsid w:val="009924CA"/>
    <w:rsid w:val="0099329A"/>
    <w:rsid w:val="00993C68"/>
    <w:rsid w:val="00995278"/>
    <w:rsid w:val="009958A7"/>
    <w:rsid w:val="00995AB4"/>
    <w:rsid w:val="009968B6"/>
    <w:rsid w:val="0099711A"/>
    <w:rsid w:val="0099792E"/>
    <w:rsid w:val="00997C0F"/>
    <w:rsid w:val="009A054F"/>
    <w:rsid w:val="009A1CCD"/>
    <w:rsid w:val="009A1F2F"/>
    <w:rsid w:val="009A33DA"/>
    <w:rsid w:val="009A3767"/>
    <w:rsid w:val="009A3A65"/>
    <w:rsid w:val="009A3E2D"/>
    <w:rsid w:val="009A434D"/>
    <w:rsid w:val="009A525F"/>
    <w:rsid w:val="009A7264"/>
    <w:rsid w:val="009A752A"/>
    <w:rsid w:val="009A763F"/>
    <w:rsid w:val="009B076E"/>
    <w:rsid w:val="009B46CC"/>
    <w:rsid w:val="009B62FB"/>
    <w:rsid w:val="009B63AF"/>
    <w:rsid w:val="009B7D5E"/>
    <w:rsid w:val="009B7E5F"/>
    <w:rsid w:val="009C0AF8"/>
    <w:rsid w:val="009C1EC3"/>
    <w:rsid w:val="009C286C"/>
    <w:rsid w:val="009C368B"/>
    <w:rsid w:val="009C379B"/>
    <w:rsid w:val="009C526A"/>
    <w:rsid w:val="009C7352"/>
    <w:rsid w:val="009C77BA"/>
    <w:rsid w:val="009D2EEF"/>
    <w:rsid w:val="009D3251"/>
    <w:rsid w:val="009D4D37"/>
    <w:rsid w:val="009D7B6E"/>
    <w:rsid w:val="009E0AEF"/>
    <w:rsid w:val="009E0BB8"/>
    <w:rsid w:val="009F0A51"/>
    <w:rsid w:val="009F232B"/>
    <w:rsid w:val="009F7811"/>
    <w:rsid w:val="00A00C88"/>
    <w:rsid w:val="00A03264"/>
    <w:rsid w:val="00A03E99"/>
    <w:rsid w:val="00A04AAD"/>
    <w:rsid w:val="00A04D1F"/>
    <w:rsid w:val="00A05BC0"/>
    <w:rsid w:val="00A06B59"/>
    <w:rsid w:val="00A108AF"/>
    <w:rsid w:val="00A10E96"/>
    <w:rsid w:val="00A123A7"/>
    <w:rsid w:val="00A1352C"/>
    <w:rsid w:val="00A13BDB"/>
    <w:rsid w:val="00A13FE1"/>
    <w:rsid w:val="00A14AA1"/>
    <w:rsid w:val="00A14D3C"/>
    <w:rsid w:val="00A14EF4"/>
    <w:rsid w:val="00A154B9"/>
    <w:rsid w:val="00A1599D"/>
    <w:rsid w:val="00A20618"/>
    <w:rsid w:val="00A20D21"/>
    <w:rsid w:val="00A22A2E"/>
    <w:rsid w:val="00A23819"/>
    <w:rsid w:val="00A23A2B"/>
    <w:rsid w:val="00A305B5"/>
    <w:rsid w:val="00A31470"/>
    <w:rsid w:val="00A3383D"/>
    <w:rsid w:val="00A35053"/>
    <w:rsid w:val="00A351F7"/>
    <w:rsid w:val="00A35AF2"/>
    <w:rsid w:val="00A43106"/>
    <w:rsid w:val="00A4353E"/>
    <w:rsid w:val="00A43FA6"/>
    <w:rsid w:val="00A446F8"/>
    <w:rsid w:val="00A44791"/>
    <w:rsid w:val="00A51C07"/>
    <w:rsid w:val="00A559C7"/>
    <w:rsid w:val="00A579B9"/>
    <w:rsid w:val="00A61274"/>
    <w:rsid w:val="00A636A3"/>
    <w:rsid w:val="00A636CB"/>
    <w:rsid w:val="00A6470D"/>
    <w:rsid w:val="00A65026"/>
    <w:rsid w:val="00A6525E"/>
    <w:rsid w:val="00A664AE"/>
    <w:rsid w:val="00A66CD8"/>
    <w:rsid w:val="00A66E81"/>
    <w:rsid w:val="00A709D5"/>
    <w:rsid w:val="00A709D8"/>
    <w:rsid w:val="00A74357"/>
    <w:rsid w:val="00A751CE"/>
    <w:rsid w:val="00A75A1F"/>
    <w:rsid w:val="00A7641E"/>
    <w:rsid w:val="00A7677C"/>
    <w:rsid w:val="00A805E0"/>
    <w:rsid w:val="00A809CD"/>
    <w:rsid w:val="00A80D44"/>
    <w:rsid w:val="00A81A0C"/>
    <w:rsid w:val="00A8303B"/>
    <w:rsid w:val="00A85061"/>
    <w:rsid w:val="00A865DB"/>
    <w:rsid w:val="00A86BE1"/>
    <w:rsid w:val="00A90458"/>
    <w:rsid w:val="00A90803"/>
    <w:rsid w:val="00A90D3E"/>
    <w:rsid w:val="00A9192F"/>
    <w:rsid w:val="00A93615"/>
    <w:rsid w:val="00A93F3A"/>
    <w:rsid w:val="00A952BE"/>
    <w:rsid w:val="00A963AC"/>
    <w:rsid w:val="00A96895"/>
    <w:rsid w:val="00A96BEE"/>
    <w:rsid w:val="00AA0003"/>
    <w:rsid w:val="00AA06FB"/>
    <w:rsid w:val="00AA3CD7"/>
    <w:rsid w:val="00AA3D5C"/>
    <w:rsid w:val="00AA43F3"/>
    <w:rsid w:val="00AA460C"/>
    <w:rsid w:val="00AB13E0"/>
    <w:rsid w:val="00AB2989"/>
    <w:rsid w:val="00AB35A8"/>
    <w:rsid w:val="00AB5591"/>
    <w:rsid w:val="00AB5655"/>
    <w:rsid w:val="00AB5E91"/>
    <w:rsid w:val="00AC0DEA"/>
    <w:rsid w:val="00AC18B6"/>
    <w:rsid w:val="00AC21C9"/>
    <w:rsid w:val="00AC231C"/>
    <w:rsid w:val="00AC25E6"/>
    <w:rsid w:val="00AC31D9"/>
    <w:rsid w:val="00AC3292"/>
    <w:rsid w:val="00AC4921"/>
    <w:rsid w:val="00AC4A95"/>
    <w:rsid w:val="00AC6B25"/>
    <w:rsid w:val="00AC71AD"/>
    <w:rsid w:val="00AC7FC0"/>
    <w:rsid w:val="00AD0899"/>
    <w:rsid w:val="00AD315F"/>
    <w:rsid w:val="00AD44C2"/>
    <w:rsid w:val="00AD543B"/>
    <w:rsid w:val="00AD5871"/>
    <w:rsid w:val="00AD587C"/>
    <w:rsid w:val="00AD64F9"/>
    <w:rsid w:val="00AE1582"/>
    <w:rsid w:val="00AE177B"/>
    <w:rsid w:val="00AE71E0"/>
    <w:rsid w:val="00AE74A1"/>
    <w:rsid w:val="00AF18F0"/>
    <w:rsid w:val="00AF195F"/>
    <w:rsid w:val="00AF234A"/>
    <w:rsid w:val="00AF29C3"/>
    <w:rsid w:val="00AF3EA4"/>
    <w:rsid w:val="00B00206"/>
    <w:rsid w:val="00B01000"/>
    <w:rsid w:val="00B02018"/>
    <w:rsid w:val="00B0416E"/>
    <w:rsid w:val="00B05F4E"/>
    <w:rsid w:val="00B06ADB"/>
    <w:rsid w:val="00B077C0"/>
    <w:rsid w:val="00B104C6"/>
    <w:rsid w:val="00B11CD4"/>
    <w:rsid w:val="00B12709"/>
    <w:rsid w:val="00B12E78"/>
    <w:rsid w:val="00B132A4"/>
    <w:rsid w:val="00B13BC0"/>
    <w:rsid w:val="00B13E54"/>
    <w:rsid w:val="00B13F05"/>
    <w:rsid w:val="00B1432C"/>
    <w:rsid w:val="00B16A2A"/>
    <w:rsid w:val="00B176A7"/>
    <w:rsid w:val="00B20420"/>
    <w:rsid w:val="00B219F2"/>
    <w:rsid w:val="00B22111"/>
    <w:rsid w:val="00B23F82"/>
    <w:rsid w:val="00B2443D"/>
    <w:rsid w:val="00B26955"/>
    <w:rsid w:val="00B26EAF"/>
    <w:rsid w:val="00B323A6"/>
    <w:rsid w:val="00B32A16"/>
    <w:rsid w:val="00B40C51"/>
    <w:rsid w:val="00B417B9"/>
    <w:rsid w:val="00B41C88"/>
    <w:rsid w:val="00B4305C"/>
    <w:rsid w:val="00B44C46"/>
    <w:rsid w:val="00B452EA"/>
    <w:rsid w:val="00B46E91"/>
    <w:rsid w:val="00B52950"/>
    <w:rsid w:val="00B5368E"/>
    <w:rsid w:val="00B54255"/>
    <w:rsid w:val="00B5503E"/>
    <w:rsid w:val="00B55D34"/>
    <w:rsid w:val="00B55E14"/>
    <w:rsid w:val="00B56C36"/>
    <w:rsid w:val="00B57515"/>
    <w:rsid w:val="00B60279"/>
    <w:rsid w:val="00B608F0"/>
    <w:rsid w:val="00B60C09"/>
    <w:rsid w:val="00B6244A"/>
    <w:rsid w:val="00B6302C"/>
    <w:rsid w:val="00B643B2"/>
    <w:rsid w:val="00B6771B"/>
    <w:rsid w:val="00B70FE8"/>
    <w:rsid w:val="00B72C27"/>
    <w:rsid w:val="00B750E0"/>
    <w:rsid w:val="00B75A98"/>
    <w:rsid w:val="00B76D8B"/>
    <w:rsid w:val="00B802D7"/>
    <w:rsid w:val="00B803FF"/>
    <w:rsid w:val="00B8045A"/>
    <w:rsid w:val="00B80FCF"/>
    <w:rsid w:val="00B81739"/>
    <w:rsid w:val="00B8180F"/>
    <w:rsid w:val="00B83A88"/>
    <w:rsid w:val="00B84038"/>
    <w:rsid w:val="00B84A6B"/>
    <w:rsid w:val="00B8778B"/>
    <w:rsid w:val="00B87F39"/>
    <w:rsid w:val="00B90349"/>
    <w:rsid w:val="00B92177"/>
    <w:rsid w:val="00B9368A"/>
    <w:rsid w:val="00B93BEE"/>
    <w:rsid w:val="00B95493"/>
    <w:rsid w:val="00B954E7"/>
    <w:rsid w:val="00B95501"/>
    <w:rsid w:val="00B9613F"/>
    <w:rsid w:val="00B973F8"/>
    <w:rsid w:val="00BA146F"/>
    <w:rsid w:val="00BA25EE"/>
    <w:rsid w:val="00BA26C4"/>
    <w:rsid w:val="00BA326D"/>
    <w:rsid w:val="00BA36B6"/>
    <w:rsid w:val="00BA4C69"/>
    <w:rsid w:val="00BA4D49"/>
    <w:rsid w:val="00BA546D"/>
    <w:rsid w:val="00BA65EA"/>
    <w:rsid w:val="00BA7467"/>
    <w:rsid w:val="00BB0B62"/>
    <w:rsid w:val="00BB0EFD"/>
    <w:rsid w:val="00BB1726"/>
    <w:rsid w:val="00BB33FA"/>
    <w:rsid w:val="00BC0300"/>
    <w:rsid w:val="00BC1972"/>
    <w:rsid w:val="00BC253E"/>
    <w:rsid w:val="00BC25E0"/>
    <w:rsid w:val="00BC5023"/>
    <w:rsid w:val="00BC6DC8"/>
    <w:rsid w:val="00BC7D79"/>
    <w:rsid w:val="00BD02F9"/>
    <w:rsid w:val="00BD0D3E"/>
    <w:rsid w:val="00BD13E8"/>
    <w:rsid w:val="00BD33BF"/>
    <w:rsid w:val="00BD4AE6"/>
    <w:rsid w:val="00BD57E0"/>
    <w:rsid w:val="00BD5AB4"/>
    <w:rsid w:val="00BE28C0"/>
    <w:rsid w:val="00BE498B"/>
    <w:rsid w:val="00BE655E"/>
    <w:rsid w:val="00BE7BEF"/>
    <w:rsid w:val="00BE7D95"/>
    <w:rsid w:val="00BF00F3"/>
    <w:rsid w:val="00BF27B6"/>
    <w:rsid w:val="00BF3329"/>
    <w:rsid w:val="00BF3428"/>
    <w:rsid w:val="00BF447B"/>
    <w:rsid w:val="00BF5E4B"/>
    <w:rsid w:val="00BF63CE"/>
    <w:rsid w:val="00BF724C"/>
    <w:rsid w:val="00BF7874"/>
    <w:rsid w:val="00BF79B8"/>
    <w:rsid w:val="00BF7E79"/>
    <w:rsid w:val="00C0056C"/>
    <w:rsid w:val="00C02259"/>
    <w:rsid w:val="00C04605"/>
    <w:rsid w:val="00C06287"/>
    <w:rsid w:val="00C1049C"/>
    <w:rsid w:val="00C10969"/>
    <w:rsid w:val="00C10AC1"/>
    <w:rsid w:val="00C10EF0"/>
    <w:rsid w:val="00C1332E"/>
    <w:rsid w:val="00C1359F"/>
    <w:rsid w:val="00C140F6"/>
    <w:rsid w:val="00C14A17"/>
    <w:rsid w:val="00C151D1"/>
    <w:rsid w:val="00C15751"/>
    <w:rsid w:val="00C1797A"/>
    <w:rsid w:val="00C221CF"/>
    <w:rsid w:val="00C23239"/>
    <w:rsid w:val="00C25035"/>
    <w:rsid w:val="00C25A46"/>
    <w:rsid w:val="00C263DF"/>
    <w:rsid w:val="00C26E53"/>
    <w:rsid w:val="00C303CC"/>
    <w:rsid w:val="00C30F8A"/>
    <w:rsid w:val="00C34125"/>
    <w:rsid w:val="00C34B94"/>
    <w:rsid w:val="00C35872"/>
    <w:rsid w:val="00C36D1D"/>
    <w:rsid w:val="00C41BA6"/>
    <w:rsid w:val="00C41D69"/>
    <w:rsid w:val="00C42682"/>
    <w:rsid w:val="00C43E0F"/>
    <w:rsid w:val="00C440BA"/>
    <w:rsid w:val="00C4647F"/>
    <w:rsid w:val="00C467E7"/>
    <w:rsid w:val="00C46A39"/>
    <w:rsid w:val="00C47439"/>
    <w:rsid w:val="00C47441"/>
    <w:rsid w:val="00C47A79"/>
    <w:rsid w:val="00C50746"/>
    <w:rsid w:val="00C50FB1"/>
    <w:rsid w:val="00C5191B"/>
    <w:rsid w:val="00C520F5"/>
    <w:rsid w:val="00C53A02"/>
    <w:rsid w:val="00C5648C"/>
    <w:rsid w:val="00C602A5"/>
    <w:rsid w:val="00C60643"/>
    <w:rsid w:val="00C63649"/>
    <w:rsid w:val="00C657CF"/>
    <w:rsid w:val="00C67EFE"/>
    <w:rsid w:val="00C71DBA"/>
    <w:rsid w:val="00C72010"/>
    <w:rsid w:val="00C7288C"/>
    <w:rsid w:val="00C7294B"/>
    <w:rsid w:val="00C74B2B"/>
    <w:rsid w:val="00C74FA3"/>
    <w:rsid w:val="00C759C3"/>
    <w:rsid w:val="00C77CEF"/>
    <w:rsid w:val="00C82763"/>
    <w:rsid w:val="00C8455F"/>
    <w:rsid w:val="00C84F2F"/>
    <w:rsid w:val="00C864C7"/>
    <w:rsid w:val="00C864EC"/>
    <w:rsid w:val="00C86961"/>
    <w:rsid w:val="00C87CAB"/>
    <w:rsid w:val="00C907C3"/>
    <w:rsid w:val="00C90D69"/>
    <w:rsid w:val="00C90F62"/>
    <w:rsid w:val="00C916E1"/>
    <w:rsid w:val="00C94A4A"/>
    <w:rsid w:val="00C9701F"/>
    <w:rsid w:val="00CA0252"/>
    <w:rsid w:val="00CA382D"/>
    <w:rsid w:val="00CA4144"/>
    <w:rsid w:val="00CA5AC1"/>
    <w:rsid w:val="00CA6BE6"/>
    <w:rsid w:val="00CB2395"/>
    <w:rsid w:val="00CB395B"/>
    <w:rsid w:val="00CB3A5E"/>
    <w:rsid w:val="00CB4070"/>
    <w:rsid w:val="00CB4CBB"/>
    <w:rsid w:val="00CB6E86"/>
    <w:rsid w:val="00CC26C8"/>
    <w:rsid w:val="00CC42F4"/>
    <w:rsid w:val="00CC4C0F"/>
    <w:rsid w:val="00CC4F39"/>
    <w:rsid w:val="00CC544B"/>
    <w:rsid w:val="00CC6161"/>
    <w:rsid w:val="00CC66F3"/>
    <w:rsid w:val="00CD108E"/>
    <w:rsid w:val="00CD1BAF"/>
    <w:rsid w:val="00CD3045"/>
    <w:rsid w:val="00CD48BD"/>
    <w:rsid w:val="00CD5366"/>
    <w:rsid w:val="00CD5811"/>
    <w:rsid w:val="00CD7202"/>
    <w:rsid w:val="00CE049D"/>
    <w:rsid w:val="00CE0754"/>
    <w:rsid w:val="00CE1289"/>
    <w:rsid w:val="00CE189B"/>
    <w:rsid w:val="00CE199F"/>
    <w:rsid w:val="00CE4372"/>
    <w:rsid w:val="00CE4C06"/>
    <w:rsid w:val="00CE50A8"/>
    <w:rsid w:val="00CE51A9"/>
    <w:rsid w:val="00CF0E96"/>
    <w:rsid w:val="00CF127D"/>
    <w:rsid w:val="00CF236C"/>
    <w:rsid w:val="00CF288C"/>
    <w:rsid w:val="00CF436C"/>
    <w:rsid w:val="00CF5E5A"/>
    <w:rsid w:val="00CF7B4E"/>
    <w:rsid w:val="00D01A8A"/>
    <w:rsid w:val="00D02A86"/>
    <w:rsid w:val="00D04CD5"/>
    <w:rsid w:val="00D057AA"/>
    <w:rsid w:val="00D06F6A"/>
    <w:rsid w:val="00D07F37"/>
    <w:rsid w:val="00D1022E"/>
    <w:rsid w:val="00D106FA"/>
    <w:rsid w:val="00D1271A"/>
    <w:rsid w:val="00D127A4"/>
    <w:rsid w:val="00D134E8"/>
    <w:rsid w:val="00D13AC6"/>
    <w:rsid w:val="00D145B6"/>
    <w:rsid w:val="00D2089A"/>
    <w:rsid w:val="00D21874"/>
    <w:rsid w:val="00D22BE1"/>
    <w:rsid w:val="00D25985"/>
    <w:rsid w:val="00D26F31"/>
    <w:rsid w:val="00D275FE"/>
    <w:rsid w:val="00D311A5"/>
    <w:rsid w:val="00D3249B"/>
    <w:rsid w:val="00D33404"/>
    <w:rsid w:val="00D3344E"/>
    <w:rsid w:val="00D409DA"/>
    <w:rsid w:val="00D410FD"/>
    <w:rsid w:val="00D4268B"/>
    <w:rsid w:val="00D433D8"/>
    <w:rsid w:val="00D450D7"/>
    <w:rsid w:val="00D457C2"/>
    <w:rsid w:val="00D46184"/>
    <w:rsid w:val="00D467AC"/>
    <w:rsid w:val="00D5045F"/>
    <w:rsid w:val="00D52DD9"/>
    <w:rsid w:val="00D55AE3"/>
    <w:rsid w:val="00D60587"/>
    <w:rsid w:val="00D61C3F"/>
    <w:rsid w:val="00D62B91"/>
    <w:rsid w:val="00D64174"/>
    <w:rsid w:val="00D66490"/>
    <w:rsid w:val="00D67B9C"/>
    <w:rsid w:val="00D72B3A"/>
    <w:rsid w:val="00D7387D"/>
    <w:rsid w:val="00D74AEF"/>
    <w:rsid w:val="00D751D4"/>
    <w:rsid w:val="00D75A2D"/>
    <w:rsid w:val="00D76932"/>
    <w:rsid w:val="00D801DC"/>
    <w:rsid w:val="00D80BC7"/>
    <w:rsid w:val="00D810A3"/>
    <w:rsid w:val="00D82F57"/>
    <w:rsid w:val="00D85715"/>
    <w:rsid w:val="00D86529"/>
    <w:rsid w:val="00D876F6"/>
    <w:rsid w:val="00D87797"/>
    <w:rsid w:val="00D91AF6"/>
    <w:rsid w:val="00D91B33"/>
    <w:rsid w:val="00D92099"/>
    <w:rsid w:val="00D9320A"/>
    <w:rsid w:val="00D93787"/>
    <w:rsid w:val="00D93B74"/>
    <w:rsid w:val="00D93FAB"/>
    <w:rsid w:val="00D950B7"/>
    <w:rsid w:val="00D95DFB"/>
    <w:rsid w:val="00D96DB8"/>
    <w:rsid w:val="00DA199F"/>
    <w:rsid w:val="00DA1CD0"/>
    <w:rsid w:val="00DA2F1C"/>
    <w:rsid w:val="00DA31C2"/>
    <w:rsid w:val="00DA33D3"/>
    <w:rsid w:val="00DA3704"/>
    <w:rsid w:val="00DA7BE7"/>
    <w:rsid w:val="00DB19D3"/>
    <w:rsid w:val="00DB35C7"/>
    <w:rsid w:val="00DB456B"/>
    <w:rsid w:val="00DB4677"/>
    <w:rsid w:val="00DB470C"/>
    <w:rsid w:val="00DB4C12"/>
    <w:rsid w:val="00DB5DC0"/>
    <w:rsid w:val="00DB6E53"/>
    <w:rsid w:val="00DB7BD8"/>
    <w:rsid w:val="00DC0725"/>
    <w:rsid w:val="00DC1388"/>
    <w:rsid w:val="00DC13E8"/>
    <w:rsid w:val="00DC1544"/>
    <w:rsid w:val="00DC1579"/>
    <w:rsid w:val="00DC437C"/>
    <w:rsid w:val="00DD0F88"/>
    <w:rsid w:val="00DD37A0"/>
    <w:rsid w:val="00DD5386"/>
    <w:rsid w:val="00DD5E39"/>
    <w:rsid w:val="00DD7149"/>
    <w:rsid w:val="00DE079F"/>
    <w:rsid w:val="00DE12AB"/>
    <w:rsid w:val="00DE150F"/>
    <w:rsid w:val="00DE5CCA"/>
    <w:rsid w:val="00DE6BF8"/>
    <w:rsid w:val="00DE7523"/>
    <w:rsid w:val="00DF11EC"/>
    <w:rsid w:val="00DF2B3F"/>
    <w:rsid w:val="00DF31F3"/>
    <w:rsid w:val="00DF3A4E"/>
    <w:rsid w:val="00DF52D8"/>
    <w:rsid w:val="00DF7D38"/>
    <w:rsid w:val="00DF7F00"/>
    <w:rsid w:val="00E0114E"/>
    <w:rsid w:val="00E011C8"/>
    <w:rsid w:val="00E018B6"/>
    <w:rsid w:val="00E05C1E"/>
    <w:rsid w:val="00E10057"/>
    <w:rsid w:val="00E10AF6"/>
    <w:rsid w:val="00E1108A"/>
    <w:rsid w:val="00E11982"/>
    <w:rsid w:val="00E1236D"/>
    <w:rsid w:val="00E123E8"/>
    <w:rsid w:val="00E13618"/>
    <w:rsid w:val="00E13D2C"/>
    <w:rsid w:val="00E13DA8"/>
    <w:rsid w:val="00E14697"/>
    <w:rsid w:val="00E1567A"/>
    <w:rsid w:val="00E176A6"/>
    <w:rsid w:val="00E179D8"/>
    <w:rsid w:val="00E17EA5"/>
    <w:rsid w:val="00E20609"/>
    <w:rsid w:val="00E22492"/>
    <w:rsid w:val="00E2310C"/>
    <w:rsid w:val="00E24EDD"/>
    <w:rsid w:val="00E2651B"/>
    <w:rsid w:val="00E3041C"/>
    <w:rsid w:val="00E312AB"/>
    <w:rsid w:val="00E32F2B"/>
    <w:rsid w:val="00E33A53"/>
    <w:rsid w:val="00E33E12"/>
    <w:rsid w:val="00E34586"/>
    <w:rsid w:val="00E34B25"/>
    <w:rsid w:val="00E3669B"/>
    <w:rsid w:val="00E37ED1"/>
    <w:rsid w:val="00E401B4"/>
    <w:rsid w:val="00E40719"/>
    <w:rsid w:val="00E413A2"/>
    <w:rsid w:val="00E43CAD"/>
    <w:rsid w:val="00E44D47"/>
    <w:rsid w:val="00E45B18"/>
    <w:rsid w:val="00E461D0"/>
    <w:rsid w:val="00E46ABB"/>
    <w:rsid w:val="00E47EDC"/>
    <w:rsid w:val="00E516E7"/>
    <w:rsid w:val="00E51968"/>
    <w:rsid w:val="00E52D08"/>
    <w:rsid w:val="00E54134"/>
    <w:rsid w:val="00E55FBC"/>
    <w:rsid w:val="00E572B5"/>
    <w:rsid w:val="00E6133A"/>
    <w:rsid w:val="00E64182"/>
    <w:rsid w:val="00E64AAA"/>
    <w:rsid w:val="00E66EF5"/>
    <w:rsid w:val="00E67425"/>
    <w:rsid w:val="00E67443"/>
    <w:rsid w:val="00E75584"/>
    <w:rsid w:val="00E75A21"/>
    <w:rsid w:val="00E769DC"/>
    <w:rsid w:val="00E80EFF"/>
    <w:rsid w:val="00E8172D"/>
    <w:rsid w:val="00E8211A"/>
    <w:rsid w:val="00E833CB"/>
    <w:rsid w:val="00E92696"/>
    <w:rsid w:val="00E927F4"/>
    <w:rsid w:val="00E93997"/>
    <w:rsid w:val="00EA0684"/>
    <w:rsid w:val="00EA0B57"/>
    <w:rsid w:val="00EA0C44"/>
    <w:rsid w:val="00EA17B3"/>
    <w:rsid w:val="00EA1957"/>
    <w:rsid w:val="00EA213C"/>
    <w:rsid w:val="00EA42E3"/>
    <w:rsid w:val="00EA47BE"/>
    <w:rsid w:val="00EA54D8"/>
    <w:rsid w:val="00EA76F9"/>
    <w:rsid w:val="00EA7F0F"/>
    <w:rsid w:val="00EB1E9C"/>
    <w:rsid w:val="00EB3D20"/>
    <w:rsid w:val="00EB486C"/>
    <w:rsid w:val="00EB6115"/>
    <w:rsid w:val="00EC15C7"/>
    <w:rsid w:val="00EC1885"/>
    <w:rsid w:val="00EC1D5D"/>
    <w:rsid w:val="00EC2F17"/>
    <w:rsid w:val="00EC3CFD"/>
    <w:rsid w:val="00EC4530"/>
    <w:rsid w:val="00EC47BF"/>
    <w:rsid w:val="00EC679F"/>
    <w:rsid w:val="00EC75DA"/>
    <w:rsid w:val="00EC79A7"/>
    <w:rsid w:val="00ED145B"/>
    <w:rsid w:val="00ED628C"/>
    <w:rsid w:val="00ED6BD9"/>
    <w:rsid w:val="00EE0529"/>
    <w:rsid w:val="00EE18B4"/>
    <w:rsid w:val="00EE1940"/>
    <w:rsid w:val="00EE33B5"/>
    <w:rsid w:val="00EE3C5D"/>
    <w:rsid w:val="00EE45AE"/>
    <w:rsid w:val="00EE4775"/>
    <w:rsid w:val="00EE4892"/>
    <w:rsid w:val="00EE59F3"/>
    <w:rsid w:val="00EE5F1D"/>
    <w:rsid w:val="00EE6CF8"/>
    <w:rsid w:val="00EE7CC3"/>
    <w:rsid w:val="00EF0214"/>
    <w:rsid w:val="00EF0FB6"/>
    <w:rsid w:val="00EF119B"/>
    <w:rsid w:val="00EF125E"/>
    <w:rsid w:val="00EF3505"/>
    <w:rsid w:val="00EF6537"/>
    <w:rsid w:val="00F0063B"/>
    <w:rsid w:val="00F009E2"/>
    <w:rsid w:val="00F12258"/>
    <w:rsid w:val="00F17170"/>
    <w:rsid w:val="00F1795D"/>
    <w:rsid w:val="00F17A22"/>
    <w:rsid w:val="00F211E2"/>
    <w:rsid w:val="00F21865"/>
    <w:rsid w:val="00F22709"/>
    <w:rsid w:val="00F23E08"/>
    <w:rsid w:val="00F245DA"/>
    <w:rsid w:val="00F26808"/>
    <w:rsid w:val="00F279D7"/>
    <w:rsid w:val="00F27A67"/>
    <w:rsid w:val="00F30362"/>
    <w:rsid w:val="00F32927"/>
    <w:rsid w:val="00F32E78"/>
    <w:rsid w:val="00F350FB"/>
    <w:rsid w:val="00F37A10"/>
    <w:rsid w:val="00F37F37"/>
    <w:rsid w:val="00F40161"/>
    <w:rsid w:val="00F4028D"/>
    <w:rsid w:val="00F40A10"/>
    <w:rsid w:val="00F41591"/>
    <w:rsid w:val="00F422A0"/>
    <w:rsid w:val="00F42C4E"/>
    <w:rsid w:val="00F436F1"/>
    <w:rsid w:val="00F43F58"/>
    <w:rsid w:val="00F465D1"/>
    <w:rsid w:val="00F46DCB"/>
    <w:rsid w:val="00F504E3"/>
    <w:rsid w:val="00F50B4D"/>
    <w:rsid w:val="00F51012"/>
    <w:rsid w:val="00F51CAB"/>
    <w:rsid w:val="00F536F6"/>
    <w:rsid w:val="00F54C66"/>
    <w:rsid w:val="00F550B1"/>
    <w:rsid w:val="00F56CB7"/>
    <w:rsid w:val="00F57D3A"/>
    <w:rsid w:val="00F62FEF"/>
    <w:rsid w:val="00F6689E"/>
    <w:rsid w:val="00F66B87"/>
    <w:rsid w:val="00F70E20"/>
    <w:rsid w:val="00F73D5B"/>
    <w:rsid w:val="00F771A3"/>
    <w:rsid w:val="00F80177"/>
    <w:rsid w:val="00F82B7E"/>
    <w:rsid w:val="00F82C5C"/>
    <w:rsid w:val="00F84CBD"/>
    <w:rsid w:val="00F85604"/>
    <w:rsid w:val="00F85840"/>
    <w:rsid w:val="00F85E16"/>
    <w:rsid w:val="00F864FA"/>
    <w:rsid w:val="00F86914"/>
    <w:rsid w:val="00F86B35"/>
    <w:rsid w:val="00F91BDF"/>
    <w:rsid w:val="00F92781"/>
    <w:rsid w:val="00F92D34"/>
    <w:rsid w:val="00F94C7E"/>
    <w:rsid w:val="00F96CA2"/>
    <w:rsid w:val="00FA07D9"/>
    <w:rsid w:val="00FA2188"/>
    <w:rsid w:val="00FA5078"/>
    <w:rsid w:val="00FA6433"/>
    <w:rsid w:val="00FA7A5A"/>
    <w:rsid w:val="00FB09F1"/>
    <w:rsid w:val="00FB1944"/>
    <w:rsid w:val="00FB2112"/>
    <w:rsid w:val="00FB391A"/>
    <w:rsid w:val="00FB53A5"/>
    <w:rsid w:val="00FB682C"/>
    <w:rsid w:val="00FB68AE"/>
    <w:rsid w:val="00FB6D79"/>
    <w:rsid w:val="00FB79E8"/>
    <w:rsid w:val="00FC0655"/>
    <w:rsid w:val="00FC080A"/>
    <w:rsid w:val="00FC0A6C"/>
    <w:rsid w:val="00FC0C69"/>
    <w:rsid w:val="00FC16F1"/>
    <w:rsid w:val="00FC2405"/>
    <w:rsid w:val="00FC6D8A"/>
    <w:rsid w:val="00FC79DF"/>
    <w:rsid w:val="00FD2C8F"/>
    <w:rsid w:val="00FD30EE"/>
    <w:rsid w:val="00FD5BC5"/>
    <w:rsid w:val="00FD7284"/>
    <w:rsid w:val="00FE1449"/>
    <w:rsid w:val="00FE3D01"/>
    <w:rsid w:val="00FE443A"/>
    <w:rsid w:val="00FE4990"/>
    <w:rsid w:val="00FF056E"/>
    <w:rsid w:val="00FF116B"/>
    <w:rsid w:val="00FF11C7"/>
    <w:rsid w:val="00FF1E39"/>
    <w:rsid w:val="00FF289D"/>
    <w:rsid w:val="00FF2CE2"/>
    <w:rsid w:val="00FF332A"/>
    <w:rsid w:val="00FF3F4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68810"/>
  <w15:chartTrackingRefBased/>
  <w15:docId w15:val="{D01223DA-2AD0-4591-A235-9CE64A2B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line="380" w:lineRule="exact"/>
      <w:ind w:firstLine="720"/>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6689E"/>
    <w:pPr>
      <w:spacing w:before="0" w:line="240" w:lineRule="auto"/>
    </w:pPr>
    <w:rPr>
      <w:sz w:val="20"/>
      <w:szCs w:val="20"/>
    </w:rPr>
  </w:style>
  <w:style w:type="character" w:customStyle="1" w:styleId="EndnoteTextChar">
    <w:name w:val="Endnote Text Char"/>
    <w:link w:val="EndnoteText"/>
    <w:uiPriority w:val="99"/>
    <w:semiHidden/>
    <w:rsid w:val="00F6689E"/>
    <w:rPr>
      <w:sz w:val="20"/>
      <w:szCs w:val="20"/>
    </w:rPr>
  </w:style>
  <w:style w:type="character" w:styleId="EndnoteReference">
    <w:name w:val="endnote reference"/>
    <w:uiPriority w:val="99"/>
    <w:semiHidden/>
    <w:unhideWhenUsed/>
    <w:rsid w:val="00F6689E"/>
    <w:rPr>
      <w:vertAlign w:val="superscript"/>
    </w:rPr>
  </w:style>
  <w:style w:type="paragraph" w:styleId="FootnoteText">
    <w:name w:val="footnote text"/>
    <w:basedOn w:val="Normal"/>
    <w:link w:val="FootnoteTextChar"/>
    <w:unhideWhenUsed/>
    <w:rsid w:val="00F6689E"/>
    <w:pPr>
      <w:spacing w:before="0" w:line="240" w:lineRule="auto"/>
    </w:pPr>
    <w:rPr>
      <w:sz w:val="20"/>
      <w:szCs w:val="20"/>
    </w:rPr>
  </w:style>
  <w:style w:type="character" w:customStyle="1" w:styleId="FootnoteTextChar">
    <w:name w:val="Footnote Text Char"/>
    <w:link w:val="FootnoteText"/>
    <w:rsid w:val="00F6689E"/>
    <w:rPr>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nhideWhenUsed/>
    <w:rsid w:val="00F6689E"/>
    <w:rPr>
      <w:vertAlign w:val="superscript"/>
    </w:rPr>
  </w:style>
  <w:style w:type="paragraph" w:customStyle="1" w:styleId="CharCharCharChar2CharChar">
    <w:name w:val="Char Char Char Char2 Char Char"/>
    <w:basedOn w:val="Normal"/>
    <w:rsid w:val="00F6689E"/>
    <w:pPr>
      <w:spacing w:before="0" w:after="160" w:line="240" w:lineRule="exact"/>
      <w:ind w:firstLine="0"/>
    </w:pPr>
    <w:rPr>
      <w:rFonts w:ascii="Verdana" w:eastAsia="Times New Roman" w:hAnsi="Verdana"/>
      <w:sz w:val="20"/>
      <w:szCs w:val="20"/>
      <w:lang w:val="en-US"/>
    </w:rPr>
  </w:style>
  <w:style w:type="paragraph" w:styleId="BodyText2">
    <w:name w:val="Body Text 2"/>
    <w:basedOn w:val="Normal"/>
    <w:link w:val="BodyText2Char"/>
    <w:rsid w:val="00F6689E"/>
    <w:pPr>
      <w:spacing w:line="288" w:lineRule="auto"/>
      <w:jc w:val="both"/>
    </w:pPr>
    <w:rPr>
      <w:rFonts w:eastAsia="Times New Roman"/>
      <w:color w:val="333333"/>
      <w:szCs w:val="28"/>
      <w:lang w:val="en-US"/>
    </w:rPr>
  </w:style>
  <w:style w:type="character" w:customStyle="1" w:styleId="BodyText2Char">
    <w:name w:val="Body Text 2 Char"/>
    <w:link w:val="BodyText2"/>
    <w:rsid w:val="00F6689E"/>
    <w:rPr>
      <w:rFonts w:eastAsia="Times New Roman" w:cs="Times New Roman"/>
      <w:color w:val="333333"/>
      <w:szCs w:val="28"/>
      <w:lang w:val="en-US"/>
    </w:rPr>
  </w:style>
  <w:style w:type="paragraph" w:styleId="BodyTextIndent2">
    <w:name w:val="Body Text Indent 2"/>
    <w:basedOn w:val="Normal"/>
    <w:link w:val="BodyTextIndent2Char"/>
    <w:rsid w:val="00F6689E"/>
    <w:pPr>
      <w:spacing w:line="240" w:lineRule="auto"/>
      <w:ind w:firstLine="567"/>
      <w:jc w:val="both"/>
    </w:pPr>
    <w:rPr>
      <w:rFonts w:eastAsia="Times New Roman"/>
      <w:color w:val="0000FF"/>
      <w:szCs w:val="28"/>
      <w:lang w:val="en-US"/>
    </w:rPr>
  </w:style>
  <w:style w:type="character" w:customStyle="1" w:styleId="BodyTextIndent2Char">
    <w:name w:val="Body Text Indent 2 Char"/>
    <w:link w:val="BodyTextIndent2"/>
    <w:rsid w:val="00F6689E"/>
    <w:rPr>
      <w:rFonts w:eastAsia="Times New Roman" w:cs="Times New Roman"/>
      <w:color w:val="0000FF"/>
      <w:szCs w:val="28"/>
      <w:lang w:val="en-US"/>
    </w:rPr>
  </w:style>
  <w:style w:type="paragraph" w:styleId="BodyTextIndent">
    <w:name w:val="Body Text Indent"/>
    <w:basedOn w:val="Normal"/>
    <w:link w:val="BodyTextIndentChar"/>
    <w:rsid w:val="00F6689E"/>
    <w:pPr>
      <w:spacing w:before="0" w:after="120" w:line="240" w:lineRule="auto"/>
      <w:ind w:left="360" w:firstLine="0"/>
    </w:pPr>
    <w:rPr>
      <w:rFonts w:eastAsia="Times New Roman"/>
      <w:color w:val="0000FF"/>
      <w:szCs w:val="24"/>
      <w:lang w:val="en-US"/>
    </w:rPr>
  </w:style>
  <w:style w:type="character" w:customStyle="1" w:styleId="BodyTextIndentChar">
    <w:name w:val="Body Text Indent Char"/>
    <w:link w:val="BodyTextIndent"/>
    <w:rsid w:val="00F6689E"/>
    <w:rPr>
      <w:rFonts w:eastAsia="Times New Roman" w:cs="Times New Roman"/>
      <w:color w:val="0000FF"/>
      <w:szCs w:val="24"/>
      <w:lang w:val="en-US"/>
    </w:rPr>
  </w:style>
  <w:style w:type="table" w:styleId="TableGrid">
    <w:name w:val="Table Grid"/>
    <w:basedOn w:val="TableNormal"/>
    <w:rsid w:val="00F668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320A"/>
    <w:rPr>
      <w:sz w:val="16"/>
      <w:szCs w:val="16"/>
    </w:rPr>
  </w:style>
  <w:style w:type="paragraph" w:styleId="CommentText">
    <w:name w:val="annotation text"/>
    <w:basedOn w:val="Normal"/>
    <w:link w:val="CommentTextChar"/>
    <w:uiPriority w:val="99"/>
    <w:semiHidden/>
    <w:unhideWhenUsed/>
    <w:rsid w:val="00D9320A"/>
    <w:rPr>
      <w:sz w:val="20"/>
      <w:szCs w:val="20"/>
    </w:rPr>
  </w:style>
  <w:style w:type="character" w:customStyle="1" w:styleId="CommentTextChar">
    <w:name w:val="Comment Text Char"/>
    <w:link w:val="CommentText"/>
    <w:uiPriority w:val="99"/>
    <w:semiHidden/>
    <w:rsid w:val="00D9320A"/>
    <w:rPr>
      <w:lang w:eastAsia="en-US"/>
    </w:rPr>
  </w:style>
  <w:style w:type="paragraph" w:styleId="CommentSubject">
    <w:name w:val="annotation subject"/>
    <w:basedOn w:val="CommentText"/>
    <w:next w:val="CommentText"/>
    <w:link w:val="CommentSubjectChar"/>
    <w:uiPriority w:val="99"/>
    <w:semiHidden/>
    <w:unhideWhenUsed/>
    <w:rsid w:val="00D9320A"/>
    <w:rPr>
      <w:b/>
      <w:bCs/>
    </w:rPr>
  </w:style>
  <w:style w:type="character" w:customStyle="1" w:styleId="CommentSubjectChar">
    <w:name w:val="Comment Subject Char"/>
    <w:link w:val="CommentSubject"/>
    <w:uiPriority w:val="99"/>
    <w:semiHidden/>
    <w:rsid w:val="00D9320A"/>
    <w:rPr>
      <w:b/>
      <w:bCs/>
      <w:lang w:eastAsia="en-US"/>
    </w:rPr>
  </w:style>
  <w:style w:type="paragraph" w:styleId="BalloonText">
    <w:name w:val="Balloon Text"/>
    <w:basedOn w:val="Normal"/>
    <w:link w:val="BalloonTextChar"/>
    <w:uiPriority w:val="99"/>
    <w:semiHidden/>
    <w:unhideWhenUsed/>
    <w:rsid w:val="00D9320A"/>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D9320A"/>
    <w:rPr>
      <w:rFonts w:ascii="Segoe UI" w:hAnsi="Segoe UI" w:cs="Segoe UI"/>
      <w:sz w:val="18"/>
      <w:szCs w:val="18"/>
      <w:lang w:eastAsia="en-US"/>
    </w:rPr>
  </w:style>
  <w:style w:type="paragraph" w:customStyle="1" w:styleId="CharChar">
    <w:name w:val="Char Char"/>
    <w:basedOn w:val="Normal"/>
    <w:rsid w:val="0038647F"/>
    <w:pPr>
      <w:spacing w:before="0" w:after="160" w:line="240" w:lineRule="exact"/>
      <w:ind w:firstLine="0"/>
    </w:pPr>
    <w:rPr>
      <w:rFonts w:ascii="Verdana" w:eastAsia="Times New Roman" w:hAnsi="Verdana"/>
      <w:sz w:val="20"/>
      <w:szCs w:val="20"/>
      <w:lang w:val="en-US"/>
    </w:rPr>
  </w:style>
  <w:style w:type="paragraph" w:styleId="Header">
    <w:name w:val="header"/>
    <w:basedOn w:val="Normal"/>
    <w:link w:val="HeaderChar"/>
    <w:uiPriority w:val="99"/>
    <w:unhideWhenUsed/>
    <w:rsid w:val="00BA26C4"/>
    <w:pPr>
      <w:tabs>
        <w:tab w:val="center" w:pos="4513"/>
        <w:tab w:val="right" w:pos="9026"/>
      </w:tabs>
    </w:pPr>
  </w:style>
  <w:style w:type="character" w:customStyle="1" w:styleId="HeaderChar">
    <w:name w:val="Header Char"/>
    <w:link w:val="Header"/>
    <w:uiPriority w:val="99"/>
    <w:rsid w:val="00BA26C4"/>
    <w:rPr>
      <w:sz w:val="28"/>
      <w:szCs w:val="22"/>
      <w:lang w:eastAsia="en-US"/>
    </w:rPr>
  </w:style>
  <w:style w:type="paragraph" w:styleId="Footer">
    <w:name w:val="footer"/>
    <w:basedOn w:val="Normal"/>
    <w:link w:val="FooterChar"/>
    <w:uiPriority w:val="99"/>
    <w:unhideWhenUsed/>
    <w:rsid w:val="00BA26C4"/>
    <w:pPr>
      <w:tabs>
        <w:tab w:val="center" w:pos="4513"/>
        <w:tab w:val="right" w:pos="9026"/>
      </w:tabs>
    </w:pPr>
  </w:style>
  <w:style w:type="character" w:customStyle="1" w:styleId="FooterChar">
    <w:name w:val="Footer Char"/>
    <w:link w:val="Footer"/>
    <w:uiPriority w:val="99"/>
    <w:rsid w:val="00BA26C4"/>
    <w:rPr>
      <w:sz w:val="28"/>
      <w:szCs w:val="22"/>
      <w:lang w:eastAsia="en-US"/>
    </w:rPr>
  </w:style>
  <w:style w:type="paragraph" w:customStyle="1" w:styleId="Char">
    <w:name w:val="Char"/>
    <w:basedOn w:val="Normal"/>
    <w:semiHidden/>
    <w:rsid w:val="008164D9"/>
    <w:pPr>
      <w:spacing w:before="0" w:after="160" w:line="240" w:lineRule="exact"/>
      <w:ind w:firstLine="0"/>
    </w:pPr>
    <w:rPr>
      <w:rFonts w:ascii="Arial" w:eastAsia="Times New Roman" w:hAnsi="Arial"/>
      <w:sz w:val="22"/>
      <w:lang w:val="en-US"/>
    </w:rPr>
  </w:style>
  <w:style w:type="paragraph" w:styleId="NormalWeb">
    <w:name w:val="Normal (Web)"/>
    <w:aliases w:val="Normal (Web) Char"/>
    <w:basedOn w:val="Normal"/>
    <w:link w:val="NormalWebChar1"/>
    <w:rsid w:val="0056755C"/>
    <w:pPr>
      <w:spacing w:before="100" w:beforeAutospacing="1" w:after="100" w:afterAutospacing="1" w:line="240" w:lineRule="auto"/>
      <w:ind w:firstLine="0"/>
    </w:pPr>
    <w:rPr>
      <w:rFonts w:eastAsia="Times New Roman"/>
      <w:sz w:val="24"/>
      <w:szCs w:val="24"/>
      <w:lang w:val="en-US"/>
    </w:rPr>
  </w:style>
  <w:style w:type="character" w:customStyle="1" w:styleId="apple-converted-space">
    <w:name w:val="apple-converted-space"/>
    <w:basedOn w:val="DefaultParagraphFont"/>
    <w:rsid w:val="0056755C"/>
  </w:style>
  <w:style w:type="character" w:customStyle="1" w:styleId="NormalWebChar1">
    <w:name w:val="Normal (Web) Char1"/>
    <w:aliases w:val="Normal (Web) Char Char"/>
    <w:link w:val="NormalWeb"/>
    <w:locked/>
    <w:rsid w:val="0056755C"/>
    <w:rPr>
      <w:rFonts w:eastAsia="Times New Roman"/>
      <w:sz w:val="24"/>
      <w:szCs w:val="24"/>
      <w:lang w:val="en-US" w:eastAsia="en-US"/>
    </w:rPr>
  </w:style>
  <w:style w:type="character" w:styleId="Emphasis">
    <w:name w:val="Emphasis"/>
    <w:qFormat/>
    <w:rsid w:val="0056755C"/>
    <w:rPr>
      <w:i/>
      <w:iCs/>
    </w:rPr>
  </w:style>
  <w:style w:type="paragraph" w:customStyle="1" w:styleId="CharCharCharChar">
    <w:name w:val="Char Char Char Char"/>
    <w:basedOn w:val="Normal"/>
    <w:rsid w:val="002830D8"/>
    <w:pPr>
      <w:spacing w:before="0" w:after="160" w:line="240" w:lineRule="exact"/>
      <w:ind w:firstLine="0"/>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3111">
      <w:bodyDiv w:val="1"/>
      <w:marLeft w:val="0"/>
      <w:marRight w:val="0"/>
      <w:marTop w:val="0"/>
      <w:marBottom w:val="0"/>
      <w:divBdr>
        <w:top w:val="none" w:sz="0" w:space="0" w:color="auto"/>
        <w:left w:val="none" w:sz="0" w:space="0" w:color="auto"/>
        <w:bottom w:val="none" w:sz="0" w:space="0" w:color="auto"/>
        <w:right w:val="none" w:sz="0" w:space="0" w:color="auto"/>
      </w:divBdr>
    </w:div>
    <w:div w:id="261037422">
      <w:bodyDiv w:val="1"/>
      <w:marLeft w:val="0"/>
      <w:marRight w:val="0"/>
      <w:marTop w:val="0"/>
      <w:marBottom w:val="0"/>
      <w:divBdr>
        <w:top w:val="none" w:sz="0" w:space="0" w:color="auto"/>
        <w:left w:val="none" w:sz="0" w:space="0" w:color="auto"/>
        <w:bottom w:val="none" w:sz="0" w:space="0" w:color="auto"/>
        <w:right w:val="none" w:sz="0" w:space="0" w:color="auto"/>
      </w:divBdr>
    </w:div>
    <w:div w:id="1278177505">
      <w:bodyDiv w:val="1"/>
      <w:marLeft w:val="0"/>
      <w:marRight w:val="0"/>
      <w:marTop w:val="0"/>
      <w:marBottom w:val="0"/>
      <w:divBdr>
        <w:top w:val="none" w:sz="0" w:space="0" w:color="auto"/>
        <w:left w:val="none" w:sz="0" w:space="0" w:color="auto"/>
        <w:bottom w:val="none" w:sz="0" w:space="0" w:color="auto"/>
        <w:right w:val="none" w:sz="0" w:space="0" w:color="auto"/>
      </w:divBdr>
    </w:div>
    <w:div w:id="1284845881">
      <w:bodyDiv w:val="1"/>
      <w:marLeft w:val="0"/>
      <w:marRight w:val="0"/>
      <w:marTop w:val="0"/>
      <w:marBottom w:val="0"/>
      <w:divBdr>
        <w:top w:val="none" w:sz="0" w:space="0" w:color="auto"/>
        <w:left w:val="none" w:sz="0" w:space="0" w:color="auto"/>
        <w:bottom w:val="none" w:sz="0" w:space="0" w:color="auto"/>
        <w:right w:val="none" w:sz="0" w:space="0" w:color="auto"/>
      </w:divBdr>
    </w:div>
    <w:div w:id="1409572318">
      <w:bodyDiv w:val="1"/>
      <w:marLeft w:val="0"/>
      <w:marRight w:val="0"/>
      <w:marTop w:val="0"/>
      <w:marBottom w:val="0"/>
      <w:divBdr>
        <w:top w:val="none" w:sz="0" w:space="0" w:color="auto"/>
        <w:left w:val="none" w:sz="0" w:space="0" w:color="auto"/>
        <w:bottom w:val="none" w:sz="0" w:space="0" w:color="auto"/>
        <w:right w:val="none" w:sz="0" w:space="0" w:color="auto"/>
      </w:divBdr>
    </w:div>
    <w:div w:id="1581477960">
      <w:bodyDiv w:val="1"/>
      <w:marLeft w:val="0"/>
      <w:marRight w:val="0"/>
      <w:marTop w:val="0"/>
      <w:marBottom w:val="0"/>
      <w:divBdr>
        <w:top w:val="none" w:sz="0" w:space="0" w:color="auto"/>
        <w:left w:val="none" w:sz="0" w:space="0" w:color="auto"/>
        <w:bottom w:val="none" w:sz="0" w:space="0" w:color="auto"/>
        <w:right w:val="none" w:sz="0" w:space="0" w:color="auto"/>
      </w:divBdr>
    </w:div>
    <w:div w:id="1904097961">
      <w:bodyDiv w:val="1"/>
      <w:marLeft w:val="0"/>
      <w:marRight w:val="0"/>
      <w:marTop w:val="0"/>
      <w:marBottom w:val="0"/>
      <w:divBdr>
        <w:top w:val="none" w:sz="0" w:space="0" w:color="auto"/>
        <w:left w:val="none" w:sz="0" w:space="0" w:color="auto"/>
        <w:bottom w:val="none" w:sz="0" w:space="0" w:color="auto"/>
        <w:right w:val="none" w:sz="0" w:space="0" w:color="auto"/>
      </w:divBdr>
    </w:div>
    <w:div w:id="211428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D6208-F5AC-4415-84B8-22E3C41F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6544</Words>
  <Characters>37303</Characters>
  <Application>Microsoft Office Word</Application>
  <DocSecurity>0</DocSecurity>
  <Lines>310</Lines>
  <Paragraphs>87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ĐTRB</dc:creator>
  <cp:keywords/>
  <cp:lastModifiedBy>Admin</cp:lastModifiedBy>
  <cp:revision>22</cp:revision>
  <cp:lastPrinted>2020-05-19T03:56:00Z</cp:lastPrinted>
  <dcterms:created xsi:type="dcterms:W3CDTF">2020-05-19T17:17:00Z</dcterms:created>
  <dcterms:modified xsi:type="dcterms:W3CDTF">2020-05-26T07:36:00Z</dcterms:modified>
</cp:coreProperties>
</file>