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4" w:type="dxa"/>
        <w:tblLook w:val="01E0" w:firstRow="1" w:lastRow="1" w:firstColumn="1" w:lastColumn="1" w:noHBand="0" w:noVBand="0"/>
      </w:tblPr>
      <w:tblGrid>
        <w:gridCol w:w="3910"/>
        <w:gridCol w:w="5973"/>
      </w:tblGrid>
      <w:tr w:rsidR="0012553A" w:rsidRPr="0012553A" w14:paraId="76D55557" w14:textId="77777777" w:rsidTr="006A2ABE">
        <w:trPr>
          <w:trHeight w:hRule="exact" w:val="907"/>
        </w:trPr>
        <w:tc>
          <w:tcPr>
            <w:tcW w:w="1978" w:type="pct"/>
            <w:shd w:val="clear" w:color="auto" w:fill="auto"/>
          </w:tcPr>
          <w:p w14:paraId="106D9EC9" w14:textId="77777777" w:rsidR="0086459C" w:rsidRPr="0012553A" w:rsidRDefault="0086459C" w:rsidP="0089740F">
            <w:pPr>
              <w:jc w:val="center"/>
              <w:rPr>
                <w:sz w:val="26"/>
                <w:szCs w:val="28"/>
              </w:rPr>
            </w:pPr>
            <w:r w:rsidRPr="0012553A">
              <w:rPr>
                <w:sz w:val="26"/>
                <w:szCs w:val="28"/>
              </w:rPr>
              <w:t>HĐND TỈNH KON TUM</w:t>
            </w:r>
          </w:p>
          <w:p w14:paraId="58712F5A" w14:textId="77777777" w:rsidR="0086459C" w:rsidRPr="0012553A" w:rsidRDefault="00E5551C" w:rsidP="0089740F">
            <w:pPr>
              <w:jc w:val="center"/>
              <w:rPr>
                <w:b/>
                <w:sz w:val="26"/>
                <w:szCs w:val="28"/>
              </w:rPr>
            </w:pPr>
            <w:r w:rsidRPr="0012553A">
              <w:rPr>
                <w:noProof/>
              </w:rPr>
              <mc:AlternateContent>
                <mc:Choice Requires="wps">
                  <w:drawing>
                    <wp:anchor distT="4294967294" distB="4294967294" distL="114300" distR="114300" simplePos="0" relativeHeight="251656704" behindDoc="0" locked="0" layoutInCell="1" allowOverlap="1" wp14:anchorId="3D3E81E4" wp14:editId="2209EF28">
                      <wp:simplePos x="0" y="0"/>
                      <wp:positionH relativeFrom="column">
                        <wp:posOffset>632460</wp:posOffset>
                      </wp:positionH>
                      <wp:positionV relativeFrom="paragraph">
                        <wp:posOffset>253364</wp:posOffset>
                      </wp:positionV>
                      <wp:extent cx="11201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711C7"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"/>
                  </w:pict>
                </mc:Fallback>
              </mc:AlternateContent>
            </w:r>
            <w:r w:rsidR="0086459C" w:rsidRPr="0012553A">
              <w:rPr>
                <w:b/>
                <w:sz w:val="26"/>
                <w:szCs w:val="28"/>
              </w:rPr>
              <w:t>BAN KINH TẾ - NGÂN SÁCH</w:t>
            </w:r>
          </w:p>
        </w:tc>
        <w:tc>
          <w:tcPr>
            <w:tcW w:w="3022" w:type="pct"/>
            <w:shd w:val="clear" w:color="auto" w:fill="auto"/>
          </w:tcPr>
          <w:p w14:paraId="09328197" w14:textId="77777777" w:rsidR="0086459C" w:rsidRPr="0012553A" w:rsidRDefault="0086459C" w:rsidP="0089740F">
            <w:pPr>
              <w:jc w:val="center"/>
              <w:rPr>
                <w:b/>
                <w:sz w:val="26"/>
                <w:szCs w:val="28"/>
              </w:rPr>
            </w:pPr>
            <w:r w:rsidRPr="0012553A">
              <w:rPr>
                <w:b/>
                <w:sz w:val="26"/>
                <w:szCs w:val="28"/>
              </w:rPr>
              <w:t>CỘNG HÒA XÃ HỘI CHỦ NGHĨA VIỆT NAM</w:t>
            </w:r>
          </w:p>
          <w:p w14:paraId="71A234ED" w14:textId="77777777" w:rsidR="0086459C" w:rsidRPr="0012553A" w:rsidRDefault="00E5551C" w:rsidP="0089740F">
            <w:pPr>
              <w:jc w:val="center"/>
              <w:rPr>
                <w:b/>
                <w:sz w:val="26"/>
                <w:szCs w:val="28"/>
              </w:rPr>
            </w:pPr>
            <w:r w:rsidRPr="0012553A">
              <w:rPr>
                <w:noProof/>
              </w:rPr>
              <mc:AlternateContent>
                <mc:Choice Requires="wps">
                  <w:drawing>
                    <wp:anchor distT="4294967294" distB="4294967294" distL="114300" distR="114300" simplePos="0" relativeHeight="251657728" behindDoc="0" locked="0" layoutInCell="1" allowOverlap="1" wp14:anchorId="72289783" wp14:editId="1A496F75">
                      <wp:simplePos x="0" y="0"/>
                      <wp:positionH relativeFrom="column">
                        <wp:posOffset>737235</wp:posOffset>
                      </wp:positionH>
                      <wp:positionV relativeFrom="paragraph">
                        <wp:posOffset>253364</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3E2246"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9.95pt" to="231.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"/>
                  </w:pict>
                </mc:Fallback>
              </mc:AlternateContent>
            </w:r>
            <w:r w:rsidR="0086459C" w:rsidRPr="0012553A">
              <w:rPr>
                <w:b/>
                <w:szCs w:val="28"/>
              </w:rPr>
              <w:t>Độc lập - Tự do - Hạnh phúc</w:t>
            </w:r>
          </w:p>
        </w:tc>
      </w:tr>
      <w:tr w:rsidR="0012553A" w:rsidRPr="0012553A" w14:paraId="2EA18E13" w14:textId="77777777" w:rsidTr="006A2ABE">
        <w:trPr>
          <w:trHeight w:hRule="exact" w:val="518"/>
        </w:trPr>
        <w:tc>
          <w:tcPr>
            <w:tcW w:w="1978" w:type="pct"/>
            <w:shd w:val="clear" w:color="auto" w:fill="auto"/>
          </w:tcPr>
          <w:p w14:paraId="7137E483" w14:textId="4F0FA044" w:rsidR="0086459C" w:rsidRPr="0012553A" w:rsidRDefault="0086459C" w:rsidP="0089740F">
            <w:pPr>
              <w:jc w:val="center"/>
              <w:rPr>
                <w:sz w:val="26"/>
                <w:szCs w:val="28"/>
              </w:rPr>
            </w:pPr>
            <w:r w:rsidRPr="0012553A">
              <w:rPr>
                <w:sz w:val="26"/>
                <w:szCs w:val="28"/>
              </w:rPr>
              <w:t xml:space="preserve">Số: </w:t>
            </w:r>
            <w:r w:rsidR="00D51BD4">
              <w:rPr>
                <w:sz w:val="26"/>
                <w:szCs w:val="28"/>
              </w:rPr>
              <w:t>150</w:t>
            </w:r>
            <w:r w:rsidRPr="0012553A">
              <w:rPr>
                <w:sz w:val="26"/>
                <w:szCs w:val="28"/>
              </w:rPr>
              <w:t>/BC-BKTNS</w:t>
            </w:r>
          </w:p>
          <w:p w14:paraId="084663D0" w14:textId="77777777" w:rsidR="0086459C" w:rsidRPr="0012553A" w:rsidRDefault="0086459C" w:rsidP="0089740F">
            <w:pPr>
              <w:ind w:firstLine="709"/>
              <w:jc w:val="both"/>
              <w:rPr>
                <w:szCs w:val="28"/>
              </w:rPr>
            </w:pPr>
          </w:p>
          <w:p w14:paraId="0F6FDD89" w14:textId="77777777" w:rsidR="0086459C" w:rsidRPr="0012553A" w:rsidRDefault="0086459C" w:rsidP="0089740F">
            <w:pPr>
              <w:ind w:firstLine="709"/>
              <w:jc w:val="both"/>
              <w:rPr>
                <w:szCs w:val="28"/>
              </w:rPr>
            </w:pPr>
          </w:p>
          <w:p w14:paraId="5192825F" w14:textId="77777777" w:rsidR="0086459C" w:rsidRPr="0012553A" w:rsidRDefault="0086459C" w:rsidP="0089740F">
            <w:pPr>
              <w:ind w:firstLine="709"/>
              <w:jc w:val="both"/>
              <w:rPr>
                <w:szCs w:val="28"/>
              </w:rPr>
            </w:pPr>
          </w:p>
        </w:tc>
        <w:tc>
          <w:tcPr>
            <w:tcW w:w="3022" w:type="pct"/>
            <w:shd w:val="clear" w:color="auto" w:fill="auto"/>
          </w:tcPr>
          <w:p w14:paraId="7CA059CA" w14:textId="5A9B45BA" w:rsidR="0086459C" w:rsidRPr="0012553A" w:rsidRDefault="0086459C" w:rsidP="00D51BD4">
            <w:pPr>
              <w:ind w:firstLine="709"/>
              <w:jc w:val="both"/>
              <w:rPr>
                <w:i/>
                <w:szCs w:val="28"/>
              </w:rPr>
            </w:pPr>
            <w:r w:rsidRPr="0012553A">
              <w:rPr>
                <w:i/>
                <w:szCs w:val="28"/>
              </w:rPr>
              <w:t xml:space="preserve">Kon Tum, ngày </w:t>
            </w:r>
            <w:r w:rsidR="00D51BD4">
              <w:rPr>
                <w:i/>
                <w:szCs w:val="28"/>
              </w:rPr>
              <w:t>11</w:t>
            </w:r>
            <w:r w:rsidRPr="0012553A">
              <w:rPr>
                <w:i/>
                <w:szCs w:val="28"/>
              </w:rPr>
              <w:t xml:space="preserve"> tháng </w:t>
            </w:r>
            <w:r w:rsidR="00D51BD4">
              <w:rPr>
                <w:i/>
                <w:szCs w:val="28"/>
              </w:rPr>
              <w:t xml:space="preserve">11 </w:t>
            </w:r>
            <w:r w:rsidRPr="0012553A">
              <w:rPr>
                <w:i/>
                <w:szCs w:val="28"/>
              </w:rPr>
              <w:t xml:space="preserve">năm </w:t>
            </w:r>
            <w:r w:rsidR="00D51BD4">
              <w:rPr>
                <w:i/>
                <w:szCs w:val="28"/>
              </w:rPr>
              <w:t>2022</w:t>
            </w:r>
            <w:r w:rsidRPr="0012553A">
              <w:rPr>
                <w:i/>
                <w:szCs w:val="28"/>
              </w:rPr>
              <w:t xml:space="preserve">   </w:t>
            </w:r>
          </w:p>
        </w:tc>
      </w:tr>
    </w:tbl>
    <w:p w14:paraId="06D433C4" w14:textId="77777777" w:rsidR="00D3554D" w:rsidRPr="0012553A" w:rsidRDefault="00D3554D" w:rsidP="0086459C">
      <w:pPr>
        <w:jc w:val="center"/>
        <w:rPr>
          <w:b/>
        </w:rPr>
      </w:pPr>
    </w:p>
    <w:p w14:paraId="15D296E9" w14:textId="77777777" w:rsidR="00A64E4E" w:rsidRPr="0012553A" w:rsidRDefault="0086459C" w:rsidP="0086459C">
      <w:pPr>
        <w:jc w:val="center"/>
        <w:rPr>
          <w:b/>
        </w:rPr>
      </w:pPr>
      <w:r w:rsidRPr="0012553A">
        <w:rPr>
          <w:b/>
        </w:rPr>
        <w:t>BÁO CÁO</w:t>
      </w:r>
    </w:p>
    <w:p w14:paraId="4AF41EAB" w14:textId="77777777" w:rsidR="00B478E8" w:rsidRPr="0012553A" w:rsidRDefault="00A64E4E" w:rsidP="0086459C">
      <w:pPr>
        <w:jc w:val="center"/>
        <w:rPr>
          <w:b/>
        </w:rPr>
      </w:pPr>
      <w:r w:rsidRPr="0012553A">
        <w:rPr>
          <w:b/>
        </w:rPr>
        <w:t xml:space="preserve">Tổng hợp kết quả thẩm tra các nội dung trình </w:t>
      </w:r>
      <w:r w:rsidR="005A751A" w:rsidRPr="0012553A">
        <w:rPr>
          <w:b/>
        </w:rPr>
        <w:t xml:space="preserve">Kỳ </w:t>
      </w:r>
      <w:r w:rsidRPr="0012553A">
        <w:rPr>
          <w:b/>
        </w:rPr>
        <w:t xml:space="preserve">họp </w:t>
      </w:r>
      <w:r w:rsidR="00E8053A" w:rsidRPr="0012553A">
        <w:rPr>
          <w:b/>
        </w:rPr>
        <w:t>chuyên đề</w:t>
      </w:r>
      <w:r w:rsidRPr="0012553A">
        <w:rPr>
          <w:b/>
        </w:rPr>
        <w:t xml:space="preserve"> </w:t>
      </w:r>
    </w:p>
    <w:p w14:paraId="12495E8A" w14:textId="77777777" w:rsidR="0086459C" w:rsidRPr="0012553A" w:rsidRDefault="00FD313B" w:rsidP="0086459C">
      <w:pPr>
        <w:jc w:val="center"/>
        <w:rPr>
          <w:b/>
        </w:rPr>
      </w:pPr>
      <w:r w:rsidRPr="0012553A">
        <w:rPr>
          <w:b/>
        </w:rPr>
        <w:t>Hội đồng nhân dân tỉnh Khóa XII, nhiệm kỳ 2021 - 2026</w:t>
      </w:r>
    </w:p>
    <w:p w14:paraId="23BC9480" w14:textId="77777777" w:rsidR="0086459C" w:rsidRPr="0012553A" w:rsidRDefault="00E5551C" w:rsidP="0086459C">
      <w:pPr>
        <w:jc w:val="center"/>
      </w:pPr>
      <w:r w:rsidRPr="0012553A">
        <w:rPr>
          <w:noProof/>
        </w:rPr>
        <mc:AlternateContent>
          <mc:Choice Requires="wps">
            <w:drawing>
              <wp:anchor distT="4294967294" distB="4294967294" distL="114300" distR="114300" simplePos="0" relativeHeight="251658752" behindDoc="0" locked="0" layoutInCell="1" allowOverlap="1" wp14:anchorId="0E45A084" wp14:editId="202BA698">
                <wp:simplePos x="0" y="0"/>
                <wp:positionH relativeFrom="margin">
                  <wp:align>center</wp:align>
                </wp:positionH>
                <wp:positionV relativeFrom="paragraph">
                  <wp:posOffset>109219</wp:posOffset>
                </wp:positionV>
                <wp:extent cx="1075055"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9C884E" id="_x0000_t32" coordsize="21600,21600" o:spt="32" o:oned="t" path="m,l21600,21600e" filled="f">
                <v:path arrowok="t" fillok="f" o:connecttype="none"/>
                <o:lock v:ext="edit" shapetype="t"/>
              </v:shapetype>
              <v:shape id="AutoShape 4" o:spid="_x0000_s1026" type="#_x0000_t32" style="position:absolute;margin-left:0;margin-top:8.6pt;width:84.65pt;height:0;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">
                <w10:wrap anchorx="margin"/>
              </v:shape>
            </w:pict>
          </mc:Fallback>
        </mc:AlternateContent>
      </w:r>
    </w:p>
    <w:p w14:paraId="1499A71A" w14:textId="77777777" w:rsidR="0086459C" w:rsidRPr="0012553A" w:rsidRDefault="0086459C" w:rsidP="0086459C">
      <w:pPr>
        <w:jc w:val="center"/>
        <w:rPr>
          <w:sz w:val="16"/>
          <w:szCs w:val="10"/>
        </w:rPr>
      </w:pPr>
    </w:p>
    <w:p w14:paraId="65AC578D" w14:textId="77777777" w:rsidR="0086459C" w:rsidRPr="0012553A" w:rsidRDefault="0086459C" w:rsidP="005A751A">
      <w:pPr>
        <w:jc w:val="center"/>
      </w:pPr>
      <w:r w:rsidRPr="0012553A">
        <w:t>Kính gửi:</w:t>
      </w:r>
      <w:r w:rsidR="00E97E60" w:rsidRPr="0012553A">
        <w:t xml:space="preserve"> </w:t>
      </w:r>
      <w:r w:rsidR="00D63A0A" w:rsidRPr="0012553A">
        <w:t>Hội đồng nhân dân tỉnh Khóa XII, nhiệm kỳ 2021-2026.</w:t>
      </w:r>
    </w:p>
    <w:p w14:paraId="1FA7A486" w14:textId="77777777" w:rsidR="00CD54F7" w:rsidRPr="0012553A" w:rsidRDefault="00A605C3" w:rsidP="00CD54F7">
      <w:pPr>
        <w:spacing w:before="120" w:after="120"/>
        <w:ind w:firstLine="709"/>
        <w:jc w:val="both"/>
        <w:rPr>
          <w:sz w:val="8"/>
          <w:szCs w:val="2"/>
        </w:rPr>
      </w:pPr>
      <w:r w:rsidRPr="0012553A">
        <w:rPr>
          <w:sz w:val="8"/>
          <w:szCs w:val="2"/>
        </w:rPr>
        <w:tab/>
      </w:r>
    </w:p>
    <w:p w14:paraId="7D5F7C85" w14:textId="77777777" w:rsidR="00A605C3" w:rsidRPr="0012553A" w:rsidRDefault="00A605C3" w:rsidP="00940268">
      <w:pPr>
        <w:spacing w:before="120" w:after="120" w:line="264" w:lineRule="auto"/>
        <w:ind w:firstLine="709"/>
        <w:jc w:val="both"/>
        <w:rPr>
          <w:szCs w:val="28"/>
        </w:rPr>
      </w:pPr>
      <w:r w:rsidRPr="0012553A">
        <w:rPr>
          <w:szCs w:val="28"/>
        </w:rPr>
        <w:t xml:space="preserve">Thực hiện sự phân công của Thường trực Hội đồng nhân dân tỉnh về việc thẩm tra các dự thảo Nghị quyết trình Kỳ họp </w:t>
      </w:r>
      <w:r w:rsidR="00E8053A" w:rsidRPr="0012553A">
        <w:rPr>
          <w:szCs w:val="28"/>
        </w:rPr>
        <w:t>chuyên đề</w:t>
      </w:r>
      <w:r w:rsidR="005A751A" w:rsidRPr="0012553A">
        <w:rPr>
          <w:szCs w:val="28"/>
        </w:rPr>
        <w:t>, Hội đồng nhân dân tỉnh Khóa XII</w:t>
      </w:r>
      <w:r w:rsidRPr="0012553A">
        <w:rPr>
          <w:szCs w:val="28"/>
        </w:rPr>
        <w:t xml:space="preserve">. Ban Kinh tế - Ngân sách báo cáo </w:t>
      </w:r>
      <w:r w:rsidR="00A64E4E" w:rsidRPr="0012553A">
        <w:rPr>
          <w:szCs w:val="28"/>
        </w:rPr>
        <w:t>tổng hợp</w:t>
      </w:r>
      <w:r w:rsidR="00A64E4E" w:rsidRPr="0012553A">
        <w:rPr>
          <w:b/>
          <w:szCs w:val="28"/>
        </w:rPr>
        <w:t xml:space="preserve"> </w:t>
      </w:r>
      <w:r w:rsidRPr="0012553A">
        <w:rPr>
          <w:szCs w:val="28"/>
        </w:rPr>
        <w:t>kết quả thẩm tra như sau:</w:t>
      </w:r>
    </w:p>
    <w:p w14:paraId="53390455" w14:textId="77777777" w:rsidR="00A605C3" w:rsidRPr="0012553A" w:rsidRDefault="001F4B5E" w:rsidP="00940268">
      <w:pPr>
        <w:pStyle w:val="ListParagraph"/>
        <w:spacing w:before="120" w:after="120" w:line="264" w:lineRule="auto"/>
        <w:ind w:left="0" w:firstLine="709"/>
        <w:contextualSpacing w:val="0"/>
        <w:jc w:val="both"/>
        <w:rPr>
          <w:b/>
          <w:bCs/>
          <w:szCs w:val="28"/>
          <w:lang w:val="nl-NL"/>
        </w:rPr>
      </w:pPr>
      <w:r w:rsidRPr="0012553A">
        <w:rPr>
          <w:b/>
          <w:bCs/>
          <w:szCs w:val="28"/>
          <w:lang w:val="nl-NL"/>
        </w:rPr>
        <w:t xml:space="preserve">I. </w:t>
      </w:r>
      <w:r w:rsidR="00A605C3" w:rsidRPr="0012553A">
        <w:rPr>
          <w:b/>
          <w:bCs/>
          <w:szCs w:val="28"/>
          <w:lang w:val="nl-NL"/>
        </w:rPr>
        <w:t>Các nội dung Ủy ban nhân dân tỉnh trình</w:t>
      </w:r>
    </w:p>
    <w:p w14:paraId="4D682132" w14:textId="575FFEEF" w:rsidR="00A605C3" w:rsidRPr="0012553A" w:rsidRDefault="005A751A" w:rsidP="00940268">
      <w:pPr>
        <w:spacing w:before="120" w:after="120" w:line="264" w:lineRule="auto"/>
        <w:ind w:firstLine="709"/>
        <w:jc w:val="both"/>
        <w:rPr>
          <w:szCs w:val="28"/>
          <w:lang w:val="nl-NL"/>
        </w:rPr>
      </w:pPr>
      <w:r w:rsidRPr="0012553A">
        <w:rPr>
          <w:bCs/>
          <w:szCs w:val="28"/>
          <w:lang w:val="nl-NL"/>
        </w:rPr>
        <w:t>Tại Kỳ họp</w:t>
      </w:r>
      <w:r w:rsidR="00A0598A" w:rsidRPr="0012553A">
        <w:rPr>
          <w:bCs/>
          <w:szCs w:val="28"/>
          <w:lang w:val="nl-NL"/>
        </w:rPr>
        <w:t xml:space="preserve"> chuyên đề</w:t>
      </w:r>
      <w:r w:rsidRPr="0012553A">
        <w:rPr>
          <w:bCs/>
          <w:szCs w:val="28"/>
          <w:lang w:val="nl-NL"/>
        </w:rPr>
        <w:t xml:space="preserve">, </w:t>
      </w:r>
      <w:r w:rsidR="00A605C3" w:rsidRPr="0012553A">
        <w:rPr>
          <w:bCs/>
          <w:szCs w:val="28"/>
          <w:lang w:val="nl-NL"/>
        </w:rPr>
        <w:t>Ủy ban nhân dân tỉ</w:t>
      </w:r>
      <w:r w:rsidR="00A64E4E" w:rsidRPr="0012553A">
        <w:rPr>
          <w:bCs/>
          <w:szCs w:val="28"/>
          <w:lang w:val="nl-NL"/>
        </w:rPr>
        <w:t xml:space="preserve">nh trình </w:t>
      </w:r>
      <w:r w:rsidRPr="0012553A">
        <w:rPr>
          <w:szCs w:val="28"/>
          <w:lang w:val="nl-NL"/>
        </w:rPr>
        <w:t>Hội đồng nhân dân tỉnh</w:t>
      </w:r>
      <w:r w:rsidR="00A64E4E" w:rsidRPr="0012553A">
        <w:rPr>
          <w:bCs/>
          <w:szCs w:val="28"/>
          <w:lang w:val="nl-NL"/>
        </w:rPr>
        <w:t xml:space="preserve"> </w:t>
      </w:r>
      <w:r w:rsidR="00A605C3" w:rsidRPr="0012553A">
        <w:rPr>
          <w:bCs/>
          <w:szCs w:val="28"/>
          <w:lang w:val="nl-NL"/>
        </w:rPr>
        <w:t xml:space="preserve">xem xét, quyết định </w:t>
      </w:r>
      <w:r w:rsidR="00A0598A" w:rsidRPr="0012553A">
        <w:rPr>
          <w:b/>
          <w:szCs w:val="28"/>
          <w:lang w:val="nl-NL"/>
        </w:rPr>
        <w:t>1</w:t>
      </w:r>
      <w:r w:rsidR="00C73A09" w:rsidRPr="0012553A">
        <w:rPr>
          <w:b/>
          <w:szCs w:val="28"/>
          <w:lang w:val="nl-NL"/>
        </w:rPr>
        <w:t>5</w:t>
      </w:r>
      <w:r w:rsidR="002C49E3" w:rsidRPr="0012553A">
        <w:rPr>
          <w:b/>
          <w:szCs w:val="28"/>
          <w:lang w:val="nl-NL"/>
        </w:rPr>
        <w:t xml:space="preserve"> </w:t>
      </w:r>
      <w:r w:rsidR="00A605C3" w:rsidRPr="0012553A">
        <w:rPr>
          <w:b/>
          <w:szCs w:val="28"/>
          <w:lang w:val="nl-NL"/>
        </w:rPr>
        <w:t>dự thảo Nghị quyết</w:t>
      </w:r>
      <w:r w:rsidR="001E28AA" w:rsidRPr="0012553A">
        <w:rPr>
          <w:bCs/>
          <w:szCs w:val="28"/>
          <w:lang w:val="nl-NL"/>
        </w:rPr>
        <w:t xml:space="preserve"> thuộc lĩnh vực phụ trách của </w:t>
      </w:r>
      <w:r w:rsidR="001E28AA" w:rsidRPr="0012553A">
        <w:rPr>
          <w:szCs w:val="28"/>
          <w:lang w:val="nl-NL"/>
        </w:rPr>
        <w:t>Ban Kinh tế - Ngân sách</w:t>
      </w:r>
      <w:r w:rsidR="00825EE8" w:rsidRPr="0012553A">
        <w:rPr>
          <w:szCs w:val="28"/>
          <w:lang w:val="nl-NL"/>
        </w:rPr>
        <w:t>.</w:t>
      </w:r>
      <w:r w:rsidR="00FD313B" w:rsidRPr="0012553A">
        <w:rPr>
          <w:szCs w:val="28"/>
          <w:lang w:val="nl-NL"/>
        </w:rPr>
        <w:t xml:space="preserve"> Trong đó: </w:t>
      </w:r>
      <w:r w:rsidR="00FD313B" w:rsidRPr="0012553A">
        <w:rPr>
          <w:bCs/>
          <w:szCs w:val="28"/>
        </w:rPr>
        <w:t>có 0</w:t>
      </w:r>
      <w:r w:rsidR="00C73A09" w:rsidRPr="0012553A">
        <w:rPr>
          <w:bCs/>
          <w:szCs w:val="28"/>
        </w:rPr>
        <w:t>3</w:t>
      </w:r>
      <w:r w:rsidR="00FD313B" w:rsidRPr="0012553A">
        <w:rPr>
          <w:bCs/>
          <w:szCs w:val="28"/>
        </w:rPr>
        <w:t xml:space="preserve"> Nghị quyết quy phạm pháp luật và </w:t>
      </w:r>
      <w:r w:rsidR="00925E98" w:rsidRPr="0012553A">
        <w:rPr>
          <w:bCs/>
          <w:szCs w:val="28"/>
        </w:rPr>
        <w:t>1</w:t>
      </w:r>
      <w:r w:rsidR="00C73A09" w:rsidRPr="0012553A">
        <w:rPr>
          <w:bCs/>
          <w:szCs w:val="28"/>
        </w:rPr>
        <w:t>2</w:t>
      </w:r>
      <w:r w:rsidR="00FD313B" w:rsidRPr="0012553A">
        <w:rPr>
          <w:bCs/>
          <w:szCs w:val="28"/>
        </w:rPr>
        <w:t xml:space="preserve"> Nghị quyết </w:t>
      </w:r>
      <w:r w:rsidR="00857396" w:rsidRPr="0012553A">
        <w:rPr>
          <w:bCs/>
          <w:szCs w:val="28"/>
        </w:rPr>
        <w:t>cá biệt</w:t>
      </w:r>
      <w:r w:rsidR="00FD313B" w:rsidRPr="0012553A">
        <w:rPr>
          <w:bCs/>
          <w:szCs w:val="28"/>
        </w:rPr>
        <w:t>.</w:t>
      </w:r>
    </w:p>
    <w:p w14:paraId="2ECE5FB8" w14:textId="77777777" w:rsidR="00A605C3" w:rsidRPr="0012553A" w:rsidRDefault="001F4B5E" w:rsidP="00940268">
      <w:pPr>
        <w:spacing w:before="120" w:after="120" w:line="264" w:lineRule="auto"/>
        <w:ind w:firstLine="709"/>
        <w:jc w:val="both"/>
        <w:rPr>
          <w:b/>
          <w:bCs/>
          <w:szCs w:val="28"/>
          <w:lang w:val="nl-NL"/>
        </w:rPr>
      </w:pPr>
      <w:r w:rsidRPr="0012553A">
        <w:rPr>
          <w:b/>
          <w:bCs/>
          <w:szCs w:val="28"/>
          <w:lang w:val="nl-NL"/>
        </w:rPr>
        <w:tab/>
        <w:t xml:space="preserve">II. </w:t>
      </w:r>
      <w:r w:rsidR="00A605C3" w:rsidRPr="0012553A">
        <w:rPr>
          <w:b/>
          <w:bCs/>
          <w:szCs w:val="28"/>
          <w:lang w:val="nl-NL"/>
        </w:rPr>
        <w:t xml:space="preserve">Kết quả thẩm tra các dự thảo Nghị quyết trình </w:t>
      </w:r>
      <w:r w:rsidR="00F33536" w:rsidRPr="0012553A">
        <w:rPr>
          <w:b/>
          <w:bCs/>
          <w:szCs w:val="28"/>
          <w:lang w:val="nl-NL"/>
        </w:rPr>
        <w:t xml:space="preserve">Kỳ </w:t>
      </w:r>
      <w:r w:rsidR="00A605C3" w:rsidRPr="0012553A">
        <w:rPr>
          <w:b/>
          <w:bCs/>
          <w:szCs w:val="28"/>
          <w:lang w:val="nl-NL"/>
        </w:rPr>
        <w:t xml:space="preserve">họp </w:t>
      </w:r>
      <w:r w:rsidR="00B478E8" w:rsidRPr="0012553A">
        <w:rPr>
          <w:b/>
          <w:bCs/>
          <w:szCs w:val="28"/>
          <w:lang w:val="nl-NL"/>
        </w:rPr>
        <w:t>chuyên đề</w:t>
      </w:r>
      <w:r w:rsidR="00A605C3" w:rsidRPr="0012553A">
        <w:rPr>
          <w:b/>
          <w:bCs/>
          <w:szCs w:val="28"/>
          <w:lang w:val="nl-NL"/>
        </w:rPr>
        <w:t>, Hội đồng nhân dân tỉnh khóa X</w:t>
      </w:r>
      <w:r w:rsidR="007376E3" w:rsidRPr="0012553A">
        <w:rPr>
          <w:b/>
          <w:bCs/>
          <w:szCs w:val="28"/>
          <w:lang w:val="nl-NL"/>
        </w:rPr>
        <w:t>I</w:t>
      </w:r>
      <w:r w:rsidR="00A605C3" w:rsidRPr="0012553A">
        <w:rPr>
          <w:b/>
          <w:bCs/>
          <w:szCs w:val="28"/>
          <w:lang w:val="nl-NL"/>
        </w:rPr>
        <w:t>I.</w:t>
      </w:r>
      <w:r w:rsidR="00A16AC7" w:rsidRPr="0012553A">
        <w:rPr>
          <w:b/>
          <w:bCs/>
          <w:szCs w:val="28"/>
          <w:lang w:val="nl-NL"/>
        </w:rPr>
        <w:t xml:space="preserve"> </w:t>
      </w:r>
    </w:p>
    <w:p w14:paraId="3E3AE68B" w14:textId="520726C3" w:rsidR="00012BAF" w:rsidRPr="0012553A" w:rsidRDefault="00012BAF" w:rsidP="00940268">
      <w:pPr>
        <w:spacing w:before="120" w:after="120" w:line="264" w:lineRule="auto"/>
        <w:ind w:firstLine="709"/>
        <w:jc w:val="both"/>
        <w:rPr>
          <w:szCs w:val="28"/>
          <w:lang w:val="de-DE"/>
        </w:rPr>
      </w:pPr>
      <w:r w:rsidRPr="0012553A">
        <w:rPr>
          <w:szCs w:val="28"/>
          <w:lang w:val="de-DE"/>
        </w:rPr>
        <w:t>Qua thẩm tra,</w:t>
      </w:r>
      <w:r w:rsidRPr="0012553A">
        <w:rPr>
          <w:szCs w:val="28"/>
          <w:lang w:val="nl-NL"/>
        </w:rPr>
        <w:t xml:space="preserve"> </w:t>
      </w:r>
      <w:r w:rsidRPr="0012553A">
        <w:rPr>
          <w:szCs w:val="28"/>
          <w:lang w:val="vi-VN"/>
        </w:rPr>
        <w:t xml:space="preserve">Ban Kinh tế - Ngân sách </w:t>
      </w:r>
      <w:r w:rsidR="001063EB" w:rsidRPr="0012553A">
        <w:rPr>
          <w:szCs w:val="28"/>
          <w:lang w:val="vi-VN"/>
        </w:rPr>
        <w:t xml:space="preserve">cơ bản </w:t>
      </w:r>
      <w:r w:rsidR="00FD313B" w:rsidRPr="0012553A">
        <w:rPr>
          <w:szCs w:val="28"/>
        </w:rPr>
        <w:t>thống nhất</w:t>
      </w:r>
      <w:r w:rsidRPr="0012553A">
        <w:rPr>
          <w:szCs w:val="28"/>
          <w:lang w:val="vi-VN"/>
        </w:rPr>
        <w:t xml:space="preserve"> </w:t>
      </w:r>
      <w:r w:rsidRPr="0012553A">
        <w:rPr>
          <w:szCs w:val="28"/>
          <w:lang w:val="nl-NL"/>
        </w:rPr>
        <w:t xml:space="preserve">với </w:t>
      </w:r>
      <w:r w:rsidR="00C73A09" w:rsidRPr="0012553A">
        <w:rPr>
          <w:szCs w:val="28"/>
          <w:lang w:val="nl-NL"/>
        </w:rPr>
        <w:t>các</w:t>
      </w:r>
      <w:r w:rsidRPr="0012553A">
        <w:rPr>
          <w:szCs w:val="28"/>
          <w:lang w:val="nl-NL"/>
        </w:rPr>
        <w:t xml:space="preserve"> nội dung Ủy ban nhân dân tỉnh trình, </w:t>
      </w:r>
      <w:r w:rsidRPr="0012553A">
        <w:rPr>
          <w:szCs w:val="28"/>
          <w:lang w:val="de-DE"/>
        </w:rPr>
        <w:t xml:space="preserve">đồng thời đề xuất một số nội dung cần sửa đổi, bổ sung cho phù hợp, đề nghị </w:t>
      </w:r>
      <w:r w:rsidRPr="0012553A">
        <w:rPr>
          <w:szCs w:val="28"/>
          <w:lang w:val="nl-NL"/>
        </w:rPr>
        <w:t xml:space="preserve">Ủy ban nhân dân tỉnh tiếp thu, </w:t>
      </w:r>
      <w:r w:rsidRPr="0012553A">
        <w:rPr>
          <w:szCs w:val="28"/>
          <w:lang w:val="de-DE"/>
        </w:rPr>
        <w:t>giải trình làm rõ</w:t>
      </w:r>
      <w:r w:rsidR="000E7D19" w:rsidRPr="0012553A">
        <w:rPr>
          <w:szCs w:val="28"/>
          <w:lang w:val="de-DE"/>
        </w:rPr>
        <w:t xml:space="preserve"> một số nội dung</w:t>
      </w:r>
      <w:r w:rsidRPr="0012553A">
        <w:rPr>
          <w:szCs w:val="28"/>
          <w:lang w:val="de-DE"/>
        </w:rPr>
        <w:t xml:space="preserve"> </w:t>
      </w:r>
      <w:r w:rsidRPr="0012553A">
        <w:rPr>
          <w:i/>
          <w:szCs w:val="28"/>
          <w:lang w:val="de-DE"/>
        </w:rPr>
        <w:t>(chi tiết tại Phụ lụ</w:t>
      </w:r>
      <w:r w:rsidR="00460318" w:rsidRPr="0012553A">
        <w:rPr>
          <w:i/>
          <w:szCs w:val="28"/>
          <w:lang w:val="de-DE"/>
        </w:rPr>
        <w:t>c kèm theo)</w:t>
      </w:r>
      <w:r w:rsidR="00460318" w:rsidRPr="0012553A">
        <w:rPr>
          <w:szCs w:val="28"/>
          <w:lang w:val="de-DE"/>
        </w:rPr>
        <w:t xml:space="preserve">. </w:t>
      </w:r>
      <w:r w:rsidRPr="0012553A">
        <w:rPr>
          <w:szCs w:val="28"/>
          <w:lang w:val="vi-VN"/>
        </w:rPr>
        <w:t xml:space="preserve">Ban Kinh tế - Ngân sách </w:t>
      </w:r>
      <w:r w:rsidRPr="0012553A">
        <w:rPr>
          <w:szCs w:val="28"/>
          <w:lang w:val="de-DE"/>
        </w:rPr>
        <w:t>xin trình bày một số nội dung chủ yếu sau:</w:t>
      </w:r>
    </w:p>
    <w:p w14:paraId="2B5DB4BA" w14:textId="5DC52186" w:rsidR="000D2527" w:rsidRPr="0012553A" w:rsidRDefault="000D2527" w:rsidP="00940268">
      <w:pPr>
        <w:spacing w:before="120" w:after="120" w:line="264" w:lineRule="auto"/>
        <w:ind w:firstLine="709"/>
        <w:jc w:val="both"/>
        <w:rPr>
          <w:bCs/>
          <w:i/>
          <w:szCs w:val="28"/>
        </w:rPr>
      </w:pPr>
      <w:r w:rsidRPr="0012553A">
        <w:rPr>
          <w:b/>
          <w:bCs/>
          <w:szCs w:val="28"/>
          <w:lang w:val="nl-NL"/>
        </w:rPr>
        <w:t xml:space="preserve">1. </w:t>
      </w:r>
      <w:r w:rsidRPr="0012553A">
        <w:rPr>
          <w:b/>
          <w:szCs w:val="28"/>
          <w:lang w:val="nl-NL"/>
        </w:rPr>
        <w:t xml:space="preserve">Dự thảo Nghị quyết </w:t>
      </w:r>
      <w:r w:rsidRPr="0012553A">
        <w:rPr>
          <w:b/>
          <w:szCs w:val="28"/>
        </w:rPr>
        <w:t>về điều chỉnh, bổ sung kế hoạch đầu tư nguồn ngân sách nhà nước năm 2022</w:t>
      </w:r>
      <w:r w:rsidRPr="0012553A">
        <w:rPr>
          <w:b/>
          <w:bCs/>
          <w:szCs w:val="28"/>
        </w:rPr>
        <w:t>.</w:t>
      </w:r>
      <w:r w:rsidRPr="0012553A">
        <w:rPr>
          <w:b/>
          <w:bCs/>
          <w:i/>
          <w:szCs w:val="28"/>
        </w:rPr>
        <w:t xml:space="preserve"> </w:t>
      </w:r>
      <w:r w:rsidRPr="0012553A">
        <w:rPr>
          <w:bCs/>
          <w:i/>
          <w:szCs w:val="28"/>
        </w:rPr>
        <w:t>(</w:t>
      </w:r>
      <w:r w:rsidRPr="0012553A">
        <w:rPr>
          <w:i/>
          <w:szCs w:val="28"/>
        </w:rPr>
        <w:t>Tờ trình số 175/TTr-UBND ngày 07 tháng 11 năm 2022 của Ủy ban nhân dân tỉnh</w:t>
      </w:r>
      <w:r w:rsidRPr="0012553A">
        <w:rPr>
          <w:bCs/>
          <w:i/>
          <w:szCs w:val="28"/>
        </w:rPr>
        <w:t>)</w:t>
      </w:r>
    </w:p>
    <w:p w14:paraId="44EB1B9C" w14:textId="77777777" w:rsidR="000D2527" w:rsidRPr="0012553A" w:rsidRDefault="000D2527" w:rsidP="00940268">
      <w:pPr>
        <w:shd w:val="clear" w:color="auto" w:fill="FFFFFF"/>
        <w:spacing w:before="120" w:after="120" w:line="264" w:lineRule="auto"/>
        <w:ind w:firstLine="709"/>
        <w:jc w:val="both"/>
        <w:rPr>
          <w:szCs w:val="28"/>
        </w:rPr>
      </w:pPr>
      <w:r w:rsidRPr="0012553A">
        <w:rPr>
          <w:szCs w:val="28"/>
        </w:rPr>
        <w:t>Đề nghị Ủy ban nhân dân tỉnh tiếp thu, giải trình một số nội dung sau:</w:t>
      </w:r>
    </w:p>
    <w:p w14:paraId="0A8F19EC" w14:textId="77777777" w:rsidR="000D2527" w:rsidRPr="0012553A" w:rsidRDefault="000D2527" w:rsidP="00940268">
      <w:pPr>
        <w:spacing w:before="120" w:after="120" w:line="264" w:lineRule="auto"/>
        <w:ind w:firstLine="709"/>
        <w:jc w:val="both"/>
        <w:rPr>
          <w:szCs w:val="28"/>
        </w:rPr>
      </w:pPr>
      <w:r w:rsidRPr="0012553A">
        <w:rPr>
          <w:szCs w:val="28"/>
        </w:rPr>
        <w:t xml:space="preserve">- Theo báo cáo, tiến độ giải ngân Kế hoạch đầu tư công năm 2021 kéo dài thời gian thực hiện và giải ngân sang năm 2022 là thấp </w:t>
      </w:r>
      <w:r w:rsidRPr="0012553A">
        <w:rPr>
          <w:i/>
          <w:szCs w:val="28"/>
        </w:rPr>
        <w:t>(</w:t>
      </w:r>
      <w:r w:rsidRPr="0012553A">
        <w:rPr>
          <w:i/>
          <w:iCs/>
          <w:szCs w:val="28"/>
          <w:lang w:val="nl-NL"/>
        </w:rPr>
        <w:t>đã giải ngân 24.649/80.553 triệu đồng, đạt 30,6% kế hoạch</w:t>
      </w:r>
      <w:r w:rsidRPr="0012553A">
        <w:rPr>
          <w:i/>
          <w:iCs/>
          <w:szCs w:val="28"/>
        </w:rPr>
        <w:t>)</w:t>
      </w:r>
      <w:r w:rsidRPr="0012553A">
        <w:rPr>
          <w:szCs w:val="28"/>
        </w:rPr>
        <w:t>. Đề nghị báo cáo làm rõ khó khăn, vướng mắc và nguyên nhân.</w:t>
      </w:r>
    </w:p>
    <w:p w14:paraId="2EE23BF1" w14:textId="77777777" w:rsidR="000D2527" w:rsidRPr="0012553A" w:rsidRDefault="000D2527" w:rsidP="00940268">
      <w:pPr>
        <w:spacing w:before="120" w:after="120" w:line="264" w:lineRule="auto"/>
        <w:ind w:firstLine="709"/>
        <w:jc w:val="both"/>
        <w:rPr>
          <w:szCs w:val="28"/>
        </w:rPr>
      </w:pPr>
      <w:r w:rsidRPr="0012553A">
        <w:rPr>
          <w:szCs w:val="28"/>
        </w:rPr>
        <w:t>- Báo cáo làm rõ về những dự án, địa phương phải điều chỉnh kế hoạch vốn đã được cấp thẩm quyền bố trí từ đầu năm. Nguyên nhân, trách nhiệm của đơn vị chủ đầu tư, địa phương được phân bổ vốn.</w:t>
      </w:r>
    </w:p>
    <w:p w14:paraId="382251C9" w14:textId="77777777" w:rsidR="000D2527" w:rsidRPr="0012553A" w:rsidRDefault="000D2527" w:rsidP="00940268">
      <w:pPr>
        <w:spacing w:before="120" w:after="120" w:line="264" w:lineRule="auto"/>
        <w:ind w:firstLine="709"/>
        <w:jc w:val="both"/>
        <w:rPr>
          <w:szCs w:val="28"/>
        </w:rPr>
      </w:pPr>
      <w:r w:rsidRPr="0012553A">
        <w:rPr>
          <w:szCs w:val="28"/>
        </w:rPr>
        <w:lastRenderedPageBreak/>
        <w:t xml:space="preserve">- Đối với việc điều chỉnh </w:t>
      </w:r>
      <w:r w:rsidRPr="0012553A">
        <w:rPr>
          <w:iCs/>
          <w:szCs w:val="28"/>
        </w:rPr>
        <w:t xml:space="preserve">nguồn ngân sách tỉnh phân cấp đầu tư, </w:t>
      </w:r>
      <w:r w:rsidRPr="0012553A">
        <w:rPr>
          <w:szCs w:val="28"/>
        </w:rPr>
        <w:t>nguồn xổ số kiến thiết, đề nghị báo cáo cụ thể nhu cầu đề xuất của các địa phương trong việc sử dụng nguồn vốn dự kiến được phân bổ.</w:t>
      </w:r>
    </w:p>
    <w:p w14:paraId="17A85F91" w14:textId="77777777" w:rsidR="000D2527" w:rsidRPr="0012553A" w:rsidRDefault="000D2527" w:rsidP="00940268">
      <w:pPr>
        <w:spacing w:before="120" w:after="120" w:line="264" w:lineRule="auto"/>
        <w:ind w:firstLine="709"/>
        <w:jc w:val="both"/>
        <w:rPr>
          <w:szCs w:val="28"/>
        </w:rPr>
      </w:pPr>
      <w:r w:rsidRPr="0012553A">
        <w:t xml:space="preserve">- Đối với các dự án được điều chuyển vốn, đề nghị chủ đầu tư </w:t>
      </w:r>
      <w:r w:rsidRPr="0012553A">
        <w:rPr>
          <w:lang w:val="nl-NL"/>
        </w:rPr>
        <w:t>cam kết chịu trách nhiệm trong việc thực hiện, giải ngân hoàn thành đúng tiến độ vốn được giao</w:t>
      </w:r>
      <w:r w:rsidRPr="0012553A">
        <w:t>.</w:t>
      </w:r>
    </w:p>
    <w:p w14:paraId="5E9BF6CA" w14:textId="229D52D5" w:rsidR="00C6549B" w:rsidRPr="0012553A" w:rsidRDefault="000D2527" w:rsidP="00940268">
      <w:pPr>
        <w:spacing w:before="120" w:after="120" w:line="264" w:lineRule="auto"/>
        <w:ind w:firstLine="709"/>
        <w:jc w:val="both"/>
        <w:rPr>
          <w:b/>
          <w:i/>
          <w:szCs w:val="28"/>
        </w:rPr>
      </w:pPr>
      <w:r w:rsidRPr="0012553A">
        <w:rPr>
          <w:b/>
          <w:bCs/>
          <w:szCs w:val="28"/>
          <w:lang w:val="nl-NL"/>
        </w:rPr>
        <w:t>2</w:t>
      </w:r>
      <w:r w:rsidR="00C6549B" w:rsidRPr="0012553A">
        <w:rPr>
          <w:b/>
          <w:bCs/>
          <w:szCs w:val="28"/>
          <w:lang w:val="nl-NL"/>
        </w:rPr>
        <w:t xml:space="preserve">. Dự thảo </w:t>
      </w:r>
      <w:r w:rsidR="00C6549B" w:rsidRPr="0012553A">
        <w:rPr>
          <w:b/>
          <w:szCs w:val="28"/>
        </w:rPr>
        <w:t xml:space="preserve">Nghị quyết </w:t>
      </w:r>
      <w:r w:rsidR="00925E98" w:rsidRPr="0012553A">
        <w:rPr>
          <w:b/>
        </w:rPr>
        <w:t>Nghị quyết Quy định mức học phí giáo dục mầm non, giáo dục phổ thông công lập năm học 2022-2023 trên địa bàn tỉnh Kon Tum</w:t>
      </w:r>
      <w:r w:rsidR="00B50AF6" w:rsidRPr="0012553A">
        <w:rPr>
          <w:b/>
          <w:szCs w:val="28"/>
        </w:rPr>
        <w:t xml:space="preserve">. </w:t>
      </w:r>
      <w:r w:rsidR="00B50AF6" w:rsidRPr="0012553A">
        <w:rPr>
          <w:i/>
          <w:szCs w:val="28"/>
        </w:rPr>
        <w:t>(</w:t>
      </w:r>
      <w:r w:rsidR="00B50AF6" w:rsidRPr="0012553A">
        <w:rPr>
          <w:i/>
          <w:szCs w:val="28"/>
          <w:lang w:val="nl-NL"/>
        </w:rPr>
        <w:t xml:space="preserve">Tờ trình số </w:t>
      </w:r>
      <w:r w:rsidR="00925E98" w:rsidRPr="0012553A">
        <w:rPr>
          <w:i/>
          <w:szCs w:val="28"/>
          <w:lang w:val="nl-NL"/>
        </w:rPr>
        <w:t>16</w:t>
      </w:r>
      <w:r w:rsidR="00B50AF6" w:rsidRPr="0012553A">
        <w:rPr>
          <w:i/>
          <w:szCs w:val="28"/>
          <w:lang w:val="nl-NL"/>
        </w:rPr>
        <w:t xml:space="preserve">9/TTr-UBND ngày </w:t>
      </w:r>
      <w:r w:rsidR="00925E98" w:rsidRPr="0012553A">
        <w:rPr>
          <w:i/>
          <w:szCs w:val="28"/>
          <w:lang w:val="nl-NL"/>
        </w:rPr>
        <w:t>04</w:t>
      </w:r>
      <w:r w:rsidR="00B50AF6" w:rsidRPr="0012553A">
        <w:rPr>
          <w:i/>
          <w:szCs w:val="28"/>
          <w:lang w:val="nl-NL"/>
        </w:rPr>
        <w:t xml:space="preserve"> tháng </w:t>
      </w:r>
      <w:r w:rsidR="00925E98" w:rsidRPr="0012553A">
        <w:rPr>
          <w:i/>
          <w:szCs w:val="28"/>
          <w:lang w:val="nl-NL"/>
        </w:rPr>
        <w:t>11</w:t>
      </w:r>
      <w:r w:rsidR="00B50AF6" w:rsidRPr="0012553A">
        <w:rPr>
          <w:i/>
          <w:szCs w:val="28"/>
          <w:lang w:val="nl-NL"/>
        </w:rPr>
        <w:t xml:space="preserve"> năm 2022 của Ủy ban nhân dân tỉnh</w:t>
      </w:r>
      <w:r w:rsidR="00B50AF6" w:rsidRPr="0012553A">
        <w:rPr>
          <w:i/>
          <w:szCs w:val="28"/>
        </w:rPr>
        <w:t>)</w:t>
      </w:r>
    </w:p>
    <w:p w14:paraId="20578B3C" w14:textId="77777777" w:rsidR="00C6549B" w:rsidRPr="0012553A" w:rsidRDefault="00C6549B" w:rsidP="00940268">
      <w:pPr>
        <w:widowControl w:val="0"/>
        <w:autoSpaceDE w:val="0"/>
        <w:autoSpaceDN w:val="0"/>
        <w:adjustRightInd w:val="0"/>
        <w:spacing w:before="120" w:after="120" w:line="264" w:lineRule="auto"/>
        <w:ind w:firstLine="709"/>
        <w:jc w:val="both"/>
        <w:rPr>
          <w:szCs w:val="28"/>
          <w:lang w:val="de-DE"/>
        </w:rPr>
      </w:pPr>
      <w:r w:rsidRPr="0012553A">
        <w:rPr>
          <w:szCs w:val="28"/>
          <w:lang w:val="de-DE"/>
        </w:rPr>
        <w:t xml:space="preserve">Đề nghị </w:t>
      </w:r>
      <w:r w:rsidRPr="0012553A">
        <w:rPr>
          <w:szCs w:val="28"/>
          <w:lang w:val="nl-NL"/>
        </w:rPr>
        <w:t>Ủy ban nhân dân tỉnh tiếp thu,</w:t>
      </w:r>
      <w:r w:rsidRPr="0012553A">
        <w:rPr>
          <w:szCs w:val="28"/>
          <w:lang w:val="de-DE"/>
        </w:rPr>
        <w:t xml:space="preserve"> </w:t>
      </w:r>
      <w:r w:rsidRPr="0012553A">
        <w:rPr>
          <w:szCs w:val="28"/>
          <w:lang w:val="nl-NL"/>
        </w:rPr>
        <w:t xml:space="preserve">giải trình và làm rõ </w:t>
      </w:r>
      <w:r w:rsidRPr="0012553A">
        <w:rPr>
          <w:szCs w:val="28"/>
          <w:lang w:val="de-DE"/>
        </w:rPr>
        <w:t>một số nội dung sau:</w:t>
      </w:r>
    </w:p>
    <w:p w14:paraId="1CA0BDC2" w14:textId="77777777" w:rsidR="00925E98" w:rsidRPr="0012553A" w:rsidRDefault="00925E98" w:rsidP="00940268">
      <w:pPr>
        <w:spacing w:before="120" w:after="120" w:line="264" w:lineRule="auto"/>
        <w:ind w:firstLine="709"/>
        <w:jc w:val="both"/>
        <w:rPr>
          <w:szCs w:val="28"/>
          <w:lang w:val="nl-NL"/>
        </w:rPr>
      </w:pPr>
      <w:r w:rsidRPr="0012553A">
        <w:rPr>
          <w:szCs w:val="28"/>
          <w:lang w:val="nl-NL"/>
        </w:rPr>
        <w:t>- Hiện nay, Chính phủ đang chỉ đạo Bộ Giáo dục và Đào tạo tiếp thu, hoàn thiện dự thảo Nghị quyết về học phí đối với cơ sở giáo dục và đào tạo công lập năm học 2022 - 2023</w:t>
      </w:r>
      <w:r w:rsidRPr="0012553A">
        <w:rPr>
          <w:szCs w:val="28"/>
          <w:vertAlign w:val="superscript"/>
          <w:lang w:val="nl-NL"/>
        </w:rPr>
        <w:t>(</w:t>
      </w:r>
      <w:r w:rsidRPr="0012553A">
        <w:rPr>
          <w:rStyle w:val="FootnoteReference"/>
          <w:szCs w:val="28"/>
          <w:lang w:val="nl-NL"/>
        </w:rPr>
        <w:footnoteReference w:id="1"/>
      </w:r>
      <w:r w:rsidRPr="0012553A">
        <w:rPr>
          <w:szCs w:val="28"/>
          <w:vertAlign w:val="superscript"/>
          <w:lang w:val="nl-NL"/>
        </w:rPr>
        <w:t>)</w:t>
      </w:r>
      <w:r w:rsidRPr="0012553A">
        <w:rPr>
          <w:szCs w:val="28"/>
          <w:lang w:val="nl-NL"/>
        </w:rPr>
        <w:t>. Vì vậy, căn cứ tình hình thực tế, để Nghị quyết của Hội đồng nhân dân tỉnh ban hành bảo đảm tính khả thi, chặt chẽ, áp dụng đến hết năm học 2022 - 2023, Ban đề nghị xem xét bổ sung điều khoản quy định mức thu học phí trong trường hợp Chính phủ ban hành Nghị quyết về học phí đối với cơ sở giáo dục và đào tạo công lập năm học 2022 - 2023 hoặc có chỉ đạo khác.</w:t>
      </w:r>
    </w:p>
    <w:p w14:paraId="5D9C8D86" w14:textId="77777777" w:rsidR="00925E98" w:rsidRPr="0012553A" w:rsidRDefault="00925E98" w:rsidP="00940268">
      <w:pPr>
        <w:spacing w:before="120" w:after="120" w:line="264" w:lineRule="auto"/>
        <w:ind w:firstLine="709"/>
        <w:jc w:val="both"/>
      </w:pPr>
      <w:r w:rsidRPr="0012553A">
        <w:t>- Chỉ đạo cơ quan chuyên môn hướng dẫn triển khai thực hiện việc thu học phí trên địa bàn tỉnh đảm bảo theo quy định.</w:t>
      </w:r>
    </w:p>
    <w:p w14:paraId="15357316" w14:textId="20053043" w:rsidR="000D2527" w:rsidRPr="0012553A" w:rsidRDefault="000D2527" w:rsidP="00940268">
      <w:pPr>
        <w:spacing w:before="120" w:after="120" w:line="264" w:lineRule="auto"/>
        <w:ind w:firstLine="709"/>
        <w:jc w:val="both"/>
        <w:rPr>
          <w:b/>
          <w:szCs w:val="28"/>
        </w:rPr>
      </w:pPr>
      <w:r w:rsidRPr="0012553A">
        <w:rPr>
          <w:b/>
          <w:bCs/>
          <w:szCs w:val="28"/>
          <w:lang w:val="nl-NL"/>
        </w:rPr>
        <w:t xml:space="preserve">3. </w:t>
      </w:r>
      <w:r w:rsidRPr="0012553A">
        <w:rPr>
          <w:b/>
          <w:szCs w:val="28"/>
          <w:lang w:val="nl-NL"/>
        </w:rPr>
        <w:t xml:space="preserve">Dự thảo Nghị quyết </w:t>
      </w:r>
      <w:r w:rsidRPr="0012553A">
        <w:rPr>
          <w:b/>
          <w:szCs w:val="28"/>
        </w:rPr>
        <w:t>về</w:t>
      </w:r>
      <w:r w:rsidRPr="0012553A">
        <w:rPr>
          <w:szCs w:val="28"/>
        </w:rPr>
        <w:t xml:space="preserve"> </w:t>
      </w:r>
      <w:r w:rsidRPr="0012553A">
        <w:rPr>
          <w:b/>
          <w:szCs w:val="28"/>
        </w:rPr>
        <w:t>điều chỉnh, bổ sung danh mục dự án đầu t</w:t>
      </w:r>
      <w:r w:rsidRPr="0012553A">
        <w:rPr>
          <w:rFonts w:hint="eastAsia"/>
          <w:b/>
          <w:szCs w:val="28"/>
        </w:rPr>
        <w:t>ư</w:t>
      </w:r>
      <w:r w:rsidRPr="0012553A">
        <w:rPr>
          <w:b/>
          <w:szCs w:val="28"/>
        </w:rPr>
        <w:t xml:space="preserve"> năm 2022 thuộc các ch</w:t>
      </w:r>
      <w:r w:rsidRPr="0012553A">
        <w:rPr>
          <w:rFonts w:hint="eastAsia"/>
          <w:b/>
          <w:szCs w:val="28"/>
        </w:rPr>
        <w:t>ươ</w:t>
      </w:r>
      <w:r w:rsidRPr="0012553A">
        <w:rPr>
          <w:b/>
          <w:szCs w:val="28"/>
        </w:rPr>
        <w:t xml:space="preserve">ng trình mục tiêu quốc gia trên địa bàn tỉnh Kon Tum. </w:t>
      </w:r>
      <w:r w:rsidRPr="0012553A">
        <w:rPr>
          <w:i/>
          <w:szCs w:val="28"/>
        </w:rPr>
        <w:t>(</w:t>
      </w:r>
      <w:r w:rsidRPr="0012553A">
        <w:rPr>
          <w:i/>
          <w:iCs/>
          <w:szCs w:val="28"/>
          <w:lang w:val="af-ZA"/>
        </w:rPr>
        <w:t xml:space="preserve">Tờ trình số </w:t>
      </w:r>
      <w:r w:rsidRPr="0012553A">
        <w:rPr>
          <w:i/>
          <w:szCs w:val="28"/>
        </w:rPr>
        <w:t>176/TTr-UBND ngày 08 tháng 11 năm 2022</w:t>
      </w:r>
      <w:r w:rsidRPr="0012553A">
        <w:rPr>
          <w:szCs w:val="28"/>
        </w:rPr>
        <w:t xml:space="preserve"> </w:t>
      </w:r>
      <w:r w:rsidRPr="0012553A">
        <w:rPr>
          <w:i/>
          <w:iCs/>
          <w:szCs w:val="28"/>
          <w:lang w:val="af-ZA"/>
        </w:rPr>
        <w:t>của Ủy ban nhân dân tỉnh</w:t>
      </w:r>
      <w:r w:rsidRPr="0012553A">
        <w:rPr>
          <w:i/>
          <w:szCs w:val="28"/>
        </w:rPr>
        <w:t>)</w:t>
      </w:r>
    </w:p>
    <w:p w14:paraId="3E8CCA97" w14:textId="77777777" w:rsidR="000D2527" w:rsidRPr="0012553A" w:rsidRDefault="000D2527" w:rsidP="00940268">
      <w:pPr>
        <w:spacing w:before="120" w:after="120" w:line="264" w:lineRule="auto"/>
        <w:ind w:firstLine="709"/>
        <w:jc w:val="both"/>
        <w:rPr>
          <w:szCs w:val="28"/>
          <w:shd w:val="clear" w:color="auto" w:fill="FFFFFF"/>
          <w:lang w:val="nl-NL"/>
        </w:rPr>
      </w:pPr>
      <w:r w:rsidRPr="0012553A">
        <w:rPr>
          <w:szCs w:val="28"/>
          <w:shd w:val="clear" w:color="auto" w:fill="FFFFFF"/>
          <w:lang w:val="nl-NL"/>
        </w:rPr>
        <w:t>Đề nghị Ủy ban nhân dân tỉnh tiếp thu, giải trình một số nội dung sau:</w:t>
      </w:r>
    </w:p>
    <w:p w14:paraId="3A44D427" w14:textId="77777777" w:rsidR="000D2527" w:rsidRPr="0012553A" w:rsidRDefault="000D2527" w:rsidP="00940268">
      <w:pPr>
        <w:spacing w:before="120" w:after="120" w:line="264" w:lineRule="auto"/>
        <w:ind w:firstLine="709"/>
        <w:jc w:val="both"/>
        <w:rPr>
          <w:shd w:val="clear" w:color="auto" w:fill="FFFFFF"/>
          <w:lang w:val="nl-NL"/>
        </w:rPr>
      </w:pPr>
      <w:r w:rsidRPr="0012553A">
        <w:rPr>
          <w:shd w:val="clear" w:color="auto" w:fill="FFFFFF"/>
          <w:lang w:val="nl-NL"/>
        </w:rPr>
        <w:t>- Báo cáo làm rõ những nguyên nhân dẫn đến việc đề nghị điều chỉnh danh mục dự án thuộc các Chương trình mục tiêu quốc gia.</w:t>
      </w:r>
    </w:p>
    <w:p w14:paraId="7D8BB913" w14:textId="77777777" w:rsidR="000D2527" w:rsidRPr="0012553A" w:rsidRDefault="000D2527" w:rsidP="00940268">
      <w:pPr>
        <w:spacing w:before="120" w:after="120" w:line="264" w:lineRule="auto"/>
        <w:ind w:firstLine="709"/>
        <w:jc w:val="both"/>
        <w:rPr>
          <w:shd w:val="clear" w:color="auto" w:fill="FFFFFF"/>
        </w:rPr>
      </w:pPr>
      <w:r w:rsidRPr="0012553A">
        <w:rPr>
          <w:shd w:val="clear" w:color="auto" w:fill="FFFFFF"/>
          <w:lang w:val="nl-NL"/>
        </w:rPr>
        <w:t xml:space="preserve">- Chỉ </w:t>
      </w:r>
      <w:r w:rsidRPr="0012553A">
        <w:rPr>
          <w:rFonts w:hint="eastAsia"/>
          <w:shd w:val="clear" w:color="auto" w:fill="FFFFFF"/>
          <w:lang w:val="nl-NL"/>
        </w:rPr>
        <w:t>đ</w:t>
      </w:r>
      <w:r w:rsidRPr="0012553A">
        <w:rPr>
          <w:shd w:val="clear" w:color="auto" w:fill="FFFFFF"/>
          <w:lang w:val="nl-NL"/>
        </w:rPr>
        <w:t xml:space="preserve">ạo rà soát, </w:t>
      </w:r>
      <w:r w:rsidRPr="0012553A">
        <w:rPr>
          <w:rFonts w:hint="eastAsia"/>
          <w:shd w:val="clear" w:color="auto" w:fill="FFFFFF"/>
          <w:lang w:val="nl-NL"/>
        </w:rPr>
        <w:t>đ</w:t>
      </w:r>
      <w:r w:rsidRPr="0012553A">
        <w:rPr>
          <w:shd w:val="clear" w:color="auto" w:fill="FFFFFF"/>
          <w:lang w:val="nl-NL"/>
        </w:rPr>
        <w:t xml:space="preserve">iều chỉnh tên dự án, công trình tránh trùng lắp, chồng chéo, </w:t>
      </w:r>
      <w:r w:rsidRPr="0012553A">
        <w:rPr>
          <w:rFonts w:hint="eastAsia"/>
          <w:shd w:val="clear" w:color="auto" w:fill="FFFFFF"/>
          <w:lang w:val="nl-NL"/>
        </w:rPr>
        <w:t>đ</w:t>
      </w:r>
      <w:r w:rsidRPr="0012553A">
        <w:rPr>
          <w:shd w:val="clear" w:color="auto" w:fill="FFFFFF"/>
          <w:lang w:val="nl-NL"/>
        </w:rPr>
        <w:t xml:space="preserve">ảm bảo phù hợp với thực tế, </w:t>
      </w:r>
      <w:r w:rsidRPr="0012553A">
        <w:rPr>
          <w:rFonts w:hint="eastAsia"/>
          <w:shd w:val="clear" w:color="auto" w:fill="FFFFFF"/>
          <w:lang w:val="nl-NL"/>
        </w:rPr>
        <w:t>đú</w:t>
      </w:r>
      <w:r w:rsidRPr="0012553A">
        <w:rPr>
          <w:shd w:val="clear" w:color="auto" w:fill="FFFFFF"/>
          <w:lang w:val="nl-NL"/>
        </w:rPr>
        <w:t xml:space="preserve">ng quy </w:t>
      </w:r>
      <w:r w:rsidRPr="0012553A">
        <w:rPr>
          <w:rFonts w:hint="eastAsia"/>
          <w:shd w:val="clear" w:color="auto" w:fill="FFFFFF"/>
          <w:lang w:val="nl-NL"/>
        </w:rPr>
        <w:t>đ</w:t>
      </w:r>
      <w:r w:rsidRPr="0012553A">
        <w:rPr>
          <w:shd w:val="clear" w:color="auto" w:fill="FFFFFF"/>
          <w:lang w:val="nl-NL"/>
        </w:rPr>
        <w:t xml:space="preserve">ịnh Luật </w:t>
      </w:r>
      <w:r w:rsidRPr="0012553A">
        <w:rPr>
          <w:rFonts w:hint="eastAsia"/>
          <w:shd w:val="clear" w:color="auto" w:fill="FFFFFF"/>
          <w:lang w:val="nl-NL"/>
        </w:rPr>
        <w:t>đ</w:t>
      </w:r>
      <w:r w:rsidRPr="0012553A">
        <w:rPr>
          <w:shd w:val="clear" w:color="auto" w:fill="FFFFFF"/>
          <w:lang w:val="nl-NL"/>
        </w:rPr>
        <w:t>ầu t</w:t>
      </w:r>
      <w:r w:rsidRPr="0012553A">
        <w:rPr>
          <w:rFonts w:hint="eastAsia"/>
          <w:shd w:val="clear" w:color="auto" w:fill="FFFFFF"/>
          <w:lang w:val="nl-NL"/>
        </w:rPr>
        <w:t>ư</w:t>
      </w:r>
      <w:r w:rsidRPr="0012553A">
        <w:rPr>
          <w:shd w:val="clear" w:color="auto" w:fill="FFFFFF"/>
          <w:lang w:val="nl-NL"/>
        </w:rPr>
        <w:t xml:space="preserve"> công, Luật ngân sách Nhà n</w:t>
      </w:r>
      <w:r w:rsidRPr="0012553A">
        <w:rPr>
          <w:rFonts w:hint="eastAsia"/>
          <w:shd w:val="clear" w:color="auto" w:fill="FFFFFF"/>
          <w:lang w:val="nl-NL"/>
        </w:rPr>
        <w:t>ư</w:t>
      </w:r>
      <w:r w:rsidRPr="0012553A">
        <w:rPr>
          <w:shd w:val="clear" w:color="auto" w:fill="FFFFFF"/>
          <w:lang w:val="nl-NL"/>
        </w:rPr>
        <w:t xml:space="preserve">ớc và các quy </w:t>
      </w:r>
      <w:r w:rsidRPr="0012553A">
        <w:rPr>
          <w:rFonts w:hint="eastAsia"/>
          <w:shd w:val="clear" w:color="auto" w:fill="FFFFFF"/>
          <w:lang w:val="nl-NL"/>
        </w:rPr>
        <w:t>đ</w:t>
      </w:r>
      <w:r w:rsidRPr="0012553A">
        <w:rPr>
          <w:shd w:val="clear" w:color="auto" w:fill="FFFFFF"/>
          <w:lang w:val="nl-NL"/>
        </w:rPr>
        <w:t>ịnh pháp luật khác có liên quan.</w:t>
      </w:r>
    </w:p>
    <w:p w14:paraId="74481718" w14:textId="77777777" w:rsidR="000D2527" w:rsidRPr="0012553A" w:rsidRDefault="000D2527" w:rsidP="00940268">
      <w:pPr>
        <w:spacing w:before="120" w:after="120" w:line="264" w:lineRule="auto"/>
        <w:ind w:firstLine="709"/>
        <w:jc w:val="both"/>
        <w:rPr>
          <w:shd w:val="clear" w:color="auto" w:fill="FFFFFF"/>
        </w:rPr>
      </w:pPr>
      <w:r w:rsidRPr="0012553A">
        <w:rPr>
          <w:shd w:val="clear" w:color="auto" w:fill="FFFFFF"/>
        </w:rPr>
        <w:t xml:space="preserve">- Chỉ đạo thường xuyên theo dõi, kiểm tra, giám sát và báo cáo những khó khăn, vướng mắc trong quá trình thực hiện các dự án đầu tư thuộc Chương trình mục tiêu quốc gia năm 2022; đẩy nhanh tiến độ thực hiện, giải ngân vốn được cấp </w:t>
      </w:r>
      <w:r w:rsidRPr="0012553A">
        <w:rPr>
          <w:shd w:val="clear" w:color="auto" w:fill="FFFFFF"/>
        </w:rPr>
        <w:lastRenderedPageBreak/>
        <w:t xml:space="preserve">thẩm quyền phân bổ; phát huy hiệu quả nguồn vốn và chịu trách nhiệm về các danh mục dự án đề xuất điều chỉnh, bổ sung. </w:t>
      </w:r>
    </w:p>
    <w:p w14:paraId="0CAAE40A" w14:textId="77777777" w:rsidR="000D2527" w:rsidRPr="0012553A" w:rsidRDefault="000D2527" w:rsidP="00940268">
      <w:pPr>
        <w:spacing w:before="120" w:after="120" w:line="264" w:lineRule="auto"/>
        <w:ind w:firstLine="709"/>
        <w:jc w:val="both"/>
        <w:rPr>
          <w:shd w:val="clear" w:color="auto" w:fill="FFFFFF"/>
        </w:rPr>
      </w:pPr>
      <w:r w:rsidRPr="0012553A">
        <w:rPr>
          <w:shd w:val="clear" w:color="auto" w:fill="FFFFFF"/>
        </w:rPr>
        <w:t>- Đối với danh mục dự án đầu t</w:t>
      </w:r>
      <w:r w:rsidRPr="0012553A">
        <w:rPr>
          <w:rFonts w:hint="eastAsia"/>
          <w:shd w:val="clear" w:color="auto" w:fill="FFFFFF"/>
        </w:rPr>
        <w:t>ư</w:t>
      </w:r>
      <w:r w:rsidRPr="0012553A">
        <w:rPr>
          <w:shd w:val="clear" w:color="auto" w:fill="FFFFFF"/>
        </w:rPr>
        <w:t xml:space="preserve"> thuộc ch</w:t>
      </w:r>
      <w:r w:rsidRPr="0012553A">
        <w:rPr>
          <w:rFonts w:hint="eastAsia"/>
          <w:shd w:val="clear" w:color="auto" w:fill="FFFFFF"/>
        </w:rPr>
        <w:t>ươ</w:t>
      </w:r>
      <w:r w:rsidRPr="0012553A">
        <w:rPr>
          <w:shd w:val="clear" w:color="auto" w:fill="FFFFFF"/>
        </w:rPr>
        <w:t xml:space="preserve">ng trình mục tiêu quốc gia năm 2023 trên địa bàn tỉnh: Chỉ đạo các Sở, ngành phối hợp với các địa phương rà soát tên dự án, công trình đảm bảo bao quát, đầy đủ, dễ hiểu, dễ thực hiện, tránh trùng lắp, không chồng chéo, dự án phù hợp với thực tế và kinh phí được cấp thẩm quyền phân bổ, đảm bảo đúng quy định Luật đầu tư công, Luật ngân sách Nhà nước và chịu trách nhiệm về thông tin, số liệu trình </w:t>
      </w:r>
      <w:r w:rsidRPr="0012553A">
        <w:rPr>
          <w:szCs w:val="28"/>
        </w:rPr>
        <w:t xml:space="preserve">Hội đồng nhân dân </w:t>
      </w:r>
      <w:r w:rsidRPr="0012553A">
        <w:rPr>
          <w:shd w:val="clear" w:color="auto" w:fill="FFFFFF"/>
        </w:rPr>
        <w:t>tỉnh.</w:t>
      </w:r>
    </w:p>
    <w:p w14:paraId="12FB11E7" w14:textId="77777777" w:rsidR="000D2527" w:rsidRPr="0012553A" w:rsidRDefault="000D2527" w:rsidP="00940268">
      <w:pPr>
        <w:spacing w:before="120" w:after="120" w:line="264" w:lineRule="auto"/>
        <w:ind w:firstLine="709"/>
        <w:jc w:val="both"/>
        <w:rPr>
          <w:lang w:val="nl-NL"/>
        </w:rPr>
      </w:pPr>
      <w:r w:rsidRPr="0012553A">
        <w:rPr>
          <w:szCs w:val="28"/>
        </w:rPr>
        <w:t>- Rà soát, hoàn chỉnh dự thảo Nghị quyết trình Hội đồng nhân dân tỉnh xem xét, quyết định.</w:t>
      </w:r>
    </w:p>
    <w:p w14:paraId="44EA7C39" w14:textId="1B053C57" w:rsidR="000D2527" w:rsidRPr="0012553A" w:rsidRDefault="000D2527" w:rsidP="00940268">
      <w:pPr>
        <w:spacing w:before="120" w:after="120" w:line="264" w:lineRule="auto"/>
        <w:ind w:firstLine="709"/>
        <w:jc w:val="both"/>
        <w:rPr>
          <w:b/>
          <w:szCs w:val="28"/>
          <w:highlight w:val="yellow"/>
        </w:rPr>
      </w:pPr>
      <w:r w:rsidRPr="0012553A">
        <w:rPr>
          <w:b/>
          <w:szCs w:val="28"/>
        </w:rPr>
        <w:t xml:space="preserve">4. Dự thảo Nghị quyết chấm dứt hiệu lực Nghị quyết số 31/NQ-HĐND ngày 30 tháng 7 năm 2019 của Hội đồng nhân dân tỉnh về việc chấp thuận chủ trương đầu tư dự án Tổ hợp khách sạn, trung tâm thương mại, dịch vụ tại phường Thống Nhất, thành phố Kon Tum, tỉnh Kon Tum. </w:t>
      </w:r>
      <w:r w:rsidRPr="0012553A">
        <w:rPr>
          <w:i/>
          <w:szCs w:val="28"/>
        </w:rPr>
        <w:t xml:space="preserve">(Tờ trình số 170/TTr-UBND ngày 04 tháng 11 năm 2022 của </w:t>
      </w:r>
      <w:r w:rsidRPr="0012553A">
        <w:rPr>
          <w:i/>
          <w:spacing w:val="-4"/>
          <w:szCs w:val="28"/>
        </w:rPr>
        <w:t xml:space="preserve">Ủy ban nhân dân </w:t>
      </w:r>
      <w:r w:rsidRPr="0012553A">
        <w:rPr>
          <w:i/>
          <w:szCs w:val="28"/>
        </w:rPr>
        <w:t>tỉnh)</w:t>
      </w:r>
    </w:p>
    <w:p w14:paraId="72AC5E1C" w14:textId="77777777" w:rsidR="000D2527" w:rsidRPr="0012553A" w:rsidRDefault="000D2527" w:rsidP="00940268">
      <w:pPr>
        <w:spacing w:before="120" w:after="120" w:line="264" w:lineRule="auto"/>
        <w:ind w:firstLine="709"/>
        <w:jc w:val="both"/>
        <w:rPr>
          <w:szCs w:val="28"/>
        </w:rPr>
      </w:pPr>
      <w:r w:rsidRPr="0012553A">
        <w:rPr>
          <w:szCs w:val="28"/>
        </w:rPr>
        <w:t>Đề nghị cơ quan trình tiếp thu, giải trình một số nội dung sau:</w:t>
      </w:r>
    </w:p>
    <w:p w14:paraId="59A35C58" w14:textId="77777777" w:rsidR="000D2527" w:rsidRPr="0012553A" w:rsidRDefault="000D2527" w:rsidP="00940268">
      <w:pPr>
        <w:spacing w:before="120" w:after="120" w:line="264" w:lineRule="auto"/>
        <w:ind w:firstLine="709"/>
        <w:jc w:val="both"/>
      </w:pPr>
      <w:r w:rsidRPr="0012553A">
        <w:rPr>
          <w:shd w:val="clear" w:color="auto" w:fill="FFFFFF"/>
        </w:rPr>
        <w:t xml:space="preserve">- Báo cáo làm rõ nguyên nhân đề nghị chấm dứt hiệu lực </w:t>
      </w:r>
      <w:r w:rsidRPr="0012553A">
        <w:t>Nghị quyết số 31/NQ-HĐND ngày 30 tháng 7 năm 2019 của Hội đồng nhân dân tỉnh; đồng thời, báo cáo những khó khăn, vướng mắc trong quá trình thực hiện; giải pháp trong thời gian đến.</w:t>
      </w:r>
    </w:p>
    <w:p w14:paraId="6B1A85B1" w14:textId="77777777" w:rsidR="000D2527" w:rsidRPr="0012553A" w:rsidRDefault="000D2527" w:rsidP="00940268">
      <w:pPr>
        <w:spacing w:before="120" w:after="120" w:line="264" w:lineRule="auto"/>
        <w:ind w:firstLine="709"/>
        <w:jc w:val="both"/>
        <w:rPr>
          <w:shd w:val="clear" w:color="auto" w:fill="FFFFFF"/>
        </w:rPr>
      </w:pPr>
      <w:r w:rsidRPr="0012553A">
        <w:rPr>
          <w:shd w:val="clear" w:color="auto" w:fill="FFFFFF"/>
        </w:rPr>
        <w:t>- Đề nghị chỉ đạo Sở ngành, địa phương có liên quan rà soát, lập đồ án quy hoạch phân khu, hoàn thiện công tác quy hoạch nhằm đảm bảo việc thu hút đầu tư dự án trên địa bàn theo quy định của pháp luật.</w:t>
      </w:r>
    </w:p>
    <w:p w14:paraId="69556C4F" w14:textId="15BF10E4" w:rsidR="000D2527" w:rsidRPr="0012553A" w:rsidRDefault="000D2527" w:rsidP="00940268">
      <w:pPr>
        <w:spacing w:before="120" w:after="120" w:line="264" w:lineRule="auto"/>
        <w:ind w:firstLine="709"/>
        <w:jc w:val="both"/>
        <w:rPr>
          <w:i/>
          <w:szCs w:val="28"/>
        </w:rPr>
      </w:pPr>
      <w:r w:rsidRPr="0012553A">
        <w:rPr>
          <w:b/>
          <w:szCs w:val="28"/>
        </w:rPr>
        <w:t>5. Dự thảo Nghị quyết về chủ trương điều chỉnh Quy hoạch 03 loại rừng trên địa bàn tỉnh Kon Tum.</w:t>
      </w:r>
      <w:r w:rsidR="0012553A" w:rsidRPr="0012553A">
        <w:rPr>
          <w:b/>
          <w:szCs w:val="28"/>
        </w:rPr>
        <w:t xml:space="preserve"> </w:t>
      </w:r>
      <w:r w:rsidRPr="0012553A">
        <w:rPr>
          <w:i/>
          <w:szCs w:val="28"/>
        </w:rPr>
        <w:t>(Tờ trình số 182/TTr-UBND ngày 09/11/2022 của Ủy ban nhân dân tỉnh)</w:t>
      </w:r>
    </w:p>
    <w:p w14:paraId="698CBCDE" w14:textId="496ADF36" w:rsidR="0012553A" w:rsidRPr="0012553A" w:rsidRDefault="0012553A" w:rsidP="00940268">
      <w:pPr>
        <w:spacing w:before="120" w:after="120" w:line="264" w:lineRule="auto"/>
        <w:ind w:firstLine="720"/>
        <w:jc w:val="both"/>
        <w:rPr>
          <w:szCs w:val="28"/>
          <w:lang w:val="nl-NL"/>
        </w:rPr>
      </w:pPr>
      <w:r w:rsidRPr="0012553A">
        <w:rPr>
          <w:szCs w:val="28"/>
          <w:lang w:val="nl-NL"/>
        </w:rPr>
        <w:t>Đề nghị Ủy ban nhân dân tỉnh tiếp thu, giải trình làm rõ:</w:t>
      </w:r>
    </w:p>
    <w:p w14:paraId="573690ED" w14:textId="77777777" w:rsidR="0012553A" w:rsidRPr="0012553A" w:rsidRDefault="0012553A" w:rsidP="00940268">
      <w:pPr>
        <w:spacing w:before="120" w:after="120" w:line="264" w:lineRule="auto"/>
        <w:ind w:firstLine="720"/>
        <w:jc w:val="both"/>
        <w:rPr>
          <w:szCs w:val="28"/>
          <w:lang w:val="nl-NL"/>
        </w:rPr>
      </w:pPr>
      <w:r w:rsidRPr="0012553A">
        <w:rPr>
          <w:szCs w:val="28"/>
          <w:lang w:val="nl-NL"/>
        </w:rPr>
        <w:t>- Cơ sở pháp lý quy định thẩm quyền Hội đồng nhân dân tỉnh xem xét, quyết định chủ trương điều chỉnh quy hoạch 03 loại rừng trên địa bàn tỉnh Kon Tum.</w:t>
      </w:r>
    </w:p>
    <w:p w14:paraId="6362ACBC" w14:textId="77777777" w:rsidR="0012553A" w:rsidRPr="0012553A" w:rsidRDefault="0012553A" w:rsidP="00940268">
      <w:pPr>
        <w:spacing w:before="120" w:after="120" w:line="264" w:lineRule="auto"/>
        <w:ind w:firstLine="720"/>
        <w:jc w:val="both"/>
        <w:rPr>
          <w:szCs w:val="28"/>
          <w:lang w:val="nl-NL"/>
        </w:rPr>
      </w:pPr>
      <w:r w:rsidRPr="0012553A">
        <w:rPr>
          <w:szCs w:val="28"/>
          <w:lang w:val="nl-NL"/>
        </w:rPr>
        <w:t>- Việc Ủy ban nhân dân tỉnh quyết định về phê duyệt điều chỉnh kết quả rà soát, quy hoạch 03 loại rừng và chi tiết địa danh, diện tích quy hoạch đất lâm nghiệp theo chức năng 03 loại rừng trên địa bàn tỉnh Kon Tum có được xem là Quy hoạch 03 loại rừng, văn bản pháp lý có liên quan.</w:t>
      </w:r>
    </w:p>
    <w:p w14:paraId="5B89A3ED" w14:textId="77777777" w:rsidR="0012553A" w:rsidRPr="0012553A" w:rsidRDefault="0012553A" w:rsidP="00940268">
      <w:pPr>
        <w:spacing w:before="120" w:after="120" w:line="264" w:lineRule="auto"/>
        <w:ind w:firstLine="720"/>
        <w:jc w:val="both"/>
        <w:rPr>
          <w:bCs/>
          <w:szCs w:val="28"/>
        </w:rPr>
      </w:pPr>
      <w:r w:rsidRPr="0012553A">
        <w:rPr>
          <w:bCs/>
          <w:szCs w:val="28"/>
        </w:rPr>
        <w:t xml:space="preserve">- Việc căn cứ vào các Văn bản </w:t>
      </w:r>
      <w:r w:rsidRPr="0012553A">
        <w:rPr>
          <w:szCs w:val="28"/>
          <w:lang w:val="nl-NL"/>
        </w:rPr>
        <w:t xml:space="preserve">số 6813/BNN-TCLN ngày 11/10/2022 của Bộ Nông nghiệp và Phát triển Nông thôn; văn bản số 1778/TCLN-KL ngày 31/10/2022 </w:t>
      </w:r>
      <w:r w:rsidRPr="0012553A">
        <w:rPr>
          <w:bCs/>
          <w:szCs w:val="28"/>
        </w:rPr>
        <w:t xml:space="preserve">của Tổng cục Lâm nghiệp để trình Hội đồng nhân dân tỉnh quyết định </w:t>
      </w:r>
      <w:r w:rsidRPr="0012553A">
        <w:rPr>
          <w:bCs/>
          <w:szCs w:val="28"/>
        </w:rPr>
        <w:lastRenderedPageBreak/>
        <w:t>chủ trương điều chỉnh Quy hoạch 03 loại rừng có đảm bảo cơ sở pháp lý, phù hợp với các quy định của pháp luật.</w:t>
      </w:r>
    </w:p>
    <w:p w14:paraId="4A62B00F" w14:textId="77777777" w:rsidR="0012553A" w:rsidRPr="0012553A" w:rsidRDefault="0012553A" w:rsidP="00940268">
      <w:pPr>
        <w:spacing w:before="120" w:after="120" w:line="264" w:lineRule="auto"/>
        <w:ind w:firstLine="720"/>
        <w:jc w:val="both"/>
        <w:rPr>
          <w:bCs/>
          <w:szCs w:val="28"/>
        </w:rPr>
      </w:pPr>
      <w:r w:rsidRPr="0012553A">
        <w:rPr>
          <w:bCs/>
          <w:szCs w:val="28"/>
        </w:rPr>
        <w:t xml:space="preserve">- Việc Hội đồng nhân dân tỉnh cho chủ trương, Ủy ban nhân dân tỉnh phê duyệt điều chỉnh quy hoạch 03 loại rừng có đảm bảo đúng theo tinh thần Nghị quyết số 61/2022/QH15 ngày 16/6/2022 của Quốc hội; Nghị quyết số 108/NQ-CP ngày 26 tháng 8 năm 2022 của Chính phủ. </w:t>
      </w:r>
    </w:p>
    <w:p w14:paraId="47091E0B" w14:textId="77777777" w:rsidR="0012553A" w:rsidRPr="0012553A" w:rsidRDefault="0012553A" w:rsidP="00940268">
      <w:pPr>
        <w:spacing w:before="120" w:after="120" w:line="264" w:lineRule="auto"/>
        <w:ind w:firstLine="567"/>
        <w:jc w:val="both"/>
        <w:rPr>
          <w:bCs/>
          <w:szCs w:val="28"/>
        </w:rPr>
      </w:pPr>
      <w:r w:rsidRPr="0012553A">
        <w:rPr>
          <w:bCs/>
          <w:szCs w:val="28"/>
        </w:rPr>
        <w:t>- Báo cáo những khó khăn, vướng mắc đối với 05 dự án đang trình Thủ tướng xem xét chuyển mục đích sử dụng rừng sang mục đích khác; xem xét, đề xuất giải pháp cho phù hợp.</w:t>
      </w:r>
    </w:p>
    <w:p w14:paraId="084F111D" w14:textId="2C5C3AE5" w:rsidR="00317B0C" w:rsidRPr="0012553A" w:rsidRDefault="000D2527" w:rsidP="00940268">
      <w:pPr>
        <w:spacing w:before="120" w:after="120" w:line="264" w:lineRule="auto"/>
        <w:ind w:firstLine="709"/>
        <w:jc w:val="both"/>
        <w:rPr>
          <w:bCs/>
          <w:i/>
          <w:szCs w:val="28"/>
        </w:rPr>
      </w:pPr>
      <w:r w:rsidRPr="0012553A">
        <w:rPr>
          <w:b/>
          <w:bCs/>
          <w:szCs w:val="28"/>
          <w:lang w:val="nl-NL"/>
        </w:rPr>
        <w:t>6</w:t>
      </w:r>
      <w:r w:rsidR="00817BB4" w:rsidRPr="0012553A">
        <w:rPr>
          <w:b/>
          <w:bCs/>
          <w:szCs w:val="28"/>
          <w:lang w:val="nl-NL"/>
        </w:rPr>
        <w:t xml:space="preserve">. </w:t>
      </w:r>
      <w:r w:rsidR="00030D75" w:rsidRPr="0012553A">
        <w:rPr>
          <w:b/>
          <w:bCs/>
          <w:szCs w:val="28"/>
          <w:lang w:val="nl-NL"/>
        </w:rPr>
        <w:t xml:space="preserve">Nghị quyết thông qua danh mục các dự án có nhu cầu chuyển mục đích sử dụng đất trồng lúa, đất rừng phòng hộ vào mục đích khác trên địa bàn tỉnh Kon Tum </w:t>
      </w:r>
      <w:r w:rsidR="00030D75" w:rsidRPr="0012553A">
        <w:rPr>
          <w:bCs/>
          <w:i/>
          <w:szCs w:val="28"/>
          <w:lang w:val="nl-NL"/>
        </w:rPr>
        <w:t xml:space="preserve">(Tờ trình số 180/TTr-UBND ngày 09 tháng 11 năm 2022 </w:t>
      </w:r>
      <w:r w:rsidR="00030D75" w:rsidRPr="0012553A">
        <w:rPr>
          <w:i/>
          <w:szCs w:val="28"/>
        </w:rPr>
        <w:t>của Ủy ban nhân dân tỉnh</w:t>
      </w:r>
      <w:r w:rsidR="00030D75" w:rsidRPr="0012553A">
        <w:rPr>
          <w:bCs/>
          <w:i/>
          <w:szCs w:val="28"/>
        </w:rPr>
        <w:t>)</w:t>
      </w:r>
    </w:p>
    <w:p w14:paraId="2B788A34" w14:textId="77777777" w:rsidR="0012553A" w:rsidRPr="0012553A" w:rsidRDefault="0012553A" w:rsidP="00940268">
      <w:pPr>
        <w:spacing w:before="120" w:after="120" w:line="264" w:lineRule="auto"/>
        <w:ind w:firstLine="720"/>
        <w:jc w:val="both"/>
        <w:rPr>
          <w:szCs w:val="28"/>
          <w:lang w:val="nl-NL"/>
        </w:rPr>
      </w:pPr>
      <w:r w:rsidRPr="0012553A">
        <w:rPr>
          <w:szCs w:val="28"/>
          <w:lang w:val="nl-NL"/>
        </w:rPr>
        <w:t>Ban Kinh tế - Ngân sách đề nghị Ủy ban nhân dân tỉnh:</w:t>
      </w:r>
    </w:p>
    <w:p w14:paraId="4A5AC36F" w14:textId="77777777" w:rsidR="0012553A" w:rsidRPr="0012553A" w:rsidRDefault="0012553A" w:rsidP="00940268">
      <w:pPr>
        <w:spacing w:before="120" w:after="120" w:line="264" w:lineRule="auto"/>
        <w:ind w:firstLine="720"/>
        <w:jc w:val="both"/>
        <w:rPr>
          <w:szCs w:val="28"/>
          <w:lang w:val="nl-NL"/>
        </w:rPr>
      </w:pPr>
      <w:r w:rsidRPr="0012553A">
        <w:rPr>
          <w:szCs w:val="28"/>
          <w:lang w:val="nl-NL"/>
        </w:rPr>
        <w:t>- Chỉ đạo rà soát chặt chẽ hồ sơ, trình tự, thủ tục của các dự án đã được Hội đồng nhân dân tỉnh thông qua danh mục dự án chuyển mục đích sử dụng đất, nhất là các dự án đã quá 03 năm chưa triển khai thực hiện việc chuyển mục đích sử dụng đất theo đúng quy định Luật đất đai, trình cấp thẩm quyền điều chỉnh hoặc hủy bỏ theo quy định.</w:t>
      </w:r>
    </w:p>
    <w:p w14:paraId="17084B4C" w14:textId="77777777" w:rsidR="0012553A" w:rsidRPr="0012553A" w:rsidRDefault="0012553A" w:rsidP="00940268">
      <w:pPr>
        <w:spacing w:before="120" w:after="120" w:line="264" w:lineRule="auto"/>
        <w:ind w:firstLine="720"/>
        <w:jc w:val="both"/>
        <w:rPr>
          <w:szCs w:val="28"/>
          <w:lang w:val="nl-NL"/>
        </w:rPr>
      </w:pPr>
      <w:r w:rsidRPr="0012553A">
        <w:rPr>
          <w:szCs w:val="28"/>
          <w:lang w:val="nl-NL"/>
        </w:rPr>
        <w:t>- Trong những năm qua, nhằm giải quyết việc thu hồi đất, chuyển mục đích sử dụng đất lúa nước, đất rừng phòng hộ sang mục đích khác để thực hiện các dự án trên địa bàn tỉnh; tại các Kỳ họp chuyên đề của Hội đồng nhân dân tỉnh, Ủy ban nhân dân tỉnh đều đã trình Hội đồng nhân dân tỉnh thông qua Danh mục các dự án cần thu hồi đất (bổ sung), Danh mục các dự án cần chuyển mục đích sử dụng đất lúa nước, đất rừng phòng hộ sang mục đích khác trên địa bàn tỉnh (bổ sung). Tuy nhiên, qua công tác thanh tra, kiểm tra các cơ quan trung ương đã chỉ rõ trong một năm mà nhiều lần trình Hội đồng nhân dân tỉnh bổ sung Danh mục các dự án cần thu hồi đất, bổ sung Danh mục các dự án cần chuyển mục đích sử dụng đất lúa nước, đất rừng phòng hộ sang mục đích khác là có biểu hiện chạy theo nhà đầu tư.</w:t>
      </w:r>
    </w:p>
    <w:p w14:paraId="343D7183" w14:textId="77777777" w:rsidR="0012553A" w:rsidRPr="0012553A" w:rsidRDefault="0012553A" w:rsidP="00940268">
      <w:pPr>
        <w:spacing w:before="120" w:after="120" w:line="264" w:lineRule="auto"/>
        <w:ind w:firstLine="720"/>
        <w:jc w:val="both"/>
        <w:rPr>
          <w:szCs w:val="28"/>
          <w:lang w:val="nl-NL"/>
        </w:rPr>
      </w:pPr>
      <w:r w:rsidRPr="0012553A">
        <w:rPr>
          <w:szCs w:val="28"/>
          <w:lang w:val="nl-NL"/>
        </w:rPr>
        <w:t>Vì vậy, đề nghị Ủy ban nhân dân tỉnh chỉ đạo rà soát, kiểm tra, tổng hợp các dự án trên vào Danh mục các dự án cần thu hồi đất, bổ sung Danh mục các dự án cần chuyển mục đích sử dụng đất lúa nước, đất rừng phòng hộ sang mục đích khác trình tại Kỳ họp thứ 4 Hội đồng nhân dân, đảm bảo phù hợp với quy định.</w:t>
      </w:r>
    </w:p>
    <w:p w14:paraId="7502E21A" w14:textId="29BA9104" w:rsidR="00030D75" w:rsidRPr="0012553A" w:rsidRDefault="000D2527" w:rsidP="00940268">
      <w:pPr>
        <w:spacing w:before="120" w:after="120" w:line="264" w:lineRule="auto"/>
        <w:ind w:firstLine="709"/>
        <w:jc w:val="both"/>
        <w:rPr>
          <w:bCs/>
          <w:i/>
          <w:szCs w:val="28"/>
          <w:lang w:val="nl-NL"/>
        </w:rPr>
      </w:pPr>
      <w:r w:rsidRPr="0012553A">
        <w:rPr>
          <w:b/>
          <w:bCs/>
          <w:szCs w:val="28"/>
          <w:lang w:val="nl-NL"/>
        </w:rPr>
        <w:t>7</w:t>
      </w:r>
      <w:r w:rsidR="00317B0C" w:rsidRPr="0012553A">
        <w:rPr>
          <w:b/>
          <w:bCs/>
          <w:szCs w:val="28"/>
          <w:lang w:val="nl-NL"/>
        </w:rPr>
        <w:t>.</w:t>
      </w:r>
      <w:r w:rsidR="00030D75" w:rsidRPr="0012553A">
        <w:rPr>
          <w:b/>
          <w:bCs/>
          <w:szCs w:val="28"/>
          <w:lang w:val="nl-NL"/>
        </w:rPr>
        <w:t xml:space="preserve"> Nghị quyết của Hội đồng nhân dân tỉnh về Danh mục các dự án cần thu hồi đất năm 2022 (bổ sung) trên địa bàn tỉnh Kon Tum</w:t>
      </w:r>
      <w:r w:rsidR="00030D75" w:rsidRPr="0012553A">
        <w:rPr>
          <w:bCs/>
          <w:i/>
          <w:szCs w:val="28"/>
          <w:lang w:val="nl-NL"/>
        </w:rPr>
        <w:t xml:space="preserve">(Tờ trình số 179/TTr-UBND ngày 09 tháng 11 năm 2022 </w:t>
      </w:r>
      <w:r w:rsidR="00030D75" w:rsidRPr="0012553A">
        <w:rPr>
          <w:i/>
          <w:szCs w:val="28"/>
        </w:rPr>
        <w:t>của Ủy ban nhân dân tỉnh</w:t>
      </w:r>
      <w:r w:rsidR="00030D75" w:rsidRPr="0012553A">
        <w:rPr>
          <w:bCs/>
          <w:i/>
          <w:szCs w:val="28"/>
        </w:rPr>
        <w:t>)</w:t>
      </w:r>
    </w:p>
    <w:p w14:paraId="1B858344" w14:textId="77777777" w:rsidR="0012553A" w:rsidRPr="0012553A" w:rsidRDefault="0012553A" w:rsidP="00940268">
      <w:pPr>
        <w:widowControl w:val="0"/>
        <w:autoSpaceDE w:val="0"/>
        <w:autoSpaceDN w:val="0"/>
        <w:adjustRightInd w:val="0"/>
        <w:spacing w:before="120" w:after="120" w:line="264" w:lineRule="auto"/>
        <w:ind w:firstLine="709"/>
        <w:jc w:val="both"/>
        <w:rPr>
          <w:szCs w:val="28"/>
          <w:lang w:val="nl-NL"/>
        </w:rPr>
      </w:pPr>
      <w:r w:rsidRPr="0012553A">
        <w:rPr>
          <w:szCs w:val="28"/>
          <w:lang w:val="nl-NL"/>
        </w:rPr>
        <w:t xml:space="preserve">Trên cơ sở các quy định của pháp luật có liên quan và ý kiến thảo luận của </w:t>
      </w:r>
      <w:r w:rsidRPr="0012553A">
        <w:rPr>
          <w:szCs w:val="28"/>
          <w:lang w:val="nl-NL"/>
        </w:rPr>
        <w:lastRenderedPageBreak/>
        <w:t>các đại biểu tại phiên họp thẩm tra. Ban Kinh tế - Ngân sách nhận thấy, việc Ủy ban nhân dân tỉnh trình Hội đồng nhân dân tỉnh xem xét bổ sung vào danh mục dự án cần thu hồi đất năm 2022 nhiều lần trong năm</w:t>
      </w:r>
      <w:r w:rsidRPr="0012553A">
        <w:rPr>
          <w:szCs w:val="28"/>
          <w:vertAlign w:val="superscript"/>
          <w:lang w:val="nl-NL"/>
        </w:rPr>
        <w:t>(</w:t>
      </w:r>
      <w:r w:rsidRPr="0012553A">
        <w:rPr>
          <w:rStyle w:val="FootnoteReference"/>
          <w:szCs w:val="28"/>
          <w:lang w:val="nl-NL"/>
        </w:rPr>
        <w:footnoteReference w:id="2"/>
      </w:r>
      <w:r w:rsidRPr="0012553A">
        <w:rPr>
          <w:szCs w:val="28"/>
          <w:vertAlign w:val="superscript"/>
          <w:lang w:val="nl-NL"/>
        </w:rPr>
        <w:t>)</w:t>
      </w:r>
      <w:r w:rsidRPr="0012553A">
        <w:rPr>
          <w:szCs w:val="28"/>
          <w:lang w:val="nl-NL"/>
        </w:rPr>
        <w:t xml:space="preserve"> là chưa đảm bảo về quy định tại điểm đ Khoản 6 Điều 9 Nghị định số 43/2014/NĐ-CP ngày 15 tháng 5 năm 2014</w:t>
      </w:r>
      <w:r w:rsidRPr="0012553A">
        <w:rPr>
          <w:szCs w:val="28"/>
          <w:vertAlign w:val="superscript"/>
          <w:lang w:val="nl-NL"/>
        </w:rPr>
        <w:t>(</w:t>
      </w:r>
      <w:r w:rsidRPr="0012553A">
        <w:rPr>
          <w:rStyle w:val="FootnoteReference"/>
          <w:szCs w:val="28"/>
          <w:lang w:val="nl-NL"/>
        </w:rPr>
        <w:footnoteReference w:id="3"/>
      </w:r>
      <w:r w:rsidRPr="0012553A">
        <w:rPr>
          <w:szCs w:val="28"/>
          <w:vertAlign w:val="superscript"/>
          <w:lang w:val="nl-NL"/>
        </w:rPr>
        <w:t>)</w:t>
      </w:r>
      <w:r w:rsidRPr="0012553A">
        <w:rPr>
          <w:szCs w:val="28"/>
          <w:lang w:val="nl-NL"/>
        </w:rPr>
        <w:t>. Bên cạnh đó, hiện nay Sở Tài nguyên và Môi trường đang</w:t>
      </w:r>
      <w:r w:rsidRPr="0012553A">
        <w:t xml:space="preserve"> </w:t>
      </w:r>
      <w:r w:rsidRPr="0012553A">
        <w:rPr>
          <w:szCs w:val="28"/>
          <w:lang w:val="nl-NL"/>
        </w:rPr>
        <w:t xml:space="preserve">hoàn thiện hồ sơ, tài liệu kế hoạch sử dụng đất năm 2023 cấp huyện trình Hội đồng nhân dân cấp tỉnh xem xét thông qua danh mục dự án cần thu hồi đất năm 2023 </w:t>
      </w:r>
      <w:r w:rsidRPr="0012553A">
        <w:rPr>
          <w:i/>
          <w:szCs w:val="28"/>
          <w:lang w:val="nl-NL"/>
        </w:rPr>
        <w:t>(dự kiến trình tại Kỳ họp thứ 4)</w:t>
      </w:r>
      <w:r w:rsidRPr="0012553A">
        <w:rPr>
          <w:szCs w:val="28"/>
          <w:lang w:val="nl-NL"/>
        </w:rPr>
        <w:t xml:space="preserve"> theo quy định điểm b Khoản 4 Điều 49 Thông tư số 01/2021/TT-BTNMT ngày 12 tháng 4 năm 2021.</w:t>
      </w:r>
    </w:p>
    <w:p w14:paraId="6C09794E" w14:textId="77777777" w:rsidR="0012553A" w:rsidRPr="0012553A" w:rsidRDefault="0012553A" w:rsidP="00940268">
      <w:pPr>
        <w:widowControl w:val="0"/>
        <w:autoSpaceDE w:val="0"/>
        <w:autoSpaceDN w:val="0"/>
        <w:adjustRightInd w:val="0"/>
        <w:spacing w:before="120" w:after="120" w:line="264" w:lineRule="auto"/>
        <w:ind w:firstLine="709"/>
        <w:jc w:val="both"/>
        <w:rPr>
          <w:szCs w:val="28"/>
          <w:lang w:val="nl-NL"/>
        </w:rPr>
      </w:pPr>
      <w:r w:rsidRPr="0012553A">
        <w:rPr>
          <w:szCs w:val="28"/>
          <w:lang w:val="nl-NL"/>
        </w:rPr>
        <w:t>Vì vậy, Ban Kinh tế - Ngân sách đề nghị Ủy ban nhân dân tỉnh xem xét rà soát, tổng hợp dự án nêu trên vào danh mục dự án cần thu hồi đất năm 2023 trình Hội đồng nhân dân tỉnh theo đúng quy định.</w:t>
      </w:r>
    </w:p>
    <w:p w14:paraId="45A3F937" w14:textId="19824035" w:rsidR="00096356" w:rsidRPr="0012553A" w:rsidRDefault="000D2527" w:rsidP="00940268">
      <w:pPr>
        <w:spacing w:before="120" w:after="120" w:line="264" w:lineRule="auto"/>
        <w:ind w:firstLine="709"/>
        <w:jc w:val="both"/>
        <w:rPr>
          <w:b/>
          <w:szCs w:val="28"/>
        </w:rPr>
      </w:pPr>
      <w:r w:rsidRPr="0012553A">
        <w:rPr>
          <w:b/>
          <w:szCs w:val="28"/>
        </w:rPr>
        <w:t>8</w:t>
      </w:r>
      <w:r w:rsidR="00D75E60" w:rsidRPr="0012553A">
        <w:rPr>
          <w:b/>
          <w:szCs w:val="28"/>
        </w:rPr>
        <w:t xml:space="preserve">. </w:t>
      </w:r>
      <w:r w:rsidR="00096356" w:rsidRPr="0012553A">
        <w:rPr>
          <w:b/>
          <w:szCs w:val="28"/>
        </w:rPr>
        <w:t xml:space="preserve">Các dự thảo Nghị quyết </w:t>
      </w:r>
      <w:r w:rsidR="00C13FB0" w:rsidRPr="0012553A">
        <w:rPr>
          <w:b/>
          <w:szCs w:val="28"/>
        </w:rPr>
        <w:t>về phê duyệt</w:t>
      </w:r>
      <w:r w:rsidR="00096356" w:rsidRPr="0012553A">
        <w:rPr>
          <w:b/>
          <w:szCs w:val="28"/>
        </w:rPr>
        <w:t xml:space="preserve"> chủ trương đầu tư, điều chỉnh chủ trương đầu tư</w:t>
      </w:r>
      <w:r w:rsidR="00C13FB0" w:rsidRPr="0012553A">
        <w:rPr>
          <w:b/>
          <w:szCs w:val="28"/>
        </w:rPr>
        <w:t xml:space="preserve"> đối với một số</w:t>
      </w:r>
      <w:r w:rsidR="00096356" w:rsidRPr="0012553A">
        <w:rPr>
          <w:b/>
          <w:szCs w:val="28"/>
        </w:rPr>
        <w:t xml:space="preserve"> dự án</w:t>
      </w:r>
      <w:r w:rsidR="00C13FB0" w:rsidRPr="0012553A">
        <w:rPr>
          <w:b/>
          <w:szCs w:val="28"/>
        </w:rPr>
        <w:t xml:space="preserve"> đầu tư theo quy định của Luật Đầu tư công</w:t>
      </w:r>
    </w:p>
    <w:p w14:paraId="34E5EED9" w14:textId="35A20002" w:rsidR="000D2527" w:rsidRPr="0012553A" w:rsidRDefault="000D2527" w:rsidP="00940268">
      <w:pPr>
        <w:spacing w:before="120" w:after="120" w:line="264" w:lineRule="auto"/>
        <w:ind w:firstLine="709"/>
        <w:jc w:val="both"/>
        <w:rPr>
          <w:b/>
          <w:szCs w:val="28"/>
        </w:rPr>
      </w:pPr>
      <w:r w:rsidRPr="0012553A">
        <w:rPr>
          <w:lang w:val="nl-NL"/>
        </w:rPr>
        <w:t xml:space="preserve">* Qua nghiên cứu hồ sơ dự thảo Nghị quyết và ý kiến thảo luận của các đại biểu tại phiên họp thẩm tra, Ban Kinh tế - Ngân sách nhận thấy việc </w:t>
      </w:r>
      <w:r w:rsidRPr="0012553A">
        <w:rPr>
          <w:bCs/>
          <w:szCs w:val="28"/>
          <w:lang w:val="nl-NL"/>
        </w:rPr>
        <w:t xml:space="preserve">quyết định và điều chỉnh chủ trương đầu tư các dự án </w:t>
      </w:r>
      <w:r w:rsidRPr="0012553A">
        <w:rPr>
          <w:lang w:val="nl-NL"/>
        </w:rPr>
        <w:t xml:space="preserve">là cần thiết, </w:t>
      </w:r>
      <w:r w:rsidRPr="0012553A">
        <w:rPr>
          <w:lang w:val="de-DE"/>
        </w:rPr>
        <w:t>phù hợp với yêu cầu của Trung ương</w:t>
      </w:r>
      <w:r w:rsidRPr="0012553A">
        <w:rPr>
          <w:vertAlign w:val="superscript"/>
          <w:lang w:val="de-DE"/>
        </w:rPr>
        <w:t>(</w:t>
      </w:r>
      <w:r w:rsidRPr="0012553A">
        <w:rPr>
          <w:rStyle w:val="FootnoteReference"/>
          <w:lang w:val="de-DE"/>
        </w:rPr>
        <w:footnoteReference w:id="4"/>
      </w:r>
      <w:r w:rsidRPr="0012553A">
        <w:rPr>
          <w:vertAlign w:val="superscript"/>
          <w:lang w:val="de-DE"/>
        </w:rPr>
        <w:t>)</w:t>
      </w:r>
      <w:r w:rsidRPr="0012553A">
        <w:rPr>
          <w:lang w:val="de-DE"/>
        </w:rPr>
        <w:t xml:space="preserve"> và tình hình thực tế địa phương.</w:t>
      </w:r>
    </w:p>
    <w:p w14:paraId="3E9C84E1" w14:textId="5C8D7B67" w:rsidR="00D75E60" w:rsidRPr="0012553A" w:rsidRDefault="00096356" w:rsidP="00940268">
      <w:pPr>
        <w:spacing w:before="120" w:after="120" w:line="264" w:lineRule="auto"/>
        <w:ind w:firstLine="709"/>
        <w:jc w:val="both"/>
        <w:rPr>
          <w:i/>
          <w:szCs w:val="28"/>
        </w:rPr>
      </w:pPr>
      <w:r w:rsidRPr="0012553A">
        <w:rPr>
          <w:b/>
          <w:szCs w:val="28"/>
          <w:lang w:val="nl-NL"/>
        </w:rPr>
        <w:t xml:space="preserve">(1) </w:t>
      </w:r>
      <w:r w:rsidR="00D75E60" w:rsidRPr="0012553A">
        <w:rPr>
          <w:b/>
          <w:szCs w:val="28"/>
          <w:lang w:val="nl-NL"/>
        </w:rPr>
        <w:t xml:space="preserve">Dự thảo Nghị quyết </w:t>
      </w:r>
      <w:r w:rsidR="00D75E60" w:rsidRPr="0012553A">
        <w:rPr>
          <w:b/>
          <w:szCs w:val="28"/>
        </w:rPr>
        <w:t xml:space="preserve">về </w:t>
      </w:r>
      <w:r w:rsidR="00C13FB0" w:rsidRPr="0012553A">
        <w:rPr>
          <w:b/>
        </w:rPr>
        <w:t>phê duyệt chủ tr</w:t>
      </w:r>
      <w:r w:rsidR="00C13FB0" w:rsidRPr="0012553A">
        <w:rPr>
          <w:rFonts w:hint="eastAsia"/>
          <w:b/>
        </w:rPr>
        <w:t>ươ</w:t>
      </w:r>
      <w:r w:rsidR="00C13FB0" w:rsidRPr="0012553A">
        <w:rPr>
          <w:b/>
        </w:rPr>
        <w:t xml:space="preserve">ng </w:t>
      </w:r>
      <w:r w:rsidR="00C13FB0" w:rsidRPr="0012553A">
        <w:rPr>
          <w:rFonts w:hint="eastAsia"/>
          <w:b/>
        </w:rPr>
        <w:t>đ</w:t>
      </w:r>
      <w:r w:rsidR="00C13FB0" w:rsidRPr="0012553A">
        <w:rPr>
          <w:b/>
        </w:rPr>
        <w:t>ầu t</w:t>
      </w:r>
      <w:r w:rsidR="00C13FB0" w:rsidRPr="0012553A">
        <w:rPr>
          <w:rFonts w:hint="eastAsia"/>
          <w:b/>
        </w:rPr>
        <w:t>ư</w:t>
      </w:r>
      <w:r w:rsidR="00C13FB0" w:rsidRPr="0012553A">
        <w:rPr>
          <w:b/>
        </w:rPr>
        <w:t xml:space="preserve"> và bổ sung vào kế hoạch </w:t>
      </w:r>
      <w:r w:rsidR="00C13FB0" w:rsidRPr="0012553A">
        <w:rPr>
          <w:rFonts w:hint="eastAsia"/>
          <w:b/>
        </w:rPr>
        <w:t>đ</w:t>
      </w:r>
      <w:r w:rsidR="00C13FB0" w:rsidRPr="0012553A">
        <w:rPr>
          <w:b/>
        </w:rPr>
        <w:t>ầu t</w:t>
      </w:r>
      <w:r w:rsidR="00C13FB0" w:rsidRPr="0012553A">
        <w:rPr>
          <w:rFonts w:hint="eastAsia"/>
          <w:b/>
        </w:rPr>
        <w:t>ư</w:t>
      </w:r>
      <w:r w:rsidR="00C13FB0" w:rsidRPr="0012553A">
        <w:rPr>
          <w:b/>
        </w:rPr>
        <w:t xml:space="preserve"> công trung hạn giai </w:t>
      </w:r>
      <w:r w:rsidR="00C13FB0" w:rsidRPr="0012553A">
        <w:rPr>
          <w:rFonts w:hint="eastAsia"/>
          <w:b/>
        </w:rPr>
        <w:t>đ</w:t>
      </w:r>
      <w:r w:rsidR="00C13FB0" w:rsidRPr="0012553A">
        <w:rPr>
          <w:b/>
        </w:rPr>
        <w:t xml:space="preserve">oạn 2021-2025 nguồn ngân sách </w:t>
      </w:r>
      <w:r w:rsidR="00C13FB0" w:rsidRPr="0012553A">
        <w:rPr>
          <w:rFonts w:hint="eastAsia"/>
          <w:b/>
        </w:rPr>
        <w:t>đ</w:t>
      </w:r>
      <w:r w:rsidR="00C13FB0" w:rsidRPr="0012553A">
        <w:rPr>
          <w:b/>
        </w:rPr>
        <w:t>ịa ph</w:t>
      </w:r>
      <w:r w:rsidR="00C13FB0" w:rsidRPr="0012553A">
        <w:rPr>
          <w:rFonts w:hint="eastAsia"/>
          <w:b/>
        </w:rPr>
        <w:t>ươ</w:t>
      </w:r>
      <w:r w:rsidR="00C13FB0" w:rsidRPr="0012553A">
        <w:rPr>
          <w:b/>
        </w:rPr>
        <w:t xml:space="preserve">ng tỉnh Kon Tum của dự án: Kè chống sạt lở bờ suối biên giới </w:t>
      </w:r>
      <w:r w:rsidR="00C13FB0" w:rsidRPr="0012553A">
        <w:rPr>
          <w:rFonts w:hint="eastAsia"/>
          <w:b/>
        </w:rPr>
        <w:t>đ</w:t>
      </w:r>
      <w:r w:rsidR="00C13FB0" w:rsidRPr="0012553A">
        <w:rPr>
          <w:b/>
        </w:rPr>
        <w:t xml:space="preserve">oạn giữa cột mốc 23/3 - 23/4 trên biên giới </w:t>
      </w:r>
      <w:r w:rsidR="00C13FB0" w:rsidRPr="0012553A">
        <w:rPr>
          <w:rFonts w:hint="eastAsia"/>
          <w:b/>
        </w:rPr>
        <w:t>đ</w:t>
      </w:r>
      <w:r w:rsidR="00C13FB0" w:rsidRPr="0012553A">
        <w:rPr>
          <w:b/>
        </w:rPr>
        <w:t>ất liền Việt Nam - Campuchia</w:t>
      </w:r>
      <w:r w:rsidRPr="0012553A">
        <w:rPr>
          <w:b/>
          <w:szCs w:val="28"/>
        </w:rPr>
        <w:t>.</w:t>
      </w:r>
      <w:r w:rsidR="00C13FB0" w:rsidRPr="0012553A">
        <w:rPr>
          <w:b/>
          <w:szCs w:val="28"/>
        </w:rPr>
        <w:t xml:space="preserve"> (Mật)</w:t>
      </w:r>
      <w:r w:rsidRPr="0012553A">
        <w:rPr>
          <w:b/>
          <w:szCs w:val="28"/>
        </w:rPr>
        <w:t xml:space="preserve"> </w:t>
      </w:r>
      <w:r w:rsidRPr="0012553A">
        <w:rPr>
          <w:i/>
          <w:szCs w:val="28"/>
        </w:rPr>
        <w:t>(</w:t>
      </w:r>
      <w:r w:rsidRPr="0012553A">
        <w:rPr>
          <w:i/>
          <w:szCs w:val="28"/>
          <w:lang w:val="nl-NL"/>
        </w:rPr>
        <w:t>Tờ trình số 7</w:t>
      </w:r>
      <w:r w:rsidR="00C13FB0" w:rsidRPr="0012553A">
        <w:rPr>
          <w:i/>
          <w:szCs w:val="28"/>
          <w:lang w:val="nl-NL"/>
        </w:rPr>
        <w:t>05</w:t>
      </w:r>
      <w:r w:rsidRPr="0012553A">
        <w:rPr>
          <w:i/>
          <w:szCs w:val="28"/>
          <w:lang w:val="nl-NL"/>
        </w:rPr>
        <w:t xml:space="preserve">/TTr-UBND ngày </w:t>
      </w:r>
      <w:r w:rsidR="00C13FB0" w:rsidRPr="0012553A">
        <w:rPr>
          <w:i/>
          <w:szCs w:val="28"/>
          <w:lang w:val="nl-NL"/>
        </w:rPr>
        <w:t>08</w:t>
      </w:r>
      <w:r w:rsidRPr="0012553A">
        <w:rPr>
          <w:i/>
          <w:szCs w:val="28"/>
          <w:lang w:val="nl-NL"/>
        </w:rPr>
        <w:t xml:space="preserve"> tháng </w:t>
      </w:r>
      <w:r w:rsidR="00C13FB0" w:rsidRPr="0012553A">
        <w:rPr>
          <w:i/>
          <w:szCs w:val="28"/>
          <w:lang w:val="nl-NL"/>
        </w:rPr>
        <w:t>9</w:t>
      </w:r>
      <w:r w:rsidRPr="0012553A">
        <w:rPr>
          <w:i/>
          <w:szCs w:val="28"/>
          <w:lang w:val="nl-NL"/>
        </w:rPr>
        <w:t xml:space="preserve"> năm 2022 của Ủy ban nhân dân tỉnh</w:t>
      </w:r>
      <w:r w:rsidRPr="0012553A">
        <w:rPr>
          <w:i/>
          <w:szCs w:val="28"/>
        </w:rPr>
        <w:t xml:space="preserve">) </w:t>
      </w:r>
    </w:p>
    <w:p w14:paraId="7E3C435B" w14:textId="77777777" w:rsidR="00C13FB0" w:rsidRPr="0012553A" w:rsidRDefault="00C13FB0" w:rsidP="00940268">
      <w:pPr>
        <w:spacing w:before="120" w:after="120" w:line="264" w:lineRule="auto"/>
        <w:ind w:firstLine="709"/>
        <w:jc w:val="both"/>
        <w:rPr>
          <w:szCs w:val="28"/>
        </w:rPr>
      </w:pPr>
      <w:r w:rsidRPr="0012553A">
        <w:rPr>
          <w:szCs w:val="28"/>
        </w:rPr>
        <w:t>Đề nghị cơ quan trình tiếp thu, giải trình một số nội dung sau:</w:t>
      </w:r>
    </w:p>
    <w:p w14:paraId="57969F58" w14:textId="68F0FE12" w:rsidR="00C13FB0" w:rsidRPr="0012553A" w:rsidRDefault="00C13FB0" w:rsidP="00940268">
      <w:pPr>
        <w:spacing w:before="120" w:after="120" w:line="264" w:lineRule="auto"/>
        <w:ind w:firstLine="709"/>
        <w:jc w:val="both"/>
        <w:rPr>
          <w:bCs/>
          <w:iCs/>
          <w:szCs w:val="28"/>
        </w:rPr>
      </w:pPr>
      <w:r w:rsidRPr="0012553A">
        <w:rPr>
          <w:bCs/>
          <w:iCs/>
          <w:szCs w:val="28"/>
        </w:rPr>
        <w:t xml:space="preserve">- Đề nghị báo cáo thêm về tình hình sử dụng nguồn vốn dự phòng ngân sách địa phương trong Kế hoạch đầu tư công trung hạn giai đoạn 2021-2025. </w:t>
      </w:r>
    </w:p>
    <w:p w14:paraId="486BDE0B" w14:textId="77777777" w:rsidR="00C13FB0" w:rsidRPr="0012553A" w:rsidRDefault="00C13FB0" w:rsidP="00940268">
      <w:pPr>
        <w:spacing w:before="120" w:after="120" w:line="264" w:lineRule="auto"/>
        <w:ind w:firstLine="709"/>
        <w:jc w:val="both"/>
        <w:rPr>
          <w:bCs/>
          <w:iCs/>
          <w:szCs w:val="28"/>
        </w:rPr>
      </w:pPr>
      <w:r w:rsidRPr="0012553A">
        <w:rPr>
          <w:bCs/>
          <w:iCs/>
          <w:szCs w:val="28"/>
        </w:rPr>
        <w:t xml:space="preserve">- Chỉ đạo chủ đầu tư chủ động phối hợp với các cơ quan chuyên môn trong quá trình hoàn thiện các thủ tục đầu tư, sớm triển khai đầu tư dự án, đẩy nhanh tiến độ, đảm bảo </w:t>
      </w:r>
      <w:r w:rsidRPr="0012553A">
        <w:rPr>
          <w:szCs w:val="28"/>
          <w:lang w:val="nl-NL"/>
        </w:rPr>
        <w:t>yêu cầu kỹ thuật, chất lượng</w:t>
      </w:r>
      <w:r w:rsidRPr="0012553A">
        <w:rPr>
          <w:bCs/>
          <w:iCs/>
          <w:szCs w:val="28"/>
        </w:rPr>
        <w:t xml:space="preserve">; kịp thời </w:t>
      </w:r>
      <w:r w:rsidRPr="0012553A">
        <w:rPr>
          <w:snapToGrid w:val="0"/>
          <w:szCs w:val="28"/>
          <w:lang w:val="nl-NL"/>
        </w:rPr>
        <w:t xml:space="preserve">bảo vệ chống sạt lở bờ suối, hạn chế thay đổi dòng chảy, gây khó khăn trong việc phân định ranh giới lãnh thổ quốc </w:t>
      </w:r>
      <w:r w:rsidRPr="0012553A">
        <w:rPr>
          <w:snapToGrid w:val="0"/>
          <w:szCs w:val="28"/>
          <w:lang w:val="nl-NL"/>
        </w:rPr>
        <w:lastRenderedPageBreak/>
        <w:t xml:space="preserve">gia; </w:t>
      </w:r>
      <w:r w:rsidRPr="0012553A">
        <w:rPr>
          <w:szCs w:val="28"/>
          <w:lang w:val="nl-NL"/>
        </w:rPr>
        <w:t xml:space="preserve">chịu trách nhiệm về tính chính xác của thông tin, số liệu báo cáo, sự phù hợp với quy định của pháp luật. </w:t>
      </w:r>
    </w:p>
    <w:p w14:paraId="15A273AC" w14:textId="65408FCF" w:rsidR="00BC6894" w:rsidRPr="0012553A" w:rsidRDefault="00096356" w:rsidP="00940268">
      <w:pPr>
        <w:spacing w:before="120" w:after="120" w:line="264" w:lineRule="auto"/>
        <w:ind w:firstLine="709"/>
        <w:jc w:val="both"/>
        <w:rPr>
          <w:i/>
          <w:szCs w:val="28"/>
        </w:rPr>
      </w:pPr>
      <w:r w:rsidRPr="0012553A">
        <w:rPr>
          <w:b/>
          <w:szCs w:val="28"/>
          <w:lang w:val="nl-NL"/>
        </w:rPr>
        <w:t>(2)</w:t>
      </w:r>
      <w:r w:rsidR="00D75E60" w:rsidRPr="0012553A">
        <w:rPr>
          <w:b/>
          <w:szCs w:val="28"/>
          <w:lang w:val="nl-NL"/>
        </w:rPr>
        <w:t xml:space="preserve"> Dự thảo Nghị quyết </w:t>
      </w:r>
      <w:r w:rsidR="00C13FB0" w:rsidRPr="0012553A">
        <w:rPr>
          <w:b/>
          <w:szCs w:val="28"/>
        </w:rPr>
        <w:t xml:space="preserve">về việc điều chỉnh chủ trương đầu tư dự án </w:t>
      </w:r>
      <w:r w:rsidR="00C13FB0" w:rsidRPr="0012553A">
        <w:rPr>
          <w:rFonts w:hint="eastAsia"/>
          <w:b/>
          <w:szCs w:val="28"/>
        </w:rPr>
        <w:t>Đư</w:t>
      </w:r>
      <w:r w:rsidR="00C13FB0" w:rsidRPr="0012553A">
        <w:rPr>
          <w:b/>
          <w:szCs w:val="28"/>
        </w:rPr>
        <w:t xml:space="preserve">ờng từ thôn 1 </w:t>
      </w:r>
      <w:r w:rsidR="00C13FB0" w:rsidRPr="0012553A">
        <w:rPr>
          <w:rFonts w:hint="eastAsia"/>
          <w:b/>
          <w:szCs w:val="28"/>
        </w:rPr>
        <w:t>đ</w:t>
      </w:r>
      <w:r w:rsidR="00C13FB0" w:rsidRPr="0012553A">
        <w:rPr>
          <w:b/>
          <w:szCs w:val="28"/>
        </w:rPr>
        <w:t>i thôn 9 xã Ia T</w:t>
      </w:r>
      <w:r w:rsidR="00C13FB0" w:rsidRPr="0012553A">
        <w:rPr>
          <w:rFonts w:hint="eastAsia"/>
          <w:b/>
          <w:szCs w:val="28"/>
        </w:rPr>
        <w:t>ơ</w:t>
      </w:r>
      <w:r w:rsidR="00C13FB0" w:rsidRPr="0012553A">
        <w:rPr>
          <w:b/>
          <w:szCs w:val="28"/>
        </w:rPr>
        <w:t>i</w:t>
      </w:r>
      <w:r w:rsidR="00C13FB0" w:rsidRPr="0012553A">
        <w:rPr>
          <w:szCs w:val="28"/>
        </w:rPr>
        <w:t xml:space="preserve"> </w:t>
      </w:r>
      <w:r w:rsidRPr="0012553A">
        <w:rPr>
          <w:i/>
          <w:szCs w:val="28"/>
        </w:rPr>
        <w:t>(</w:t>
      </w:r>
      <w:r w:rsidRPr="0012553A">
        <w:rPr>
          <w:i/>
          <w:szCs w:val="28"/>
          <w:lang w:val="nl-NL"/>
        </w:rPr>
        <w:t xml:space="preserve">Tờ trình số </w:t>
      </w:r>
      <w:r w:rsidR="00C13FB0" w:rsidRPr="0012553A">
        <w:rPr>
          <w:i/>
          <w:szCs w:val="28"/>
          <w:lang w:val="nl-NL"/>
        </w:rPr>
        <w:t>178</w:t>
      </w:r>
      <w:r w:rsidRPr="0012553A">
        <w:rPr>
          <w:i/>
          <w:szCs w:val="28"/>
          <w:lang w:val="nl-NL"/>
        </w:rPr>
        <w:t xml:space="preserve">/TTr-UBND ngày </w:t>
      </w:r>
      <w:r w:rsidR="00C13FB0" w:rsidRPr="0012553A">
        <w:rPr>
          <w:i/>
          <w:szCs w:val="28"/>
          <w:lang w:val="nl-NL"/>
        </w:rPr>
        <w:t>08</w:t>
      </w:r>
      <w:r w:rsidRPr="0012553A">
        <w:rPr>
          <w:i/>
          <w:szCs w:val="28"/>
          <w:lang w:val="nl-NL"/>
        </w:rPr>
        <w:t xml:space="preserve"> tháng </w:t>
      </w:r>
      <w:r w:rsidR="00C13FB0" w:rsidRPr="0012553A">
        <w:rPr>
          <w:i/>
          <w:szCs w:val="28"/>
          <w:lang w:val="nl-NL"/>
        </w:rPr>
        <w:t>11</w:t>
      </w:r>
      <w:r w:rsidRPr="0012553A">
        <w:rPr>
          <w:i/>
          <w:szCs w:val="28"/>
          <w:lang w:val="nl-NL"/>
        </w:rPr>
        <w:t xml:space="preserve"> năm 2022 của Ủy ban nhân dân tỉnh</w:t>
      </w:r>
      <w:r w:rsidRPr="0012553A">
        <w:rPr>
          <w:i/>
          <w:szCs w:val="28"/>
        </w:rPr>
        <w:t>)</w:t>
      </w:r>
    </w:p>
    <w:p w14:paraId="66CF7C34" w14:textId="77777777" w:rsidR="00C13FB0" w:rsidRPr="0012553A" w:rsidRDefault="00C13FB0" w:rsidP="00940268">
      <w:pPr>
        <w:pStyle w:val="Befor-After"/>
        <w:spacing w:line="264" w:lineRule="auto"/>
        <w:ind w:firstLine="709"/>
        <w:rPr>
          <w:color w:val="auto"/>
          <w:lang w:val="nl-NL"/>
        </w:rPr>
      </w:pPr>
      <w:r w:rsidRPr="0012553A">
        <w:rPr>
          <w:color w:val="auto"/>
          <w:lang w:val="nl-NL"/>
        </w:rPr>
        <w:t>Đề nghị Ủy ban nhân dân tỉnh tiếp thu, giải trình một số nội dung sau:</w:t>
      </w:r>
    </w:p>
    <w:p w14:paraId="40DCB574" w14:textId="77777777" w:rsidR="00C13FB0" w:rsidRPr="0012553A" w:rsidRDefault="00C13FB0" w:rsidP="00940268">
      <w:pPr>
        <w:spacing w:before="120" w:after="120" w:line="264" w:lineRule="auto"/>
        <w:ind w:firstLine="720"/>
        <w:jc w:val="both"/>
        <w:rPr>
          <w:lang w:val="nl-NL"/>
        </w:rPr>
      </w:pPr>
      <w:r w:rsidRPr="0012553A">
        <w:rPr>
          <w:lang w:val="nl-NL"/>
        </w:rPr>
        <w:t xml:space="preserve">- Báo cáo làm rõ lý do đề nghị điều chỉnh quy mô đầu tư </w:t>
      </w:r>
      <w:r w:rsidRPr="0012553A">
        <w:rPr>
          <w:i/>
          <w:iCs/>
          <w:lang w:val="nl-NL"/>
        </w:rPr>
        <w:t>(giảm chiều dài tuyến đường,...)</w:t>
      </w:r>
      <w:r w:rsidRPr="0012553A">
        <w:rPr>
          <w:lang w:val="nl-NL"/>
        </w:rPr>
        <w:t xml:space="preserve">, nhưng không làm thay đổi tổng mức đầu tư của dự án; những khó khăn, vướng mắc trong quá trình triển khai thực hiện. </w:t>
      </w:r>
    </w:p>
    <w:p w14:paraId="6E29F675" w14:textId="77777777" w:rsidR="00C13FB0" w:rsidRPr="0012553A" w:rsidRDefault="00C13FB0" w:rsidP="00940268">
      <w:pPr>
        <w:spacing w:before="120" w:after="120" w:line="264" w:lineRule="auto"/>
        <w:jc w:val="both"/>
        <w:rPr>
          <w:lang w:val="nl-NL"/>
        </w:rPr>
      </w:pPr>
      <w:r w:rsidRPr="0012553A">
        <w:rPr>
          <w:lang w:val="nl-NL"/>
        </w:rPr>
        <w:tab/>
        <w:t>- Sau khi được điều chỉnh, dự án có còn ảnh hưởng đến diện tích rừng không, đề nghị báo cáo cụ thể.</w:t>
      </w:r>
    </w:p>
    <w:p w14:paraId="5AE0E61B" w14:textId="77777777" w:rsidR="00C13FB0" w:rsidRPr="0012553A" w:rsidRDefault="00C13FB0" w:rsidP="00940268">
      <w:pPr>
        <w:spacing w:before="120" w:after="120" w:line="264" w:lineRule="auto"/>
        <w:ind w:firstLine="720"/>
        <w:jc w:val="both"/>
        <w:rPr>
          <w:szCs w:val="28"/>
          <w:lang w:val="nl-NL"/>
        </w:rPr>
      </w:pPr>
      <w:r w:rsidRPr="0012553A">
        <w:rPr>
          <w:lang w:val="nl-NL"/>
        </w:rPr>
        <w:t xml:space="preserve">- Chỉ đạo Ủy ban nhân dân huyện Ia H’Drai hoàn thiện hồ sơ thủ tục, bảo đảm việc thực hiện dự án hiệu quả, đúng </w:t>
      </w:r>
      <w:r w:rsidRPr="0012553A">
        <w:rPr>
          <w:szCs w:val="28"/>
          <w:lang w:val="nl-NL"/>
        </w:rPr>
        <w:t>tiến độ, tiêu chuẩn kỹ thuật, yêu cầu chất lượng</w:t>
      </w:r>
      <w:r w:rsidRPr="0012553A">
        <w:rPr>
          <w:lang w:val="nl-NL"/>
        </w:rPr>
        <w:t xml:space="preserve"> theo quy định hiện hành; cân </w:t>
      </w:r>
      <w:r w:rsidRPr="0012553A">
        <w:rPr>
          <w:rFonts w:hint="eastAsia"/>
          <w:lang w:val="nl-NL"/>
        </w:rPr>
        <w:t>đ</w:t>
      </w:r>
      <w:r w:rsidRPr="0012553A">
        <w:rPr>
          <w:lang w:val="nl-NL"/>
        </w:rPr>
        <w:t xml:space="preserve">ối, bố trí vốn </w:t>
      </w:r>
      <w:r w:rsidRPr="0012553A">
        <w:rPr>
          <w:rFonts w:hint="eastAsia"/>
          <w:lang w:val="nl-NL"/>
        </w:rPr>
        <w:t>đ</w:t>
      </w:r>
      <w:r w:rsidRPr="0012553A">
        <w:rPr>
          <w:lang w:val="nl-NL"/>
        </w:rPr>
        <w:t xml:space="preserve">ể </w:t>
      </w:r>
      <w:r w:rsidRPr="0012553A">
        <w:rPr>
          <w:rFonts w:hint="eastAsia"/>
          <w:lang w:val="nl-NL"/>
        </w:rPr>
        <w:t>đ</w:t>
      </w:r>
      <w:r w:rsidRPr="0012553A">
        <w:rPr>
          <w:lang w:val="nl-NL"/>
        </w:rPr>
        <w:t xml:space="preserve">ối ứng thực hiện dự án trong giai </w:t>
      </w:r>
      <w:r w:rsidRPr="0012553A">
        <w:rPr>
          <w:rFonts w:hint="eastAsia"/>
          <w:lang w:val="nl-NL"/>
        </w:rPr>
        <w:t>đ</w:t>
      </w:r>
      <w:r w:rsidRPr="0012553A">
        <w:rPr>
          <w:lang w:val="nl-NL"/>
        </w:rPr>
        <w:t xml:space="preserve">oạn 2021-2025; </w:t>
      </w:r>
      <w:r w:rsidRPr="0012553A">
        <w:rPr>
          <w:szCs w:val="28"/>
          <w:lang w:val="nl-NL"/>
        </w:rPr>
        <w:t>chịu trách nhiệm về tính chính xác của thông tin, số liệu báo cáo, sự phù hợp với quy định của pháp luật.</w:t>
      </w:r>
    </w:p>
    <w:p w14:paraId="143C4F59" w14:textId="71EA8BD8" w:rsidR="00D75E60" w:rsidRPr="0012553A" w:rsidRDefault="00CB290A" w:rsidP="00940268">
      <w:pPr>
        <w:spacing w:before="120" w:after="120" w:line="264" w:lineRule="auto"/>
        <w:ind w:firstLine="709"/>
        <w:jc w:val="both"/>
        <w:rPr>
          <w:i/>
          <w:szCs w:val="28"/>
        </w:rPr>
      </w:pPr>
      <w:r w:rsidRPr="0012553A">
        <w:rPr>
          <w:b/>
          <w:szCs w:val="28"/>
        </w:rPr>
        <w:t>(3)</w:t>
      </w:r>
      <w:r w:rsidR="00D75E60" w:rsidRPr="0012553A">
        <w:rPr>
          <w:b/>
          <w:szCs w:val="28"/>
        </w:rPr>
        <w:t xml:space="preserve"> Dự thảo Nghị quyết </w:t>
      </w:r>
      <w:r w:rsidR="00B37180" w:rsidRPr="0012553A">
        <w:rPr>
          <w:b/>
          <w:szCs w:val="28"/>
        </w:rPr>
        <w:t>về việc điều chỉnh chủ trương đầu tư Dự án Hồ chứa n</w:t>
      </w:r>
      <w:r w:rsidR="00B37180" w:rsidRPr="0012553A">
        <w:rPr>
          <w:rFonts w:hint="eastAsia"/>
          <w:b/>
          <w:szCs w:val="28"/>
        </w:rPr>
        <w:t>ư</w:t>
      </w:r>
      <w:r w:rsidR="00B37180" w:rsidRPr="0012553A">
        <w:rPr>
          <w:b/>
          <w:szCs w:val="28"/>
        </w:rPr>
        <w:t>ớc Đăk Pokei</w:t>
      </w:r>
      <w:r w:rsidRPr="0012553A">
        <w:rPr>
          <w:b/>
          <w:szCs w:val="28"/>
        </w:rPr>
        <w:t xml:space="preserve"> </w:t>
      </w:r>
      <w:r w:rsidRPr="0012553A">
        <w:rPr>
          <w:i/>
          <w:szCs w:val="28"/>
        </w:rPr>
        <w:t>(</w:t>
      </w:r>
      <w:r w:rsidRPr="0012553A">
        <w:rPr>
          <w:i/>
          <w:szCs w:val="28"/>
          <w:lang w:val="nl-NL"/>
        </w:rPr>
        <w:t xml:space="preserve">Tờ trình số </w:t>
      </w:r>
      <w:r w:rsidR="00B37180" w:rsidRPr="0012553A">
        <w:rPr>
          <w:i/>
          <w:szCs w:val="28"/>
        </w:rPr>
        <w:t xml:space="preserve">174/TTr-UBND ngày 07 </w:t>
      </w:r>
      <w:r w:rsidR="00B37180" w:rsidRPr="0012553A">
        <w:rPr>
          <w:i/>
        </w:rPr>
        <w:t>tháng</w:t>
      </w:r>
      <w:r w:rsidR="00B37180" w:rsidRPr="0012553A">
        <w:rPr>
          <w:i/>
          <w:szCs w:val="28"/>
        </w:rPr>
        <w:t xml:space="preserve"> 11 </w:t>
      </w:r>
      <w:r w:rsidR="00B37180" w:rsidRPr="0012553A">
        <w:rPr>
          <w:i/>
        </w:rPr>
        <w:t xml:space="preserve">năm </w:t>
      </w:r>
      <w:r w:rsidR="00B37180" w:rsidRPr="0012553A">
        <w:rPr>
          <w:i/>
          <w:szCs w:val="28"/>
        </w:rPr>
        <w:t>2022</w:t>
      </w:r>
      <w:r w:rsidR="00B37180" w:rsidRPr="0012553A">
        <w:rPr>
          <w:szCs w:val="28"/>
        </w:rPr>
        <w:t xml:space="preserve"> </w:t>
      </w:r>
      <w:r w:rsidRPr="0012553A">
        <w:rPr>
          <w:i/>
          <w:szCs w:val="28"/>
          <w:lang w:val="nl-NL"/>
        </w:rPr>
        <w:t>của Ủy ban nhân dân tỉnh</w:t>
      </w:r>
      <w:r w:rsidRPr="0012553A">
        <w:rPr>
          <w:i/>
          <w:szCs w:val="28"/>
        </w:rPr>
        <w:t>)</w:t>
      </w:r>
    </w:p>
    <w:p w14:paraId="33397A74" w14:textId="77777777" w:rsidR="00B37180" w:rsidRPr="0012553A" w:rsidRDefault="00B37180" w:rsidP="00940268">
      <w:pPr>
        <w:pStyle w:val="Befor-After"/>
        <w:spacing w:line="264" w:lineRule="auto"/>
        <w:ind w:firstLine="709"/>
        <w:rPr>
          <w:color w:val="auto"/>
          <w:lang w:val="nl-NL"/>
        </w:rPr>
      </w:pPr>
      <w:r w:rsidRPr="0012553A">
        <w:rPr>
          <w:color w:val="auto"/>
          <w:lang w:val="nl-NL"/>
        </w:rPr>
        <w:t>Đề nghị Ủy ban nhân dân tỉnh tiếp thu, giải trình một số nội dung sau:</w:t>
      </w:r>
    </w:p>
    <w:p w14:paraId="615687FC" w14:textId="3F1B8763" w:rsidR="00B37180" w:rsidRPr="0012553A" w:rsidRDefault="00B37180" w:rsidP="00940268">
      <w:pPr>
        <w:pStyle w:val="Befor-After"/>
        <w:spacing w:line="264" w:lineRule="auto"/>
        <w:ind w:firstLine="709"/>
        <w:rPr>
          <w:color w:val="auto"/>
          <w:lang w:val="nl-NL"/>
        </w:rPr>
      </w:pPr>
      <w:r w:rsidRPr="0012553A">
        <w:rPr>
          <w:color w:val="auto"/>
          <w:lang w:val="nl-NL"/>
        </w:rPr>
        <w:t>- Báo cáo rõ tiến độ, khối lượng thực hiện, giá trị giải ngân thanh toán của dự án.</w:t>
      </w:r>
    </w:p>
    <w:p w14:paraId="4FABCC0D" w14:textId="77777777" w:rsidR="00B37180" w:rsidRPr="0012553A" w:rsidRDefault="00B37180" w:rsidP="00940268">
      <w:pPr>
        <w:pStyle w:val="Befor-After"/>
        <w:spacing w:line="264" w:lineRule="auto"/>
        <w:ind w:firstLine="709"/>
        <w:rPr>
          <w:color w:val="auto"/>
          <w:lang w:val="nl-NL"/>
        </w:rPr>
      </w:pPr>
      <w:r w:rsidRPr="0012553A">
        <w:rPr>
          <w:color w:val="auto"/>
          <w:lang w:val="nl-NL"/>
        </w:rPr>
        <w:t>- Chỉ đạo tổ chức triển khai thực hiện đầu tư dự án đúng theo quy định của Luật Đầu tư công, Luật Xây dựng, Luật Đầu tư và các quy định của pháp luật có liên quan, sớm  đẩy nhanh tiến độ hoàn thành dự án, bàn giao đưa vào sử dụng.</w:t>
      </w:r>
    </w:p>
    <w:p w14:paraId="0CBFF215" w14:textId="77777777" w:rsidR="00B37180" w:rsidRPr="0012553A" w:rsidRDefault="00B37180" w:rsidP="00940268">
      <w:pPr>
        <w:pStyle w:val="Befor-After"/>
        <w:spacing w:line="264" w:lineRule="auto"/>
        <w:ind w:firstLine="709"/>
        <w:rPr>
          <w:color w:val="auto"/>
          <w:lang w:val="nl-NL"/>
        </w:rPr>
      </w:pPr>
      <w:r w:rsidRPr="0012553A">
        <w:rPr>
          <w:color w:val="auto"/>
          <w:lang w:val="nl-NL"/>
        </w:rPr>
        <w:t>- Đề nghị biên tập Điều 1 dự thảo Nghị quyết như sau:</w:t>
      </w:r>
    </w:p>
    <w:p w14:paraId="3AB6BD90" w14:textId="77777777" w:rsidR="00B37180" w:rsidRPr="0012553A" w:rsidRDefault="00B37180" w:rsidP="00940268">
      <w:pPr>
        <w:pStyle w:val="Befor-After"/>
        <w:spacing w:line="264" w:lineRule="auto"/>
        <w:ind w:firstLine="709"/>
        <w:rPr>
          <w:b/>
          <w:bCs/>
          <w:i/>
          <w:iCs/>
          <w:color w:val="auto"/>
          <w:lang w:val="nl-NL"/>
        </w:rPr>
      </w:pPr>
      <w:r w:rsidRPr="0012553A">
        <w:rPr>
          <w:i/>
          <w:iCs/>
          <w:color w:val="auto"/>
          <w:lang w:val="nl-NL"/>
        </w:rPr>
        <w:t>“</w:t>
      </w:r>
      <w:r w:rsidRPr="0012553A">
        <w:rPr>
          <w:b/>
          <w:bCs/>
          <w:i/>
          <w:iCs/>
          <w:color w:val="auto"/>
          <w:lang w:val="nl-NL"/>
        </w:rPr>
        <w:t>Điều 1. Điều chỉnh chủ tr</w:t>
      </w:r>
      <w:r w:rsidRPr="0012553A">
        <w:rPr>
          <w:rFonts w:hint="eastAsia"/>
          <w:b/>
          <w:bCs/>
          <w:i/>
          <w:iCs/>
          <w:color w:val="auto"/>
          <w:lang w:val="nl-NL"/>
        </w:rPr>
        <w:t>ươ</w:t>
      </w:r>
      <w:r w:rsidRPr="0012553A">
        <w:rPr>
          <w:b/>
          <w:bCs/>
          <w:i/>
          <w:iCs/>
          <w:color w:val="auto"/>
          <w:lang w:val="nl-NL"/>
        </w:rPr>
        <w:t>ng đầu t</w:t>
      </w:r>
      <w:r w:rsidRPr="0012553A">
        <w:rPr>
          <w:rFonts w:hint="eastAsia"/>
          <w:b/>
          <w:bCs/>
          <w:i/>
          <w:iCs/>
          <w:color w:val="auto"/>
          <w:lang w:val="nl-NL"/>
        </w:rPr>
        <w:t>ư</w:t>
      </w:r>
      <w:r w:rsidRPr="0012553A">
        <w:rPr>
          <w:b/>
          <w:bCs/>
          <w:i/>
          <w:iCs/>
          <w:color w:val="auto"/>
          <w:lang w:val="nl-NL"/>
        </w:rPr>
        <w:t xml:space="preserve"> Dự án Hồ chứa n</w:t>
      </w:r>
      <w:r w:rsidRPr="0012553A">
        <w:rPr>
          <w:rFonts w:hint="eastAsia"/>
          <w:b/>
          <w:bCs/>
          <w:i/>
          <w:iCs/>
          <w:color w:val="auto"/>
          <w:lang w:val="nl-NL"/>
        </w:rPr>
        <w:t>ư</w:t>
      </w:r>
      <w:r w:rsidRPr="0012553A">
        <w:rPr>
          <w:b/>
          <w:bCs/>
          <w:i/>
          <w:iCs/>
          <w:color w:val="auto"/>
          <w:lang w:val="nl-NL"/>
        </w:rPr>
        <w:t>ớc Đăk Pokei</w:t>
      </w:r>
    </w:p>
    <w:p w14:paraId="0F92FE0E" w14:textId="77777777" w:rsidR="00B37180" w:rsidRPr="0012553A" w:rsidRDefault="00B37180" w:rsidP="00940268">
      <w:pPr>
        <w:pStyle w:val="Befor-After"/>
        <w:spacing w:line="264" w:lineRule="auto"/>
        <w:ind w:firstLine="709"/>
        <w:rPr>
          <w:i/>
          <w:iCs/>
          <w:color w:val="auto"/>
          <w:lang w:val="nl-NL"/>
        </w:rPr>
      </w:pPr>
      <w:r w:rsidRPr="0012553A">
        <w:rPr>
          <w:i/>
          <w:iCs/>
          <w:color w:val="auto"/>
          <w:lang w:val="nl-NL"/>
        </w:rPr>
        <w:t>1. Điều chỉnh tiến độ thực hiện giai đoạn 1 của dự án Hồ chứa n</w:t>
      </w:r>
      <w:r w:rsidRPr="0012553A">
        <w:rPr>
          <w:rFonts w:hint="eastAsia"/>
          <w:i/>
          <w:iCs/>
          <w:color w:val="auto"/>
          <w:lang w:val="nl-NL"/>
        </w:rPr>
        <w:t>ư</w:t>
      </w:r>
      <w:r w:rsidRPr="0012553A">
        <w:rPr>
          <w:i/>
          <w:iCs/>
          <w:color w:val="auto"/>
          <w:lang w:val="nl-NL"/>
        </w:rPr>
        <w:t>ớc Đăk Pokei: Giai đoạn 01 (đầu t</w:t>
      </w:r>
      <w:r w:rsidRPr="0012553A">
        <w:rPr>
          <w:rFonts w:hint="eastAsia"/>
          <w:i/>
          <w:iCs/>
          <w:color w:val="auto"/>
          <w:lang w:val="nl-NL"/>
        </w:rPr>
        <w:t>ư</w:t>
      </w:r>
      <w:r w:rsidRPr="0012553A">
        <w:rPr>
          <w:i/>
          <w:iCs/>
          <w:color w:val="auto"/>
          <w:lang w:val="nl-NL"/>
        </w:rPr>
        <w:t xml:space="preserve"> trong giai đoạn 2018-2023).</w:t>
      </w:r>
    </w:p>
    <w:p w14:paraId="1529102B" w14:textId="77777777" w:rsidR="00B37180" w:rsidRPr="0012553A" w:rsidRDefault="00B37180" w:rsidP="00940268">
      <w:pPr>
        <w:pStyle w:val="Befor-After"/>
        <w:spacing w:line="264" w:lineRule="auto"/>
        <w:ind w:firstLine="709"/>
        <w:rPr>
          <w:i/>
          <w:iCs/>
          <w:color w:val="auto"/>
          <w:lang w:val="nl-NL"/>
        </w:rPr>
      </w:pPr>
      <w:r w:rsidRPr="0012553A">
        <w:rPr>
          <w:i/>
          <w:iCs/>
          <w:color w:val="auto"/>
          <w:lang w:val="nl-NL"/>
        </w:rPr>
        <w:t>2. Các nội dung khác: Thực hiện theo Thông báo số 18/TB-HĐND ngày 21 tháng 3 năm 2018 của Thường trực Hội đồng nhân dân tỉnh Kon Tum.”</w:t>
      </w:r>
    </w:p>
    <w:p w14:paraId="6A8649FC" w14:textId="7A386BCA" w:rsidR="000D2527" w:rsidRPr="0012553A" w:rsidRDefault="00B37180" w:rsidP="00940268">
      <w:pPr>
        <w:spacing w:before="120" w:after="120" w:line="264" w:lineRule="auto"/>
        <w:ind w:firstLine="709"/>
        <w:jc w:val="both"/>
        <w:rPr>
          <w:b/>
          <w:szCs w:val="28"/>
        </w:rPr>
      </w:pPr>
      <w:r w:rsidRPr="0012553A">
        <w:rPr>
          <w:b/>
          <w:szCs w:val="28"/>
        </w:rPr>
        <w:t>(4)</w:t>
      </w:r>
      <w:r w:rsidR="00D75E60" w:rsidRPr="0012553A">
        <w:rPr>
          <w:b/>
          <w:szCs w:val="28"/>
        </w:rPr>
        <w:t xml:space="preserve"> </w:t>
      </w:r>
      <w:r w:rsidR="000D2527" w:rsidRPr="0012553A">
        <w:rPr>
          <w:b/>
          <w:szCs w:val="28"/>
        </w:rPr>
        <w:t xml:space="preserve">Dự thảo Nghị quyết về chủ trương đầu tư và cho ý kiến về việc bổ sung vào kế hoạch đầu tư công trung hạn giai đoạn 2021-2025 nguồn ngân sách Trung ương của dự án: Tu bổ, tôn tạo và phát huy giá trị di tích lịch sử </w:t>
      </w:r>
      <w:r w:rsidR="000D2527" w:rsidRPr="0012553A">
        <w:rPr>
          <w:b/>
          <w:szCs w:val="28"/>
        </w:rPr>
        <w:lastRenderedPageBreak/>
        <w:t xml:space="preserve">chiến thắng Đăk Tô - Tân Cảnh, tỉnh Kon Tum </w:t>
      </w:r>
      <w:r w:rsidR="000D2527" w:rsidRPr="0012553A">
        <w:rPr>
          <w:bCs/>
          <w:i/>
          <w:iCs/>
          <w:szCs w:val="28"/>
        </w:rPr>
        <w:t>(Tờ trình số 184/TTr-UBND ngày 09 tháng 11 năm 2022 của Ủy ban nhân dân tỉnh)</w:t>
      </w:r>
    </w:p>
    <w:p w14:paraId="5299AD20" w14:textId="3CD25397" w:rsidR="000D2527" w:rsidRPr="0012553A" w:rsidRDefault="000D2527" w:rsidP="00940268">
      <w:pPr>
        <w:spacing w:before="120" w:after="120" w:line="264" w:lineRule="auto"/>
        <w:ind w:firstLine="720"/>
        <w:jc w:val="both"/>
        <w:rPr>
          <w:lang w:val="nl-NL"/>
        </w:rPr>
      </w:pPr>
      <w:r w:rsidRPr="0012553A">
        <w:rPr>
          <w:lang w:val="nl-NL"/>
        </w:rPr>
        <w:t>Đề nghị cơ quan trình tiếp thu, giải trình bổ sung một số nội dung sau:</w:t>
      </w:r>
    </w:p>
    <w:p w14:paraId="6C939397" w14:textId="77777777" w:rsidR="000D2527" w:rsidRPr="0012553A" w:rsidRDefault="000D2527" w:rsidP="00940268">
      <w:pPr>
        <w:widowControl w:val="0"/>
        <w:spacing w:before="120" w:after="120" w:line="264" w:lineRule="auto"/>
        <w:ind w:firstLine="720"/>
        <w:jc w:val="both"/>
        <w:rPr>
          <w:i/>
          <w:szCs w:val="28"/>
        </w:rPr>
      </w:pPr>
      <w:r w:rsidRPr="0012553A">
        <w:rPr>
          <w:szCs w:val="28"/>
        </w:rPr>
        <w:t>- Báo cáo kết quả đánh giá hiện trạng công trình, khu vực dự kiến đầu tư</w:t>
      </w:r>
      <w:r w:rsidRPr="0012553A">
        <w:rPr>
          <w:i/>
          <w:szCs w:val="28"/>
        </w:rPr>
        <w:t>.</w:t>
      </w:r>
    </w:p>
    <w:p w14:paraId="7492086E" w14:textId="77777777" w:rsidR="000D2527" w:rsidRPr="0012553A" w:rsidRDefault="000D2527" w:rsidP="00940268">
      <w:pPr>
        <w:widowControl w:val="0"/>
        <w:spacing w:before="120" w:after="120" w:line="264" w:lineRule="auto"/>
        <w:ind w:firstLine="720"/>
        <w:jc w:val="both"/>
        <w:rPr>
          <w:szCs w:val="28"/>
        </w:rPr>
      </w:pPr>
      <w:r w:rsidRPr="0012553A">
        <w:rPr>
          <w:szCs w:val="28"/>
        </w:rPr>
        <w:t xml:space="preserve">- Đề nghị </w:t>
      </w:r>
      <w:r w:rsidRPr="0012553A">
        <w:rPr>
          <w:lang w:val="nl-NL"/>
        </w:rPr>
        <w:t xml:space="preserve">Ủy ban nhân dân </w:t>
      </w:r>
      <w:r w:rsidRPr="0012553A">
        <w:rPr>
          <w:szCs w:val="28"/>
        </w:rPr>
        <w:t xml:space="preserve">tỉnh xem xét chỉ đạo cơ quan, đơn vị liên quan </w:t>
      </w:r>
      <w:r w:rsidRPr="0012553A">
        <w:t>r</w:t>
      </w:r>
      <w:r w:rsidRPr="0012553A">
        <w:rPr>
          <w:szCs w:val="28"/>
        </w:rPr>
        <w:t xml:space="preserve">à soát quy mô đầu tư của dự án tránh đầu tư trùng lắp với các dự án đã và đang đầu tư </w:t>
      </w:r>
      <w:r w:rsidRPr="0012553A">
        <w:rPr>
          <w:i/>
          <w:szCs w:val="28"/>
        </w:rPr>
        <w:t>(hiện tại Chương trình mục tiêu quốc gia kinh tế xã hội vùng đồng bào dân tộc thiểu số, Sở Văn hóa, Thể thao và Du lịch đang thực hiện dự án Hỗ trợ tu bổ, tôn tạo di tích quốc gia đặc biệt chiến thắng Đăk Tô - Tân Cảnh)</w:t>
      </w:r>
      <w:r w:rsidRPr="0012553A">
        <w:rPr>
          <w:szCs w:val="28"/>
        </w:rPr>
        <w:t>; chịu trách nhiệm về các số liệu, thông tin báo cáo.</w:t>
      </w:r>
    </w:p>
    <w:p w14:paraId="215A587A" w14:textId="77777777" w:rsidR="000D2527" w:rsidRPr="0012553A" w:rsidRDefault="000D2527" w:rsidP="00940268">
      <w:pPr>
        <w:widowControl w:val="0"/>
        <w:spacing w:before="120" w:after="120" w:line="264" w:lineRule="auto"/>
        <w:ind w:firstLine="720"/>
        <w:jc w:val="both"/>
        <w:rPr>
          <w:lang w:val="nl-NL"/>
        </w:rPr>
      </w:pPr>
      <w:r w:rsidRPr="0012553A">
        <w:rPr>
          <w:szCs w:val="28"/>
          <w:lang w:val="nl-NL"/>
        </w:rPr>
        <w:t xml:space="preserve">- </w:t>
      </w:r>
      <w:r w:rsidRPr="0012553A">
        <w:rPr>
          <w:bCs/>
          <w:iCs/>
          <w:szCs w:val="28"/>
        </w:rPr>
        <w:t xml:space="preserve">Trong giai đoạn lập Báo cáo nghiên cứu khả thi dự án, đề nghị chỉ đạo đơn vị được giao làm chủ đầu tư tiến hành rà soát, đánh giá hiện trạng công trình, xác định những hạng mục cần thiết phải </w:t>
      </w:r>
      <w:r w:rsidRPr="0012553A">
        <w:t>đầu tư xây dựng mới, cải tạo, nâng cấp, mở rộng</w:t>
      </w:r>
      <w:r w:rsidRPr="0012553A">
        <w:rPr>
          <w:bCs/>
          <w:iCs/>
          <w:szCs w:val="28"/>
        </w:rPr>
        <w:t>; đ</w:t>
      </w:r>
      <w:r w:rsidRPr="0012553A">
        <w:rPr>
          <w:lang w:val="nl-NL"/>
        </w:rPr>
        <w:t>ồng thời tính toán các hạng mục mua sắm trang thiết bị cho phù hợp với quy định và điều kiện thực tế; tổ chức mua sắm theo đúng quy định của pháp luật; thực hiện việc tháo dỡ, thanh lý tài sản nhà nước theo quy định hiện hành. Rà soát tính toán chính xác quy mô, tiêu chuẩn, định mức, suất đầu tư,... phù hợp với quy định của pháp luật và điều kiện thực tế, đảm bảo chất lượng hiệu quả, tiết kiệm tránh lãng phí ngân sách nhà nước.</w:t>
      </w:r>
    </w:p>
    <w:p w14:paraId="04077813" w14:textId="77777777" w:rsidR="000432DB" w:rsidRPr="0012553A" w:rsidRDefault="001F4B5E" w:rsidP="00940268">
      <w:pPr>
        <w:spacing w:before="120" w:after="120" w:line="264" w:lineRule="auto"/>
        <w:ind w:firstLine="709"/>
        <w:jc w:val="both"/>
        <w:rPr>
          <w:b/>
          <w:bCs/>
          <w:szCs w:val="28"/>
          <w:lang w:val="nl-NL"/>
        </w:rPr>
      </w:pPr>
      <w:r w:rsidRPr="0012553A">
        <w:rPr>
          <w:b/>
          <w:bCs/>
          <w:szCs w:val="28"/>
          <w:lang w:val="nl-NL"/>
        </w:rPr>
        <w:t>III.</w:t>
      </w:r>
      <w:r w:rsidR="00A5231C" w:rsidRPr="0012553A">
        <w:rPr>
          <w:b/>
          <w:bCs/>
          <w:szCs w:val="28"/>
          <w:lang w:val="nl-NL"/>
        </w:rPr>
        <w:t xml:space="preserve"> </w:t>
      </w:r>
      <w:r w:rsidR="00A04ACD" w:rsidRPr="0012553A">
        <w:rPr>
          <w:b/>
          <w:bCs/>
          <w:szCs w:val="28"/>
          <w:lang w:val="nl-NL"/>
        </w:rPr>
        <w:t xml:space="preserve">Ý kiến của Ban Kinh tế - Ngân sách </w:t>
      </w:r>
      <w:r w:rsidR="000432DB" w:rsidRPr="0012553A">
        <w:rPr>
          <w:b/>
          <w:bCs/>
          <w:szCs w:val="28"/>
          <w:lang w:val="nl-NL"/>
        </w:rPr>
        <w:t>đối với các</w:t>
      </w:r>
      <w:r w:rsidR="00A04ACD" w:rsidRPr="0012553A">
        <w:rPr>
          <w:b/>
          <w:bCs/>
          <w:szCs w:val="28"/>
          <w:lang w:val="nl-NL"/>
        </w:rPr>
        <w:t xml:space="preserve"> nội dung </w:t>
      </w:r>
      <w:r w:rsidR="000432DB" w:rsidRPr="0012553A">
        <w:rPr>
          <w:b/>
          <w:bCs/>
          <w:szCs w:val="28"/>
          <w:lang w:val="nl-NL"/>
        </w:rPr>
        <w:t xml:space="preserve">Ủy ban nhân dân tỉnh </w:t>
      </w:r>
      <w:r w:rsidR="00A04ACD" w:rsidRPr="0012553A">
        <w:rPr>
          <w:b/>
          <w:bCs/>
          <w:szCs w:val="28"/>
          <w:lang w:val="nl-NL"/>
        </w:rPr>
        <w:t>tiếp thu, giải trình</w:t>
      </w:r>
      <w:r w:rsidR="00B478E8" w:rsidRPr="0012553A">
        <w:rPr>
          <w:b/>
          <w:bCs/>
          <w:szCs w:val="28"/>
          <w:lang w:val="nl-NL"/>
        </w:rPr>
        <w:t xml:space="preserve"> </w:t>
      </w:r>
      <w:r w:rsidR="0040437D" w:rsidRPr="0012553A">
        <w:rPr>
          <w:b/>
          <w:bCs/>
          <w:szCs w:val="28"/>
          <w:lang w:val="nl-NL"/>
        </w:rPr>
        <w:t>các ý kiến</w:t>
      </w:r>
      <w:r w:rsidR="00B478E8" w:rsidRPr="0012553A">
        <w:rPr>
          <w:b/>
          <w:bCs/>
          <w:szCs w:val="28"/>
          <w:lang w:val="nl-NL"/>
        </w:rPr>
        <w:t xml:space="preserve"> thẩm tra</w:t>
      </w:r>
      <w:r w:rsidR="005B7DAC" w:rsidRPr="0012553A">
        <w:rPr>
          <w:b/>
          <w:bCs/>
          <w:szCs w:val="28"/>
          <w:lang w:val="nl-NL"/>
        </w:rPr>
        <w:t xml:space="preserve"> </w:t>
      </w:r>
    </w:p>
    <w:p w14:paraId="19514341" w14:textId="4E861648" w:rsidR="00AF1EA0" w:rsidRPr="0012553A" w:rsidRDefault="0097327B" w:rsidP="00940268">
      <w:pPr>
        <w:spacing w:before="120" w:after="120" w:line="264" w:lineRule="auto"/>
        <w:ind w:firstLine="709"/>
        <w:jc w:val="both"/>
        <w:rPr>
          <w:lang w:val="de-DE"/>
        </w:rPr>
      </w:pPr>
      <w:r w:rsidRPr="0012553A">
        <w:rPr>
          <w:szCs w:val="28"/>
          <w:lang w:val="de-DE"/>
        </w:rPr>
        <w:t xml:space="preserve">Qua nghiên cứu Báo cáo số </w:t>
      </w:r>
      <w:r w:rsidR="003523EB" w:rsidRPr="003523EB">
        <w:rPr>
          <w:szCs w:val="28"/>
          <w:lang w:val="de-DE"/>
        </w:rPr>
        <w:t>340</w:t>
      </w:r>
      <w:r w:rsidRPr="003523EB">
        <w:rPr>
          <w:szCs w:val="28"/>
          <w:lang w:val="de-DE"/>
        </w:rPr>
        <w:t xml:space="preserve">/BC-UBND ngày </w:t>
      </w:r>
      <w:r w:rsidR="004E26D8" w:rsidRPr="003523EB">
        <w:rPr>
          <w:szCs w:val="28"/>
          <w:lang w:val="de-DE"/>
        </w:rPr>
        <w:t>11</w:t>
      </w:r>
      <w:r w:rsidRPr="003523EB">
        <w:rPr>
          <w:szCs w:val="28"/>
          <w:lang w:val="de-DE"/>
        </w:rPr>
        <w:t xml:space="preserve"> tháng </w:t>
      </w:r>
      <w:r w:rsidR="000D2527" w:rsidRPr="003523EB">
        <w:rPr>
          <w:szCs w:val="28"/>
          <w:lang w:val="de-DE"/>
        </w:rPr>
        <w:t>11</w:t>
      </w:r>
      <w:r w:rsidRPr="003523EB">
        <w:rPr>
          <w:szCs w:val="28"/>
          <w:lang w:val="de-DE"/>
        </w:rPr>
        <w:t xml:space="preserve"> năm 2022</w:t>
      </w:r>
      <w:r w:rsidRPr="0012553A">
        <w:rPr>
          <w:szCs w:val="28"/>
          <w:lang w:val="de-DE"/>
        </w:rPr>
        <w:t xml:space="preserve"> </w:t>
      </w:r>
      <w:r w:rsidRPr="0012553A">
        <w:rPr>
          <w:lang w:val="de-DE"/>
        </w:rPr>
        <w:t xml:space="preserve">về việc </w:t>
      </w:r>
      <w:r w:rsidRPr="0012553A">
        <w:rPr>
          <w:szCs w:val="28"/>
          <w:lang w:val="de-DE"/>
        </w:rPr>
        <w:t>tiếp thu, giải trình của Ủy ban nhân dân tỉnh,</w:t>
      </w:r>
      <w:r w:rsidRPr="0012553A">
        <w:rPr>
          <w:i/>
          <w:szCs w:val="28"/>
          <w:lang w:val="de-DE"/>
        </w:rPr>
        <w:t xml:space="preserve"> </w:t>
      </w:r>
      <w:r w:rsidRPr="0012553A">
        <w:rPr>
          <w:lang w:val="de-DE"/>
        </w:rPr>
        <w:t xml:space="preserve">Ban Kinh tế - Ngân sách nhận thấy Ủy ban nhân dân tỉnh đã tiếp thu, giải trình đầy đủ các kiến nghị </w:t>
      </w:r>
      <w:bookmarkStart w:id="0" w:name="_GoBack"/>
      <w:bookmarkEnd w:id="0"/>
      <w:r w:rsidRPr="0012553A">
        <w:rPr>
          <w:lang w:val="de-DE"/>
        </w:rPr>
        <w:t xml:space="preserve">qua thẩm tra các dự thảo Nghị quyết trình tại kỳ họp. </w:t>
      </w:r>
      <w:r w:rsidRPr="0012553A">
        <w:rPr>
          <w:lang w:val="vi-VN"/>
        </w:rPr>
        <w:t xml:space="preserve">Ban </w:t>
      </w:r>
      <w:r w:rsidRPr="0012553A">
        <w:t xml:space="preserve">cơ bản </w:t>
      </w:r>
      <w:r w:rsidRPr="0012553A">
        <w:rPr>
          <w:lang w:val="vi-VN"/>
        </w:rPr>
        <w:t>thống nhất</w:t>
      </w:r>
      <w:r w:rsidRPr="0012553A">
        <w:rPr>
          <w:lang w:val="de-DE"/>
        </w:rPr>
        <w:t xml:space="preserve"> với các nội dung tiếp thu, giải trình của Ủy ban nhân dân tỉnh.</w:t>
      </w:r>
      <w:r w:rsidR="005F25F1" w:rsidRPr="0012553A">
        <w:rPr>
          <w:lang w:val="de-DE"/>
        </w:rPr>
        <w:t xml:space="preserve"> </w:t>
      </w:r>
    </w:p>
    <w:p w14:paraId="762C15D1" w14:textId="77777777" w:rsidR="00A04ACD" w:rsidRPr="0012553A" w:rsidRDefault="009439A0" w:rsidP="00940268">
      <w:pPr>
        <w:spacing w:before="120" w:after="120" w:line="264" w:lineRule="auto"/>
        <w:ind w:firstLine="709"/>
        <w:jc w:val="both"/>
        <w:rPr>
          <w:lang w:val="de-DE"/>
        </w:rPr>
      </w:pPr>
      <w:r w:rsidRPr="0012553A">
        <w:rPr>
          <w:szCs w:val="28"/>
          <w:lang w:val="de-DE"/>
        </w:rPr>
        <w:t xml:space="preserve">Trên đây là báo cáo tổng hợp kết quả thẩm tra của Ban Kinh tế - Ngân sách. </w:t>
      </w:r>
      <w:r w:rsidR="00A860B8" w:rsidRPr="0012553A">
        <w:rPr>
          <w:szCs w:val="28"/>
          <w:lang w:val="de-DE"/>
        </w:rPr>
        <w:t>Kí</w:t>
      </w:r>
      <w:r w:rsidRPr="0012553A">
        <w:rPr>
          <w:szCs w:val="28"/>
          <w:lang w:val="de-DE"/>
        </w:rPr>
        <w:t xml:space="preserve">nh trình </w:t>
      </w:r>
      <w:r w:rsidR="00A04ACD" w:rsidRPr="0012553A">
        <w:rPr>
          <w:szCs w:val="28"/>
          <w:lang w:val="de-DE"/>
        </w:rPr>
        <w:t>Hội đồng nhân dân tỉnh xem xét, quyết định./.</w:t>
      </w:r>
    </w:p>
    <w:tbl>
      <w:tblPr>
        <w:tblW w:w="5000" w:type="pct"/>
        <w:tblLook w:val="01E0" w:firstRow="1" w:lastRow="1" w:firstColumn="1" w:lastColumn="1" w:noHBand="0" w:noVBand="0"/>
      </w:tblPr>
      <w:tblGrid>
        <w:gridCol w:w="4447"/>
        <w:gridCol w:w="5124"/>
      </w:tblGrid>
      <w:tr w:rsidR="00FA1A77" w:rsidRPr="0012553A" w14:paraId="46DB81B0" w14:textId="77777777" w:rsidTr="0089740F">
        <w:tc>
          <w:tcPr>
            <w:tcW w:w="2323" w:type="pct"/>
          </w:tcPr>
          <w:p w14:paraId="144DF8D3" w14:textId="77777777" w:rsidR="00A04ACD" w:rsidRPr="0012553A" w:rsidRDefault="00A04ACD" w:rsidP="0089740F">
            <w:pPr>
              <w:rPr>
                <w:b/>
                <w:i/>
                <w:sz w:val="24"/>
                <w:lang w:val="de-DE"/>
              </w:rPr>
            </w:pPr>
            <w:r w:rsidRPr="0012553A">
              <w:rPr>
                <w:b/>
                <w:i/>
                <w:sz w:val="24"/>
                <w:lang w:val="de-DE"/>
              </w:rPr>
              <w:t>Nơi nhận:</w:t>
            </w:r>
          </w:p>
          <w:p w14:paraId="0E4F80E9" w14:textId="77777777" w:rsidR="00A04ACD" w:rsidRPr="0012553A" w:rsidRDefault="00A04ACD" w:rsidP="0089740F">
            <w:pPr>
              <w:rPr>
                <w:sz w:val="22"/>
                <w:lang w:val="de-DE"/>
              </w:rPr>
            </w:pPr>
            <w:r w:rsidRPr="0012553A">
              <w:rPr>
                <w:sz w:val="22"/>
                <w:lang w:val="de-DE"/>
              </w:rPr>
              <w:t xml:space="preserve">- </w:t>
            </w:r>
            <w:r w:rsidR="009A321B" w:rsidRPr="0012553A">
              <w:rPr>
                <w:sz w:val="22"/>
                <w:lang w:val="de-DE"/>
              </w:rPr>
              <w:t>Như trên</w:t>
            </w:r>
            <w:r w:rsidRPr="0012553A">
              <w:rPr>
                <w:sz w:val="22"/>
                <w:lang w:val="de-DE"/>
              </w:rPr>
              <w:t>;</w:t>
            </w:r>
          </w:p>
          <w:p w14:paraId="1B111E59" w14:textId="77777777" w:rsidR="005F25F1" w:rsidRPr="0012553A" w:rsidRDefault="005F25F1" w:rsidP="0089740F">
            <w:pPr>
              <w:rPr>
                <w:sz w:val="22"/>
                <w:lang w:val="de-DE"/>
              </w:rPr>
            </w:pPr>
            <w:r w:rsidRPr="0012553A">
              <w:rPr>
                <w:sz w:val="22"/>
                <w:lang w:val="de-DE"/>
              </w:rPr>
              <w:t>- Thường trực HĐND tỉnh;</w:t>
            </w:r>
          </w:p>
          <w:p w14:paraId="7AC5FC8B" w14:textId="77777777" w:rsidR="00A04ACD" w:rsidRPr="0012553A" w:rsidRDefault="00A04ACD" w:rsidP="0089740F">
            <w:pPr>
              <w:rPr>
                <w:sz w:val="22"/>
                <w:lang w:val="de-DE"/>
              </w:rPr>
            </w:pPr>
            <w:r w:rsidRPr="0012553A">
              <w:rPr>
                <w:sz w:val="22"/>
                <w:lang w:val="de-DE"/>
              </w:rPr>
              <w:t xml:space="preserve">- UBND tỉnh; </w:t>
            </w:r>
            <w:r w:rsidRPr="0012553A">
              <w:rPr>
                <w:sz w:val="22"/>
                <w:lang w:val="de-DE"/>
              </w:rPr>
              <w:tab/>
            </w:r>
          </w:p>
          <w:p w14:paraId="187653E3" w14:textId="77777777" w:rsidR="00A04ACD" w:rsidRPr="0012553A" w:rsidRDefault="00A04ACD" w:rsidP="00012BAF">
            <w:r w:rsidRPr="0012553A">
              <w:rPr>
                <w:sz w:val="22"/>
              </w:rPr>
              <w:t>- Lưu: VT, KT-NS</w:t>
            </w:r>
            <w:r w:rsidRPr="0012553A">
              <w:rPr>
                <w:sz w:val="14"/>
              </w:rPr>
              <w:t>.</w:t>
            </w:r>
          </w:p>
        </w:tc>
        <w:tc>
          <w:tcPr>
            <w:tcW w:w="2677" w:type="pct"/>
          </w:tcPr>
          <w:p w14:paraId="0E7CFAD1" w14:textId="77777777" w:rsidR="00A04ACD" w:rsidRPr="0012553A" w:rsidRDefault="00A04ACD" w:rsidP="0089740F">
            <w:pPr>
              <w:jc w:val="center"/>
              <w:rPr>
                <w:b/>
              </w:rPr>
            </w:pPr>
            <w:r w:rsidRPr="0012553A">
              <w:rPr>
                <w:b/>
              </w:rPr>
              <w:t>TM. BAN KINH TẾ - NGÂN SÁCH</w:t>
            </w:r>
          </w:p>
          <w:p w14:paraId="6BAEE51C" w14:textId="1A5162AA" w:rsidR="00A04ACD" w:rsidRPr="0012553A" w:rsidRDefault="00EC7589" w:rsidP="0089740F">
            <w:pPr>
              <w:jc w:val="center"/>
              <w:rPr>
                <w:b/>
              </w:rPr>
            </w:pPr>
            <w:r w:rsidRPr="0012553A">
              <w:rPr>
                <w:b/>
              </w:rPr>
              <w:t>KT.</w:t>
            </w:r>
            <w:r w:rsidR="000D2527" w:rsidRPr="0012553A">
              <w:rPr>
                <w:b/>
              </w:rPr>
              <w:t xml:space="preserve"> </w:t>
            </w:r>
            <w:r w:rsidR="00A04ACD" w:rsidRPr="0012553A">
              <w:rPr>
                <w:b/>
              </w:rPr>
              <w:t>TRƯỞNG BAN</w:t>
            </w:r>
          </w:p>
          <w:p w14:paraId="2F98646D" w14:textId="7128F989" w:rsidR="00A04ACD" w:rsidRPr="0012553A" w:rsidRDefault="000D2527" w:rsidP="0089740F">
            <w:pPr>
              <w:jc w:val="center"/>
              <w:rPr>
                <w:b/>
              </w:rPr>
            </w:pPr>
            <w:r w:rsidRPr="0012553A">
              <w:rPr>
                <w:b/>
              </w:rPr>
              <w:t>PHÓ TRƯỞNG BAN</w:t>
            </w:r>
          </w:p>
          <w:p w14:paraId="045169D1" w14:textId="77777777" w:rsidR="00A04ACD" w:rsidRPr="0012553A" w:rsidRDefault="00A04ACD" w:rsidP="0089740F">
            <w:pPr>
              <w:jc w:val="center"/>
              <w:rPr>
                <w:b/>
              </w:rPr>
            </w:pPr>
          </w:p>
          <w:p w14:paraId="42551D97" w14:textId="4BF9E67E" w:rsidR="00A04ACD" w:rsidRPr="0012553A" w:rsidRDefault="00A04ACD" w:rsidP="0089740F">
            <w:pPr>
              <w:jc w:val="center"/>
              <w:rPr>
                <w:b/>
              </w:rPr>
            </w:pPr>
          </w:p>
          <w:p w14:paraId="4D0C5500" w14:textId="576CAB29" w:rsidR="000D2527" w:rsidRPr="0012553A" w:rsidRDefault="004E26D8" w:rsidP="0089740F">
            <w:pPr>
              <w:jc w:val="center"/>
              <w:rPr>
                <w:b/>
              </w:rPr>
            </w:pPr>
            <w:r>
              <w:rPr>
                <w:b/>
              </w:rPr>
              <w:t>đã ký</w:t>
            </w:r>
          </w:p>
          <w:p w14:paraId="565CF934" w14:textId="77777777" w:rsidR="00A04ACD" w:rsidRPr="0012553A" w:rsidRDefault="00A04ACD" w:rsidP="0089740F">
            <w:pPr>
              <w:jc w:val="center"/>
              <w:rPr>
                <w:b/>
              </w:rPr>
            </w:pPr>
          </w:p>
          <w:p w14:paraId="47D12771" w14:textId="77777777" w:rsidR="00A04ACD" w:rsidRPr="0012553A" w:rsidRDefault="00A04ACD" w:rsidP="0089740F">
            <w:pPr>
              <w:jc w:val="center"/>
              <w:rPr>
                <w:b/>
              </w:rPr>
            </w:pPr>
          </w:p>
          <w:p w14:paraId="3DE2F4F0" w14:textId="3759F49C" w:rsidR="00A04ACD" w:rsidRPr="0012553A" w:rsidRDefault="00EC7589" w:rsidP="0089740F">
            <w:pPr>
              <w:jc w:val="center"/>
              <w:rPr>
                <w:b/>
              </w:rPr>
            </w:pPr>
            <w:r w:rsidRPr="0012553A">
              <w:rPr>
                <w:b/>
              </w:rPr>
              <w:t>Nguyễn Xuân Khánh</w:t>
            </w:r>
          </w:p>
        </w:tc>
      </w:tr>
    </w:tbl>
    <w:p w14:paraId="6E0B295B" w14:textId="77777777" w:rsidR="00A04ACD" w:rsidRPr="0012553A" w:rsidRDefault="00A04ACD" w:rsidP="00A04ACD">
      <w:pPr>
        <w:spacing w:line="269" w:lineRule="auto"/>
        <w:ind w:firstLine="567"/>
        <w:jc w:val="both"/>
        <w:rPr>
          <w:lang w:val="de-DE"/>
        </w:rPr>
      </w:pPr>
    </w:p>
    <w:sectPr w:rsidR="00A04ACD" w:rsidRPr="0012553A" w:rsidSect="00C94342">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D3C1B" w14:textId="77777777" w:rsidR="00DD7A27" w:rsidRDefault="00DD7A27" w:rsidP="00781997">
      <w:r>
        <w:separator/>
      </w:r>
    </w:p>
  </w:endnote>
  <w:endnote w:type="continuationSeparator" w:id="0">
    <w:p w14:paraId="0A88DBB1" w14:textId="77777777" w:rsidR="00DD7A27" w:rsidRDefault="00DD7A27"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1D24" w14:textId="77777777" w:rsidR="00DD7A27" w:rsidRDefault="00DD7A27" w:rsidP="00781997">
      <w:r>
        <w:separator/>
      </w:r>
    </w:p>
  </w:footnote>
  <w:footnote w:type="continuationSeparator" w:id="0">
    <w:p w14:paraId="675530F0" w14:textId="77777777" w:rsidR="00DD7A27" w:rsidRDefault="00DD7A27" w:rsidP="00781997">
      <w:r>
        <w:continuationSeparator/>
      </w:r>
    </w:p>
  </w:footnote>
  <w:footnote w:id="1">
    <w:p w14:paraId="1FD691D8" w14:textId="77777777" w:rsidR="00925E98" w:rsidRDefault="00925E98" w:rsidP="00925E98">
      <w:pPr>
        <w:pStyle w:val="FootnoteText"/>
      </w:pPr>
      <w:r>
        <w:rPr>
          <w:rStyle w:val="FootnoteReference"/>
        </w:rPr>
        <w:footnoteRef/>
      </w:r>
      <w:r>
        <w:t xml:space="preserve"> Thông báo số 327/TB-VPCP ngày 13/10/2022 của Văn phòng Chính phủ về </w:t>
      </w:r>
      <w:r w:rsidRPr="00114198">
        <w:t>kết luận của Phó Thủ tướng Chính phủ Vũ Đức Đam tại cuộc họp về học phí và sách giáo khoa</w:t>
      </w:r>
      <w:r>
        <w:t>.</w:t>
      </w:r>
    </w:p>
  </w:footnote>
  <w:footnote w:id="2">
    <w:p w14:paraId="427F889E" w14:textId="77777777" w:rsidR="0012553A" w:rsidRDefault="0012553A" w:rsidP="0012553A">
      <w:pPr>
        <w:pStyle w:val="FootnoteText"/>
      </w:pPr>
      <w:r>
        <w:rPr>
          <w:rStyle w:val="FootnoteReference"/>
        </w:rPr>
        <w:footnoteRef/>
      </w:r>
      <w:r>
        <w:t xml:space="preserve"> Nghị quyết số 40/NQ-HĐND ngày 12/7/2022; Nghị quyết số 53/NQ-HĐND ngày 29/8/2022 về Danh mục các dự án cần thu hồi đất năm 2022 (bổ sung) trên địa bàn tỉnh Kon Tum.</w:t>
      </w:r>
    </w:p>
  </w:footnote>
  <w:footnote w:id="3">
    <w:p w14:paraId="31A8E2CD" w14:textId="77777777" w:rsidR="0012553A" w:rsidRDefault="0012553A" w:rsidP="0012553A">
      <w:pPr>
        <w:pStyle w:val="FootnoteText"/>
      </w:pPr>
      <w:r>
        <w:rPr>
          <w:rStyle w:val="FootnoteReference"/>
        </w:rPr>
        <w:footnoteRef/>
      </w:r>
      <w:r>
        <w:t xml:space="preserve"> “</w:t>
      </w:r>
      <w:r w:rsidRPr="00CF5540">
        <w:t>đ)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r>
        <w:t>”</w:t>
      </w:r>
    </w:p>
  </w:footnote>
  <w:footnote w:id="4">
    <w:p w14:paraId="114C823D" w14:textId="77777777" w:rsidR="000D2527" w:rsidRPr="00DF4CC6" w:rsidRDefault="000D2527" w:rsidP="000D2527">
      <w:pPr>
        <w:pStyle w:val="FootnoteText"/>
        <w:jc w:val="both"/>
        <w:rPr>
          <w:lang w:val="en-US"/>
        </w:rPr>
      </w:pPr>
      <w:r w:rsidRPr="00FA1A77">
        <w:rPr>
          <w:rStyle w:val="FootnoteReference"/>
        </w:rPr>
        <w:footnoteRef/>
      </w:r>
      <w:r w:rsidRPr="00FA1A77">
        <w:t xml:space="preserve"> </w:t>
      </w:r>
      <w:r w:rsidRPr="00DF4CC6">
        <w:t>Công văn số 6222/BKHĐT-TH ngày 16 tháng 9 năm 2021 của Bộ Kế hoạch và Đầu tư về việc rà soát, hoàn thiện thủ tục đầu tư cho các nhiệm vụ, dự án trong kế hoạch đầu tư công trung hạn giai đoạn 2021-2025</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8C39" w14:textId="77777777" w:rsidR="00A5231C" w:rsidRDefault="00A5231C">
    <w:pPr>
      <w:pStyle w:val="Header"/>
      <w:jc w:val="center"/>
    </w:pPr>
    <w:r>
      <w:fldChar w:fldCharType="begin"/>
    </w:r>
    <w:r>
      <w:instrText xml:space="preserve"> PAGE   \* MERGEFORMAT </w:instrText>
    </w:r>
    <w:r>
      <w:fldChar w:fldCharType="separate"/>
    </w:r>
    <w:r w:rsidR="003523EB">
      <w:rPr>
        <w:noProof/>
      </w:rPr>
      <w:t>7</w:t>
    </w:r>
    <w:r>
      <w:rPr>
        <w:noProof/>
      </w:rPr>
      <w:fldChar w:fldCharType="end"/>
    </w:r>
  </w:p>
  <w:p w14:paraId="2F4242F2" w14:textId="77777777" w:rsidR="00A5231C" w:rsidRDefault="00A5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222EA"/>
    <w:multiLevelType w:val="hybridMultilevel"/>
    <w:tmpl w:val="81A642A2"/>
    <w:lvl w:ilvl="0" w:tplc="7B2CA1F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AC56F2D0">
      <w:start w:val="1"/>
      <w:numFmt w:val="decimal"/>
      <w:lvlText w:val="9.%4."/>
      <w:lvlJc w:val="left"/>
      <w:pPr>
        <w:ind w:left="3600" w:hanging="360"/>
      </w:pPr>
      <w:rPr>
        <w:rFonts w:hint="default"/>
        <w: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0627B"/>
    <w:multiLevelType w:val="multilevel"/>
    <w:tmpl w:val="2890627B"/>
    <w:lvl w:ilvl="0">
      <w:start w:val="1"/>
      <w:numFmt w:val="decimal"/>
      <w:lvlText w:val="(%1)"/>
      <w:lvlJc w:val="left"/>
      <w:pPr>
        <w:ind w:left="1080" w:hanging="360"/>
      </w:pPr>
      <w:rPr>
        <w:rFonts w:hint="default"/>
        <w:b/>
        <w:bCs/>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49FD353B"/>
    <w:multiLevelType w:val="multilevel"/>
    <w:tmpl w:val="DED2ABA8"/>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05260"/>
    <w:rsid w:val="00006930"/>
    <w:rsid w:val="00012BAF"/>
    <w:rsid w:val="00030D1E"/>
    <w:rsid w:val="00030D75"/>
    <w:rsid w:val="00032B30"/>
    <w:rsid w:val="00041D09"/>
    <w:rsid w:val="000432DB"/>
    <w:rsid w:val="0004447D"/>
    <w:rsid w:val="000459A4"/>
    <w:rsid w:val="00093957"/>
    <w:rsid w:val="0009476C"/>
    <w:rsid w:val="00096356"/>
    <w:rsid w:val="000D1810"/>
    <w:rsid w:val="000D2527"/>
    <w:rsid w:val="000E0FA4"/>
    <w:rsid w:val="000E7D19"/>
    <w:rsid w:val="000F0893"/>
    <w:rsid w:val="000F188A"/>
    <w:rsid w:val="00102E5D"/>
    <w:rsid w:val="001063EB"/>
    <w:rsid w:val="001118D8"/>
    <w:rsid w:val="0012553A"/>
    <w:rsid w:val="00156F44"/>
    <w:rsid w:val="001725C6"/>
    <w:rsid w:val="00181536"/>
    <w:rsid w:val="001A368E"/>
    <w:rsid w:val="001B6190"/>
    <w:rsid w:val="001E28AA"/>
    <w:rsid w:val="001F4B5E"/>
    <w:rsid w:val="00204030"/>
    <w:rsid w:val="0021157D"/>
    <w:rsid w:val="00222D86"/>
    <w:rsid w:val="0023497C"/>
    <w:rsid w:val="00240444"/>
    <w:rsid w:val="00250875"/>
    <w:rsid w:val="00251FA6"/>
    <w:rsid w:val="00261A5E"/>
    <w:rsid w:val="0026551F"/>
    <w:rsid w:val="002669CC"/>
    <w:rsid w:val="00297F6D"/>
    <w:rsid w:val="002A5C21"/>
    <w:rsid w:val="002B2395"/>
    <w:rsid w:val="002C49E3"/>
    <w:rsid w:val="002C583B"/>
    <w:rsid w:val="002E0648"/>
    <w:rsid w:val="002F56C0"/>
    <w:rsid w:val="00300568"/>
    <w:rsid w:val="00317B0C"/>
    <w:rsid w:val="0035106B"/>
    <w:rsid w:val="003523EB"/>
    <w:rsid w:val="00366198"/>
    <w:rsid w:val="00387774"/>
    <w:rsid w:val="003963A1"/>
    <w:rsid w:val="003B5FF0"/>
    <w:rsid w:val="003B763D"/>
    <w:rsid w:val="003C1A59"/>
    <w:rsid w:val="003D7890"/>
    <w:rsid w:val="004005D9"/>
    <w:rsid w:val="0040252C"/>
    <w:rsid w:val="0040437D"/>
    <w:rsid w:val="00405358"/>
    <w:rsid w:val="00407018"/>
    <w:rsid w:val="00414F3A"/>
    <w:rsid w:val="00436030"/>
    <w:rsid w:val="00447F77"/>
    <w:rsid w:val="0045354D"/>
    <w:rsid w:val="00460318"/>
    <w:rsid w:val="004A3DC5"/>
    <w:rsid w:val="004B6313"/>
    <w:rsid w:val="004D2547"/>
    <w:rsid w:val="004E26D8"/>
    <w:rsid w:val="00500770"/>
    <w:rsid w:val="00507402"/>
    <w:rsid w:val="005204AC"/>
    <w:rsid w:val="00541E7D"/>
    <w:rsid w:val="00547A04"/>
    <w:rsid w:val="0056640F"/>
    <w:rsid w:val="00585FCB"/>
    <w:rsid w:val="0059767A"/>
    <w:rsid w:val="005A68E2"/>
    <w:rsid w:val="005A751A"/>
    <w:rsid w:val="005A7E34"/>
    <w:rsid w:val="005B7DAC"/>
    <w:rsid w:val="005C07E0"/>
    <w:rsid w:val="005C3E35"/>
    <w:rsid w:val="005C4C5F"/>
    <w:rsid w:val="005D03D1"/>
    <w:rsid w:val="005E08DF"/>
    <w:rsid w:val="005E312F"/>
    <w:rsid w:val="005E7B33"/>
    <w:rsid w:val="005F171D"/>
    <w:rsid w:val="005F25F1"/>
    <w:rsid w:val="005F72AA"/>
    <w:rsid w:val="005F7BE7"/>
    <w:rsid w:val="00600E04"/>
    <w:rsid w:val="00607CBF"/>
    <w:rsid w:val="00610358"/>
    <w:rsid w:val="00620B6B"/>
    <w:rsid w:val="0062567D"/>
    <w:rsid w:val="006273F7"/>
    <w:rsid w:val="006317DF"/>
    <w:rsid w:val="00643472"/>
    <w:rsid w:val="00654341"/>
    <w:rsid w:val="00665B2A"/>
    <w:rsid w:val="00665D9A"/>
    <w:rsid w:val="006743B4"/>
    <w:rsid w:val="00674E69"/>
    <w:rsid w:val="006877D5"/>
    <w:rsid w:val="006A1C78"/>
    <w:rsid w:val="006A2ABE"/>
    <w:rsid w:val="006B3BAB"/>
    <w:rsid w:val="006B3CA4"/>
    <w:rsid w:val="006B522A"/>
    <w:rsid w:val="006C32A0"/>
    <w:rsid w:val="006D2E52"/>
    <w:rsid w:val="006F713A"/>
    <w:rsid w:val="0072146F"/>
    <w:rsid w:val="007376E3"/>
    <w:rsid w:val="00737875"/>
    <w:rsid w:val="00767283"/>
    <w:rsid w:val="00776777"/>
    <w:rsid w:val="00781997"/>
    <w:rsid w:val="007850DD"/>
    <w:rsid w:val="00794C91"/>
    <w:rsid w:val="007B7FC3"/>
    <w:rsid w:val="007C33E9"/>
    <w:rsid w:val="007D4419"/>
    <w:rsid w:val="007D7240"/>
    <w:rsid w:val="007F3B6F"/>
    <w:rsid w:val="007F7F21"/>
    <w:rsid w:val="00810EE5"/>
    <w:rsid w:val="00817BB4"/>
    <w:rsid w:val="00824F3D"/>
    <w:rsid w:val="00825EE8"/>
    <w:rsid w:val="00837345"/>
    <w:rsid w:val="00855EDC"/>
    <w:rsid w:val="00857396"/>
    <w:rsid w:val="00861C3A"/>
    <w:rsid w:val="0086425A"/>
    <w:rsid w:val="0086459C"/>
    <w:rsid w:val="008718EB"/>
    <w:rsid w:val="00872573"/>
    <w:rsid w:val="00872D49"/>
    <w:rsid w:val="00873EC1"/>
    <w:rsid w:val="0089740F"/>
    <w:rsid w:val="008B1E23"/>
    <w:rsid w:val="008D4399"/>
    <w:rsid w:val="008D5A0B"/>
    <w:rsid w:val="008E0D22"/>
    <w:rsid w:val="008E15BC"/>
    <w:rsid w:val="008E7234"/>
    <w:rsid w:val="008F2762"/>
    <w:rsid w:val="0090187D"/>
    <w:rsid w:val="00904A80"/>
    <w:rsid w:val="009070B1"/>
    <w:rsid w:val="00912A98"/>
    <w:rsid w:val="00925E98"/>
    <w:rsid w:val="00926C29"/>
    <w:rsid w:val="009377E3"/>
    <w:rsid w:val="00940268"/>
    <w:rsid w:val="009439A0"/>
    <w:rsid w:val="00945EB9"/>
    <w:rsid w:val="00971EEE"/>
    <w:rsid w:val="0097327B"/>
    <w:rsid w:val="009852F2"/>
    <w:rsid w:val="00987FA8"/>
    <w:rsid w:val="009A321B"/>
    <w:rsid w:val="009C2D44"/>
    <w:rsid w:val="009E28A8"/>
    <w:rsid w:val="009E472E"/>
    <w:rsid w:val="009F15FA"/>
    <w:rsid w:val="009F2C99"/>
    <w:rsid w:val="009F4AC2"/>
    <w:rsid w:val="009F663C"/>
    <w:rsid w:val="00A0282B"/>
    <w:rsid w:val="00A048CD"/>
    <w:rsid w:val="00A04ACD"/>
    <w:rsid w:val="00A0598A"/>
    <w:rsid w:val="00A16AC7"/>
    <w:rsid w:val="00A24CAD"/>
    <w:rsid w:val="00A36638"/>
    <w:rsid w:val="00A4244E"/>
    <w:rsid w:val="00A5231C"/>
    <w:rsid w:val="00A52CF3"/>
    <w:rsid w:val="00A574AB"/>
    <w:rsid w:val="00A57BAE"/>
    <w:rsid w:val="00A605C3"/>
    <w:rsid w:val="00A64E4E"/>
    <w:rsid w:val="00A8308A"/>
    <w:rsid w:val="00A860B8"/>
    <w:rsid w:val="00A86BC6"/>
    <w:rsid w:val="00AA2DBB"/>
    <w:rsid w:val="00AA7DAB"/>
    <w:rsid w:val="00AC2E3A"/>
    <w:rsid w:val="00AD1D87"/>
    <w:rsid w:val="00AD6729"/>
    <w:rsid w:val="00AD69A3"/>
    <w:rsid w:val="00AE484C"/>
    <w:rsid w:val="00AF1EA0"/>
    <w:rsid w:val="00B0073A"/>
    <w:rsid w:val="00B102FE"/>
    <w:rsid w:val="00B1195A"/>
    <w:rsid w:val="00B12764"/>
    <w:rsid w:val="00B12C7C"/>
    <w:rsid w:val="00B17697"/>
    <w:rsid w:val="00B21CA3"/>
    <w:rsid w:val="00B30F61"/>
    <w:rsid w:val="00B37180"/>
    <w:rsid w:val="00B43F5C"/>
    <w:rsid w:val="00B478E8"/>
    <w:rsid w:val="00B50AF6"/>
    <w:rsid w:val="00B6568A"/>
    <w:rsid w:val="00B84BD7"/>
    <w:rsid w:val="00BA0ECA"/>
    <w:rsid w:val="00BA118E"/>
    <w:rsid w:val="00BA7E1E"/>
    <w:rsid w:val="00BB2A9C"/>
    <w:rsid w:val="00BB7F51"/>
    <w:rsid w:val="00BC6894"/>
    <w:rsid w:val="00BD55AD"/>
    <w:rsid w:val="00BE2B63"/>
    <w:rsid w:val="00BE5532"/>
    <w:rsid w:val="00BF487C"/>
    <w:rsid w:val="00C13797"/>
    <w:rsid w:val="00C13FB0"/>
    <w:rsid w:val="00C46906"/>
    <w:rsid w:val="00C47E42"/>
    <w:rsid w:val="00C6549B"/>
    <w:rsid w:val="00C67145"/>
    <w:rsid w:val="00C72034"/>
    <w:rsid w:val="00C7372C"/>
    <w:rsid w:val="00C73A09"/>
    <w:rsid w:val="00C7418C"/>
    <w:rsid w:val="00C81371"/>
    <w:rsid w:val="00C92E21"/>
    <w:rsid w:val="00C94342"/>
    <w:rsid w:val="00C95420"/>
    <w:rsid w:val="00CA2375"/>
    <w:rsid w:val="00CB0BEA"/>
    <w:rsid w:val="00CB290A"/>
    <w:rsid w:val="00CC530F"/>
    <w:rsid w:val="00CC572D"/>
    <w:rsid w:val="00CC66B5"/>
    <w:rsid w:val="00CD2200"/>
    <w:rsid w:val="00CD54F7"/>
    <w:rsid w:val="00CD6C79"/>
    <w:rsid w:val="00CE153C"/>
    <w:rsid w:val="00CF492E"/>
    <w:rsid w:val="00D174A4"/>
    <w:rsid w:val="00D3449B"/>
    <w:rsid w:val="00D3554D"/>
    <w:rsid w:val="00D51BD4"/>
    <w:rsid w:val="00D6025F"/>
    <w:rsid w:val="00D63A0A"/>
    <w:rsid w:val="00D7229F"/>
    <w:rsid w:val="00D739A9"/>
    <w:rsid w:val="00D75E60"/>
    <w:rsid w:val="00D7794B"/>
    <w:rsid w:val="00D80A6F"/>
    <w:rsid w:val="00D848AC"/>
    <w:rsid w:val="00DA3644"/>
    <w:rsid w:val="00DA695B"/>
    <w:rsid w:val="00DB38A4"/>
    <w:rsid w:val="00DB38B7"/>
    <w:rsid w:val="00DD4CD4"/>
    <w:rsid w:val="00DD7A27"/>
    <w:rsid w:val="00DE28B6"/>
    <w:rsid w:val="00DE4C2E"/>
    <w:rsid w:val="00DF4CC6"/>
    <w:rsid w:val="00E03755"/>
    <w:rsid w:val="00E073D7"/>
    <w:rsid w:val="00E103E3"/>
    <w:rsid w:val="00E24317"/>
    <w:rsid w:val="00E25FE4"/>
    <w:rsid w:val="00E32B36"/>
    <w:rsid w:val="00E4278A"/>
    <w:rsid w:val="00E5174F"/>
    <w:rsid w:val="00E5551C"/>
    <w:rsid w:val="00E56C9E"/>
    <w:rsid w:val="00E57C18"/>
    <w:rsid w:val="00E62923"/>
    <w:rsid w:val="00E71389"/>
    <w:rsid w:val="00E8053A"/>
    <w:rsid w:val="00E900F0"/>
    <w:rsid w:val="00E91D45"/>
    <w:rsid w:val="00E97E60"/>
    <w:rsid w:val="00EA7B9B"/>
    <w:rsid w:val="00EB056A"/>
    <w:rsid w:val="00EB78C0"/>
    <w:rsid w:val="00EC7589"/>
    <w:rsid w:val="00EF5B4D"/>
    <w:rsid w:val="00F04BED"/>
    <w:rsid w:val="00F231A7"/>
    <w:rsid w:val="00F24260"/>
    <w:rsid w:val="00F24C16"/>
    <w:rsid w:val="00F33536"/>
    <w:rsid w:val="00F36224"/>
    <w:rsid w:val="00F4304E"/>
    <w:rsid w:val="00F47544"/>
    <w:rsid w:val="00F56DFC"/>
    <w:rsid w:val="00F67573"/>
    <w:rsid w:val="00F77A6E"/>
    <w:rsid w:val="00F9530B"/>
    <w:rsid w:val="00FA0571"/>
    <w:rsid w:val="00FA1A77"/>
    <w:rsid w:val="00FA6B58"/>
    <w:rsid w:val="00FB76A3"/>
    <w:rsid w:val="00FC261D"/>
    <w:rsid w:val="00FC2C8A"/>
    <w:rsid w:val="00FD313B"/>
    <w:rsid w:val="00FD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2021-10-13T09:32:00Z</cp:lastPrinted>
  <dcterms:created xsi:type="dcterms:W3CDTF">2022-06-22T03:41:00Z</dcterms:created>
  <dcterms:modified xsi:type="dcterms:W3CDTF">2022-11-11T00:02:00Z</dcterms:modified>
</cp:coreProperties>
</file>