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68177" w14:textId="77777777" w:rsidR="004437BA" w:rsidRPr="00B170A8" w:rsidRDefault="004437BA" w:rsidP="004437BA">
      <w:pPr>
        <w:spacing w:before="0" w:after="0" w:line="240" w:lineRule="auto"/>
        <w:jc w:val="center"/>
        <w:rPr>
          <w:b/>
          <w:color w:val="000000" w:themeColor="text1"/>
          <w:sz w:val="28"/>
          <w:szCs w:val="28"/>
        </w:rPr>
      </w:pPr>
      <w:r w:rsidRPr="00B170A8">
        <w:rPr>
          <w:b/>
          <w:color w:val="000000" w:themeColor="text1"/>
          <w:sz w:val="28"/>
          <w:szCs w:val="28"/>
        </w:rPr>
        <w:t>PHỤ</w:t>
      </w:r>
      <w:r w:rsidR="00606C13" w:rsidRPr="00B170A8">
        <w:rPr>
          <w:b/>
          <w:color w:val="000000" w:themeColor="text1"/>
          <w:sz w:val="28"/>
          <w:szCs w:val="28"/>
        </w:rPr>
        <w:t xml:space="preserve"> </w:t>
      </w:r>
      <w:r w:rsidRPr="00B170A8">
        <w:rPr>
          <w:b/>
          <w:color w:val="000000" w:themeColor="text1"/>
          <w:sz w:val="28"/>
          <w:szCs w:val="28"/>
        </w:rPr>
        <w:t>LỤ</w:t>
      </w:r>
      <w:r w:rsidR="00DD5983" w:rsidRPr="00B170A8">
        <w:rPr>
          <w:b/>
          <w:color w:val="000000" w:themeColor="text1"/>
          <w:sz w:val="28"/>
          <w:szCs w:val="28"/>
        </w:rPr>
        <w:t>C</w:t>
      </w:r>
    </w:p>
    <w:p w14:paraId="5871B7C0" w14:textId="77777777" w:rsidR="004437BA" w:rsidRPr="00B170A8" w:rsidRDefault="004437BA" w:rsidP="004437BA">
      <w:pPr>
        <w:spacing w:before="0" w:after="0" w:line="240" w:lineRule="auto"/>
        <w:jc w:val="center"/>
        <w:rPr>
          <w:b/>
          <w:color w:val="000000" w:themeColor="text1"/>
          <w:sz w:val="28"/>
          <w:szCs w:val="28"/>
        </w:rPr>
      </w:pPr>
      <w:r w:rsidRPr="00B170A8">
        <w:rPr>
          <w:b/>
          <w:color w:val="000000" w:themeColor="text1"/>
          <w:sz w:val="28"/>
          <w:szCs w:val="28"/>
        </w:rPr>
        <w:t xml:space="preserve">Nội dung tiếp thu ý kiến </w:t>
      </w:r>
      <w:r w:rsidR="009D1EA4" w:rsidRPr="00B170A8">
        <w:rPr>
          <w:b/>
          <w:color w:val="000000" w:themeColor="text1"/>
          <w:sz w:val="28"/>
          <w:szCs w:val="28"/>
        </w:rPr>
        <w:t>thẩm tra</w:t>
      </w:r>
    </w:p>
    <w:p w14:paraId="1DA334F7" w14:textId="77777777" w:rsidR="00E214AC" w:rsidRPr="00B170A8" w:rsidRDefault="004437BA" w:rsidP="00E214AC">
      <w:pPr>
        <w:spacing w:before="0" w:after="0" w:line="240" w:lineRule="auto"/>
        <w:jc w:val="center"/>
        <w:rPr>
          <w:b/>
          <w:color w:val="000000" w:themeColor="text1"/>
          <w:sz w:val="28"/>
          <w:szCs w:val="28"/>
        </w:rPr>
      </w:pPr>
      <w:r w:rsidRPr="00B170A8">
        <w:rPr>
          <w:b/>
          <w:color w:val="000000" w:themeColor="text1"/>
          <w:sz w:val="28"/>
          <w:szCs w:val="28"/>
        </w:rPr>
        <w:t>các Ban Hội đồng nhân dân tỉnh</w:t>
      </w:r>
    </w:p>
    <w:p w14:paraId="1933B702" w14:textId="77777777" w:rsidR="00C84735" w:rsidRPr="00B170A8" w:rsidRDefault="00C84735" w:rsidP="00C84735">
      <w:pPr>
        <w:spacing w:before="80" w:after="80" w:line="240" w:lineRule="auto"/>
        <w:jc w:val="center"/>
        <w:rPr>
          <w:color w:val="000000" w:themeColor="text1"/>
          <w:sz w:val="28"/>
          <w:szCs w:val="28"/>
          <w:highlight w:val="white"/>
        </w:rPr>
      </w:pPr>
      <w:r w:rsidRPr="00B170A8">
        <w:rPr>
          <w:noProof/>
          <w:color w:val="000000" w:themeColor="text1"/>
          <w:sz w:val="28"/>
          <w:szCs w:val="28"/>
          <w:highlight w:val="white"/>
        </w:rPr>
        <mc:AlternateContent>
          <mc:Choice Requires="wps">
            <w:drawing>
              <wp:anchor distT="0" distB="0" distL="114300" distR="114300" simplePos="0" relativeHeight="251661824" behindDoc="0" locked="0" layoutInCell="1" allowOverlap="1" wp14:anchorId="082D391A" wp14:editId="49F4412F">
                <wp:simplePos x="0" y="0"/>
                <wp:positionH relativeFrom="column">
                  <wp:posOffset>2366216</wp:posOffset>
                </wp:positionH>
                <wp:positionV relativeFrom="paragraph">
                  <wp:posOffset>19050</wp:posOffset>
                </wp:positionV>
                <wp:extent cx="1069340" cy="0"/>
                <wp:effectExtent l="0" t="0" r="355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C0074A" id="_x0000_t32" coordsize="21600,21600" o:spt="32" o:oned="t" path="m,l21600,21600e" filled="f">
                <v:path arrowok="t" fillok="f" o:connecttype="none"/>
                <o:lock v:ext="edit" shapetype="t"/>
              </v:shapetype>
              <v:shape id="Straight Arrow Connector 1" o:spid="_x0000_s1026" type="#_x0000_t32" style="position:absolute;margin-left:186.3pt;margin-top:1.5pt;width:84.2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MgJQ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"/>
            </w:pict>
          </mc:Fallback>
        </mc:AlternateContent>
      </w:r>
    </w:p>
    <w:p w14:paraId="700081F1" w14:textId="77777777" w:rsidR="00E81BC2" w:rsidRPr="00B170A8" w:rsidRDefault="00E81BC2" w:rsidP="00144E1D">
      <w:pPr>
        <w:spacing w:before="80" w:after="80" w:line="240" w:lineRule="auto"/>
        <w:ind w:firstLine="567"/>
        <w:jc w:val="both"/>
        <w:rPr>
          <w:rFonts w:eastAsia="Batang"/>
          <w:b/>
          <w:color w:val="000000" w:themeColor="text1"/>
          <w:sz w:val="28"/>
          <w:szCs w:val="28"/>
          <w:lang w:eastAsia="fr-FR"/>
        </w:rPr>
      </w:pPr>
      <w:r w:rsidRPr="00B170A8">
        <w:rPr>
          <w:rFonts w:eastAsia="Batang"/>
          <w:b/>
          <w:color w:val="000000" w:themeColor="text1"/>
          <w:sz w:val="28"/>
          <w:szCs w:val="28"/>
          <w:highlight w:val="white"/>
          <w:lang w:eastAsia="fr-FR"/>
        </w:rPr>
        <w:t xml:space="preserve">1. </w:t>
      </w:r>
      <w:r w:rsidR="00792935" w:rsidRPr="00B170A8">
        <w:rPr>
          <w:rFonts w:eastAsia="Batang"/>
          <w:b/>
          <w:color w:val="000000" w:themeColor="text1"/>
          <w:sz w:val="28"/>
          <w:szCs w:val="28"/>
          <w:lang w:eastAsia="fr-FR"/>
        </w:rPr>
        <w:t xml:space="preserve">Báo cáo công tác của </w:t>
      </w:r>
      <w:r w:rsidR="00C42BA3" w:rsidRPr="00B170A8">
        <w:rPr>
          <w:rFonts w:eastAsia="Batang"/>
          <w:b/>
          <w:color w:val="000000" w:themeColor="text1"/>
          <w:sz w:val="28"/>
          <w:szCs w:val="28"/>
          <w:lang w:eastAsia="fr-FR"/>
        </w:rPr>
        <w:t>Ủy ban nhân dân</w:t>
      </w:r>
      <w:r w:rsidR="00792935" w:rsidRPr="00B170A8">
        <w:rPr>
          <w:rFonts w:eastAsia="Batang"/>
          <w:b/>
          <w:color w:val="000000" w:themeColor="text1"/>
          <w:sz w:val="28"/>
          <w:szCs w:val="28"/>
          <w:lang w:eastAsia="fr-FR"/>
        </w:rPr>
        <w:t xml:space="preserve"> tỉ</w:t>
      </w:r>
      <w:r w:rsidR="00CB6E27" w:rsidRPr="00B170A8">
        <w:rPr>
          <w:rFonts w:eastAsia="Batang"/>
          <w:b/>
          <w:color w:val="000000" w:themeColor="text1"/>
          <w:sz w:val="28"/>
          <w:szCs w:val="28"/>
          <w:lang w:eastAsia="fr-FR"/>
        </w:rPr>
        <w:t xml:space="preserve">nh 6 </w:t>
      </w:r>
      <w:r w:rsidR="00792935" w:rsidRPr="00B170A8">
        <w:rPr>
          <w:rFonts w:eastAsia="Batang"/>
          <w:b/>
          <w:color w:val="000000" w:themeColor="text1"/>
          <w:sz w:val="28"/>
          <w:szCs w:val="28"/>
          <w:lang w:eastAsia="fr-FR"/>
        </w:rPr>
        <w:t>tháng đầu năm; phương hướng, nhiệm vụ công tác 6 tháng cuối năm 2020</w:t>
      </w:r>
      <w:r w:rsidR="004437BA" w:rsidRPr="00B170A8">
        <w:rPr>
          <w:rFonts w:eastAsia="Batang"/>
          <w:b/>
          <w:color w:val="000000" w:themeColor="text1"/>
          <w:sz w:val="28"/>
          <w:szCs w:val="28"/>
          <w:vertAlign w:val="superscript"/>
          <w:lang w:eastAsia="fr-FR"/>
        </w:rPr>
        <w:t>(</w:t>
      </w:r>
      <w:r w:rsidR="004437BA" w:rsidRPr="00B170A8">
        <w:rPr>
          <w:rStyle w:val="FootnoteReference"/>
          <w:rFonts w:eastAsia="Batang"/>
          <w:b/>
          <w:color w:val="000000" w:themeColor="text1"/>
          <w:sz w:val="28"/>
          <w:szCs w:val="28"/>
          <w:lang w:eastAsia="fr-FR"/>
        </w:rPr>
        <w:footnoteReference w:id="1"/>
      </w:r>
      <w:r w:rsidR="004437BA" w:rsidRPr="00B170A8">
        <w:rPr>
          <w:rFonts w:eastAsia="Batang"/>
          <w:b/>
          <w:color w:val="000000" w:themeColor="text1"/>
          <w:sz w:val="28"/>
          <w:szCs w:val="28"/>
          <w:vertAlign w:val="superscript"/>
          <w:lang w:eastAsia="fr-FR"/>
        </w:rPr>
        <w:t>)</w:t>
      </w:r>
    </w:p>
    <w:p w14:paraId="5E85FFEC" w14:textId="77777777" w:rsidR="00E81BC2" w:rsidRPr="00B170A8" w:rsidRDefault="004437BA" w:rsidP="00144E1D">
      <w:pPr>
        <w:shd w:val="clear" w:color="auto" w:fill="FFFFFF"/>
        <w:spacing w:before="80" w:after="80" w:line="240" w:lineRule="auto"/>
        <w:ind w:firstLine="567"/>
        <w:jc w:val="both"/>
        <w:rPr>
          <w:b/>
          <w:color w:val="000000" w:themeColor="text1"/>
          <w:sz w:val="28"/>
          <w:szCs w:val="28"/>
          <w:highlight w:val="white"/>
          <w:lang w:val="af-ZA"/>
        </w:rPr>
      </w:pPr>
      <w:r w:rsidRPr="00B170A8">
        <w:rPr>
          <w:bCs/>
          <w:color w:val="000000" w:themeColor="text1"/>
          <w:sz w:val="28"/>
          <w:szCs w:val="28"/>
          <w:highlight w:val="white"/>
        </w:rPr>
        <w:t xml:space="preserve">Ủy ban nhân dân tỉnh tiếp thu ý kiến của Ban Pháp chế về các hạn chế, khuyết điểm và đề nghị quan tâm đối với một số nhiệm vụ, giải pháp nêu tại Báo cáo thẩm tra. </w:t>
      </w:r>
      <w:r w:rsidRPr="00B170A8">
        <w:rPr>
          <w:bCs/>
          <w:color w:val="000000" w:themeColor="text1"/>
          <w:sz w:val="28"/>
          <w:szCs w:val="28"/>
        </w:rPr>
        <w:t xml:space="preserve">Ngay sau kỳ họp thứ 10, Ủy ban nhân dân tỉnh sẽ xây dựng kế hoạch, bổ sung các giải pháp trên để chỉ đạo các ngành, địa phương triển khai </w:t>
      </w:r>
      <w:r w:rsidR="00AE4C92" w:rsidRPr="00B170A8">
        <w:rPr>
          <w:bCs/>
          <w:color w:val="000000" w:themeColor="text1"/>
          <w:sz w:val="28"/>
          <w:szCs w:val="28"/>
          <w:highlight w:val="white"/>
        </w:rPr>
        <w:t>trong thời gian tới</w:t>
      </w:r>
      <w:r w:rsidR="005A2C85" w:rsidRPr="00B170A8">
        <w:rPr>
          <w:bCs/>
          <w:color w:val="000000" w:themeColor="text1"/>
          <w:sz w:val="28"/>
          <w:szCs w:val="28"/>
          <w:highlight w:val="white"/>
        </w:rPr>
        <w:t>.</w:t>
      </w:r>
    </w:p>
    <w:p w14:paraId="55B7E6DC" w14:textId="77777777" w:rsidR="00792935" w:rsidRPr="00B170A8" w:rsidRDefault="000D3452" w:rsidP="00144E1D">
      <w:pPr>
        <w:spacing w:before="80" w:after="80" w:line="240" w:lineRule="auto"/>
        <w:ind w:firstLine="567"/>
        <w:jc w:val="both"/>
        <w:rPr>
          <w:color w:val="000000" w:themeColor="text1"/>
          <w:sz w:val="28"/>
          <w:szCs w:val="28"/>
          <w:lang w:val="af-ZA"/>
        </w:rPr>
      </w:pPr>
      <w:r w:rsidRPr="00B170A8">
        <w:rPr>
          <w:b/>
          <w:color w:val="000000" w:themeColor="text1"/>
          <w:sz w:val="28"/>
          <w:szCs w:val="28"/>
          <w:lang w:val="af-ZA"/>
        </w:rPr>
        <w:t xml:space="preserve">2. </w:t>
      </w:r>
      <w:r w:rsidR="001E117D" w:rsidRPr="00B170A8">
        <w:rPr>
          <w:b/>
          <w:color w:val="000000" w:themeColor="text1"/>
          <w:sz w:val="28"/>
          <w:szCs w:val="28"/>
          <w:lang w:val="af-ZA"/>
        </w:rPr>
        <w:t xml:space="preserve">Báo cáo tình hình thực hiện thu - chi ngân sách </w:t>
      </w:r>
      <w:r w:rsidR="00D44E5A" w:rsidRPr="00B170A8">
        <w:rPr>
          <w:b/>
          <w:color w:val="000000" w:themeColor="text1"/>
          <w:sz w:val="28"/>
          <w:szCs w:val="28"/>
          <w:lang w:val="af-ZA"/>
        </w:rPr>
        <w:t>N</w:t>
      </w:r>
      <w:r w:rsidR="001E117D" w:rsidRPr="00B170A8">
        <w:rPr>
          <w:b/>
          <w:color w:val="000000" w:themeColor="text1"/>
          <w:sz w:val="28"/>
          <w:szCs w:val="28"/>
          <w:lang w:val="af-ZA"/>
        </w:rPr>
        <w:t>hà nước 6 tháng đầu năm và nhiệm vụ, giải pháp 6 tháng cuối năm 2020</w:t>
      </w:r>
      <w:r w:rsidR="004437BA" w:rsidRPr="00B170A8">
        <w:rPr>
          <w:b/>
          <w:color w:val="000000" w:themeColor="text1"/>
          <w:sz w:val="28"/>
          <w:szCs w:val="28"/>
          <w:vertAlign w:val="superscript"/>
          <w:lang w:val="af-ZA"/>
        </w:rPr>
        <w:t>(</w:t>
      </w:r>
      <w:r w:rsidR="004437BA" w:rsidRPr="00B170A8">
        <w:rPr>
          <w:rStyle w:val="FootnoteReference"/>
          <w:b/>
          <w:color w:val="000000" w:themeColor="text1"/>
          <w:sz w:val="28"/>
          <w:szCs w:val="28"/>
          <w:lang w:val="af-ZA"/>
        </w:rPr>
        <w:footnoteReference w:id="2"/>
      </w:r>
      <w:r w:rsidR="004437BA" w:rsidRPr="00B170A8">
        <w:rPr>
          <w:b/>
          <w:color w:val="000000" w:themeColor="text1"/>
          <w:sz w:val="28"/>
          <w:szCs w:val="28"/>
          <w:vertAlign w:val="superscript"/>
          <w:lang w:val="af-ZA"/>
        </w:rPr>
        <w:t>)</w:t>
      </w:r>
      <w:r w:rsidR="001E117D" w:rsidRPr="00B170A8">
        <w:rPr>
          <w:b/>
          <w:color w:val="000000" w:themeColor="text1"/>
          <w:sz w:val="28"/>
          <w:szCs w:val="28"/>
          <w:lang w:val="af-ZA"/>
        </w:rPr>
        <w:t xml:space="preserve"> </w:t>
      </w:r>
    </w:p>
    <w:p w14:paraId="0B2075DE" w14:textId="77777777" w:rsidR="00A95DF4" w:rsidRPr="00B170A8" w:rsidRDefault="004437BA" w:rsidP="00144E1D">
      <w:pPr>
        <w:spacing w:before="80" w:after="80" w:line="240" w:lineRule="auto"/>
        <w:ind w:firstLine="567"/>
        <w:jc w:val="both"/>
        <w:rPr>
          <w:color w:val="000000" w:themeColor="text1"/>
          <w:sz w:val="28"/>
          <w:szCs w:val="28"/>
        </w:rPr>
      </w:pPr>
      <w:r w:rsidRPr="00B170A8">
        <w:rPr>
          <w:color w:val="000000" w:themeColor="text1"/>
          <w:sz w:val="28"/>
          <w:szCs w:val="28"/>
          <w:lang w:val="af-ZA"/>
        </w:rPr>
        <w:t xml:space="preserve">Ủy ban nhân dân tỉnh tiếp thu ý kiến của Ban Kinh tế - Ngân sách tại </w:t>
      </w:r>
      <w:r w:rsidRPr="00B170A8">
        <w:rPr>
          <w:bCs/>
          <w:color w:val="000000" w:themeColor="text1"/>
          <w:sz w:val="28"/>
          <w:szCs w:val="28"/>
          <w:highlight w:val="white"/>
        </w:rPr>
        <w:t xml:space="preserve">Báo cáo thẩm tra. </w:t>
      </w:r>
      <w:r w:rsidRPr="00B170A8">
        <w:rPr>
          <w:bCs/>
          <w:color w:val="000000" w:themeColor="text1"/>
          <w:sz w:val="28"/>
          <w:szCs w:val="28"/>
        </w:rPr>
        <w:t xml:space="preserve">Ủy ban nhân dân tỉnh sẽ chỉ đạo </w:t>
      </w:r>
      <w:r w:rsidR="00D44E5A" w:rsidRPr="00B170A8">
        <w:rPr>
          <w:bCs/>
          <w:color w:val="000000" w:themeColor="text1"/>
          <w:sz w:val="28"/>
          <w:szCs w:val="28"/>
        </w:rPr>
        <w:t>các ngành, đ</w:t>
      </w:r>
      <w:r w:rsidRPr="00B170A8">
        <w:rPr>
          <w:bCs/>
          <w:color w:val="000000" w:themeColor="text1"/>
          <w:sz w:val="28"/>
          <w:szCs w:val="28"/>
        </w:rPr>
        <w:t>ịa phương</w:t>
      </w:r>
      <w:r w:rsidR="00D44E5A" w:rsidRPr="00B170A8">
        <w:rPr>
          <w:bCs/>
          <w:color w:val="000000" w:themeColor="text1"/>
          <w:sz w:val="28"/>
          <w:szCs w:val="28"/>
        </w:rPr>
        <w:t>:</w:t>
      </w:r>
      <w:r w:rsidRPr="00B170A8">
        <w:rPr>
          <w:bCs/>
          <w:color w:val="000000" w:themeColor="text1"/>
          <w:sz w:val="28"/>
          <w:szCs w:val="28"/>
        </w:rPr>
        <w:t xml:space="preserve"> </w:t>
      </w:r>
      <w:r w:rsidR="00D44E5A" w:rsidRPr="00B170A8">
        <w:rPr>
          <w:bCs/>
          <w:color w:val="000000" w:themeColor="text1"/>
          <w:sz w:val="28"/>
          <w:szCs w:val="28"/>
        </w:rPr>
        <w:t>R</w:t>
      </w:r>
      <w:r w:rsidR="00A95DF4" w:rsidRPr="00B170A8">
        <w:rPr>
          <w:color w:val="000000" w:themeColor="text1"/>
          <w:sz w:val="28"/>
          <w:szCs w:val="28"/>
          <w:lang w:val="vi-VN"/>
        </w:rPr>
        <w:t>à soát, điều chỉnh, sắp xếp nhiệm vụ chi theo tiến độ thu</w:t>
      </w:r>
      <w:r w:rsidR="00A95DF4" w:rsidRPr="00B170A8">
        <w:rPr>
          <w:color w:val="000000" w:themeColor="text1"/>
          <w:sz w:val="28"/>
          <w:szCs w:val="28"/>
        </w:rPr>
        <w:t xml:space="preserve">; kiểm soát chặt chẽ chi ngân sách </w:t>
      </w:r>
      <w:r w:rsidR="00D44E5A" w:rsidRPr="00B170A8">
        <w:rPr>
          <w:color w:val="000000" w:themeColor="text1"/>
          <w:sz w:val="28"/>
          <w:szCs w:val="28"/>
        </w:rPr>
        <w:t>N</w:t>
      </w:r>
      <w:r w:rsidR="00A95DF4" w:rsidRPr="00B170A8">
        <w:rPr>
          <w:color w:val="000000" w:themeColor="text1"/>
          <w:sz w:val="28"/>
          <w:szCs w:val="28"/>
        </w:rPr>
        <w:t>hà nước; chủ động giãn, tạm dừng một số khoản chi chưa thật sự cần thiết</w:t>
      </w:r>
      <w:r w:rsidR="00D44E5A" w:rsidRPr="00B170A8">
        <w:rPr>
          <w:color w:val="000000" w:themeColor="text1"/>
          <w:sz w:val="28"/>
          <w:szCs w:val="28"/>
        </w:rPr>
        <w:t xml:space="preserve">; </w:t>
      </w:r>
      <w:r w:rsidR="00A95DF4" w:rsidRPr="00B170A8">
        <w:rPr>
          <w:color w:val="000000" w:themeColor="text1"/>
          <w:sz w:val="28"/>
          <w:szCs w:val="28"/>
          <w:lang w:val="vi-VN"/>
        </w:rPr>
        <w:t>tăng cường công tác quản lý thu, chống thất thu và xử lý, thu hồi nợ đọng thu</w:t>
      </w:r>
      <w:r w:rsidR="00D44E5A" w:rsidRPr="00B170A8">
        <w:rPr>
          <w:color w:val="000000" w:themeColor="text1"/>
          <w:sz w:val="28"/>
          <w:szCs w:val="28"/>
        </w:rPr>
        <w:t>ế</w:t>
      </w:r>
      <w:r w:rsidR="00D44E5A" w:rsidRPr="00B170A8">
        <w:rPr>
          <w:color w:val="000000" w:themeColor="text1"/>
          <w:sz w:val="28"/>
          <w:szCs w:val="28"/>
          <w:lang w:val="vi-VN"/>
        </w:rPr>
        <w:t>;</w:t>
      </w:r>
      <w:r w:rsidR="00A95DF4" w:rsidRPr="00B170A8">
        <w:rPr>
          <w:color w:val="000000" w:themeColor="text1"/>
          <w:sz w:val="28"/>
          <w:szCs w:val="28"/>
          <w:lang w:val="vi-VN"/>
        </w:rPr>
        <w:t xml:space="preserve"> khoanh nợ tiền thuế, xóa nợ tiền phạt chậm nộp, tiền chậm nộp đối với người nộp thuế không còn khả năng nộp ngân sách nhà nước</w:t>
      </w:r>
      <w:r w:rsidR="00A95DF4" w:rsidRPr="00B170A8">
        <w:rPr>
          <w:color w:val="000000" w:themeColor="text1"/>
          <w:sz w:val="28"/>
          <w:szCs w:val="28"/>
          <w:vertAlign w:val="superscript"/>
          <w:lang w:val="vi-VN"/>
        </w:rPr>
        <w:t>(</w:t>
      </w:r>
      <w:r w:rsidR="00A95DF4" w:rsidRPr="00B170A8">
        <w:rPr>
          <w:color w:val="000000" w:themeColor="text1"/>
          <w:sz w:val="28"/>
          <w:szCs w:val="28"/>
          <w:vertAlign w:val="superscript"/>
          <w:lang w:val="vi-VN"/>
        </w:rPr>
        <w:footnoteReference w:id="3"/>
      </w:r>
      <w:r w:rsidR="00A95DF4" w:rsidRPr="00B170A8">
        <w:rPr>
          <w:color w:val="000000" w:themeColor="text1"/>
          <w:sz w:val="28"/>
          <w:szCs w:val="28"/>
          <w:vertAlign w:val="superscript"/>
          <w:lang w:val="vi-VN"/>
        </w:rPr>
        <w:t>)</w:t>
      </w:r>
      <w:r w:rsidR="00D44E5A" w:rsidRPr="00B170A8">
        <w:rPr>
          <w:color w:val="000000" w:themeColor="text1"/>
          <w:sz w:val="28"/>
          <w:szCs w:val="28"/>
        </w:rPr>
        <w:t xml:space="preserve">; </w:t>
      </w:r>
      <w:r w:rsidR="00A95DF4" w:rsidRPr="00B170A8">
        <w:rPr>
          <w:color w:val="000000" w:themeColor="text1"/>
          <w:sz w:val="28"/>
          <w:szCs w:val="28"/>
        </w:rPr>
        <w:t xml:space="preserve">có các giải pháp cụ thể tháo gỡ khó khăn, vướng mắc trong việc </w:t>
      </w:r>
      <w:r w:rsidR="00A95DF4" w:rsidRPr="00B170A8">
        <w:rPr>
          <w:color w:val="000000" w:themeColor="text1"/>
          <w:sz w:val="28"/>
          <w:szCs w:val="28"/>
          <w:lang w:val="nl-NL"/>
        </w:rPr>
        <w:t>bồi thường, giải phóng mặt bằng, đấu thầu...</w:t>
      </w:r>
      <w:r w:rsidR="00D44E5A" w:rsidRPr="00B170A8">
        <w:rPr>
          <w:color w:val="000000" w:themeColor="text1"/>
          <w:sz w:val="28"/>
          <w:szCs w:val="28"/>
          <w:lang w:val="vi-VN"/>
        </w:rPr>
        <w:t>;</w:t>
      </w:r>
      <w:r w:rsidR="00A95DF4" w:rsidRPr="00B170A8">
        <w:rPr>
          <w:color w:val="000000" w:themeColor="text1"/>
          <w:sz w:val="28"/>
          <w:szCs w:val="28"/>
        </w:rPr>
        <w:t xml:space="preserve"> chỉ đạo triển khai thực hiện có hiệu quả việc sử dụng nguồn vốn sự nghiệp Chương trình mục tiêu Quốc gia đã được Hội đồng nhân dân tỉnh phân bổ.</w:t>
      </w:r>
    </w:p>
    <w:p w14:paraId="7756875C" w14:textId="77777777" w:rsidR="0042361B" w:rsidRPr="00B170A8" w:rsidRDefault="00D31237" w:rsidP="00144E1D">
      <w:pPr>
        <w:spacing w:before="80" w:after="80" w:line="240" w:lineRule="auto"/>
        <w:ind w:firstLine="567"/>
        <w:jc w:val="both"/>
        <w:rPr>
          <w:b/>
          <w:color w:val="000000" w:themeColor="text1"/>
          <w:sz w:val="28"/>
          <w:szCs w:val="28"/>
          <w:lang w:val="af-ZA"/>
        </w:rPr>
      </w:pPr>
      <w:r w:rsidRPr="00B170A8">
        <w:rPr>
          <w:b/>
          <w:color w:val="000000" w:themeColor="text1"/>
          <w:sz w:val="28"/>
          <w:szCs w:val="28"/>
          <w:lang w:val="af-ZA"/>
        </w:rPr>
        <w:t>3</w:t>
      </w:r>
      <w:r w:rsidR="0042361B" w:rsidRPr="00B170A8">
        <w:rPr>
          <w:b/>
          <w:color w:val="000000" w:themeColor="text1"/>
          <w:sz w:val="28"/>
          <w:szCs w:val="28"/>
          <w:lang w:val="af-ZA"/>
        </w:rPr>
        <w:t>. Báo cáo về thực hành tiết kiệm, chống lãng phí 6 tháng đầu năm; phương hướng, nhiệm vụ công tác 6 tháng cuối năm 2020</w:t>
      </w:r>
      <w:r w:rsidR="00D44E5A" w:rsidRPr="00B170A8">
        <w:rPr>
          <w:b/>
          <w:color w:val="000000" w:themeColor="text1"/>
          <w:sz w:val="28"/>
          <w:szCs w:val="28"/>
          <w:vertAlign w:val="superscript"/>
          <w:lang w:val="af-ZA"/>
        </w:rPr>
        <w:t>(</w:t>
      </w:r>
      <w:r w:rsidR="00D44E5A" w:rsidRPr="00B170A8">
        <w:rPr>
          <w:rStyle w:val="FootnoteReference"/>
          <w:b/>
          <w:color w:val="000000" w:themeColor="text1"/>
          <w:sz w:val="28"/>
          <w:szCs w:val="28"/>
          <w:lang w:val="af-ZA"/>
        </w:rPr>
        <w:footnoteReference w:id="4"/>
      </w:r>
      <w:r w:rsidR="00D44E5A" w:rsidRPr="00B170A8">
        <w:rPr>
          <w:b/>
          <w:color w:val="000000" w:themeColor="text1"/>
          <w:sz w:val="28"/>
          <w:szCs w:val="28"/>
          <w:vertAlign w:val="superscript"/>
          <w:lang w:val="af-ZA"/>
        </w:rPr>
        <w:t>)</w:t>
      </w:r>
      <w:r w:rsidR="000D417A" w:rsidRPr="00B170A8">
        <w:rPr>
          <w:b/>
          <w:color w:val="000000" w:themeColor="text1"/>
          <w:sz w:val="28"/>
          <w:szCs w:val="28"/>
          <w:lang w:val="af-ZA"/>
        </w:rPr>
        <w:t xml:space="preserve"> </w:t>
      </w:r>
    </w:p>
    <w:p w14:paraId="4D93B9B9" w14:textId="77777777" w:rsidR="000C12B2" w:rsidRPr="00B170A8" w:rsidRDefault="000C12B2" w:rsidP="00144E1D">
      <w:pPr>
        <w:spacing w:before="80" w:after="80" w:line="240" w:lineRule="auto"/>
        <w:ind w:firstLine="567"/>
        <w:jc w:val="both"/>
        <w:rPr>
          <w:bCs/>
          <w:color w:val="000000" w:themeColor="text1"/>
          <w:sz w:val="28"/>
          <w:szCs w:val="28"/>
        </w:rPr>
      </w:pPr>
      <w:r w:rsidRPr="00B170A8">
        <w:rPr>
          <w:rFonts w:eastAsia="Batang"/>
          <w:color w:val="000000" w:themeColor="text1"/>
          <w:sz w:val="28"/>
          <w:szCs w:val="28"/>
          <w:lang w:eastAsia="fr-FR"/>
        </w:rPr>
        <w:t xml:space="preserve">Ủy ban nhân dân tỉnh </w:t>
      </w:r>
      <w:r w:rsidRPr="00B170A8">
        <w:rPr>
          <w:color w:val="000000" w:themeColor="text1"/>
          <w:sz w:val="28"/>
          <w:szCs w:val="28"/>
          <w:lang w:val="af-ZA"/>
        </w:rPr>
        <w:t xml:space="preserve">tiếp thu ý kiến của Ban Kinh tế - Ngân sách tại </w:t>
      </w:r>
      <w:r w:rsidRPr="00B170A8">
        <w:rPr>
          <w:bCs/>
          <w:color w:val="000000" w:themeColor="text1"/>
          <w:sz w:val="28"/>
          <w:szCs w:val="28"/>
          <w:highlight w:val="white"/>
        </w:rPr>
        <w:t>Báo cáo thẩm tra.</w:t>
      </w:r>
      <w:r w:rsidRPr="00B170A8">
        <w:rPr>
          <w:bCs/>
          <w:color w:val="000000" w:themeColor="text1"/>
          <w:sz w:val="28"/>
          <w:szCs w:val="28"/>
        </w:rPr>
        <w:t xml:space="preserve"> Ủy ban nhân dân tỉnh sẽ bổ sung một số nhiệm vụ trọng tâm để chỉ đạo các ngành, địa phương triển khai có hiệu quả hơn trong công tác thực hành tiết kiệm, chống lãng phí; đồng thời chỉ đạo </w:t>
      </w:r>
      <w:r w:rsidR="00730445" w:rsidRPr="00B170A8">
        <w:rPr>
          <w:bCs/>
          <w:color w:val="000000" w:themeColor="text1"/>
          <w:sz w:val="28"/>
          <w:szCs w:val="28"/>
        </w:rPr>
        <w:t>sớm</w:t>
      </w:r>
      <w:r w:rsidRPr="00B170A8">
        <w:rPr>
          <w:bCs/>
          <w:color w:val="000000" w:themeColor="text1"/>
          <w:sz w:val="28"/>
          <w:szCs w:val="28"/>
        </w:rPr>
        <w:t xml:space="preserve"> hoàn thiện dự thảo nguyên tắc, tiêu chí và định mức phân bổ vốn đầu tư phát triển nguồ</w:t>
      </w:r>
      <w:r w:rsidR="00FB7564" w:rsidRPr="00B170A8">
        <w:rPr>
          <w:bCs/>
          <w:color w:val="000000" w:themeColor="text1"/>
          <w:sz w:val="28"/>
          <w:szCs w:val="28"/>
        </w:rPr>
        <w:t>n ngân sách nhà nước</w:t>
      </w:r>
      <w:r w:rsidRPr="00B170A8">
        <w:rPr>
          <w:bCs/>
          <w:color w:val="000000" w:themeColor="text1"/>
          <w:sz w:val="28"/>
          <w:szCs w:val="28"/>
        </w:rPr>
        <w:t>; rà soát, tổng hợp các danh mục dự án, xây dựng kế hoạch đầu tư trung hạn trong giai đoạn 2021-2025</w:t>
      </w:r>
      <w:r w:rsidR="00730445" w:rsidRPr="00B170A8">
        <w:rPr>
          <w:bCs/>
          <w:color w:val="000000" w:themeColor="text1"/>
          <w:sz w:val="28"/>
          <w:szCs w:val="28"/>
        </w:rPr>
        <w:t xml:space="preserve">; </w:t>
      </w:r>
      <w:r w:rsidRPr="00B170A8">
        <w:rPr>
          <w:bCs/>
          <w:color w:val="000000" w:themeColor="text1"/>
          <w:sz w:val="28"/>
          <w:szCs w:val="28"/>
        </w:rPr>
        <w:t>thực hiện tốt các nhiệm vụ, giải pháp tiếp tục tháo gỡ khó khăn cho sản xuất kinh doanh, thúc đẩy giải ngân vốn đầu tư</w:t>
      </w:r>
      <w:r w:rsidR="00730445" w:rsidRPr="00B170A8">
        <w:rPr>
          <w:bCs/>
          <w:color w:val="000000" w:themeColor="text1"/>
          <w:sz w:val="28"/>
          <w:szCs w:val="28"/>
        </w:rPr>
        <w:t xml:space="preserve"> </w:t>
      </w:r>
      <w:r w:rsidRPr="00B170A8">
        <w:rPr>
          <w:bCs/>
          <w:color w:val="000000" w:themeColor="text1"/>
          <w:sz w:val="28"/>
          <w:szCs w:val="28"/>
        </w:rPr>
        <w:t>công và bảo đảm trật tự an toàn xã hội trong bối cảnh đại dịch covid-19</w:t>
      </w:r>
      <w:r w:rsidR="00730445" w:rsidRPr="00B170A8">
        <w:rPr>
          <w:bCs/>
          <w:color w:val="000000" w:themeColor="text1"/>
          <w:sz w:val="28"/>
          <w:szCs w:val="28"/>
        </w:rPr>
        <w:t>.</w:t>
      </w:r>
    </w:p>
    <w:p w14:paraId="3748DE3A" w14:textId="77777777" w:rsidR="0042361B" w:rsidRPr="00B170A8" w:rsidRDefault="00D31237" w:rsidP="00144E1D">
      <w:pPr>
        <w:spacing w:before="80" w:after="80" w:line="240" w:lineRule="auto"/>
        <w:ind w:firstLine="567"/>
        <w:jc w:val="both"/>
        <w:rPr>
          <w:b/>
          <w:color w:val="000000" w:themeColor="text1"/>
          <w:sz w:val="28"/>
          <w:szCs w:val="28"/>
          <w:lang w:val="af-ZA"/>
        </w:rPr>
      </w:pPr>
      <w:r w:rsidRPr="00B170A8">
        <w:rPr>
          <w:b/>
          <w:color w:val="000000" w:themeColor="text1"/>
          <w:sz w:val="28"/>
          <w:szCs w:val="28"/>
          <w:lang w:val="af-ZA"/>
        </w:rPr>
        <w:t>4</w:t>
      </w:r>
      <w:r w:rsidR="0042361B" w:rsidRPr="00B170A8">
        <w:rPr>
          <w:b/>
          <w:color w:val="000000" w:themeColor="text1"/>
          <w:sz w:val="28"/>
          <w:szCs w:val="28"/>
          <w:lang w:val="af-ZA"/>
        </w:rPr>
        <w:t>. Báo cáo về công tác phòng, chống tội phạm và vi phạm pháp luật 6 tháng đầu năm và phương hướng, nhiệm vụ công tác 6 tháng cuối năm 2020</w:t>
      </w:r>
      <w:r w:rsidR="00D44E5A" w:rsidRPr="00B170A8">
        <w:rPr>
          <w:b/>
          <w:color w:val="000000" w:themeColor="text1"/>
          <w:sz w:val="28"/>
          <w:szCs w:val="28"/>
          <w:vertAlign w:val="superscript"/>
          <w:lang w:val="af-ZA"/>
        </w:rPr>
        <w:t>(</w:t>
      </w:r>
      <w:r w:rsidR="00D44E5A" w:rsidRPr="00B170A8">
        <w:rPr>
          <w:rStyle w:val="FootnoteReference"/>
          <w:b/>
          <w:color w:val="000000" w:themeColor="text1"/>
          <w:sz w:val="28"/>
          <w:szCs w:val="28"/>
          <w:lang w:val="af-ZA"/>
        </w:rPr>
        <w:footnoteReference w:id="5"/>
      </w:r>
      <w:r w:rsidR="00D44E5A" w:rsidRPr="00B170A8">
        <w:rPr>
          <w:b/>
          <w:color w:val="000000" w:themeColor="text1"/>
          <w:sz w:val="28"/>
          <w:szCs w:val="28"/>
          <w:vertAlign w:val="superscript"/>
          <w:lang w:val="af-ZA"/>
        </w:rPr>
        <w:t>)</w:t>
      </w:r>
      <w:r w:rsidR="005425DB" w:rsidRPr="00B170A8">
        <w:rPr>
          <w:b/>
          <w:color w:val="000000" w:themeColor="text1"/>
          <w:sz w:val="28"/>
          <w:szCs w:val="28"/>
          <w:lang w:val="af-ZA"/>
        </w:rPr>
        <w:t xml:space="preserve"> </w:t>
      </w:r>
    </w:p>
    <w:p w14:paraId="01821FC1" w14:textId="77777777" w:rsidR="00B067DC" w:rsidRPr="00B170A8" w:rsidRDefault="00B067DC" w:rsidP="00B067DC">
      <w:pPr>
        <w:spacing w:before="80" w:after="80" w:line="240" w:lineRule="auto"/>
        <w:ind w:firstLine="567"/>
        <w:jc w:val="both"/>
        <w:rPr>
          <w:bCs/>
          <w:iCs/>
          <w:color w:val="000000" w:themeColor="text1"/>
          <w:sz w:val="28"/>
          <w:szCs w:val="28"/>
          <w:lang w:val="af-ZA"/>
        </w:rPr>
      </w:pPr>
      <w:r w:rsidRPr="00B170A8">
        <w:rPr>
          <w:b/>
          <w:i/>
          <w:color w:val="000000" w:themeColor="text1"/>
          <w:sz w:val="28"/>
          <w:szCs w:val="28"/>
          <w:lang w:val="af-ZA"/>
        </w:rPr>
        <w:t>Ủy ban nhân dân tỉnh:</w:t>
      </w:r>
      <w:r w:rsidRPr="00B170A8">
        <w:rPr>
          <w:bCs/>
          <w:iCs/>
          <w:color w:val="000000" w:themeColor="text1"/>
          <w:sz w:val="28"/>
          <w:szCs w:val="28"/>
          <w:lang w:val="af-ZA"/>
        </w:rPr>
        <w:t xml:space="preserve"> Xin tiếp thu phần hạn chế và khuyết điểm tại Báo cáo thẩm tra của Ban Pháp chế HĐND tỉnh; về phương hướng nhiệm vụ trong </w:t>
      </w:r>
      <w:r w:rsidRPr="00B170A8">
        <w:rPr>
          <w:bCs/>
          <w:iCs/>
          <w:color w:val="000000" w:themeColor="text1"/>
          <w:sz w:val="28"/>
          <w:szCs w:val="28"/>
          <w:lang w:val="af-ZA"/>
        </w:rPr>
        <w:lastRenderedPageBreak/>
        <w:t xml:space="preserve">thời gian đến, UBND tỉnh sẽ chỉ đạo </w:t>
      </w:r>
      <w:r w:rsidRPr="00B170A8">
        <w:rPr>
          <w:color w:val="000000" w:themeColor="text1"/>
          <w:sz w:val="28"/>
          <w:szCs w:val="28"/>
        </w:rPr>
        <w:t>các ngành, địa phương: đẩy mạnh công tác tuyên truyền, phổ biến pháp luật; khắc phục những hạn chế, thiếu sót trong tiếp nhận, giải quyết tin báo tố giác tội phạm; đẩy nhanh tiến độ điều tra, giải quyết án về kinh tế, môi trường. Tăng cường công tác tuần tra kiểm soát, chấn chỉnh trong việc chấp hành luật lệ giao thông ở các khu vực...</w:t>
      </w:r>
      <w:r w:rsidRPr="00B170A8">
        <w:rPr>
          <w:bCs/>
          <w:iCs/>
          <w:color w:val="000000" w:themeColor="text1"/>
          <w:sz w:val="28"/>
          <w:szCs w:val="28"/>
          <w:lang w:val="af-ZA"/>
        </w:rPr>
        <w:t xml:space="preserve"> </w:t>
      </w:r>
    </w:p>
    <w:p w14:paraId="7808E9EE" w14:textId="77777777" w:rsidR="00283BF4" w:rsidRPr="00B170A8" w:rsidRDefault="00D31237" w:rsidP="00144E1D">
      <w:pPr>
        <w:spacing w:before="80" w:after="80" w:line="240" w:lineRule="auto"/>
        <w:ind w:firstLine="567"/>
        <w:jc w:val="both"/>
        <w:rPr>
          <w:b/>
          <w:color w:val="000000" w:themeColor="text1"/>
          <w:sz w:val="28"/>
          <w:szCs w:val="28"/>
          <w:lang w:val="af-ZA"/>
        </w:rPr>
      </w:pPr>
      <w:r w:rsidRPr="00B170A8">
        <w:rPr>
          <w:b/>
          <w:color w:val="000000" w:themeColor="text1"/>
          <w:sz w:val="28"/>
          <w:szCs w:val="28"/>
          <w:lang w:val="af-ZA"/>
        </w:rPr>
        <w:t>5</w:t>
      </w:r>
      <w:r w:rsidR="0042361B" w:rsidRPr="00B170A8">
        <w:rPr>
          <w:b/>
          <w:color w:val="000000" w:themeColor="text1"/>
          <w:sz w:val="28"/>
          <w:szCs w:val="28"/>
          <w:lang w:val="af-ZA"/>
        </w:rPr>
        <w:t>. Báo cáo về giải quyết khiếu nại, tố cáo 6 tháng đầu năm và phương hướng, nhiệm vụ công tác 6 tháng cuối năm 2020</w:t>
      </w:r>
      <w:r w:rsidR="00D44E5A" w:rsidRPr="00B170A8">
        <w:rPr>
          <w:b/>
          <w:color w:val="000000" w:themeColor="text1"/>
          <w:sz w:val="28"/>
          <w:szCs w:val="28"/>
          <w:vertAlign w:val="superscript"/>
          <w:lang w:val="af-ZA"/>
        </w:rPr>
        <w:t>(</w:t>
      </w:r>
      <w:r w:rsidR="00D44E5A" w:rsidRPr="00B170A8">
        <w:rPr>
          <w:rStyle w:val="FootnoteReference"/>
          <w:b/>
          <w:color w:val="000000" w:themeColor="text1"/>
          <w:sz w:val="28"/>
          <w:szCs w:val="28"/>
          <w:lang w:val="af-ZA"/>
        </w:rPr>
        <w:footnoteReference w:id="6"/>
      </w:r>
      <w:r w:rsidR="00D44E5A" w:rsidRPr="00B170A8">
        <w:rPr>
          <w:b/>
          <w:color w:val="000000" w:themeColor="text1"/>
          <w:sz w:val="28"/>
          <w:szCs w:val="28"/>
          <w:vertAlign w:val="superscript"/>
          <w:lang w:val="af-ZA"/>
        </w:rPr>
        <w:t>)</w:t>
      </w:r>
      <w:r w:rsidR="000C5CD8" w:rsidRPr="00B170A8">
        <w:rPr>
          <w:b/>
          <w:color w:val="000000" w:themeColor="text1"/>
          <w:sz w:val="28"/>
          <w:szCs w:val="28"/>
          <w:lang w:val="af-ZA"/>
        </w:rPr>
        <w:t>.</w:t>
      </w:r>
    </w:p>
    <w:p w14:paraId="09033FDC" w14:textId="77777777" w:rsidR="00D432FE" w:rsidRPr="00B170A8" w:rsidRDefault="00D432FE" w:rsidP="00144E1D">
      <w:pPr>
        <w:spacing w:before="80" w:after="80" w:line="240" w:lineRule="auto"/>
        <w:ind w:firstLine="567"/>
        <w:jc w:val="both"/>
        <w:rPr>
          <w:color w:val="000000" w:themeColor="text1"/>
          <w:sz w:val="28"/>
          <w:szCs w:val="28"/>
          <w:lang w:val="af-ZA"/>
        </w:rPr>
      </w:pPr>
      <w:r w:rsidRPr="00B170A8">
        <w:rPr>
          <w:color w:val="000000" w:themeColor="text1"/>
          <w:sz w:val="28"/>
          <w:szCs w:val="28"/>
          <w:lang w:val="vi-VN"/>
        </w:rPr>
        <w:t xml:space="preserve">Tiếp thu ý kiến của Ban Pháp chế </w:t>
      </w:r>
      <w:r w:rsidRPr="00B170A8">
        <w:rPr>
          <w:color w:val="000000" w:themeColor="text1"/>
          <w:sz w:val="28"/>
          <w:szCs w:val="28"/>
        </w:rPr>
        <w:t>Hội đồng nhân dân</w:t>
      </w:r>
      <w:r w:rsidRPr="00B170A8">
        <w:rPr>
          <w:color w:val="000000" w:themeColor="text1"/>
          <w:sz w:val="28"/>
          <w:szCs w:val="28"/>
          <w:lang w:val="vi-VN"/>
        </w:rPr>
        <w:t xml:space="preserve"> tỉnh</w:t>
      </w:r>
      <w:r w:rsidR="00B07391" w:rsidRPr="00B170A8">
        <w:rPr>
          <w:color w:val="000000" w:themeColor="text1"/>
          <w:sz w:val="28"/>
          <w:szCs w:val="28"/>
          <w:lang w:val="af-ZA"/>
        </w:rPr>
        <w:t>. Ủy ban nhân dân tỉnh sẽ chú trọng, chỉ đạo các biện pháp giải quyết khiếu nại, tố cáo trong thời gian tới như đề xuất của Ban Pháp chế nêu tại báo cáo thẩm tra.</w:t>
      </w:r>
    </w:p>
    <w:p w14:paraId="5CB58541" w14:textId="77777777" w:rsidR="00792935" w:rsidRPr="00B170A8" w:rsidRDefault="00D31237" w:rsidP="00144E1D">
      <w:pPr>
        <w:spacing w:before="80" w:after="80" w:line="240" w:lineRule="auto"/>
        <w:ind w:firstLine="567"/>
        <w:jc w:val="both"/>
        <w:rPr>
          <w:b/>
          <w:color w:val="000000" w:themeColor="text1"/>
          <w:sz w:val="28"/>
          <w:szCs w:val="28"/>
          <w:lang w:val="af-ZA"/>
        </w:rPr>
      </w:pPr>
      <w:r w:rsidRPr="00B170A8">
        <w:rPr>
          <w:b/>
          <w:color w:val="000000" w:themeColor="text1"/>
          <w:sz w:val="28"/>
          <w:szCs w:val="28"/>
          <w:lang w:val="af-ZA"/>
        </w:rPr>
        <w:t>6</w:t>
      </w:r>
      <w:r w:rsidR="0042361B" w:rsidRPr="00B170A8">
        <w:rPr>
          <w:b/>
          <w:color w:val="000000" w:themeColor="text1"/>
          <w:sz w:val="28"/>
          <w:szCs w:val="28"/>
          <w:lang w:val="af-ZA"/>
        </w:rPr>
        <w:t>. Báo cáo về kết quả giải quyết, trả lời ý kiến, kiến nghị của cử tri được gửi đến trước và sau Kỳ họp thứ 9 Hội đồng nhân dân tỉnh khóa XI</w:t>
      </w:r>
      <w:r w:rsidR="00283BF4" w:rsidRPr="00B170A8">
        <w:rPr>
          <w:b/>
          <w:color w:val="000000" w:themeColor="text1"/>
          <w:sz w:val="28"/>
          <w:szCs w:val="28"/>
          <w:vertAlign w:val="superscript"/>
          <w:lang w:val="af-ZA"/>
        </w:rPr>
        <w:t>(</w:t>
      </w:r>
      <w:r w:rsidR="00283BF4" w:rsidRPr="00B170A8">
        <w:rPr>
          <w:rStyle w:val="FootnoteReference"/>
          <w:b/>
          <w:color w:val="000000" w:themeColor="text1"/>
          <w:sz w:val="28"/>
          <w:szCs w:val="28"/>
          <w:lang w:val="af-ZA"/>
        </w:rPr>
        <w:footnoteReference w:id="7"/>
      </w:r>
      <w:r w:rsidR="00283BF4" w:rsidRPr="00B170A8">
        <w:rPr>
          <w:b/>
          <w:color w:val="000000" w:themeColor="text1"/>
          <w:sz w:val="28"/>
          <w:szCs w:val="28"/>
          <w:vertAlign w:val="superscript"/>
          <w:lang w:val="af-ZA"/>
        </w:rPr>
        <w:t>)</w:t>
      </w:r>
      <w:r w:rsidR="00080B24" w:rsidRPr="00B170A8">
        <w:rPr>
          <w:b/>
          <w:color w:val="000000" w:themeColor="text1"/>
          <w:sz w:val="28"/>
          <w:szCs w:val="28"/>
          <w:lang w:val="af-ZA"/>
        </w:rPr>
        <w:t xml:space="preserve"> </w:t>
      </w:r>
    </w:p>
    <w:p w14:paraId="3AC60081" w14:textId="77777777" w:rsidR="00450EAF" w:rsidRPr="00B170A8" w:rsidRDefault="00450EAF" w:rsidP="00144E1D">
      <w:pPr>
        <w:spacing w:before="80" w:after="80" w:line="240" w:lineRule="auto"/>
        <w:ind w:firstLine="567"/>
        <w:jc w:val="both"/>
        <w:rPr>
          <w:color w:val="000000" w:themeColor="text1"/>
          <w:sz w:val="28"/>
          <w:szCs w:val="28"/>
          <w:lang w:val="nl-NL"/>
        </w:rPr>
      </w:pPr>
      <w:r w:rsidRPr="00B170A8">
        <w:rPr>
          <w:color w:val="000000" w:themeColor="text1"/>
          <w:sz w:val="28"/>
          <w:szCs w:val="28"/>
          <w:lang w:val="vi-VN"/>
        </w:rPr>
        <w:t xml:space="preserve">Tiếp thu ý kiến của Ban Pháp chế </w:t>
      </w:r>
      <w:r w:rsidRPr="00B170A8">
        <w:rPr>
          <w:color w:val="000000" w:themeColor="text1"/>
          <w:sz w:val="28"/>
          <w:szCs w:val="28"/>
        </w:rPr>
        <w:t>Hội đồng nhân dân</w:t>
      </w:r>
      <w:r w:rsidRPr="00B170A8">
        <w:rPr>
          <w:color w:val="000000" w:themeColor="text1"/>
          <w:sz w:val="28"/>
          <w:szCs w:val="28"/>
          <w:lang w:val="vi-VN"/>
        </w:rPr>
        <w:t xml:space="preserve"> tỉnh, </w:t>
      </w:r>
      <w:r w:rsidRPr="00B170A8">
        <w:rPr>
          <w:color w:val="000000" w:themeColor="text1"/>
          <w:sz w:val="28"/>
          <w:szCs w:val="28"/>
        </w:rPr>
        <w:t>Ủy ban nhân dân</w:t>
      </w:r>
      <w:r w:rsidRPr="00B170A8">
        <w:rPr>
          <w:color w:val="000000" w:themeColor="text1"/>
          <w:sz w:val="28"/>
          <w:szCs w:val="28"/>
          <w:lang w:val="vi-VN"/>
        </w:rPr>
        <w:t xml:space="preserve"> tỉ</w:t>
      </w:r>
      <w:r w:rsidR="00C66EE2" w:rsidRPr="00B170A8">
        <w:rPr>
          <w:color w:val="000000" w:themeColor="text1"/>
          <w:sz w:val="28"/>
          <w:szCs w:val="28"/>
          <w:lang w:val="vi-VN"/>
        </w:rPr>
        <w:t>nh đã có</w:t>
      </w:r>
      <w:r w:rsidR="00C66EE2" w:rsidRPr="00B170A8">
        <w:rPr>
          <w:color w:val="000000" w:themeColor="text1"/>
          <w:sz w:val="28"/>
          <w:szCs w:val="28"/>
        </w:rPr>
        <w:t xml:space="preserve"> </w:t>
      </w:r>
      <w:r w:rsidRPr="00B170A8">
        <w:rPr>
          <w:color w:val="000000" w:themeColor="text1"/>
          <w:sz w:val="28"/>
          <w:szCs w:val="28"/>
        </w:rPr>
        <w:t>V</w:t>
      </w:r>
      <w:r w:rsidRPr="00B170A8">
        <w:rPr>
          <w:color w:val="000000" w:themeColor="text1"/>
          <w:sz w:val="28"/>
          <w:szCs w:val="28"/>
          <w:lang w:val="vi-VN"/>
        </w:rPr>
        <w:t>ăn bản số 2337/UBND-NNTN ngày 01 tháng 7 năm 2020 chỉ đạo các sở, ban ngành, đơn vị thuộc tỉnh và Ủy ban nhân dân các huyện, thành phố theo chức năng, nhiệm vụ được giao t</w:t>
      </w:r>
      <w:r w:rsidRPr="00B170A8">
        <w:rPr>
          <w:color w:val="000000" w:themeColor="text1"/>
          <w:sz w:val="28"/>
          <w:szCs w:val="28"/>
          <w:lang w:val="nl-NL"/>
        </w:rPr>
        <w:t xml:space="preserve">iếp tục </w:t>
      </w:r>
      <w:r w:rsidRPr="00B170A8">
        <w:rPr>
          <w:color w:val="000000" w:themeColor="text1"/>
          <w:sz w:val="28"/>
          <w:szCs w:val="28"/>
          <w:lang w:val="vi-VN"/>
        </w:rPr>
        <w:t xml:space="preserve">chỉ đạo rà soát, kiểm tra phân loại các ý kiến, kiến nghị của cử tri </w:t>
      </w:r>
      <w:r w:rsidRPr="00B170A8">
        <w:rPr>
          <w:color w:val="000000" w:themeColor="text1"/>
          <w:sz w:val="28"/>
          <w:szCs w:val="28"/>
        </w:rPr>
        <w:t>“</w:t>
      </w:r>
      <w:r w:rsidRPr="00B170A8">
        <w:rPr>
          <w:color w:val="000000" w:themeColor="text1"/>
          <w:sz w:val="28"/>
          <w:szCs w:val="28"/>
          <w:lang w:val="vi-VN"/>
        </w:rPr>
        <w:t>trong đó k</w:t>
      </w:r>
      <w:r w:rsidRPr="00B170A8">
        <w:rPr>
          <w:color w:val="000000" w:themeColor="text1"/>
          <w:sz w:val="28"/>
          <w:szCs w:val="28"/>
        </w:rPr>
        <w:t>iến nghị đã được giải quyết xong</w:t>
      </w:r>
      <w:r w:rsidRPr="00B170A8">
        <w:rPr>
          <w:color w:val="000000" w:themeColor="text1"/>
          <w:sz w:val="28"/>
          <w:szCs w:val="28"/>
          <w:lang w:val="vi-VN"/>
        </w:rPr>
        <w:t>, k</w:t>
      </w:r>
      <w:r w:rsidRPr="00B170A8">
        <w:rPr>
          <w:color w:val="000000" w:themeColor="text1"/>
          <w:sz w:val="28"/>
          <w:szCs w:val="28"/>
        </w:rPr>
        <w:t>iến nghị đang giải quyết</w:t>
      </w:r>
      <w:r w:rsidRPr="00B170A8">
        <w:rPr>
          <w:color w:val="000000" w:themeColor="text1"/>
          <w:sz w:val="28"/>
          <w:szCs w:val="28"/>
          <w:lang w:val="vi-VN"/>
        </w:rPr>
        <w:t>, k</w:t>
      </w:r>
      <w:r w:rsidRPr="00B170A8">
        <w:rPr>
          <w:color w:val="000000" w:themeColor="text1"/>
          <w:sz w:val="28"/>
          <w:szCs w:val="28"/>
        </w:rPr>
        <w:t>iến nghị sẽ giải quyết</w:t>
      </w:r>
      <w:r w:rsidRPr="00B170A8">
        <w:rPr>
          <w:color w:val="000000" w:themeColor="text1"/>
          <w:sz w:val="28"/>
          <w:szCs w:val="28"/>
          <w:lang w:val="vi-VN"/>
        </w:rPr>
        <w:t xml:space="preserve"> và k</w:t>
      </w:r>
      <w:r w:rsidRPr="00B170A8">
        <w:rPr>
          <w:color w:val="000000" w:themeColor="text1"/>
          <w:sz w:val="28"/>
          <w:szCs w:val="28"/>
        </w:rPr>
        <w:t>iến nghị giải trình, thông tin lại với cử tri</w:t>
      </w:r>
      <w:r w:rsidRPr="00B170A8">
        <w:rPr>
          <w:color w:val="000000" w:themeColor="text1"/>
          <w:sz w:val="28"/>
          <w:szCs w:val="28"/>
          <w:lang w:val="vi-VN"/>
        </w:rPr>
        <w:t xml:space="preserve">” trên cơ sở đó khẩn trương chỉ đạo </w:t>
      </w:r>
      <w:r w:rsidRPr="00B170A8">
        <w:rPr>
          <w:color w:val="000000" w:themeColor="text1"/>
          <w:sz w:val="28"/>
          <w:szCs w:val="28"/>
          <w:lang w:val="nl-NL"/>
        </w:rPr>
        <w:t xml:space="preserve">giải quyết, trả lời </w:t>
      </w:r>
      <w:r w:rsidRPr="00B170A8">
        <w:rPr>
          <w:color w:val="000000" w:themeColor="text1"/>
          <w:sz w:val="28"/>
          <w:szCs w:val="28"/>
          <w:lang w:val="vi-VN"/>
        </w:rPr>
        <w:t xml:space="preserve">các </w:t>
      </w:r>
      <w:r w:rsidRPr="00B170A8">
        <w:rPr>
          <w:color w:val="000000" w:themeColor="text1"/>
          <w:sz w:val="28"/>
          <w:szCs w:val="28"/>
          <w:lang w:val="nl-NL"/>
        </w:rPr>
        <w:t xml:space="preserve">ý kiến, kiến nghị của cử tri </w:t>
      </w:r>
      <w:r w:rsidRPr="00B170A8">
        <w:rPr>
          <w:color w:val="000000" w:themeColor="text1"/>
          <w:sz w:val="28"/>
          <w:szCs w:val="28"/>
          <w:lang w:val="vi-VN"/>
        </w:rPr>
        <w:t>đảm bảo đầy đủ, kịp thời và đúng quy định pháp luật; đ</w:t>
      </w:r>
      <w:r w:rsidRPr="00B170A8">
        <w:rPr>
          <w:color w:val="000000" w:themeColor="text1"/>
          <w:sz w:val="28"/>
          <w:szCs w:val="28"/>
          <w:lang w:val="nl-NL"/>
        </w:rPr>
        <w:t>ối với những nội dung có điều kiện giải quyết thì cần xác định cụ thể về thời gian, tiến độ thực hiện để đại biểu và cử tri giám sát, tránh tình trạng trả lời chung chung không thuyết phục, dẫn đến tình trạng cử tri không đồng tình và làm nảy sinh kiến nghị nhiều lần</w:t>
      </w:r>
      <w:r w:rsidRPr="00B170A8">
        <w:rPr>
          <w:color w:val="000000" w:themeColor="text1"/>
          <w:sz w:val="28"/>
          <w:szCs w:val="28"/>
          <w:lang w:val="vi-VN"/>
        </w:rPr>
        <w:t xml:space="preserve">. </w:t>
      </w:r>
      <w:r w:rsidRPr="00B170A8">
        <w:rPr>
          <w:color w:val="000000" w:themeColor="text1"/>
          <w:sz w:val="28"/>
          <w:szCs w:val="28"/>
          <w:lang w:val="nl-NL"/>
        </w:rPr>
        <w:t xml:space="preserve">Tăng cường công tác thông tin, tuyên truyền, phổ biến các chủ trương, chính sách của Đảng và pháp luật của nhà nước đến người dân, nhất là đối với những chính sách, hỗ trợ liên quan trực tiếp đến đời sống, sinh hoạt của Nhân dân; chính sách về bồi thường, hỗ trợ, tái định cư, </w:t>
      </w:r>
      <w:r w:rsidRPr="00B170A8">
        <w:rPr>
          <w:color w:val="000000" w:themeColor="text1"/>
          <w:sz w:val="28"/>
          <w:szCs w:val="28"/>
          <w:lang w:val="vi-VN"/>
        </w:rPr>
        <w:t>tái định c</w:t>
      </w:r>
      <w:r w:rsidRPr="00B170A8">
        <w:rPr>
          <w:color w:val="000000" w:themeColor="text1"/>
          <w:sz w:val="28"/>
          <w:szCs w:val="28"/>
        </w:rPr>
        <w:t>anh</w:t>
      </w:r>
      <w:r w:rsidRPr="00B170A8">
        <w:rPr>
          <w:color w:val="000000" w:themeColor="text1"/>
          <w:sz w:val="28"/>
          <w:szCs w:val="28"/>
          <w:lang w:val="nl-NL"/>
        </w:rPr>
        <w:t xml:space="preserve"> khi thu hồi đất thực hiện các dự án trên địa bàn.</w:t>
      </w:r>
    </w:p>
    <w:p w14:paraId="590E324C" w14:textId="77777777" w:rsidR="0042361B" w:rsidRPr="00B170A8" w:rsidRDefault="00D31237" w:rsidP="00144E1D">
      <w:pPr>
        <w:spacing w:before="80" w:after="80" w:line="240" w:lineRule="auto"/>
        <w:ind w:firstLine="567"/>
        <w:jc w:val="both"/>
        <w:rPr>
          <w:b/>
          <w:color w:val="000000" w:themeColor="text1"/>
          <w:sz w:val="28"/>
          <w:szCs w:val="28"/>
        </w:rPr>
      </w:pPr>
      <w:r w:rsidRPr="00B170A8">
        <w:rPr>
          <w:b/>
          <w:color w:val="000000" w:themeColor="text1"/>
          <w:sz w:val="28"/>
          <w:szCs w:val="28"/>
        </w:rPr>
        <w:t>7</w:t>
      </w:r>
      <w:r w:rsidR="0042361B" w:rsidRPr="00B170A8">
        <w:rPr>
          <w:b/>
          <w:color w:val="000000" w:themeColor="text1"/>
          <w:sz w:val="28"/>
          <w:szCs w:val="28"/>
        </w:rPr>
        <w:t>. Báo cáo về tình hình kinh tế - xã hội 6 tháng đầu năm</w:t>
      </w:r>
      <w:r w:rsidR="00DB0C5A" w:rsidRPr="00B170A8">
        <w:rPr>
          <w:b/>
          <w:color w:val="000000" w:themeColor="text1"/>
          <w:sz w:val="28"/>
          <w:szCs w:val="28"/>
        </w:rPr>
        <w:t xml:space="preserve"> và</w:t>
      </w:r>
      <w:r w:rsidR="0042361B" w:rsidRPr="00B170A8">
        <w:rPr>
          <w:b/>
          <w:color w:val="000000" w:themeColor="text1"/>
          <w:sz w:val="28"/>
          <w:szCs w:val="28"/>
        </w:rPr>
        <w:t xml:space="preserve"> phương hướng, nhiệm vụ 6 tháng cuối năm 2020</w:t>
      </w:r>
      <w:r w:rsidR="00DB0C5A" w:rsidRPr="00B170A8">
        <w:rPr>
          <w:b/>
          <w:color w:val="000000" w:themeColor="text1"/>
          <w:sz w:val="28"/>
          <w:szCs w:val="28"/>
        </w:rPr>
        <w:t xml:space="preserve">; </w:t>
      </w:r>
      <w:r w:rsidR="0042361B" w:rsidRPr="00B170A8">
        <w:rPr>
          <w:b/>
          <w:color w:val="000000" w:themeColor="text1"/>
          <w:sz w:val="28"/>
          <w:szCs w:val="28"/>
        </w:rPr>
        <w:t>Tờ trình dự thảo Nghị quyết về tình hình thực hiện nhiệm vụ phát triển kinh tế – xã hội 6 tháng đầu năm; phương hướng, nhiệm vụ 6 tháng cuối năm 2020</w:t>
      </w:r>
      <w:r w:rsidR="00DB0C5A" w:rsidRPr="00B170A8">
        <w:rPr>
          <w:b/>
          <w:color w:val="000000" w:themeColor="text1"/>
          <w:sz w:val="28"/>
          <w:szCs w:val="28"/>
          <w:vertAlign w:val="superscript"/>
        </w:rPr>
        <w:t>(</w:t>
      </w:r>
      <w:r w:rsidR="00DB0C5A" w:rsidRPr="00B170A8">
        <w:rPr>
          <w:rStyle w:val="FootnoteReference"/>
          <w:b/>
          <w:color w:val="000000" w:themeColor="text1"/>
          <w:sz w:val="28"/>
          <w:szCs w:val="28"/>
        </w:rPr>
        <w:footnoteReference w:id="8"/>
      </w:r>
      <w:r w:rsidR="00DB0C5A" w:rsidRPr="00B170A8">
        <w:rPr>
          <w:b/>
          <w:color w:val="000000" w:themeColor="text1"/>
          <w:sz w:val="28"/>
          <w:szCs w:val="28"/>
          <w:vertAlign w:val="superscript"/>
        </w:rPr>
        <w:t>)</w:t>
      </w:r>
    </w:p>
    <w:p w14:paraId="10AC7ADC" w14:textId="77777777" w:rsidR="00283BF4" w:rsidRPr="00B170A8" w:rsidRDefault="00210677" w:rsidP="00144E1D">
      <w:pPr>
        <w:spacing w:before="80" w:after="80" w:line="240" w:lineRule="auto"/>
        <w:ind w:firstLine="567"/>
        <w:jc w:val="both"/>
        <w:rPr>
          <w:b/>
          <w:color w:val="000000" w:themeColor="text1"/>
          <w:sz w:val="28"/>
          <w:szCs w:val="28"/>
        </w:rPr>
      </w:pPr>
      <w:r w:rsidRPr="00B170A8">
        <w:rPr>
          <w:rFonts w:eastAsia="Batang"/>
          <w:color w:val="000000" w:themeColor="text1"/>
          <w:sz w:val="28"/>
          <w:szCs w:val="28"/>
          <w:lang w:eastAsia="fr-FR"/>
        </w:rPr>
        <w:t xml:space="preserve">Ủy ban nhân dân tỉnh </w:t>
      </w:r>
      <w:r w:rsidRPr="00B170A8">
        <w:rPr>
          <w:color w:val="000000" w:themeColor="text1"/>
          <w:sz w:val="28"/>
          <w:szCs w:val="28"/>
          <w:lang w:val="af-ZA"/>
        </w:rPr>
        <w:t xml:space="preserve">tiếp thu ý kiến của Ban Kinh tế - Ngân sách tại </w:t>
      </w:r>
      <w:r w:rsidRPr="00B170A8">
        <w:rPr>
          <w:bCs/>
          <w:color w:val="000000" w:themeColor="text1"/>
          <w:sz w:val="28"/>
          <w:szCs w:val="28"/>
          <w:highlight w:val="white"/>
        </w:rPr>
        <w:t>Báo cáo thẩm tra.</w:t>
      </w:r>
      <w:r w:rsidRPr="00B170A8">
        <w:rPr>
          <w:bCs/>
          <w:color w:val="000000" w:themeColor="text1"/>
          <w:sz w:val="28"/>
          <w:szCs w:val="28"/>
        </w:rPr>
        <w:t xml:space="preserve"> Ngay sau kỳ họp thứ 10, Ủy ban nhân dân tỉnh sẽ lồng ghép các nội dung đề nghị của Ban Kinh tế - Ngân sách để chỉ đạo các ngành, địa phương triển khai có hiệu quả các nhiệm vụ phát triển kinh tế - xã hội 6 tháng cuối năm 2020, nhằm thực hiện thắng lợi các mục tiêu, chỉ tiêu phát triển kinh tế - xã hội năm 2020, góp phần thực hiện thắng lợi Nghị quyết Đại hội Đảng toàn quốc lần thứ XII và Nghị quyết Đại hội Đảng bộ tỉnh khóa XV</w:t>
      </w:r>
      <w:r w:rsidR="00F91B9E" w:rsidRPr="00B170A8">
        <w:rPr>
          <w:bCs/>
          <w:color w:val="000000" w:themeColor="text1"/>
          <w:sz w:val="28"/>
          <w:szCs w:val="28"/>
        </w:rPr>
        <w:t xml:space="preserve"> </w:t>
      </w:r>
      <w:r w:rsidRPr="00B170A8">
        <w:rPr>
          <w:bCs/>
          <w:color w:val="000000" w:themeColor="text1"/>
          <w:sz w:val="28"/>
          <w:szCs w:val="28"/>
        </w:rPr>
        <w:t>nhiệm kỳ 2015-2020.</w:t>
      </w:r>
    </w:p>
    <w:p w14:paraId="43F1F6F4" w14:textId="77777777" w:rsidR="0042361B" w:rsidRPr="00B170A8" w:rsidRDefault="00D31237" w:rsidP="00144E1D">
      <w:pPr>
        <w:spacing w:before="80" w:after="80" w:line="240" w:lineRule="auto"/>
        <w:ind w:firstLine="567"/>
        <w:jc w:val="both"/>
        <w:rPr>
          <w:b/>
          <w:color w:val="000000" w:themeColor="text1"/>
          <w:sz w:val="28"/>
          <w:szCs w:val="28"/>
        </w:rPr>
      </w:pPr>
      <w:r w:rsidRPr="00B170A8">
        <w:rPr>
          <w:b/>
          <w:color w:val="000000" w:themeColor="text1"/>
          <w:sz w:val="28"/>
          <w:szCs w:val="28"/>
        </w:rPr>
        <w:lastRenderedPageBreak/>
        <w:t>8</w:t>
      </w:r>
      <w:r w:rsidR="0042361B" w:rsidRPr="00B170A8">
        <w:rPr>
          <w:b/>
          <w:color w:val="000000" w:themeColor="text1"/>
          <w:sz w:val="28"/>
          <w:szCs w:val="28"/>
        </w:rPr>
        <w:t>. Tờ trình dự thảo Nghị quyết Quy định giá dịch vụ giáo dục, đào tạo thuộc phạm vi quản lý của tỉnh Kon Tum năm học 2020-2021</w:t>
      </w:r>
      <w:r w:rsidR="00283BF4" w:rsidRPr="00B170A8">
        <w:rPr>
          <w:b/>
          <w:color w:val="000000" w:themeColor="text1"/>
          <w:sz w:val="28"/>
          <w:szCs w:val="28"/>
          <w:vertAlign w:val="superscript"/>
        </w:rPr>
        <w:t>(</w:t>
      </w:r>
      <w:r w:rsidR="00283BF4" w:rsidRPr="00B170A8">
        <w:rPr>
          <w:rStyle w:val="FootnoteReference"/>
          <w:b/>
          <w:color w:val="000000" w:themeColor="text1"/>
          <w:sz w:val="28"/>
          <w:szCs w:val="28"/>
        </w:rPr>
        <w:footnoteReference w:id="9"/>
      </w:r>
      <w:r w:rsidR="00283BF4" w:rsidRPr="00B170A8">
        <w:rPr>
          <w:b/>
          <w:color w:val="000000" w:themeColor="text1"/>
          <w:sz w:val="28"/>
          <w:szCs w:val="28"/>
          <w:vertAlign w:val="superscript"/>
        </w:rPr>
        <w:t>)</w:t>
      </w:r>
      <w:r w:rsidR="00515F92" w:rsidRPr="00B170A8">
        <w:rPr>
          <w:b/>
          <w:color w:val="000000" w:themeColor="text1"/>
          <w:sz w:val="28"/>
          <w:szCs w:val="28"/>
        </w:rPr>
        <w:t xml:space="preserve"> </w:t>
      </w:r>
    </w:p>
    <w:p w14:paraId="349BCED9" w14:textId="77777777" w:rsidR="002F1F43" w:rsidRPr="00B170A8" w:rsidRDefault="002F1F43" w:rsidP="00144E1D">
      <w:pPr>
        <w:spacing w:before="80" w:after="80" w:line="240" w:lineRule="auto"/>
        <w:ind w:firstLine="567"/>
        <w:jc w:val="both"/>
        <w:rPr>
          <w:color w:val="000000" w:themeColor="text1"/>
          <w:sz w:val="28"/>
          <w:szCs w:val="28"/>
          <w:lang w:val="af-ZA"/>
        </w:rPr>
      </w:pPr>
      <w:r w:rsidRPr="00B170A8">
        <w:rPr>
          <w:color w:val="000000" w:themeColor="text1"/>
          <w:sz w:val="28"/>
          <w:szCs w:val="28"/>
        </w:rPr>
        <w:t xml:space="preserve">- Ủy ban nhân dân tỉnh </w:t>
      </w:r>
      <w:r w:rsidRPr="00B170A8">
        <w:rPr>
          <w:color w:val="000000" w:themeColor="text1"/>
          <w:sz w:val="28"/>
          <w:szCs w:val="28"/>
          <w:lang w:val="af-ZA"/>
        </w:rPr>
        <w:t>tiếp thu ý kiến của Ban Kinh tế - Ngân sách tại Báo cáo thẩm tra và biên tập lại như sau:</w:t>
      </w:r>
    </w:p>
    <w:p w14:paraId="585B3D5D" w14:textId="77777777" w:rsidR="002F1F43" w:rsidRPr="00B170A8" w:rsidRDefault="002F1F43" w:rsidP="00144E1D">
      <w:pPr>
        <w:widowControl w:val="0"/>
        <w:autoSpaceDE w:val="0"/>
        <w:autoSpaceDN w:val="0"/>
        <w:adjustRightInd w:val="0"/>
        <w:spacing w:before="80" w:after="80" w:line="240" w:lineRule="auto"/>
        <w:ind w:firstLine="567"/>
        <w:jc w:val="both"/>
        <w:rPr>
          <w:color w:val="000000" w:themeColor="text1"/>
          <w:spacing w:val="3"/>
          <w:sz w:val="28"/>
          <w:szCs w:val="28"/>
        </w:rPr>
      </w:pPr>
      <w:r w:rsidRPr="00B170A8">
        <w:rPr>
          <w:color w:val="000000" w:themeColor="text1"/>
          <w:spacing w:val="3"/>
          <w:sz w:val="28"/>
          <w:szCs w:val="28"/>
        </w:rPr>
        <w:t>Làm tròn số bảng giá dịch vụ giáo dục đào tạo đối với giáo dục nghề nghiệp công lập thuộc tỉnh quản lý. Cụ thể:</w:t>
      </w:r>
    </w:p>
    <w:tbl>
      <w:tblPr>
        <w:tblW w:w="4884" w:type="pct"/>
        <w:tblInd w:w="108" w:type="dxa"/>
        <w:tblLook w:val="04A0" w:firstRow="1" w:lastRow="0" w:firstColumn="1" w:lastColumn="0" w:noHBand="0" w:noVBand="1"/>
      </w:tblPr>
      <w:tblGrid>
        <w:gridCol w:w="5948"/>
        <w:gridCol w:w="1606"/>
        <w:gridCol w:w="1298"/>
      </w:tblGrid>
      <w:tr w:rsidR="00B170A8" w:rsidRPr="00B170A8" w14:paraId="015D19ED" w14:textId="77777777" w:rsidTr="00A82FC6">
        <w:trPr>
          <w:trHeight w:val="422"/>
        </w:trPr>
        <w:tc>
          <w:tcPr>
            <w:tcW w:w="33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DED28" w14:textId="77777777" w:rsidR="002F1F43" w:rsidRPr="00B170A8" w:rsidRDefault="002F1F43" w:rsidP="00DE519B">
            <w:pPr>
              <w:spacing w:before="0" w:after="0" w:line="240" w:lineRule="auto"/>
              <w:jc w:val="center"/>
              <w:rPr>
                <w:rFonts w:eastAsia="Times New Roman"/>
                <w:b/>
                <w:bCs/>
                <w:color w:val="000000" w:themeColor="text1"/>
                <w:szCs w:val="26"/>
              </w:rPr>
            </w:pPr>
            <w:r w:rsidRPr="00B170A8">
              <w:rPr>
                <w:rFonts w:eastAsia="Times New Roman"/>
                <w:b/>
                <w:bCs/>
                <w:color w:val="000000" w:themeColor="text1"/>
                <w:szCs w:val="26"/>
              </w:rPr>
              <w:t>NHÓM NGÀNH, NGHỀ</w:t>
            </w:r>
          </w:p>
        </w:tc>
        <w:tc>
          <w:tcPr>
            <w:tcW w:w="907" w:type="pct"/>
            <w:tcBorders>
              <w:top w:val="single" w:sz="4" w:space="0" w:color="auto"/>
              <w:left w:val="nil"/>
              <w:bottom w:val="single" w:sz="4" w:space="0" w:color="auto"/>
              <w:right w:val="single" w:sz="4" w:space="0" w:color="auto"/>
            </w:tcBorders>
            <w:shd w:val="clear" w:color="auto" w:fill="auto"/>
            <w:vAlign w:val="center"/>
            <w:hideMark/>
          </w:tcPr>
          <w:p w14:paraId="2B8FDF3D" w14:textId="77777777" w:rsidR="002F1F43" w:rsidRPr="00B170A8" w:rsidRDefault="002F1F43" w:rsidP="00DE519B">
            <w:pPr>
              <w:spacing w:before="0" w:after="0" w:line="240" w:lineRule="auto"/>
              <w:jc w:val="center"/>
              <w:rPr>
                <w:rFonts w:eastAsia="Times New Roman"/>
                <w:b/>
                <w:bCs/>
                <w:color w:val="000000" w:themeColor="text1"/>
                <w:szCs w:val="26"/>
              </w:rPr>
            </w:pPr>
            <w:r w:rsidRPr="00B170A8">
              <w:rPr>
                <w:rFonts w:eastAsia="Times New Roman"/>
                <w:b/>
                <w:bCs/>
                <w:color w:val="000000" w:themeColor="text1"/>
                <w:szCs w:val="26"/>
              </w:rPr>
              <w:t>Trung cấp</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4973FA7B" w14:textId="77777777" w:rsidR="002F1F43" w:rsidRPr="00B170A8" w:rsidRDefault="002F1F43" w:rsidP="00DE519B">
            <w:pPr>
              <w:spacing w:before="0" w:after="0" w:line="240" w:lineRule="auto"/>
              <w:jc w:val="center"/>
              <w:rPr>
                <w:rFonts w:eastAsia="Times New Roman"/>
                <w:b/>
                <w:bCs/>
                <w:color w:val="000000" w:themeColor="text1"/>
                <w:szCs w:val="26"/>
              </w:rPr>
            </w:pPr>
            <w:r w:rsidRPr="00B170A8">
              <w:rPr>
                <w:rFonts w:eastAsia="Times New Roman"/>
                <w:b/>
                <w:bCs/>
                <w:color w:val="000000" w:themeColor="text1"/>
                <w:szCs w:val="26"/>
              </w:rPr>
              <w:t>Cao đẳng</w:t>
            </w:r>
          </w:p>
        </w:tc>
      </w:tr>
      <w:tr w:rsidR="00B170A8" w:rsidRPr="00B170A8" w14:paraId="2379B11A" w14:textId="77777777" w:rsidTr="00A82FC6">
        <w:trPr>
          <w:trHeight w:val="431"/>
        </w:trPr>
        <w:tc>
          <w:tcPr>
            <w:tcW w:w="3360" w:type="pct"/>
            <w:tcBorders>
              <w:top w:val="nil"/>
              <w:left w:val="single" w:sz="4" w:space="0" w:color="auto"/>
              <w:bottom w:val="single" w:sz="4" w:space="0" w:color="auto"/>
              <w:right w:val="single" w:sz="4" w:space="0" w:color="auto"/>
            </w:tcBorders>
            <w:shd w:val="clear" w:color="auto" w:fill="auto"/>
            <w:vAlign w:val="center"/>
            <w:hideMark/>
          </w:tcPr>
          <w:p w14:paraId="6BB85962" w14:textId="77777777" w:rsidR="002F1F43" w:rsidRPr="00B170A8" w:rsidRDefault="002F1F43" w:rsidP="00DE519B">
            <w:pPr>
              <w:spacing w:before="0" w:after="0" w:line="240" w:lineRule="auto"/>
              <w:jc w:val="both"/>
              <w:rPr>
                <w:rFonts w:eastAsia="Times New Roman"/>
                <w:color w:val="000000" w:themeColor="text1"/>
                <w:szCs w:val="26"/>
              </w:rPr>
            </w:pPr>
            <w:r w:rsidRPr="00B170A8">
              <w:rPr>
                <w:rFonts w:eastAsia="Times New Roman"/>
                <w:color w:val="000000" w:themeColor="text1"/>
                <w:szCs w:val="26"/>
              </w:rPr>
              <w:t>1. Khoa học xã hội, kinh tế, luật, nông, lâm, thủy sản</w:t>
            </w:r>
          </w:p>
        </w:tc>
        <w:tc>
          <w:tcPr>
            <w:tcW w:w="907" w:type="pct"/>
            <w:tcBorders>
              <w:top w:val="nil"/>
              <w:left w:val="nil"/>
              <w:bottom w:val="single" w:sz="4" w:space="0" w:color="auto"/>
              <w:right w:val="single" w:sz="4" w:space="0" w:color="auto"/>
            </w:tcBorders>
            <w:shd w:val="clear" w:color="auto" w:fill="auto"/>
            <w:vAlign w:val="center"/>
            <w:hideMark/>
          </w:tcPr>
          <w:p w14:paraId="1A49FEF7" w14:textId="77777777" w:rsidR="002F1F43" w:rsidRPr="00B170A8" w:rsidRDefault="002F1F43" w:rsidP="00DE519B">
            <w:pPr>
              <w:spacing w:before="0" w:after="0" w:line="240" w:lineRule="auto"/>
              <w:jc w:val="center"/>
              <w:rPr>
                <w:rFonts w:eastAsia="Times New Roman"/>
                <w:color w:val="000000" w:themeColor="text1"/>
                <w:szCs w:val="26"/>
              </w:rPr>
            </w:pPr>
            <w:r w:rsidRPr="00B170A8">
              <w:rPr>
                <w:rFonts w:eastAsia="Times New Roman"/>
                <w:color w:val="000000" w:themeColor="text1"/>
                <w:szCs w:val="26"/>
              </w:rPr>
              <w:t>425</w:t>
            </w:r>
          </w:p>
        </w:tc>
        <w:tc>
          <w:tcPr>
            <w:tcW w:w="734" w:type="pct"/>
            <w:tcBorders>
              <w:top w:val="nil"/>
              <w:left w:val="nil"/>
              <w:bottom w:val="single" w:sz="4" w:space="0" w:color="auto"/>
              <w:right w:val="single" w:sz="4" w:space="0" w:color="auto"/>
            </w:tcBorders>
            <w:shd w:val="clear" w:color="auto" w:fill="auto"/>
            <w:vAlign w:val="center"/>
            <w:hideMark/>
          </w:tcPr>
          <w:p w14:paraId="23C6FA36" w14:textId="77777777" w:rsidR="002F1F43" w:rsidRPr="00B170A8" w:rsidRDefault="002F1F43" w:rsidP="00DE519B">
            <w:pPr>
              <w:spacing w:before="0" w:after="0" w:line="240" w:lineRule="auto"/>
              <w:jc w:val="center"/>
              <w:rPr>
                <w:rFonts w:eastAsia="Times New Roman"/>
                <w:color w:val="000000" w:themeColor="text1"/>
                <w:szCs w:val="26"/>
              </w:rPr>
            </w:pPr>
            <w:r w:rsidRPr="00B170A8">
              <w:rPr>
                <w:rFonts w:eastAsia="Times New Roman"/>
                <w:color w:val="000000" w:themeColor="text1"/>
                <w:szCs w:val="26"/>
              </w:rPr>
              <w:t>485</w:t>
            </w:r>
          </w:p>
        </w:tc>
      </w:tr>
      <w:tr w:rsidR="00B170A8" w:rsidRPr="00B170A8" w14:paraId="5D92D6D0" w14:textId="77777777" w:rsidTr="00A82FC6">
        <w:trPr>
          <w:trHeight w:val="791"/>
        </w:trPr>
        <w:tc>
          <w:tcPr>
            <w:tcW w:w="3360" w:type="pct"/>
            <w:tcBorders>
              <w:top w:val="nil"/>
              <w:left w:val="single" w:sz="4" w:space="0" w:color="auto"/>
              <w:bottom w:val="single" w:sz="4" w:space="0" w:color="auto"/>
              <w:right w:val="single" w:sz="4" w:space="0" w:color="auto"/>
            </w:tcBorders>
            <w:shd w:val="clear" w:color="auto" w:fill="auto"/>
            <w:vAlign w:val="center"/>
            <w:hideMark/>
          </w:tcPr>
          <w:p w14:paraId="0E8BF0DD" w14:textId="77777777" w:rsidR="002F1F43" w:rsidRPr="00B170A8" w:rsidRDefault="002F1F43" w:rsidP="00DE519B">
            <w:pPr>
              <w:spacing w:before="0" w:after="0" w:line="240" w:lineRule="auto"/>
              <w:jc w:val="both"/>
              <w:rPr>
                <w:rFonts w:eastAsia="Times New Roman"/>
                <w:color w:val="000000" w:themeColor="text1"/>
                <w:szCs w:val="26"/>
              </w:rPr>
            </w:pPr>
            <w:r w:rsidRPr="00B170A8">
              <w:rPr>
                <w:rFonts w:eastAsia="Times New Roman"/>
                <w:color w:val="000000" w:themeColor="text1"/>
                <w:szCs w:val="26"/>
              </w:rPr>
              <w:t>2. Khoa học tự nhiên, kỹ thuật, công nghệ, thể dục thể thao, nghệ thuật, khác sạn, du lịch</w:t>
            </w:r>
          </w:p>
        </w:tc>
        <w:tc>
          <w:tcPr>
            <w:tcW w:w="907" w:type="pct"/>
            <w:tcBorders>
              <w:top w:val="nil"/>
              <w:left w:val="nil"/>
              <w:bottom w:val="single" w:sz="4" w:space="0" w:color="auto"/>
              <w:right w:val="single" w:sz="4" w:space="0" w:color="auto"/>
            </w:tcBorders>
            <w:shd w:val="clear" w:color="auto" w:fill="auto"/>
            <w:vAlign w:val="center"/>
            <w:hideMark/>
          </w:tcPr>
          <w:p w14:paraId="29A40D87" w14:textId="77777777" w:rsidR="002F1F43" w:rsidRPr="00B170A8" w:rsidRDefault="002F1F43" w:rsidP="00DE519B">
            <w:pPr>
              <w:spacing w:before="0" w:after="0" w:line="240" w:lineRule="auto"/>
              <w:jc w:val="center"/>
              <w:rPr>
                <w:rFonts w:eastAsia="Times New Roman"/>
                <w:color w:val="000000" w:themeColor="text1"/>
                <w:szCs w:val="26"/>
              </w:rPr>
            </w:pPr>
            <w:r w:rsidRPr="00B170A8">
              <w:rPr>
                <w:rFonts w:eastAsia="Times New Roman"/>
                <w:color w:val="000000" w:themeColor="text1"/>
                <w:szCs w:val="26"/>
              </w:rPr>
              <w:t>490</w:t>
            </w:r>
          </w:p>
        </w:tc>
        <w:tc>
          <w:tcPr>
            <w:tcW w:w="734" w:type="pct"/>
            <w:tcBorders>
              <w:top w:val="nil"/>
              <w:left w:val="nil"/>
              <w:bottom w:val="single" w:sz="4" w:space="0" w:color="auto"/>
              <w:right w:val="single" w:sz="4" w:space="0" w:color="auto"/>
            </w:tcBorders>
            <w:shd w:val="clear" w:color="auto" w:fill="auto"/>
            <w:vAlign w:val="center"/>
            <w:hideMark/>
          </w:tcPr>
          <w:p w14:paraId="15A7B336" w14:textId="77777777" w:rsidR="002F1F43" w:rsidRPr="00B170A8" w:rsidRDefault="002F1F43" w:rsidP="00DE519B">
            <w:pPr>
              <w:spacing w:before="0" w:after="0" w:line="240" w:lineRule="auto"/>
              <w:jc w:val="center"/>
              <w:rPr>
                <w:rFonts w:eastAsia="Times New Roman"/>
                <w:color w:val="000000" w:themeColor="text1"/>
                <w:szCs w:val="26"/>
              </w:rPr>
            </w:pPr>
            <w:r w:rsidRPr="00B170A8">
              <w:rPr>
                <w:rFonts w:eastAsia="Times New Roman"/>
                <w:color w:val="000000" w:themeColor="text1"/>
                <w:szCs w:val="26"/>
              </w:rPr>
              <w:t>560</w:t>
            </w:r>
          </w:p>
        </w:tc>
      </w:tr>
      <w:tr w:rsidR="00B170A8" w:rsidRPr="00B170A8" w14:paraId="484E7C8A" w14:textId="77777777" w:rsidTr="00A82FC6">
        <w:trPr>
          <w:trHeight w:val="442"/>
        </w:trPr>
        <w:tc>
          <w:tcPr>
            <w:tcW w:w="3360" w:type="pct"/>
            <w:tcBorders>
              <w:top w:val="nil"/>
              <w:left w:val="single" w:sz="4" w:space="0" w:color="auto"/>
              <w:bottom w:val="single" w:sz="4" w:space="0" w:color="auto"/>
              <w:right w:val="single" w:sz="4" w:space="0" w:color="auto"/>
            </w:tcBorders>
            <w:shd w:val="clear" w:color="auto" w:fill="auto"/>
            <w:vAlign w:val="center"/>
            <w:hideMark/>
          </w:tcPr>
          <w:p w14:paraId="6547CC3E" w14:textId="77777777" w:rsidR="002F1F43" w:rsidRPr="00B170A8" w:rsidRDefault="002F1F43" w:rsidP="00DE519B">
            <w:pPr>
              <w:spacing w:before="0" w:after="0" w:line="240" w:lineRule="auto"/>
              <w:jc w:val="both"/>
              <w:rPr>
                <w:rFonts w:eastAsia="Times New Roman"/>
                <w:color w:val="000000" w:themeColor="text1"/>
                <w:szCs w:val="26"/>
              </w:rPr>
            </w:pPr>
            <w:r w:rsidRPr="00B170A8">
              <w:rPr>
                <w:rFonts w:eastAsia="Times New Roman"/>
                <w:color w:val="000000" w:themeColor="text1"/>
                <w:szCs w:val="26"/>
              </w:rPr>
              <w:t>3. Y dược</w:t>
            </w:r>
          </w:p>
        </w:tc>
        <w:tc>
          <w:tcPr>
            <w:tcW w:w="907" w:type="pct"/>
            <w:tcBorders>
              <w:top w:val="nil"/>
              <w:left w:val="nil"/>
              <w:bottom w:val="single" w:sz="4" w:space="0" w:color="auto"/>
              <w:right w:val="single" w:sz="4" w:space="0" w:color="auto"/>
            </w:tcBorders>
            <w:shd w:val="clear" w:color="auto" w:fill="auto"/>
            <w:vAlign w:val="center"/>
            <w:hideMark/>
          </w:tcPr>
          <w:p w14:paraId="0E7348D5" w14:textId="77777777" w:rsidR="002F1F43" w:rsidRPr="00B170A8" w:rsidRDefault="002F1F43" w:rsidP="00DE519B">
            <w:pPr>
              <w:spacing w:before="0" w:after="0" w:line="240" w:lineRule="auto"/>
              <w:jc w:val="center"/>
              <w:rPr>
                <w:rFonts w:eastAsia="Times New Roman"/>
                <w:color w:val="000000" w:themeColor="text1"/>
                <w:szCs w:val="26"/>
              </w:rPr>
            </w:pPr>
            <w:r w:rsidRPr="00B170A8">
              <w:rPr>
                <w:rFonts w:eastAsia="Times New Roman"/>
                <w:color w:val="000000" w:themeColor="text1"/>
                <w:szCs w:val="26"/>
              </w:rPr>
              <w:t>580</w:t>
            </w:r>
          </w:p>
        </w:tc>
        <w:tc>
          <w:tcPr>
            <w:tcW w:w="734" w:type="pct"/>
            <w:tcBorders>
              <w:top w:val="nil"/>
              <w:left w:val="nil"/>
              <w:bottom w:val="single" w:sz="4" w:space="0" w:color="auto"/>
              <w:right w:val="single" w:sz="4" w:space="0" w:color="auto"/>
            </w:tcBorders>
            <w:shd w:val="clear" w:color="auto" w:fill="auto"/>
            <w:vAlign w:val="center"/>
            <w:hideMark/>
          </w:tcPr>
          <w:p w14:paraId="77BDD2D7" w14:textId="77777777" w:rsidR="002F1F43" w:rsidRPr="00B170A8" w:rsidRDefault="002F1F43" w:rsidP="00DE519B">
            <w:pPr>
              <w:spacing w:before="0" w:after="0" w:line="240" w:lineRule="auto"/>
              <w:jc w:val="center"/>
              <w:rPr>
                <w:rFonts w:eastAsia="Times New Roman"/>
                <w:color w:val="000000" w:themeColor="text1"/>
                <w:szCs w:val="26"/>
              </w:rPr>
            </w:pPr>
            <w:r w:rsidRPr="00B170A8">
              <w:rPr>
                <w:rFonts w:eastAsia="Times New Roman"/>
                <w:color w:val="000000" w:themeColor="text1"/>
                <w:szCs w:val="26"/>
              </w:rPr>
              <w:t>650</w:t>
            </w:r>
          </w:p>
        </w:tc>
      </w:tr>
    </w:tbl>
    <w:p w14:paraId="060C8C7C" w14:textId="77777777" w:rsidR="00283BF4" w:rsidRPr="00B170A8" w:rsidRDefault="002F1F43" w:rsidP="00144E1D">
      <w:pPr>
        <w:widowControl w:val="0"/>
        <w:autoSpaceDE w:val="0"/>
        <w:autoSpaceDN w:val="0"/>
        <w:adjustRightInd w:val="0"/>
        <w:spacing w:before="80" w:after="80" w:line="240" w:lineRule="auto"/>
        <w:ind w:firstLine="567"/>
        <w:jc w:val="both"/>
        <w:rPr>
          <w:rFonts w:eastAsia="Times New Roman"/>
          <w:color w:val="000000" w:themeColor="text1"/>
          <w:sz w:val="28"/>
          <w:szCs w:val="28"/>
        </w:rPr>
      </w:pPr>
      <w:r w:rsidRPr="00B170A8">
        <w:rPr>
          <w:color w:val="000000" w:themeColor="text1"/>
          <w:spacing w:val="3"/>
          <w:sz w:val="28"/>
          <w:szCs w:val="28"/>
        </w:rPr>
        <w:t xml:space="preserve">- </w:t>
      </w:r>
      <w:r w:rsidRPr="00B170A8">
        <w:rPr>
          <w:color w:val="000000" w:themeColor="text1"/>
          <w:spacing w:val="3"/>
          <w:sz w:val="28"/>
          <w:szCs w:val="28"/>
          <w:lang w:val="vi-VN"/>
        </w:rPr>
        <w:t xml:space="preserve">Trong </w:t>
      </w:r>
      <w:r w:rsidRPr="00B170A8">
        <w:rPr>
          <w:color w:val="000000" w:themeColor="text1"/>
          <w:spacing w:val="3"/>
          <w:sz w:val="28"/>
          <w:szCs w:val="28"/>
        </w:rPr>
        <w:t xml:space="preserve">bối cảnh </w:t>
      </w:r>
      <w:r w:rsidRPr="00B170A8">
        <w:rPr>
          <w:color w:val="000000" w:themeColor="text1"/>
          <w:spacing w:val="3"/>
          <w:sz w:val="28"/>
          <w:szCs w:val="28"/>
          <w:lang w:val="vi-VN"/>
        </w:rPr>
        <w:t>chung của</w:t>
      </w:r>
      <w:r w:rsidRPr="00B170A8">
        <w:rPr>
          <w:color w:val="000000" w:themeColor="text1"/>
          <w:spacing w:val="3"/>
          <w:sz w:val="28"/>
          <w:szCs w:val="28"/>
        </w:rPr>
        <w:t xml:space="preserve"> cả </w:t>
      </w:r>
      <w:r w:rsidRPr="00B170A8">
        <w:rPr>
          <w:color w:val="000000" w:themeColor="text1"/>
          <w:spacing w:val="3"/>
          <w:sz w:val="28"/>
          <w:szCs w:val="28"/>
          <w:lang w:val="vi-VN"/>
        </w:rPr>
        <w:t>nước</w:t>
      </w:r>
      <w:r w:rsidRPr="00B170A8">
        <w:rPr>
          <w:color w:val="000000" w:themeColor="text1"/>
          <w:spacing w:val="3"/>
          <w:sz w:val="28"/>
          <w:szCs w:val="28"/>
        </w:rPr>
        <w:t xml:space="preserve"> hiện nay và</w:t>
      </w:r>
      <w:r w:rsidRPr="00B170A8">
        <w:rPr>
          <w:color w:val="000000" w:themeColor="text1"/>
          <w:spacing w:val="3"/>
          <w:sz w:val="28"/>
          <w:szCs w:val="28"/>
          <w:lang w:val="vi-VN"/>
        </w:rPr>
        <w:t xml:space="preserve"> điều kiện kinh tế của người dân bị ảnh hưởng bởi dịch bệnh </w:t>
      </w:r>
      <w:r w:rsidRPr="00B170A8">
        <w:rPr>
          <w:color w:val="000000" w:themeColor="text1"/>
          <w:sz w:val="28"/>
          <w:szCs w:val="28"/>
          <w:lang w:val="vi-VN"/>
        </w:rPr>
        <w:t>Covid-19;</w:t>
      </w:r>
      <w:r w:rsidRPr="00B170A8">
        <w:rPr>
          <w:color w:val="000000" w:themeColor="text1"/>
          <w:sz w:val="28"/>
          <w:szCs w:val="28"/>
        </w:rPr>
        <w:t xml:space="preserve"> t</w:t>
      </w:r>
      <w:r w:rsidRPr="00B170A8">
        <w:rPr>
          <w:rFonts w:eastAsia="Times New Roman"/>
          <w:color w:val="000000" w:themeColor="text1"/>
          <w:sz w:val="28"/>
          <w:szCs w:val="28"/>
        </w:rPr>
        <w:t>hực hiện</w:t>
      </w:r>
      <w:r w:rsidR="00567DA3" w:rsidRPr="00B170A8">
        <w:rPr>
          <w:rFonts w:eastAsia="Times New Roman"/>
          <w:color w:val="000000" w:themeColor="text1"/>
          <w:sz w:val="28"/>
          <w:szCs w:val="28"/>
        </w:rPr>
        <w:t xml:space="preserve"> Nghị quyết số 84/NQ-CP ngày 29 tháng 5 năm </w:t>
      </w:r>
      <w:r w:rsidRPr="00B170A8">
        <w:rPr>
          <w:rFonts w:eastAsia="Times New Roman"/>
          <w:color w:val="000000" w:themeColor="text1"/>
          <w:sz w:val="28"/>
          <w:szCs w:val="28"/>
        </w:rPr>
        <w:t>2020 của Chính phủ, Ủy ban nhân dân tỉnh đã ban hành Chỉ thị số 0</w:t>
      </w:r>
      <w:r w:rsidR="00796E91" w:rsidRPr="00B170A8">
        <w:rPr>
          <w:rFonts w:eastAsia="Times New Roman"/>
          <w:color w:val="000000" w:themeColor="text1"/>
          <w:sz w:val="28"/>
          <w:szCs w:val="28"/>
        </w:rPr>
        <w:t>7</w:t>
      </w:r>
      <w:r w:rsidRPr="00B170A8">
        <w:rPr>
          <w:rFonts w:eastAsia="Times New Roman"/>
          <w:color w:val="000000" w:themeColor="text1"/>
          <w:sz w:val="28"/>
          <w:szCs w:val="28"/>
        </w:rPr>
        <w:t xml:space="preserve">/CT-UBND ngày </w:t>
      </w:r>
      <w:r w:rsidR="00567DA3" w:rsidRPr="00B170A8">
        <w:rPr>
          <w:rFonts w:eastAsia="Times New Roman"/>
          <w:color w:val="000000" w:themeColor="text1"/>
          <w:sz w:val="28"/>
          <w:szCs w:val="28"/>
        </w:rPr>
        <w:t xml:space="preserve">10 tháng 6 năm </w:t>
      </w:r>
      <w:r w:rsidRPr="00B170A8">
        <w:rPr>
          <w:rFonts w:eastAsia="Times New Roman"/>
          <w:color w:val="000000" w:themeColor="text1"/>
          <w:sz w:val="28"/>
          <w:szCs w:val="28"/>
        </w:rPr>
        <w:t>2020</w:t>
      </w:r>
      <w:r w:rsidRPr="00B170A8">
        <w:rPr>
          <w:rFonts w:eastAsia="Times New Roman"/>
          <w:color w:val="000000" w:themeColor="text1"/>
          <w:sz w:val="28"/>
          <w:szCs w:val="28"/>
          <w:vertAlign w:val="superscript"/>
        </w:rPr>
        <w:t>(</w:t>
      </w:r>
      <w:r w:rsidRPr="00B170A8">
        <w:rPr>
          <w:rStyle w:val="FootnoteReference"/>
          <w:rFonts w:eastAsia="Times New Roman"/>
          <w:color w:val="000000" w:themeColor="text1"/>
          <w:sz w:val="28"/>
          <w:szCs w:val="28"/>
        </w:rPr>
        <w:footnoteReference w:id="10"/>
      </w:r>
      <w:r w:rsidRPr="00B170A8">
        <w:rPr>
          <w:rFonts w:eastAsia="Times New Roman"/>
          <w:color w:val="000000" w:themeColor="text1"/>
          <w:sz w:val="28"/>
          <w:szCs w:val="28"/>
          <w:vertAlign w:val="superscript"/>
        </w:rPr>
        <w:t>)</w:t>
      </w:r>
      <w:r w:rsidRPr="00B170A8">
        <w:rPr>
          <w:rFonts w:eastAsia="Times New Roman"/>
          <w:color w:val="000000" w:themeColor="text1"/>
          <w:sz w:val="28"/>
          <w:szCs w:val="28"/>
        </w:rPr>
        <w:t xml:space="preserve">, theo đó, giao Sở Giáo dục và Đào tạo chủ trì, phối hợp với Sở Tài chính, Ủy ban nhân dân các huyện, thành phố và các đơn vị liên quan “… </w:t>
      </w:r>
      <w:r w:rsidRPr="00B170A8">
        <w:rPr>
          <w:rFonts w:eastAsia="Times New Roman"/>
          <w:i/>
          <w:color w:val="000000" w:themeColor="text1"/>
          <w:sz w:val="28"/>
          <w:szCs w:val="28"/>
        </w:rPr>
        <w:t>đề xuất phương án miễn, giảm học phí cho các cấp học Trung học cơ sở, Trung học phổ thông vào các quý II và III năm 2020</w:t>
      </w:r>
      <w:r w:rsidRPr="00B170A8">
        <w:rPr>
          <w:rFonts w:eastAsia="Times New Roman"/>
          <w:color w:val="000000" w:themeColor="text1"/>
          <w:sz w:val="28"/>
          <w:szCs w:val="28"/>
        </w:rPr>
        <w:t>”.</w:t>
      </w:r>
      <w:r w:rsidR="00015302" w:rsidRPr="00B170A8">
        <w:rPr>
          <w:rFonts w:eastAsia="Times New Roman"/>
          <w:color w:val="000000" w:themeColor="text1"/>
          <w:sz w:val="28"/>
          <w:szCs w:val="28"/>
        </w:rPr>
        <w:t xml:space="preserve"> </w:t>
      </w:r>
      <w:r w:rsidRPr="00B170A8">
        <w:rPr>
          <w:rFonts w:eastAsia="Times New Roman"/>
          <w:color w:val="000000" w:themeColor="text1"/>
          <w:spacing w:val="3"/>
          <w:sz w:val="28"/>
          <w:szCs w:val="28"/>
        </w:rPr>
        <w:t>Tiếp thu ý kiến</w:t>
      </w:r>
      <w:r w:rsidRPr="00B170A8">
        <w:rPr>
          <w:color w:val="000000" w:themeColor="text1"/>
          <w:sz w:val="28"/>
          <w:szCs w:val="28"/>
          <w:lang w:val="af-ZA"/>
        </w:rPr>
        <w:t xml:space="preserve"> của Ban Kinh tế - Ngân sách</w:t>
      </w:r>
      <w:r w:rsidRPr="00B170A8">
        <w:rPr>
          <w:rFonts w:eastAsia="Times New Roman"/>
          <w:color w:val="000000" w:themeColor="text1"/>
          <w:spacing w:val="3"/>
          <w:sz w:val="28"/>
          <w:szCs w:val="28"/>
        </w:rPr>
        <w:t xml:space="preserve">, </w:t>
      </w:r>
      <w:r w:rsidRPr="00B170A8">
        <w:rPr>
          <w:rFonts w:eastAsia="Times New Roman"/>
          <w:color w:val="000000" w:themeColor="text1"/>
          <w:sz w:val="28"/>
          <w:szCs w:val="28"/>
        </w:rPr>
        <w:t xml:space="preserve">Ủy ban nhân dân tỉnh </w:t>
      </w:r>
      <w:r w:rsidRPr="00B170A8">
        <w:rPr>
          <w:rFonts w:eastAsia="Times New Roman"/>
          <w:color w:val="000000" w:themeColor="text1"/>
          <w:spacing w:val="3"/>
          <w:sz w:val="28"/>
          <w:szCs w:val="28"/>
        </w:rPr>
        <w:t xml:space="preserve">tiếp tục chỉ đạo ngành Giáo dục và Đào tạo </w:t>
      </w:r>
      <w:r w:rsidRPr="00B170A8">
        <w:rPr>
          <w:color w:val="000000" w:themeColor="text1"/>
          <w:sz w:val="28"/>
          <w:szCs w:val="28"/>
        </w:rPr>
        <w:t xml:space="preserve">triển khai thực hiện </w:t>
      </w:r>
      <w:r w:rsidRPr="00B170A8">
        <w:rPr>
          <w:color w:val="000000" w:themeColor="text1"/>
          <w:spacing w:val="1"/>
          <w:sz w:val="28"/>
          <w:szCs w:val="28"/>
        </w:rPr>
        <w:t xml:space="preserve">các khoản thu trong lĩnh vực giáo dục đào tạo năm học 2019-2020; 2020-2021 và chỉ đạo điều hành giá năm 2020 theo nội dung </w:t>
      </w:r>
      <w:r w:rsidRPr="00B170A8">
        <w:rPr>
          <w:color w:val="000000" w:themeColor="text1"/>
          <w:spacing w:val="1"/>
          <w:sz w:val="28"/>
          <w:szCs w:val="28"/>
          <w:lang w:val="vi-VN"/>
        </w:rPr>
        <w:t>Văn bản số</w:t>
      </w:r>
      <w:r w:rsidR="00567DA3" w:rsidRPr="00B170A8">
        <w:rPr>
          <w:color w:val="000000" w:themeColor="text1"/>
          <w:spacing w:val="1"/>
          <w:sz w:val="28"/>
          <w:szCs w:val="28"/>
          <w:lang w:val="vi-VN"/>
        </w:rPr>
        <w:t xml:space="preserve"> 1620/BGDĐT-KHTC ngày 11</w:t>
      </w:r>
      <w:r w:rsidR="00567DA3" w:rsidRPr="00B170A8">
        <w:rPr>
          <w:color w:val="000000" w:themeColor="text1"/>
          <w:spacing w:val="1"/>
          <w:sz w:val="28"/>
          <w:szCs w:val="28"/>
        </w:rPr>
        <w:t xml:space="preserve"> tháng </w:t>
      </w:r>
      <w:r w:rsidR="00567DA3" w:rsidRPr="00B170A8">
        <w:rPr>
          <w:color w:val="000000" w:themeColor="text1"/>
          <w:spacing w:val="1"/>
          <w:sz w:val="28"/>
          <w:szCs w:val="28"/>
          <w:lang w:val="vi-VN"/>
        </w:rPr>
        <w:t>5</w:t>
      </w:r>
      <w:r w:rsidR="00567DA3" w:rsidRPr="00B170A8">
        <w:rPr>
          <w:color w:val="000000" w:themeColor="text1"/>
          <w:spacing w:val="1"/>
          <w:sz w:val="28"/>
          <w:szCs w:val="28"/>
        </w:rPr>
        <w:t xml:space="preserve"> năm </w:t>
      </w:r>
      <w:r w:rsidRPr="00B170A8">
        <w:rPr>
          <w:color w:val="000000" w:themeColor="text1"/>
          <w:spacing w:val="1"/>
          <w:sz w:val="28"/>
          <w:szCs w:val="28"/>
          <w:lang w:val="vi-VN"/>
        </w:rPr>
        <w:t xml:space="preserve">2020 của Bộ Giáo dục </w:t>
      </w:r>
      <w:r w:rsidRPr="00B170A8">
        <w:rPr>
          <w:color w:val="000000" w:themeColor="text1"/>
          <w:spacing w:val="1"/>
          <w:sz w:val="28"/>
          <w:szCs w:val="28"/>
        </w:rPr>
        <w:t xml:space="preserve">và </w:t>
      </w:r>
      <w:r w:rsidRPr="00B170A8">
        <w:rPr>
          <w:color w:val="000000" w:themeColor="text1"/>
          <w:spacing w:val="1"/>
          <w:sz w:val="28"/>
          <w:szCs w:val="28"/>
          <w:lang w:val="vi-VN"/>
        </w:rPr>
        <w:t>Đào tạo</w:t>
      </w:r>
      <w:r w:rsidRPr="00B170A8">
        <w:rPr>
          <w:color w:val="000000" w:themeColor="text1"/>
          <w:spacing w:val="1"/>
          <w:sz w:val="28"/>
          <w:szCs w:val="28"/>
        </w:rPr>
        <w:t>.</w:t>
      </w:r>
    </w:p>
    <w:p w14:paraId="2A761610" w14:textId="77777777" w:rsidR="0042361B" w:rsidRPr="00B170A8" w:rsidRDefault="00D31237" w:rsidP="00144E1D">
      <w:pPr>
        <w:spacing w:before="80" w:after="80" w:line="240" w:lineRule="auto"/>
        <w:ind w:firstLine="567"/>
        <w:jc w:val="both"/>
        <w:rPr>
          <w:color w:val="000000" w:themeColor="text1"/>
          <w:sz w:val="28"/>
          <w:szCs w:val="28"/>
          <w:lang w:val="af-ZA"/>
        </w:rPr>
      </w:pPr>
      <w:r w:rsidRPr="00B170A8">
        <w:rPr>
          <w:b/>
          <w:color w:val="000000" w:themeColor="text1"/>
          <w:sz w:val="28"/>
          <w:szCs w:val="28"/>
        </w:rPr>
        <w:t>9</w:t>
      </w:r>
      <w:r w:rsidR="0042361B" w:rsidRPr="00B170A8">
        <w:rPr>
          <w:b/>
          <w:color w:val="000000" w:themeColor="text1"/>
          <w:sz w:val="28"/>
          <w:szCs w:val="28"/>
        </w:rPr>
        <w:t>. Tờ trình dự thảo Nghị quyết Quy định mức chi và việc sử dụng kinh phí thực hiện công tác thăm dò, khai quật khảo cổ từ nguồn ngân sách nhà nước trên địa bàn tỉnh Kon Tum</w:t>
      </w:r>
      <w:r w:rsidR="00283BF4" w:rsidRPr="00B170A8">
        <w:rPr>
          <w:b/>
          <w:color w:val="000000" w:themeColor="text1"/>
          <w:sz w:val="28"/>
          <w:szCs w:val="28"/>
          <w:vertAlign w:val="superscript"/>
        </w:rPr>
        <w:t>(</w:t>
      </w:r>
      <w:r w:rsidR="00283BF4" w:rsidRPr="00B170A8">
        <w:rPr>
          <w:rStyle w:val="FootnoteReference"/>
          <w:b/>
          <w:color w:val="000000" w:themeColor="text1"/>
          <w:sz w:val="28"/>
          <w:szCs w:val="28"/>
        </w:rPr>
        <w:footnoteReference w:id="11"/>
      </w:r>
      <w:r w:rsidR="00283BF4" w:rsidRPr="00B170A8">
        <w:rPr>
          <w:b/>
          <w:color w:val="000000" w:themeColor="text1"/>
          <w:sz w:val="28"/>
          <w:szCs w:val="28"/>
          <w:vertAlign w:val="superscript"/>
        </w:rPr>
        <w:t>)</w:t>
      </w:r>
      <w:r w:rsidR="00E63990" w:rsidRPr="00B170A8">
        <w:rPr>
          <w:b/>
          <w:color w:val="000000" w:themeColor="text1"/>
          <w:sz w:val="28"/>
          <w:szCs w:val="28"/>
        </w:rPr>
        <w:t xml:space="preserve"> </w:t>
      </w:r>
    </w:p>
    <w:p w14:paraId="0F393351" w14:textId="77777777" w:rsidR="00730445" w:rsidRPr="00B170A8" w:rsidRDefault="00730445" w:rsidP="00144E1D">
      <w:pPr>
        <w:spacing w:before="80" w:after="80" w:line="240" w:lineRule="auto"/>
        <w:ind w:firstLine="567"/>
        <w:jc w:val="both"/>
        <w:rPr>
          <w:color w:val="000000" w:themeColor="text1"/>
          <w:sz w:val="28"/>
          <w:szCs w:val="28"/>
          <w:lang w:val="af-ZA"/>
        </w:rPr>
      </w:pPr>
      <w:r w:rsidRPr="00B170A8">
        <w:rPr>
          <w:color w:val="000000" w:themeColor="text1"/>
          <w:sz w:val="28"/>
          <w:szCs w:val="28"/>
        </w:rPr>
        <w:t xml:space="preserve">Ủy ban nhân dân tỉnh </w:t>
      </w:r>
      <w:r w:rsidRPr="00B170A8">
        <w:rPr>
          <w:color w:val="000000" w:themeColor="text1"/>
          <w:sz w:val="28"/>
          <w:szCs w:val="28"/>
          <w:lang w:val="af-ZA"/>
        </w:rPr>
        <w:t>tiếp thu ý kiến của Ban Kinh tế - Ngân sách tại Báo cáo thẩm tra và biên tập lại một số nội dung như sau:</w:t>
      </w:r>
    </w:p>
    <w:p w14:paraId="20725330" w14:textId="77777777" w:rsidR="00AA5D13" w:rsidRPr="00B170A8" w:rsidRDefault="00730445" w:rsidP="00144E1D">
      <w:pPr>
        <w:spacing w:before="80" w:after="80" w:line="240" w:lineRule="auto"/>
        <w:ind w:firstLine="567"/>
        <w:jc w:val="both"/>
        <w:rPr>
          <w:i/>
          <w:color w:val="000000" w:themeColor="text1"/>
          <w:sz w:val="28"/>
          <w:szCs w:val="28"/>
        </w:rPr>
      </w:pPr>
      <w:r w:rsidRPr="00B170A8">
        <w:rPr>
          <w:color w:val="000000" w:themeColor="text1"/>
          <w:sz w:val="28"/>
          <w:szCs w:val="28"/>
        </w:rPr>
        <w:t xml:space="preserve">- Về dự thảo Nghị quyết: </w:t>
      </w:r>
      <w:r w:rsidR="006C3796" w:rsidRPr="00B170A8">
        <w:rPr>
          <w:color w:val="000000" w:themeColor="text1"/>
          <w:sz w:val="28"/>
          <w:szCs w:val="28"/>
        </w:rPr>
        <w:t xml:space="preserve">Đã biên tập lại </w:t>
      </w:r>
      <w:r w:rsidR="002C2792" w:rsidRPr="00B170A8">
        <w:rPr>
          <w:color w:val="000000" w:themeColor="text1"/>
          <w:sz w:val="28"/>
          <w:szCs w:val="28"/>
        </w:rPr>
        <w:t xml:space="preserve">để </w:t>
      </w:r>
      <w:r w:rsidR="006C3796" w:rsidRPr="00B170A8">
        <w:rPr>
          <w:color w:val="000000" w:themeColor="text1"/>
          <w:sz w:val="28"/>
          <w:szCs w:val="28"/>
        </w:rPr>
        <w:t>thống nhất với các Nghị quyết trước đây Hội đồng nhân dân tỉnh đã ban hành đối với n</w:t>
      </w:r>
      <w:r w:rsidRPr="00B170A8">
        <w:rPr>
          <w:color w:val="000000" w:themeColor="text1"/>
          <w:sz w:val="28"/>
          <w:szCs w:val="28"/>
        </w:rPr>
        <w:t>hững nội dung có viện dẫn đến Nghị quyết số 11/2017/NQ-HĐND ngày 21 tháng 7 năm 2017 quy định chế độ công tác phí, chế độ chi tổ chức hội nghị, chế độ đón tiếp khác nước ngoài, chi tổ chức các hội nghị, hội thảo quốc tế và chi tiếp khách trong nước áp dụng trên địa bàn tỉnh  Kon Tum và các Nghị</w:t>
      </w:r>
      <w:r w:rsidR="00AA5D13" w:rsidRPr="00B170A8">
        <w:rPr>
          <w:color w:val="000000" w:themeColor="text1"/>
          <w:sz w:val="28"/>
          <w:szCs w:val="28"/>
        </w:rPr>
        <w:t xml:space="preserve"> </w:t>
      </w:r>
      <w:r w:rsidRPr="00B170A8">
        <w:rPr>
          <w:color w:val="000000" w:themeColor="text1"/>
          <w:sz w:val="28"/>
          <w:szCs w:val="28"/>
        </w:rPr>
        <w:t>quyết sửa đổi, bổ</w:t>
      </w:r>
      <w:r w:rsidR="00AA5D13" w:rsidRPr="00B170A8">
        <w:rPr>
          <w:color w:val="000000" w:themeColor="text1"/>
          <w:sz w:val="28"/>
          <w:szCs w:val="28"/>
        </w:rPr>
        <w:t xml:space="preserve"> </w:t>
      </w:r>
      <w:r w:rsidRPr="00B170A8">
        <w:rPr>
          <w:color w:val="000000" w:themeColor="text1"/>
          <w:sz w:val="28"/>
          <w:szCs w:val="28"/>
        </w:rPr>
        <w:t>sung Nghị</w:t>
      </w:r>
      <w:r w:rsidR="00AA5D13" w:rsidRPr="00B170A8">
        <w:rPr>
          <w:color w:val="000000" w:themeColor="text1"/>
          <w:sz w:val="28"/>
          <w:szCs w:val="28"/>
        </w:rPr>
        <w:t xml:space="preserve"> </w:t>
      </w:r>
      <w:r w:rsidRPr="00B170A8">
        <w:rPr>
          <w:color w:val="000000" w:themeColor="text1"/>
          <w:sz w:val="28"/>
          <w:szCs w:val="28"/>
        </w:rPr>
        <w:t>quyết số</w:t>
      </w:r>
      <w:r w:rsidR="00AA5D13" w:rsidRPr="00B170A8">
        <w:rPr>
          <w:color w:val="000000" w:themeColor="text1"/>
          <w:sz w:val="28"/>
          <w:szCs w:val="28"/>
        </w:rPr>
        <w:t xml:space="preserve"> </w:t>
      </w:r>
      <w:r w:rsidRPr="00B170A8">
        <w:rPr>
          <w:color w:val="000000" w:themeColor="text1"/>
          <w:sz w:val="28"/>
          <w:szCs w:val="28"/>
        </w:rPr>
        <w:t>11/2017/NQ-HĐND</w:t>
      </w:r>
      <w:r w:rsidR="002A532B" w:rsidRPr="00B170A8">
        <w:rPr>
          <w:color w:val="000000" w:themeColor="text1"/>
          <w:sz w:val="28"/>
          <w:szCs w:val="28"/>
        </w:rPr>
        <w:t>.</w:t>
      </w:r>
    </w:p>
    <w:p w14:paraId="5CEE2B15" w14:textId="77777777" w:rsidR="00AA5D13" w:rsidRPr="00B170A8" w:rsidRDefault="00730445" w:rsidP="00144E1D">
      <w:pPr>
        <w:spacing w:before="80" w:after="80" w:line="240" w:lineRule="auto"/>
        <w:ind w:firstLine="567"/>
        <w:jc w:val="both"/>
        <w:rPr>
          <w:color w:val="000000" w:themeColor="text1"/>
          <w:sz w:val="28"/>
          <w:szCs w:val="28"/>
        </w:rPr>
      </w:pPr>
      <w:r w:rsidRPr="00B170A8">
        <w:rPr>
          <w:color w:val="000000" w:themeColor="text1"/>
          <w:sz w:val="28"/>
          <w:szCs w:val="28"/>
        </w:rPr>
        <w:lastRenderedPageBreak/>
        <w:t>-</w:t>
      </w:r>
      <w:r w:rsidR="00AA5D13" w:rsidRPr="00B170A8">
        <w:rPr>
          <w:color w:val="000000" w:themeColor="text1"/>
          <w:sz w:val="28"/>
          <w:szCs w:val="28"/>
        </w:rPr>
        <w:t xml:space="preserve"> </w:t>
      </w:r>
      <w:r w:rsidRPr="00B170A8">
        <w:rPr>
          <w:color w:val="000000" w:themeColor="text1"/>
          <w:sz w:val="28"/>
          <w:szCs w:val="28"/>
        </w:rPr>
        <w:t>Tại khoản 11 Điều 3</w:t>
      </w:r>
      <w:r w:rsidR="00334346" w:rsidRPr="00B170A8">
        <w:rPr>
          <w:color w:val="000000" w:themeColor="text1"/>
          <w:sz w:val="28"/>
          <w:szCs w:val="28"/>
        </w:rPr>
        <w:t xml:space="preserve"> của dự thảo Nghị quyết:</w:t>
      </w:r>
      <w:r w:rsidRPr="00B170A8">
        <w:rPr>
          <w:color w:val="000000" w:themeColor="text1"/>
          <w:sz w:val="28"/>
          <w:szCs w:val="28"/>
        </w:rPr>
        <w:t xml:space="preserve"> Bổ</w:t>
      </w:r>
      <w:r w:rsidR="00AA5D13" w:rsidRPr="00B170A8">
        <w:rPr>
          <w:color w:val="000000" w:themeColor="text1"/>
          <w:sz w:val="28"/>
          <w:szCs w:val="28"/>
        </w:rPr>
        <w:t xml:space="preserve"> </w:t>
      </w:r>
      <w:r w:rsidRPr="00B170A8">
        <w:rPr>
          <w:color w:val="000000" w:themeColor="text1"/>
          <w:sz w:val="28"/>
          <w:szCs w:val="28"/>
        </w:rPr>
        <w:t>sung thêm cụm từ</w:t>
      </w:r>
      <w:r w:rsidR="00AA5D13" w:rsidRPr="00B170A8">
        <w:rPr>
          <w:color w:val="000000" w:themeColor="text1"/>
          <w:sz w:val="28"/>
          <w:szCs w:val="28"/>
        </w:rPr>
        <w:t xml:space="preserve"> </w:t>
      </w:r>
      <w:r w:rsidRPr="00B170A8">
        <w:rPr>
          <w:color w:val="000000" w:themeColor="text1"/>
          <w:sz w:val="28"/>
          <w:szCs w:val="28"/>
        </w:rPr>
        <w:t>“mức chi”</w:t>
      </w:r>
      <w:r w:rsidR="00AA5D13" w:rsidRPr="00B170A8">
        <w:rPr>
          <w:color w:val="000000" w:themeColor="text1"/>
          <w:sz w:val="28"/>
          <w:szCs w:val="28"/>
        </w:rPr>
        <w:t xml:space="preserve"> </w:t>
      </w:r>
      <w:r w:rsidRPr="00B170A8">
        <w:rPr>
          <w:color w:val="000000" w:themeColor="text1"/>
          <w:sz w:val="28"/>
          <w:szCs w:val="28"/>
        </w:rPr>
        <w:t>và biên tập lại là: “Ngoài những nội dung, mức chi</w:t>
      </w:r>
      <w:r w:rsidR="00AA5D13" w:rsidRPr="00B170A8">
        <w:rPr>
          <w:color w:val="000000" w:themeColor="text1"/>
          <w:sz w:val="28"/>
          <w:szCs w:val="28"/>
        </w:rPr>
        <w:t xml:space="preserve"> </w:t>
      </w:r>
      <w:r w:rsidRPr="00B170A8">
        <w:rPr>
          <w:color w:val="000000" w:themeColor="text1"/>
          <w:sz w:val="28"/>
          <w:szCs w:val="28"/>
        </w:rPr>
        <w:t>nêu trên...”.</w:t>
      </w:r>
    </w:p>
    <w:p w14:paraId="37F7ABE2" w14:textId="77777777" w:rsidR="00AA5D13" w:rsidRPr="00B170A8" w:rsidRDefault="00730445" w:rsidP="00144E1D">
      <w:pPr>
        <w:spacing w:before="80" w:after="80" w:line="240" w:lineRule="auto"/>
        <w:ind w:firstLine="567"/>
        <w:jc w:val="both"/>
        <w:rPr>
          <w:color w:val="000000" w:themeColor="text1"/>
          <w:sz w:val="28"/>
          <w:szCs w:val="28"/>
        </w:rPr>
      </w:pPr>
      <w:r w:rsidRPr="00B170A8">
        <w:rPr>
          <w:color w:val="000000" w:themeColor="text1"/>
          <w:sz w:val="28"/>
          <w:szCs w:val="28"/>
        </w:rPr>
        <w:t>-</w:t>
      </w:r>
      <w:r w:rsidR="00AA5D13" w:rsidRPr="00B170A8">
        <w:rPr>
          <w:color w:val="000000" w:themeColor="text1"/>
          <w:sz w:val="28"/>
          <w:szCs w:val="28"/>
        </w:rPr>
        <w:t xml:space="preserve"> </w:t>
      </w:r>
      <w:r w:rsidRPr="00B170A8">
        <w:rPr>
          <w:color w:val="000000" w:themeColor="text1"/>
          <w:sz w:val="28"/>
          <w:szCs w:val="28"/>
        </w:rPr>
        <w:t>Biên tập lại</w:t>
      </w:r>
      <w:r w:rsidR="00AA5D13" w:rsidRPr="00B170A8">
        <w:rPr>
          <w:color w:val="000000" w:themeColor="text1"/>
          <w:sz w:val="28"/>
          <w:szCs w:val="28"/>
        </w:rPr>
        <w:t xml:space="preserve"> </w:t>
      </w:r>
      <w:r w:rsidRPr="00B170A8">
        <w:rPr>
          <w:color w:val="000000" w:themeColor="text1"/>
          <w:sz w:val="28"/>
          <w:szCs w:val="28"/>
        </w:rPr>
        <w:t>Điều 4</w:t>
      </w:r>
      <w:r w:rsidR="00334346" w:rsidRPr="00B170A8">
        <w:rPr>
          <w:color w:val="000000" w:themeColor="text1"/>
          <w:sz w:val="28"/>
          <w:szCs w:val="28"/>
        </w:rPr>
        <w:t xml:space="preserve"> của dự thảo Nghị quyết </w:t>
      </w:r>
      <w:r w:rsidRPr="00B170A8">
        <w:rPr>
          <w:color w:val="000000" w:themeColor="text1"/>
          <w:sz w:val="28"/>
          <w:szCs w:val="28"/>
        </w:rPr>
        <w:t>như sau:</w:t>
      </w:r>
      <w:r w:rsidR="00AA5D13" w:rsidRPr="00B170A8">
        <w:rPr>
          <w:color w:val="000000" w:themeColor="text1"/>
          <w:sz w:val="28"/>
          <w:szCs w:val="28"/>
        </w:rPr>
        <w:t xml:space="preserve"> </w:t>
      </w:r>
    </w:p>
    <w:p w14:paraId="3389BC1E" w14:textId="77777777" w:rsidR="00AA5D13" w:rsidRPr="00B170A8" w:rsidRDefault="00AA5D13" w:rsidP="00144E1D">
      <w:pPr>
        <w:spacing w:before="80" w:after="80" w:line="240" w:lineRule="auto"/>
        <w:ind w:firstLine="567"/>
        <w:jc w:val="both"/>
        <w:rPr>
          <w:i/>
          <w:color w:val="000000" w:themeColor="text1"/>
          <w:sz w:val="28"/>
          <w:szCs w:val="28"/>
        </w:rPr>
      </w:pPr>
      <w:r w:rsidRPr="00B170A8">
        <w:rPr>
          <w:i/>
          <w:color w:val="000000" w:themeColor="text1"/>
          <w:sz w:val="28"/>
          <w:szCs w:val="28"/>
        </w:rPr>
        <w:t>“</w:t>
      </w:r>
      <w:r w:rsidR="00730445" w:rsidRPr="00B170A8">
        <w:rPr>
          <w:b/>
          <w:i/>
          <w:color w:val="000000" w:themeColor="text1"/>
          <w:sz w:val="28"/>
          <w:szCs w:val="28"/>
        </w:rPr>
        <w:t>Điều 4. Sử</w:t>
      </w:r>
      <w:r w:rsidRPr="00B170A8">
        <w:rPr>
          <w:b/>
          <w:i/>
          <w:color w:val="000000" w:themeColor="text1"/>
          <w:sz w:val="28"/>
          <w:szCs w:val="28"/>
        </w:rPr>
        <w:t xml:space="preserve"> </w:t>
      </w:r>
      <w:r w:rsidR="00730445" w:rsidRPr="00B170A8">
        <w:rPr>
          <w:b/>
          <w:i/>
          <w:color w:val="000000" w:themeColor="text1"/>
          <w:sz w:val="28"/>
          <w:szCs w:val="28"/>
        </w:rPr>
        <w:t>dụng kinh phí thực hiện công tác thăm dò, khai quật khảo cổ</w:t>
      </w:r>
      <w:r w:rsidRPr="00B170A8">
        <w:rPr>
          <w:i/>
          <w:color w:val="000000" w:themeColor="text1"/>
          <w:sz w:val="28"/>
          <w:szCs w:val="28"/>
        </w:rPr>
        <w:t xml:space="preserve"> </w:t>
      </w:r>
    </w:p>
    <w:p w14:paraId="46029B85" w14:textId="77777777" w:rsidR="00AA5D13" w:rsidRPr="00B170A8" w:rsidRDefault="00730445" w:rsidP="00144E1D">
      <w:pPr>
        <w:spacing w:before="80" w:after="80" w:line="240" w:lineRule="auto"/>
        <w:ind w:firstLine="567"/>
        <w:jc w:val="both"/>
        <w:rPr>
          <w:color w:val="000000" w:themeColor="text1"/>
          <w:sz w:val="28"/>
          <w:szCs w:val="28"/>
        </w:rPr>
      </w:pPr>
      <w:r w:rsidRPr="00B170A8">
        <w:rPr>
          <w:i/>
          <w:color w:val="000000" w:themeColor="text1"/>
          <w:sz w:val="28"/>
          <w:szCs w:val="28"/>
        </w:rPr>
        <w:t>Công tác lập dự</w:t>
      </w:r>
      <w:r w:rsidR="00AA5D13" w:rsidRPr="00B170A8">
        <w:rPr>
          <w:i/>
          <w:color w:val="000000" w:themeColor="text1"/>
          <w:sz w:val="28"/>
          <w:szCs w:val="28"/>
        </w:rPr>
        <w:t xml:space="preserve"> </w:t>
      </w:r>
      <w:r w:rsidRPr="00B170A8">
        <w:rPr>
          <w:i/>
          <w:color w:val="000000" w:themeColor="text1"/>
          <w:sz w:val="28"/>
          <w:szCs w:val="28"/>
        </w:rPr>
        <w:t>toán, chấp hành dự</w:t>
      </w:r>
      <w:r w:rsidR="00AA5D13" w:rsidRPr="00B170A8">
        <w:rPr>
          <w:i/>
          <w:color w:val="000000" w:themeColor="text1"/>
          <w:sz w:val="28"/>
          <w:szCs w:val="28"/>
        </w:rPr>
        <w:t xml:space="preserve"> </w:t>
      </w:r>
      <w:r w:rsidRPr="00B170A8">
        <w:rPr>
          <w:i/>
          <w:color w:val="000000" w:themeColor="text1"/>
          <w:sz w:val="28"/>
          <w:szCs w:val="28"/>
        </w:rPr>
        <w:t>toán và quyết toán</w:t>
      </w:r>
      <w:r w:rsidR="00AA5D13" w:rsidRPr="00B170A8">
        <w:rPr>
          <w:i/>
          <w:color w:val="000000" w:themeColor="text1"/>
          <w:sz w:val="28"/>
          <w:szCs w:val="28"/>
        </w:rPr>
        <w:t xml:space="preserve"> </w:t>
      </w:r>
      <w:r w:rsidRPr="00B170A8">
        <w:rPr>
          <w:i/>
          <w:color w:val="000000" w:themeColor="text1"/>
          <w:sz w:val="28"/>
          <w:szCs w:val="28"/>
        </w:rPr>
        <w:t>thực hiện theo quy định tại Điều 5 Thông tư số</w:t>
      </w:r>
      <w:r w:rsidR="00AA5D13" w:rsidRPr="00B170A8">
        <w:rPr>
          <w:i/>
          <w:color w:val="000000" w:themeColor="text1"/>
          <w:sz w:val="28"/>
          <w:szCs w:val="28"/>
        </w:rPr>
        <w:t xml:space="preserve"> </w:t>
      </w:r>
      <w:r w:rsidRPr="00B170A8">
        <w:rPr>
          <w:i/>
          <w:color w:val="000000" w:themeColor="text1"/>
          <w:sz w:val="28"/>
          <w:szCs w:val="28"/>
        </w:rPr>
        <w:t>67/2019/TT-BTC ngày 23 tháng 9 năm 2019 của Bộ</w:t>
      </w:r>
      <w:r w:rsidR="00AA5D13" w:rsidRPr="00B170A8">
        <w:rPr>
          <w:i/>
          <w:color w:val="000000" w:themeColor="text1"/>
          <w:sz w:val="28"/>
          <w:szCs w:val="28"/>
        </w:rPr>
        <w:t xml:space="preserve"> </w:t>
      </w:r>
      <w:r w:rsidRPr="00B170A8">
        <w:rPr>
          <w:i/>
          <w:color w:val="000000" w:themeColor="text1"/>
          <w:sz w:val="28"/>
          <w:szCs w:val="28"/>
        </w:rPr>
        <w:t>trưởng</w:t>
      </w:r>
      <w:r w:rsidR="00AA5D13" w:rsidRPr="00B170A8">
        <w:rPr>
          <w:i/>
          <w:color w:val="000000" w:themeColor="text1"/>
          <w:sz w:val="28"/>
          <w:szCs w:val="28"/>
        </w:rPr>
        <w:t xml:space="preserve"> </w:t>
      </w:r>
      <w:r w:rsidRPr="00B170A8">
        <w:rPr>
          <w:i/>
          <w:color w:val="000000" w:themeColor="text1"/>
          <w:sz w:val="28"/>
          <w:szCs w:val="28"/>
        </w:rPr>
        <w:t>Bộ</w:t>
      </w:r>
      <w:r w:rsidR="00AA5D13" w:rsidRPr="00B170A8">
        <w:rPr>
          <w:i/>
          <w:color w:val="000000" w:themeColor="text1"/>
          <w:sz w:val="28"/>
          <w:szCs w:val="28"/>
        </w:rPr>
        <w:t xml:space="preserve"> </w:t>
      </w:r>
      <w:r w:rsidRPr="00B170A8">
        <w:rPr>
          <w:i/>
          <w:color w:val="000000" w:themeColor="text1"/>
          <w:sz w:val="28"/>
          <w:szCs w:val="28"/>
        </w:rPr>
        <w:t>Tài chính quy định nội dung và mức chi thực hiện công tác thăm dò, khai quật khảo cổ</w:t>
      </w:r>
      <w:r w:rsidR="00AA5D13" w:rsidRPr="00B170A8">
        <w:rPr>
          <w:i/>
          <w:color w:val="000000" w:themeColor="text1"/>
          <w:sz w:val="28"/>
          <w:szCs w:val="28"/>
        </w:rPr>
        <w:t xml:space="preserve"> </w:t>
      </w:r>
      <w:r w:rsidRPr="00B170A8">
        <w:rPr>
          <w:i/>
          <w:color w:val="000000" w:themeColor="text1"/>
          <w:sz w:val="28"/>
          <w:szCs w:val="28"/>
        </w:rPr>
        <w:t>từ</w:t>
      </w:r>
      <w:r w:rsidR="00AA5D13" w:rsidRPr="00B170A8">
        <w:rPr>
          <w:i/>
          <w:color w:val="000000" w:themeColor="text1"/>
          <w:sz w:val="28"/>
          <w:szCs w:val="28"/>
        </w:rPr>
        <w:t xml:space="preserve"> </w:t>
      </w:r>
      <w:r w:rsidRPr="00B170A8">
        <w:rPr>
          <w:i/>
          <w:color w:val="000000" w:themeColor="text1"/>
          <w:sz w:val="28"/>
          <w:szCs w:val="28"/>
        </w:rPr>
        <w:t>nguồn ngân sách nhà nước</w:t>
      </w:r>
      <w:r w:rsidR="00AA5D13" w:rsidRPr="00B170A8">
        <w:rPr>
          <w:i/>
          <w:color w:val="000000" w:themeColor="text1"/>
          <w:sz w:val="28"/>
          <w:szCs w:val="28"/>
        </w:rPr>
        <w:t xml:space="preserve"> </w:t>
      </w:r>
      <w:r w:rsidRPr="00B170A8">
        <w:rPr>
          <w:i/>
          <w:color w:val="000000" w:themeColor="text1"/>
          <w:sz w:val="28"/>
          <w:szCs w:val="28"/>
        </w:rPr>
        <w:t>và mức chi tại Nghị</w:t>
      </w:r>
      <w:r w:rsidR="00AA5D13" w:rsidRPr="00B170A8">
        <w:rPr>
          <w:i/>
          <w:color w:val="000000" w:themeColor="text1"/>
          <w:sz w:val="28"/>
          <w:szCs w:val="28"/>
        </w:rPr>
        <w:t xml:space="preserve"> </w:t>
      </w:r>
      <w:r w:rsidRPr="00B170A8">
        <w:rPr>
          <w:i/>
          <w:color w:val="000000" w:themeColor="text1"/>
          <w:sz w:val="28"/>
          <w:szCs w:val="28"/>
        </w:rPr>
        <w:t>quyết này”</w:t>
      </w:r>
      <w:r w:rsidRPr="00B170A8">
        <w:rPr>
          <w:color w:val="000000" w:themeColor="text1"/>
          <w:sz w:val="28"/>
          <w:szCs w:val="28"/>
        </w:rPr>
        <w:t>.</w:t>
      </w:r>
    </w:p>
    <w:p w14:paraId="6D15283D" w14:textId="77777777" w:rsidR="00AA5D13" w:rsidRPr="00B170A8" w:rsidRDefault="00730445" w:rsidP="00144E1D">
      <w:pPr>
        <w:spacing w:before="80" w:after="80" w:line="240" w:lineRule="auto"/>
        <w:ind w:firstLine="567"/>
        <w:jc w:val="both"/>
        <w:rPr>
          <w:color w:val="000000" w:themeColor="text1"/>
          <w:sz w:val="28"/>
          <w:szCs w:val="28"/>
        </w:rPr>
      </w:pPr>
      <w:r w:rsidRPr="00B170A8">
        <w:rPr>
          <w:color w:val="000000" w:themeColor="text1"/>
          <w:sz w:val="28"/>
          <w:szCs w:val="28"/>
        </w:rPr>
        <w:t>-</w:t>
      </w:r>
      <w:r w:rsidR="00AA5D13" w:rsidRPr="00B170A8">
        <w:rPr>
          <w:color w:val="000000" w:themeColor="text1"/>
          <w:sz w:val="28"/>
          <w:szCs w:val="28"/>
        </w:rPr>
        <w:t xml:space="preserve"> </w:t>
      </w:r>
      <w:r w:rsidRPr="00B170A8">
        <w:rPr>
          <w:color w:val="000000" w:themeColor="text1"/>
          <w:sz w:val="28"/>
          <w:szCs w:val="28"/>
        </w:rPr>
        <w:t xml:space="preserve">Gộp chung Điều 5 và Điều 6 </w:t>
      </w:r>
      <w:r w:rsidR="00334346" w:rsidRPr="00B170A8">
        <w:rPr>
          <w:color w:val="000000" w:themeColor="text1"/>
          <w:sz w:val="28"/>
          <w:szCs w:val="28"/>
        </w:rPr>
        <w:t xml:space="preserve">của dự thảo Nghị quyết </w:t>
      </w:r>
      <w:r w:rsidRPr="00B170A8">
        <w:rPr>
          <w:color w:val="000000" w:themeColor="text1"/>
          <w:sz w:val="28"/>
          <w:szCs w:val="28"/>
        </w:rPr>
        <w:t>thành một Điều và biên tập lại là:</w:t>
      </w:r>
      <w:r w:rsidR="00AA5D13" w:rsidRPr="00B170A8">
        <w:rPr>
          <w:color w:val="000000" w:themeColor="text1"/>
          <w:sz w:val="28"/>
          <w:szCs w:val="28"/>
        </w:rPr>
        <w:t xml:space="preserve"> </w:t>
      </w:r>
    </w:p>
    <w:p w14:paraId="5FB58DB7" w14:textId="77777777" w:rsidR="00AA5D13" w:rsidRPr="00B170A8" w:rsidRDefault="00730445" w:rsidP="00144E1D">
      <w:pPr>
        <w:spacing w:before="80" w:after="80" w:line="240" w:lineRule="auto"/>
        <w:ind w:firstLine="567"/>
        <w:jc w:val="both"/>
        <w:rPr>
          <w:b/>
          <w:i/>
          <w:color w:val="000000" w:themeColor="text1"/>
          <w:sz w:val="28"/>
          <w:szCs w:val="28"/>
        </w:rPr>
      </w:pPr>
      <w:r w:rsidRPr="00B170A8">
        <w:rPr>
          <w:color w:val="000000" w:themeColor="text1"/>
          <w:sz w:val="28"/>
          <w:szCs w:val="28"/>
        </w:rPr>
        <w:t>“</w:t>
      </w:r>
      <w:r w:rsidRPr="00B170A8">
        <w:rPr>
          <w:b/>
          <w:i/>
          <w:color w:val="000000" w:themeColor="text1"/>
          <w:sz w:val="28"/>
          <w:szCs w:val="28"/>
        </w:rPr>
        <w:t>Điều 5. Tổ</w:t>
      </w:r>
      <w:r w:rsidR="00AA5D13" w:rsidRPr="00B170A8">
        <w:rPr>
          <w:b/>
          <w:i/>
          <w:color w:val="000000" w:themeColor="text1"/>
          <w:sz w:val="28"/>
          <w:szCs w:val="28"/>
        </w:rPr>
        <w:t xml:space="preserve"> </w:t>
      </w:r>
      <w:r w:rsidRPr="00B170A8">
        <w:rPr>
          <w:b/>
          <w:i/>
          <w:color w:val="000000" w:themeColor="text1"/>
          <w:sz w:val="28"/>
          <w:szCs w:val="28"/>
        </w:rPr>
        <w:t>chức thực hiện</w:t>
      </w:r>
      <w:r w:rsidR="00AA5D13" w:rsidRPr="00B170A8">
        <w:rPr>
          <w:b/>
          <w:i/>
          <w:color w:val="000000" w:themeColor="text1"/>
          <w:sz w:val="28"/>
          <w:szCs w:val="28"/>
        </w:rPr>
        <w:t xml:space="preserve"> </w:t>
      </w:r>
    </w:p>
    <w:p w14:paraId="530A9280" w14:textId="77777777" w:rsidR="00AA5D13" w:rsidRPr="00B170A8" w:rsidRDefault="00730445" w:rsidP="00144E1D">
      <w:pPr>
        <w:spacing w:before="80" w:after="80" w:line="240" w:lineRule="auto"/>
        <w:ind w:firstLine="567"/>
        <w:jc w:val="both"/>
        <w:rPr>
          <w:color w:val="000000" w:themeColor="text1"/>
          <w:sz w:val="28"/>
          <w:szCs w:val="28"/>
        </w:rPr>
      </w:pPr>
      <w:r w:rsidRPr="00B170A8">
        <w:rPr>
          <w:color w:val="000000" w:themeColor="text1"/>
          <w:sz w:val="28"/>
          <w:szCs w:val="28"/>
        </w:rPr>
        <w:t>1. Giao Ủy ban nhân dân tỉnh tổ</w:t>
      </w:r>
      <w:r w:rsidR="00AA5D13" w:rsidRPr="00B170A8">
        <w:rPr>
          <w:color w:val="000000" w:themeColor="text1"/>
          <w:sz w:val="28"/>
          <w:szCs w:val="28"/>
        </w:rPr>
        <w:t xml:space="preserve"> </w:t>
      </w:r>
      <w:r w:rsidRPr="00B170A8">
        <w:rPr>
          <w:color w:val="000000" w:themeColor="text1"/>
          <w:sz w:val="28"/>
          <w:szCs w:val="28"/>
        </w:rPr>
        <w:t>chức triển khai thực hiện.</w:t>
      </w:r>
    </w:p>
    <w:p w14:paraId="57A31D5A" w14:textId="77777777" w:rsidR="00AA5D13" w:rsidRPr="00B170A8" w:rsidRDefault="00730445" w:rsidP="00144E1D">
      <w:pPr>
        <w:spacing w:before="80" w:after="80" w:line="240" w:lineRule="auto"/>
        <w:ind w:firstLine="567"/>
        <w:jc w:val="both"/>
        <w:rPr>
          <w:color w:val="000000" w:themeColor="text1"/>
          <w:sz w:val="28"/>
          <w:szCs w:val="28"/>
        </w:rPr>
      </w:pPr>
      <w:r w:rsidRPr="00B170A8">
        <w:rPr>
          <w:color w:val="000000" w:themeColor="text1"/>
          <w:sz w:val="28"/>
          <w:szCs w:val="28"/>
        </w:rPr>
        <w:t>2.</w:t>
      </w:r>
      <w:r w:rsidR="00AA5D13" w:rsidRPr="00B170A8">
        <w:rPr>
          <w:color w:val="000000" w:themeColor="text1"/>
          <w:sz w:val="28"/>
          <w:szCs w:val="28"/>
        </w:rPr>
        <w:t xml:space="preserve"> </w:t>
      </w:r>
      <w:r w:rsidRPr="00B170A8">
        <w:rPr>
          <w:color w:val="000000" w:themeColor="text1"/>
          <w:sz w:val="28"/>
          <w:szCs w:val="28"/>
        </w:rPr>
        <w:t>Thường trực Hội đồng nhân dân tỉnh, các Ban của Hội đồng nhân dân tỉnh, Tổ</w:t>
      </w:r>
      <w:r w:rsidR="00AA5D13" w:rsidRPr="00B170A8">
        <w:rPr>
          <w:color w:val="000000" w:themeColor="text1"/>
          <w:sz w:val="28"/>
          <w:szCs w:val="28"/>
        </w:rPr>
        <w:t xml:space="preserve"> </w:t>
      </w:r>
      <w:r w:rsidRPr="00B170A8">
        <w:rPr>
          <w:color w:val="000000" w:themeColor="text1"/>
          <w:sz w:val="28"/>
          <w:szCs w:val="28"/>
        </w:rPr>
        <w:t>đại biểu Hội đồng nhân dân và đại biểu Hội đồng nhân dân tỉnh giám sát việc thực hiện.</w:t>
      </w:r>
    </w:p>
    <w:p w14:paraId="27A9F245" w14:textId="77777777" w:rsidR="00283BF4" w:rsidRPr="00B170A8" w:rsidRDefault="00730445" w:rsidP="00144E1D">
      <w:pPr>
        <w:spacing w:before="80" w:after="80" w:line="240" w:lineRule="auto"/>
        <w:ind w:firstLine="567"/>
        <w:jc w:val="both"/>
        <w:rPr>
          <w:color w:val="000000" w:themeColor="text1"/>
          <w:sz w:val="28"/>
          <w:szCs w:val="28"/>
        </w:rPr>
      </w:pPr>
      <w:r w:rsidRPr="00B170A8">
        <w:rPr>
          <w:color w:val="000000" w:themeColor="text1"/>
          <w:sz w:val="28"/>
          <w:szCs w:val="28"/>
        </w:rPr>
        <w:t>3. Trong quá trình thực hiện nếu các văn bản dẫn</w:t>
      </w:r>
      <w:r w:rsidR="00AA5D13" w:rsidRPr="00B170A8">
        <w:rPr>
          <w:color w:val="000000" w:themeColor="text1"/>
          <w:sz w:val="28"/>
          <w:szCs w:val="28"/>
        </w:rPr>
        <w:t xml:space="preserve"> </w:t>
      </w:r>
      <w:r w:rsidRPr="00B170A8">
        <w:rPr>
          <w:color w:val="000000" w:themeColor="text1"/>
          <w:sz w:val="28"/>
          <w:szCs w:val="28"/>
        </w:rPr>
        <w:t>chiếu tại Nghị</w:t>
      </w:r>
      <w:r w:rsidR="00AA5D13" w:rsidRPr="00B170A8">
        <w:rPr>
          <w:color w:val="000000" w:themeColor="text1"/>
          <w:sz w:val="28"/>
          <w:szCs w:val="28"/>
        </w:rPr>
        <w:t xml:space="preserve"> </w:t>
      </w:r>
      <w:r w:rsidRPr="00B170A8">
        <w:rPr>
          <w:color w:val="000000" w:themeColor="text1"/>
          <w:sz w:val="28"/>
          <w:szCs w:val="28"/>
        </w:rPr>
        <w:t>quyết này được sửa đổi, bổ</w:t>
      </w:r>
      <w:r w:rsidR="00AA5D13" w:rsidRPr="00B170A8">
        <w:rPr>
          <w:color w:val="000000" w:themeColor="text1"/>
          <w:sz w:val="28"/>
          <w:szCs w:val="28"/>
        </w:rPr>
        <w:t xml:space="preserve"> </w:t>
      </w:r>
      <w:r w:rsidRPr="00B170A8">
        <w:rPr>
          <w:color w:val="000000" w:themeColor="text1"/>
          <w:sz w:val="28"/>
          <w:szCs w:val="28"/>
        </w:rPr>
        <w:t>sung, thay thế</w:t>
      </w:r>
      <w:r w:rsidR="00AA5D13" w:rsidRPr="00B170A8">
        <w:rPr>
          <w:color w:val="000000" w:themeColor="text1"/>
          <w:sz w:val="28"/>
          <w:szCs w:val="28"/>
        </w:rPr>
        <w:t xml:space="preserve"> </w:t>
      </w:r>
      <w:r w:rsidRPr="00B170A8">
        <w:rPr>
          <w:color w:val="000000" w:themeColor="text1"/>
          <w:sz w:val="28"/>
          <w:szCs w:val="28"/>
        </w:rPr>
        <w:t>thì áp dụng theo các văn bản sửa đổi, bổ</w:t>
      </w:r>
      <w:r w:rsidR="00AA5D13" w:rsidRPr="00B170A8">
        <w:rPr>
          <w:color w:val="000000" w:themeColor="text1"/>
          <w:sz w:val="28"/>
          <w:szCs w:val="28"/>
        </w:rPr>
        <w:t xml:space="preserve"> </w:t>
      </w:r>
      <w:r w:rsidRPr="00B170A8">
        <w:rPr>
          <w:color w:val="000000" w:themeColor="text1"/>
          <w:sz w:val="28"/>
          <w:szCs w:val="28"/>
        </w:rPr>
        <w:t>sung, thay thế</w:t>
      </w:r>
      <w:r w:rsidR="00AA5D13" w:rsidRPr="00B170A8">
        <w:rPr>
          <w:color w:val="000000" w:themeColor="text1"/>
          <w:sz w:val="28"/>
          <w:szCs w:val="28"/>
        </w:rPr>
        <w:t xml:space="preserve"> </w:t>
      </w:r>
      <w:r w:rsidRPr="00B170A8">
        <w:rPr>
          <w:color w:val="000000" w:themeColor="text1"/>
          <w:sz w:val="28"/>
          <w:szCs w:val="28"/>
        </w:rPr>
        <w:t>đó.</w:t>
      </w:r>
    </w:p>
    <w:p w14:paraId="3DBFFC1C" w14:textId="77777777" w:rsidR="00AA5D13" w:rsidRPr="00B170A8" w:rsidRDefault="00AA5D13" w:rsidP="00144E1D">
      <w:pPr>
        <w:spacing w:before="80" w:after="80" w:line="240" w:lineRule="auto"/>
        <w:ind w:firstLine="567"/>
        <w:jc w:val="both"/>
        <w:rPr>
          <w:color w:val="000000" w:themeColor="text1"/>
          <w:sz w:val="28"/>
          <w:szCs w:val="28"/>
        </w:rPr>
      </w:pPr>
      <w:r w:rsidRPr="00B170A8">
        <w:rPr>
          <w:color w:val="000000" w:themeColor="text1"/>
          <w:sz w:val="28"/>
          <w:szCs w:val="28"/>
        </w:rPr>
        <w:t>…</w:t>
      </w:r>
    </w:p>
    <w:p w14:paraId="09379D1C" w14:textId="77777777" w:rsidR="0042361B" w:rsidRPr="00B170A8" w:rsidRDefault="0042361B" w:rsidP="00144E1D">
      <w:pPr>
        <w:spacing w:before="80" w:after="80" w:line="240" w:lineRule="auto"/>
        <w:ind w:firstLine="567"/>
        <w:jc w:val="both"/>
        <w:rPr>
          <w:b/>
          <w:color w:val="000000" w:themeColor="text1"/>
          <w:sz w:val="28"/>
          <w:szCs w:val="28"/>
        </w:rPr>
      </w:pPr>
      <w:r w:rsidRPr="00B170A8">
        <w:rPr>
          <w:b/>
          <w:color w:val="000000" w:themeColor="text1"/>
          <w:sz w:val="28"/>
          <w:szCs w:val="28"/>
        </w:rPr>
        <w:t>1</w:t>
      </w:r>
      <w:r w:rsidR="00D31237" w:rsidRPr="00B170A8">
        <w:rPr>
          <w:b/>
          <w:color w:val="000000" w:themeColor="text1"/>
          <w:sz w:val="28"/>
          <w:szCs w:val="28"/>
        </w:rPr>
        <w:t>0</w:t>
      </w:r>
      <w:r w:rsidRPr="00B170A8">
        <w:rPr>
          <w:b/>
          <w:color w:val="000000" w:themeColor="text1"/>
          <w:sz w:val="28"/>
          <w:szCs w:val="28"/>
        </w:rPr>
        <w:t>. Tờ trình dự thảo Nghị quyết Quy định chức danh, số lượng, một số chế độ, chính sách đối với những người hoạt động không chuyên trách ở cấp xã, ở thôn, tổ dân phố, người trực tiếp tham gia công việc của thôn, tổ dân phố trên địa bàn tỉnh Kon Tum</w:t>
      </w:r>
      <w:r w:rsidR="00933B40" w:rsidRPr="00B170A8">
        <w:rPr>
          <w:b/>
          <w:color w:val="000000" w:themeColor="text1"/>
          <w:sz w:val="28"/>
          <w:szCs w:val="28"/>
          <w:vertAlign w:val="superscript"/>
          <w:lang w:val="af-ZA"/>
        </w:rPr>
        <w:t>(</w:t>
      </w:r>
      <w:r w:rsidR="00933B40" w:rsidRPr="00B170A8">
        <w:rPr>
          <w:rStyle w:val="FootnoteReference"/>
          <w:b/>
          <w:color w:val="000000" w:themeColor="text1"/>
          <w:sz w:val="28"/>
          <w:szCs w:val="28"/>
          <w:lang w:val="af-ZA"/>
        </w:rPr>
        <w:footnoteReference w:id="12"/>
      </w:r>
      <w:r w:rsidR="00933B40" w:rsidRPr="00B170A8">
        <w:rPr>
          <w:b/>
          <w:color w:val="000000" w:themeColor="text1"/>
          <w:sz w:val="28"/>
          <w:szCs w:val="28"/>
          <w:vertAlign w:val="superscript"/>
          <w:lang w:val="af-ZA"/>
        </w:rPr>
        <w:t>)</w:t>
      </w:r>
      <w:r w:rsidRPr="00B170A8">
        <w:rPr>
          <w:b/>
          <w:color w:val="000000" w:themeColor="text1"/>
          <w:sz w:val="28"/>
          <w:szCs w:val="28"/>
        </w:rPr>
        <w:t xml:space="preserve"> </w:t>
      </w:r>
    </w:p>
    <w:p w14:paraId="3592F3F8" w14:textId="77777777" w:rsidR="00933B40" w:rsidRPr="00B170A8" w:rsidRDefault="00933B40" w:rsidP="00933B40">
      <w:pPr>
        <w:spacing w:before="80" w:after="80" w:line="240" w:lineRule="auto"/>
        <w:ind w:firstLine="567"/>
        <w:jc w:val="both"/>
        <w:rPr>
          <w:rFonts w:eastAsia="Times New Roman"/>
          <w:bCs/>
          <w:color w:val="000000" w:themeColor="text1"/>
          <w:sz w:val="28"/>
          <w:szCs w:val="28"/>
        </w:rPr>
      </w:pPr>
      <w:r w:rsidRPr="00B170A8">
        <w:rPr>
          <w:rFonts w:eastAsia="Times New Roman"/>
          <w:bCs/>
          <w:color w:val="000000" w:themeColor="text1"/>
          <w:sz w:val="28"/>
          <w:szCs w:val="28"/>
        </w:rPr>
        <w:t>Ủy ban nhân dân tỉnh thống nhất tiếp thu và chỉnh sửa, bổ sung một số nội dung của dự thảo Quy định đối với các ý kiến thẩm tra sau của Ban Pháp chế, Hội đồng nhân dân tỉnh, cụ thể:</w:t>
      </w:r>
    </w:p>
    <w:p w14:paraId="61A63ECB" w14:textId="77777777" w:rsidR="009D1EA4" w:rsidRPr="00B170A8" w:rsidRDefault="009D1EA4" w:rsidP="009D1EA4">
      <w:pPr>
        <w:spacing w:before="80" w:after="80" w:line="240" w:lineRule="auto"/>
        <w:ind w:firstLine="567"/>
        <w:jc w:val="both"/>
        <w:rPr>
          <w:b/>
          <w:color w:val="000000" w:themeColor="text1"/>
          <w:sz w:val="28"/>
          <w:szCs w:val="28"/>
          <w:lang w:val="vi-VN"/>
        </w:rPr>
      </w:pPr>
      <w:r w:rsidRPr="00B170A8">
        <w:rPr>
          <w:b/>
          <w:color w:val="000000" w:themeColor="text1"/>
          <w:sz w:val="28"/>
          <w:szCs w:val="28"/>
        </w:rPr>
        <w:t>-</w:t>
      </w:r>
      <w:r w:rsidRPr="00B170A8">
        <w:rPr>
          <w:b/>
          <w:color w:val="000000" w:themeColor="text1"/>
          <w:sz w:val="28"/>
          <w:szCs w:val="28"/>
          <w:lang w:val="vi-VN"/>
        </w:rPr>
        <w:t xml:space="preserve"> Về dự thảo Nghị quyết:</w:t>
      </w:r>
    </w:p>
    <w:p w14:paraId="41C3D972" w14:textId="77777777" w:rsidR="001B3A17" w:rsidRPr="00B170A8" w:rsidRDefault="001B3A17" w:rsidP="001B3A17">
      <w:pPr>
        <w:spacing w:before="80" w:after="80" w:line="240" w:lineRule="auto"/>
        <w:ind w:firstLine="567"/>
        <w:jc w:val="both"/>
        <w:rPr>
          <w:color w:val="000000" w:themeColor="text1"/>
          <w:sz w:val="28"/>
          <w:szCs w:val="28"/>
          <w:lang w:val="vi-VN"/>
        </w:rPr>
      </w:pPr>
      <w:r w:rsidRPr="00B170A8">
        <w:rPr>
          <w:color w:val="000000" w:themeColor="text1"/>
          <w:sz w:val="28"/>
          <w:szCs w:val="28"/>
        </w:rPr>
        <w:t xml:space="preserve">+ Đưa </w:t>
      </w:r>
      <w:r w:rsidRPr="00B170A8">
        <w:rPr>
          <w:color w:val="000000" w:themeColor="text1"/>
          <w:sz w:val="28"/>
          <w:szCs w:val="28"/>
          <w:lang w:val="vi-VN"/>
        </w:rPr>
        <w:t>quy định cụ thể các nội dung</w:t>
      </w:r>
      <w:r w:rsidRPr="00B170A8">
        <w:rPr>
          <w:color w:val="000000" w:themeColor="text1"/>
          <w:sz w:val="28"/>
          <w:szCs w:val="28"/>
        </w:rPr>
        <w:t xml:space="preserve"> vào</w:t>
      </w:r>
      <w:r w:rsidRPr="00B170A8">
        <w:rPr>
          <w:color w:val="000000" w:themeColor="text1"/>
          <w:sz w:val="28"/>
          <w:szCs w:val="28"/>
          <w:lang w:val="vi-VN"/>
        </w:rPr>
        <w:t xml:space="preserve"> trong Nghị quyết, không ban hành quy định kèm theo.</w:t>
      </w:r>
    </w:p>
    <w:p w14:paraId="1179D33E" w14:textId="77777777" w:rsidR="009D1EA4" w:rsidRPr="00B170A8" w:rsidRDefault="009D1EA4" w:rsidP="009D1EA4">
      <w:pPr>
        <w:spacing w:before="80" w:after="80" w:line="240" w:lineRule="auto"/>
        <w:ind w:firstLine="567"/>
        <w:jc w:val="both"/>
        <w:rPr>
          <w:color w:val="000000" w:themeColor="text1"/>
          <w:sz w:val="28"/>
          <w:szCs w:val="28"/>
          <w:lang w:val="vi-VN"/>
        </w:rPr>
      </w:pPr>
      <w:r w:rsidRPr="00B170A8">
        <w:rPr>
          <w:color w:val="000000" w:themeColor="text1"/>
          <w:sz w:val="28"/>
          <w:szCs w:val="28"/>
        </w:rPr>
        <w:t>+</w:t>
      </w:r>
      <w:r w:rsidRPr="00B170A8">
        <w:rPr>
          <w:color w:val="000000" w:themeColor="text1"/>
          <w:sz w:val="28"/>
          <w:szCs w:val="28"/>
          <w:lang w:val="vi-VN"/>
        </w:rPr>
        <w:t xml:space="preserve"> Tại Điều 2: Bổ sung dự thảo những Nghị quyết hoặc một số nội dung Nghị quyết hết hiệu lực thi hành khi Nghị quyết này có hiệu lực</w:t>
      </w:r>
      <w:r w:rsidRPr="00B170A8">
        <w:rPr>
          <w:color w:val="000000" w:themeColor="text1"/>
          <w:sz w:val="28"/>
          <w:szCs w:val="28"/>
          <w:vertAlign w:val="superscript"/>
        </w:rPr>
        <w:t>(</w:t>
      </w:r>
      <w:r w:rsidRPr="00B170A8">
        <w:rPr>
          <w:rStyle w:val="FootnoteReference"/>
          <w:color w:val="000000" w:themeColor="text1"/>
          <w:sz w:val="28"/>
          <w:szCs w:val="28"/>
        </w:rPr>
        <w:footnoteReference w:id="13"/>
      </w:r>
      <w:r w:rsidRPr="00B170A8">
        <w:rPr>
          <w:color w:val="000000" w:themeColor="text1"/>
          <w:sz w:val="28"/>
          <w:szCs w:val="28"/>
          <w:vertAlign w:val="superscript"/>
        </w:rPr>
        <w:t>)</w:t>
      </w:r>
      <w:r w:rsidRPr="00B170A8">
        <w:rPr>
          <w:color w:val="000000" w:themeColor="text1"/>
          <w:sz w:val="28"/>
          <w:szCs w:val="28"/>
          <w:lang w:val="vi-VN"/>
        </w:rPr>
        <w:t>.</w:t>
      </w:r>
    </w:p>
    <w:p w14:paraId="09A9A96C" w14:textId="77777777" w:rsidR="009D1EA4" w:rsidRPr="00B170A8" w:rsidRDefault="009D1EA4" w:rsidP="009D1EA4">
      <w:pPr>
        <w:spacing w:before="80" w:after="80" w:line="240" w:lineRule="auto"/>
        <w:ind w:firstLine="567"/>
        <w:jc w:val="both"/>
        <w:rPr>
          <w:color w:val="000000" w:themeColor="text1"/>
          <w:sz w:val="28"/>
          <w:szCs w:val="28"/>
          <w:shd w:val="clear" w:color="auto" w:fill="FFFFFF"/>
          <w:lang w:val="vi-VN"/>
        </w:rPr>
      </w:pPr>
      <w:r w:rsidRPr="00B170A8">
        <w:rPr>
          <w:color w:val="000000" w:themeColor="text1"/>
          <w:sz w:val="28"/>
          <w:szCs w:val="28"/>
          <w:lang w:val="da-DK"/>
        </w:rPr>
        <w:t xml:space="preserve">+ Về hiệu lực thi hành: Điều chỉnh hiệu lực thi hành của Nghị quyết từ ngày 15/8/2020 cho phù hợp với Nghị định 72/2020/NĐ-CP của Chính phủ </w:t>
      </w:r>
      <w:r w:rsidRPr="00B170A8">
        <w:rPr>
          <w:color w:val="000000" w:themeColor="text1"/>
          <w:sz w:val="28"/>
          <w:szCs w:val="28"/>
          <w:shd w:val="clear" w:color="auto" w:fill="FFFFFF"/>
          <w:lang w:val="vi-VN"/>
        </w:rPr>
        <w:t>Quy định chi tiết một số điều của Luật Dân quân tự vệ về tổ chức xây dựng lực lượng và chế độ, chính sách đối với Dân quân tự vệ.</w:t>
      </w:r>
    </w:p>
    <w:p w14:paraId="4CD55B0B" w14:textId="77777777" w:rsidR="009D1EA4" w:rsidRPr="00B170A8" w:rsidRDefault="009D1EA4" w:rsidP="009D1EA4">
      <w:pPr>
        <w:shd w:val="clear" w:color="auto" w:fill="FFFFFF"/>
        <w:spacing w:before="80" w:after="80" w:line="240" w:lineRule="auto"/>
        <w:ind w:firstLine="567"/>
        <w:jc w:val="both"/>
        <w:outlineLvl w:val="0"/>
        <w:rPr>
          <w:b/>
          <w:color w:val="000000" w:themeColor="text1"/>
          <w:sz w:val="28"/>
          <w:szCs w:val="28"/>
          <w:lang w:val="da-DK"/>
        </w:rPr>
      </w:pPr>
      <w:r w:rsidRPr="00B170A8">
        <w:rPr>
          <w:b/>
          <w:color w:val="000000" w:themeColor="text1"/>
          <w:sz w:val="28"/>
          <w:szCs w:val="28"/>
          <w:lang w:val="da-DK"/>
        </w:rPr>
        <w:t>- Về dự thảo Quy định ban hành kèm theo:</w:t>
      </w:r>
    </w:p>
    <w:p w14:paraId="3012816D" w14:textId="77777777" w:rsidR="009D1EA4" w:rsidRPr="00B170A8" w:rsidRDefault="009D1EA4" w:rsidP="009D1EA4">
      <w:pPr>
        <w:spacing w:before="80" w:after="80" w:line="240" w:lineRule="auto"/>
        <w:ind w:firstLine="567"/>
        <w:jc w:val="both"/>
        <w:rPr>
          <w:i/>
          <w:color w:val="000000" w:themeColor="text1"/>
          <w:sz w:val="28"/>
          <w:szCs w:val="28"/>
          <w:lang w:val="af-ZA"/>
        </w:rPr>
      </w:pPr>
      <w:r w:rsidRPr="00B170A8">
        <w:rPr>
          <w:color w:val="000000" w:themeColor="text1"/>
          <w:sz w:val="28"/>
          <w:szCs w:val="28"/>
          <w:lang w:val="da-DK"/>
        </w:rPr>
        <w:lastRenderedPageBreak/>
        <w:t>+ Tại khoản 5 Điều 2 dự thảo</w:t>
      </w:r>
      <w:r w:rsidRPr="00B170A8">
        <w:rPr>
          <w:color w:val="000000" w:themeColor="text1"/>
          <w:sz w:val="28"/>
          <w:szCs w:val="28"/>
          <w:vertAlign w:val="superscript"/>
          <w:lang w:val="da-DK"/>
        </w:rPr>
        <w:t>(</w:t>
      </w:r>
      <w:r w:rsidRPr="00B170A8">
        <w:rPr>
          <w:rStyle w:val="FootnoteReference"/>
          <w:color w:val="000000" w:themeColor="text1"/>
          <w:sz w:val="28"/>
          <w:szCs w:val="28"/>
          <w:lang w:val="da-DK"/>
        </w:rPr>
        <w:footnoteReference w:id="14"/>
      </w:r>
      <w:r w:rsidRPr="00B170A8">
        <w:rPr>
          <w:color w:val="000000" w:themeColor="text1"/>
          <w:sz w:val="28"/>
          <w:szCs w:val="28"/>
          <w:vertAlign w:val="superscript"/>
          <w:lang w:val="da-DK"/>
        </w:rPr>
        <w:t>)</w:t>
      </w:r>
      <w:r w:rsidRPr="00B170A8">
        <w:rPr>
          <w:color w:val="000000" w:themeColor="text1"/>
          <w:sz w:val="28"/>
          <w:szCs w:val="28"/>
          <w:lang w:val="da-DK"/>
        </w:rPr>
        <w:t xml:space="preserve"> biên tập lại cho phù hợp với quy định</w:t>
      </w:r>
      <w:r w:rsidRPr="00B170A8">
        <w:rPr>
          <w:color w:val="000000" w:themeColor="text1"/>
          <w:sz w:val="28"/>
          <w:szCs w:val="28"/>
          <w:vertAlign w:val="superscript"/>
          <w:lang w:val="da-DK"/>
        </w:rPr>
        <w:t>(</w:t>
      </w:r>
      <w:r w:rsidRPr="00B170A8">
        <w:rPr>
          <w:rStyle w:val="FootnoteReference"/>
          <w:color w:val="000000" w:themeColor="text1"/>
          <w:sz w:val="28"/>
          <w:szCs w:val="28"/>
          <w:lang w:val="da-DK"/>
        </w:rPr>
        <w:footnoteReference w:id="15"/>
      </w:r>
      <w:r w:rsidRPr="00B170A8">
        <w:rPr>
          <w:color w:val="000000" w:themeColor="text1"/>
          <w:sz w:val="28"/>
          <w:szCs w:val="28"/>
          <w:vertAlign w:val="superscript"/>
          <w:lang w:val="da-DK"/>
        </w:rPr>
        <w:t>)</w:t>
      </w:r>
      <w:r w:rsidRPr="00B170A8">
        <w:rPr>
          <w:color w:val="000000" w:themeColor="text1"/>
          <w:sz w:val="28"/>
          <w:szCs w:val="28"/>
          <w:lang w:val="da-DK"/>
        </w:rPr>
        <w:t xml:space="preserve"> tại khoản 1 Điều 4 Nghị định số 72/2020/NĐ-CP </w:t>
      </w:r>
      <w:r w:rsidRPr="00B170A8">
        <w:rPr>
          <w:color w:val="000000" w:themeColor="text1"/>
          <w:sz w:val="28"/>
          <w:szCs w:val="28"/>
          <w:lang w:val="af-ZA"/>
        </w:rPr>
        <w:t>(</w:t>
      </w:r>
      <w:r w:rsidRPr="00B170A8">
        <w:rPr>
          <w:i/>
          <w:color w:val="000000" w:themeColor="text1"/>
          <w:sz w:val="28"/>
          <w:szCs w:val="28"/>
          <w:lang w:val="af-ZA"/>
        </w:rPr>
        <w:t>có hiệu lực từ ngày 15/8/2020</w:t>
      </w:r>
      <w:r w:rsidRPr="00B170A8">
        <w:rPr>
          <w:color w:val="000000" w:themeColor="text1"/>
          <w:sz w:val="28"/>
          <w:szCs w:val="28"/>
          <w:lang w:val="af-ZA"/>
        </w:rPr>
        <w:t>). Cụ thể là: “</w:t>
      </w:r>
      <w:r w:rsidRPr="00B170A8">
        <w:rPr>
          <w:i/>
          <w:color w:val="000000" w:themeColor="text1"/>
          <w:sz w:val="28"/>
          <w:szCs w:val="28"/>
          <w:lang w:val="af-ZA"/>
        </w:rPr>
        <w:t>Đối với cấp xã loại 1, xã biên giới được bố trí 02 người hoạt động không chuyên trách đảm nhiệm Phó Chỉ huy trưởng Ban chỉ huy quân sự cấp xã và giảm tương ứng 01 chức danh có cùng hệ số phụ cấp”.</w:t>
      </w:r>
    </w:p>
    <w:p w14:paraId="50FBF090" w14:textId="77777777" w:rsidR="009D1EA4" w:rsidRPr="00B170A8" w:rsidRDefault="009D1EA4" w:rsidP="009D1EA4">
      <w:pPr>
        <w:shd w:val="clear" w:color="auto" w:fill="FFFFFF"/>
        <w:spacing w:before="80" w:after="80" w:line="240" w:lineRule="auto"/>
        <w:ind w:firstLine="567"/>
        <w:jc w:val="both"/>
        <w:rPr>
          <w:bCs/>
          <w:color w:val="000000" w:themeColor="text1"/>
          <w:sz w:val="28"/>
          <w:szCs w:val="28"/>
          <w:shd w:val="clear" w:color="auto" w:fill="F6F6F6"/>
          <w:lang w:val="af-ZA"/>
        </w:rPr>
      </w:pPr>
      <w:r w:rsidRPr="00B170A8">
        <w:rPr>
          <w:color w:val="000000" w:themeColor="text1"/>
          <w:sz w:val="28"/>
          <w:szCs w:val="28"/>
          <w:lang w:val="da-DK"/>
        </w:rPr>
        <w:t>+ Bỏ khoản 6 Điều 2 dự thảo “</w:t>
      </w:r>
      <w:r w:rsidRPr="00B170A8">
        <w:rPr>
          <w:i/>
          <w:iCs/>
          <w:color w:val="000000" w:themeColor="text1"/>
          <w:sz w:val="28"/>
          <w:szCs w:val="28"/>
          <w:lang w:val="af-ZA"/>
        </w:rPr>
        <w:t>Trong quá trình thực hiện, nếu các địa phương có thay đổi phân loại đơn vị hành chính thì số lượng người hoạt động không chuyên trách cấp xã thực hiện theo Quyết định phân loại đơn vị hành chính mới</w:t>
      </w:r>
      <w:r w:rsidRPr="00B170A8">
        <w:rPr>
          <w:color w:val="000000" w:themeColor="text1"/>
          <w:sz w:val="28"/>
          <w:szCs w:val="28"/>
          <w:lang w:val="af-ZA"/>
        </w:rPr>
        <w:t>”</w:t>
      </w:r>
      <w:r w:rsidRPr="00B170A8">
        <w:rPr>
          <w:bCs/>
          <w:color w:val="000000" w:themeColor="text1"/>
          <w:sz w:val="28"/>
          <w:szCs w:val="28"/>
          <w:shd w:val="clear" w:color="auto" w:fill="F6F6F6"/>
          <w:lang w:val="af-ZA"/>
        </w:rPr>
        <w:t xml:space="preserve">. </w:t>
      </w:r>
    </w:p>
    <w:p w14:paraId="6C48A677" w14:textId="77777777" w:rsidR="009D1EA4" w:rsidRPr="00B170A8" w:rsidRDefault="009D1EA4" w:rsidP="009D1EA4">
      <w:pPr>
        <w:spacing w:before="80" w:after="80" w:line="240" w:lineRule="auto"/>
        <w:ind w:firstLine="567"/>
        <w:jc w:val="both"/>
        <w:rPr>
          <w:color w:val="000000" w:themeColor="text1"/>
          <w:sz w:val="28"/>
          <w:szCs w:val="28"/>
          <w:lang w:val="af-ZA"/>
        </w:rPr>
      </w:pPr>
      <w:r w:rsidRPr="00B170A8">
        <w:rPr>
          <w:color w:val="000000" w:themeColor="text1"/>
          <w:sz w:val="28"/>
          <w:szCs w:val="28"/>
        </w:rPr>
        <w:t>+</w:t>
      </w:r>
      <w:r w:rsidRPr="00B170A8">
        <w:rPr>
          <w:color w:val="000000" w:themeColor="text1"/>
          <w:sz w:val="28"/>
          <w:szCs w:val="28"/>
          <w:lang w:val="vi-VN"/>
        </w:rPr>
        <w:t xml:space="preserve"> </w:t>
      </w:r>
      <w:r w:rsidRPr="00B170A8">
        <w:rPr>
          <w:color w:val="000000" w:themeColor="text1"/>
          <w:sz w:val="28"/>
          <w:szCs w:val="28"/>
          <w:lang w:val="af-ZA"/>
        </w:rPr>
        <w:t>Điều chỉnh, bổ sung khoản 2 Điều 3 như sau: “</w:t>
      </w:r>
      <w:r w:rsidRPr="00B170A8">
        <w:rPr>
          <w:i/>
          <w:color w:val="000000" w:themeColor="text1"/>
          <w:sz w:val="28"/>
          <w:szCs w:val="28"/>
          <w:lang w:val="af-ZA"/>
        </w:rPr>
        <w:t xml:space="preserve">Hỗ trợ đóng bảo hiểm y tế bằng 3% </w:t>
      </w:r>
      <w:r w:rsidRPr="00B170A8">
        <w:rPr>
          <w:i/>
          <w:color w:val="000000" w:themeColor="text1"/>
          <w:sz w:val="28"/>
          <w:szCs w:val="28"/>
          <w:u w:val="single"/>
          <w:lang w:val="af-ZA"/>
        </w:rPr>
        <w:t>mức lương cơ sở</w:t>
      </w:r>
      <w:r w:rsidR="001C0120" w:rsidRPr="00B170A8">
        <w:rPr>
          <w:i/>
          <w:color w:val="000000" w:themeColor="text1"/>
          <w:sz w:val="28"/>
          <w:szCs w:val="28"/>
          <w:lang w:val="af-ZA"/>
        </w:rPr>
        <w:t xml:space="preserve"> </w:t>
      </w:r>
      <w:r w:rsidRPr="00B170A8">
        <w:rPr>
          <w:i/>
          <w:color w:val="000000" w:themeColor="text1"/>
          <w:sz w:val="28"/>
          <w:szCs w:val="28"/>
          <w:lang w:val="af-ZA"/>
        </w:rPr>
        <w:t>đối với người hoạt động không chuyên trách ở thôn, tổ dân phố</w:t>
      </w:r>
      <w:r w:rsidRPr="00B170A8">
        <w:rPr>
          <w:color w:val="000000" w:themeColor="text1"/>
          <w:sz w:val="28"/>
          <w:szCs w:val="28"/>
          <w:lang w:val="af-ZA"/>
        </w:rPr>
        <w:t xml:space="preserve">.” </w:t>
      </w:r>
    </w:p>
    <w:p w14:paraId="3A27217C" w14:textId="77777777" w:rsidR="009D1EA4" w:rsidRPr="00B170A8" w:rsidRDefault="009D1EA4" w:rsidP="009D1EA4">
      <w:pPr>
        <w:shd w:val="clear" w:color="auto" w:fill="FFFFFF"/>
        <w:spacing w:before="80" w:after="80" w:line="240" w:lineRule="auto"/>
        <w:ind w:firstLine="567"/>
        <w:jc w:val="both"/>
        <w:outlineLvl w:val="0"/>
        <w:rPr>
          <w:color w:val="000000" w:themeColor="text1"/>
          <w:sz w:val="28"/>
          <w:szCs w:val="28"/>
          <w:lang w:val="da-DK"/>
        </w:rPr>
      </w:pPr>
      <w:r w:rsidRPr="00B170A8">
        <w:rPr>
          <w:color w:val="000000" w:themeColor="text1"/>
          <w:sz w:val="28"/>
          <w:szCs w:val="28"/>
          <w:lang w:val="af-ZA"/>
        </w:rPr>
        <w:t>+ Biên tập lại Điều 4 như sau:</w:t>
      </w:r>
      <w:r w:rsidRPr="00B170A8">
        <w:rPr>
          <w:bCs/>
          <w:i/>
          <w:color w:val="000000" w:themeColor="text1"/>
          <w:sz w:val="28"/>
          <w:szCs w:val="28"/>
          <w:shd w:val="clear" w:color="auto" w:fill="F6F6F6"/>
          <w:lang w:val="af-ZA"/>
        </w:rPr>
        <w:t xml:space="preserve"> </w:t>
      </w:r>
      <w:r w:rsidRPr="00B170A8">
        <w:rPr>
          <w:color w:val="000000" w:themeColor="text1"/>
          <w:sz w:val="28"/>
          <w:szCs w:val="28"/>
          <w:lang w:val="da-DK"/>
        </w:rPr>
        <w:t>“</w:t>
      </w:r>
      <w:r w:rsidRPr="00B170A8">
        <w:rPr>
          <w:i/>
          <w:color w:val="000000" w:themeColor="text1"/>
          <w:sz w:val="28"/>
          <w:szCs w:val="28"/>
          <w:lang w:val="da-DK"/>
        </w:rPr>
        <w:t>Người kiêm nhiệm chức danh không chuyên trách  ở cấp xã; ở thôn, tổ dân phố thì được hưởng 50% mức phụ cấp của chức danh kiêm nhiệm. Trường hợp kiêm nhiệm nhiều chức danh cũng chỉ được hưởng một phụ cấp kiêm nhiệm bằng 50% mức phụ cấp chức danh cao nhất. Phụ cấp kiêm nhiệm chức danh không dùng để tính đóng, hưởng chế độ bảo hiểm xã hội, bảo hiểm y tế</w:t>
      </w:r>
      <w:r w:rsidRPr="00B170A8">
        <w:rPr>
          <w:color w:val="000000" w:themeColor="text1"/>
          <w:sz w:val="28"/>
          <w:szCs w:val="28"/>
          <w:lang w:val="da-DK"/>
        </w:rPr>
        <w:t>.”.</w:t>
      </w:r>
    </w:p>
    <w:p w14:paraId="0A3C6E70" w14:textId="77777777" w:rsidR="009D1EA4" w:rsidRPr="00B170A8" w:rsidRDefault="009D1EA4" w:rsidP="009D1EA4">
      <w:pPr>
        <w:tabs>
          <w:tab w:val="left" w:pos="720"/>
        </w:tabs>
        <w:spacing w:before="80" w:after="80" w:line="240" w:lineRule="auto"/>
        <w:ind w:firstLine="567"/>
        <w:jc w:val="both"/>
        <w:rPr>
          <w:i/>
          <w:color w:val="000000" w:themeColor="text1"/>
          <w:sz w:val="28"/>
          <w:szCs w:val="28"/>
          <w:lang w:val="da-DK"/>
        </w:rPr>
      </w:pPr>
      <w:r w:rsidRPr="00B170A8">
        <w:rPr>
          <w:color w:val="000000" w:themeColor="text1"/>
          <w:sz w:val="28"/>
          <w:szCs w:val="28"/>
          <w:lang w:val="da-DK"/>
        </w:rPr>
        <w:t>+ Biên tập lại tiêu đề Điều 6 như sau: “</w:t>
      </w:r>
      <w:r w:rsidRPr="00B170A8">
        <w:rPr>
          <w:i/>
          <w:color w:val="000000" w:themeColor="text1"/>
          <w:sz w:val="28"/>
          <w:szCs w:val="28"/>
          <w:lang w:val="da-DK"/>
        </w:rPr>
        <w:t>Điều 6. Mức khoán kinh phí hỗ trợ thêm cho hoạt động của các tổ chức chính trị - xã hội cấp xã; kinh phí hoạt động cho mỗi thôn, tổ dân phố”.</w:t>
      </w:r>
    </w:p>
    <w:p w14:paraId="4B6570BD" w14:textId="77777777" w:rsidR="009D1EA4" w:rsidRPr="00B170A8" w:rsidRDefault="009D1EA4" w:rsidP="009D1EA4">
      <w:pPr>
        <w:tabs>
          <w:tab w:val="left" w:pos="720"/>
        </w:tabs>
        <w:spacing w:before="80" w:after="80" w:line="240" w:lineRule="auto"/>
        <w:ind w:firstLine="567"/>
        <w:jc w:val="both"/>
        <w:rPr>
          <w:color w:val="000000" w:themeColor="text1"/>
          <w:sz w:val="28"/>
          <w:szCs w:val="28"/>
          <w:lang w:val="vi-VN"/>
        </w:rPr>
      </w:pPr>
      <w:r w:rsidRPr="00B170A8">
        <w:rPr>
          <w:iCs/>
          <w:color w:val="000000" w:themeColor="text1"/>
          <w:sz w:val="28"/>
          <w:szCs w:val="28"/>
          <w:lang w:val="da-DK"/>
        </w:rPr>
        <w:t xml:space="preserve">+ </w:t>
      </w:r>
      <w:r w:rsidRPr="00B170A8">
        <w:rPr>
          <w:color w:val="000000" w:themeColor="text1"/>
          <w:sz w:val="28"/>
          <w:szCs w:val="28"/>
          <w:lang w:val="vi-VN"/>
        </w:rPr>
        <w:t>Chỉnh sửa lại chức danh “</w:t>
      </w:r>
      <w:r w:rsidRPr="00B170A8">
        <w:rPr>
          <w:i/>
          <w:color w:val="000000" w:themeColor="text1"/>
          <w:sz w:val="28"/>
          <w:szCs w:val="28"/>
          <w:lang w:val="vi-VN"/>
        </w:rPr>
        <w:t>Chỉ huy Phó Ban chỉ huy quân sự xã</w:t>
      </w:r>
      <w:r w:rsidRPr="00B170A8">
        <w:rPr>
          <w:color w:val="000000" w:themeColor="text1"/>
          <w:sz w:val="28"/>
          <w:szCs w:val="28"/>
          <w:lang w:val="vi-VN"/>
        </w:rPr>
        <w:t xml:space="preserve">” trong dự thảo thành </w:t>
      </w:r>
      <w:r w:rsidRPr="00B170A8">
        <w:rPr>
          <w:i/>
          <w:color w:val="000000" w:themeColor="text1"/>
          <w:sz w:val="28"/>
          <w:szCs w:val="28"/>
          <w:lang w:val="vi-VN"/>
        </w:rPr>
        <w:t>“</w:t>
      </w:r>
      <w:r w:rsidRPr="00B170A8">
        <w:rPr>
          <w:i/>
          <w:color w:val="000000" w:themeColor="text1"/>
          <w:sz w:val="28"/>
          <w:szCs w:val="28"/>
          <w:shd w:val="clear" w:color="auto" w:fill="FFFFFF"/>
          <w:lang w:val="vi-VN"/>
        </w:rPr>
        <w:t>Phó Chỉ huy trưởng Ban chỉ huy quân sự xã</w:t>
      </w:r>
      <w:r w:rsidRPr="00B170A8">
        <w:rPr>
          <w:i/>
          <w:color w:val="000000" w:themeColor="text1"/>
          <w:sz w:val="28"/>
          <w:szCs w:val="28"/>
          <w:lang w:val="vi-VN"/>
        </w:rPr>
        <w:t xml:space="preserve">” </w:t>
      </w:r>
      <w:r w:rsidRPr="00B170A8">
        <w:rPr>
          <w:color w:val="000000" w:themeColor="text1"/>
          <w:sz w:val="28"/>
          <w:szCs w:val="28"/>
          <w:lang w:val="vi-VN"/>
        </w:rPr>
        <w:t>để phù hợp với quy định của Luật Dân quân tự vệ năm 2019.</w:t>
      </w:r>
    </w:p>
    <w:p w14:paraId="0DA2E964" w14:textId="77777777" w:rsidR="0042361B" w:rsidRPr="00B170A8" w:rsidRDefault="0042361B" w:rsidP="00144E1D">
      <w:pPr>
        <w:spacing w:before="80" w:after="80" w:line="240" w:lineRule="auto"/>
        <w:ind w:firstLine="567"/>
        <w:jc w:val="both"/>
        <w:rPr>
          <w:b/>
          <w:color w:val="000000" w:themeColor="text1"/>
          <w:sz w:val="28"/>
          <w:szCs w:val="28"/>
        </w:rPr>
      </w:pPr>
      <w:r w:rsidRPr="00B170A8">
        <w:rPr>
          <w:b/>
          <w:color w:val="000000" w:themeColor="text1"/>
          <w:sz w:val="28"/>
          <w:szCs w:val="28"/>
        </w:rPr>
        <w:t>1</w:t>
      </w:r>
      <w:r w:rsidR="00D31237" w:rsidRPr="00B170A8">
        <w:rPr>
          <w:b/>
          <w:color w:val="000000" w:themeColor="text1"/>
          <w:sz w:val="28"/>
          <w:szCs w:val="28"/>
        </w:rPr>
        <w:t>1</w:t>
      </w:r>
      <w:r w:rsidRPr="00B170A8">
        <w:rPr>
          <w:b/>
          <w:color w:val="000000" w:themeColor="text1"/>
          <w:sz w:val="28"/>
          <w:szCs w:val="28"/>
        </w:rPr>
        <w:t>. Tờ trình dự thảo Nghị quyết các dự án có nhu cầu chuyển mục đích sử dụng đất trồng lúa, đất rừng phòng hộ, đất rừng đặc dụng vào mục đích khác trên địa bàn tỉnh Kon Tum</w:t>
      </w:r>
      <w:r w:rsidR="00CA35F0" w:rsidRPr="00B170A8">
        <w:rPr>
          <w:b/>
          <w:color w:val="000000" w:themeColor="text1"/>
          <w:sz w:val="28"/>
          <w:szCs w:val="28"/>
          <w:vertAlign w:val="superscript"/>
        </w:rPr>
        <w:t>(</w:t>
      </w:r>
      <w:r w:rsidR="00CA35F0" w:rsidRPr="00B170A8">
        <w:rPr>
          <w:rStyle w:val="FootnoteReference"/>
          <w:b/>
          <w:color w:val="000000" w:themeColor="text1"/>
          <w:sz w:val="28"/>
          <w:szCs w:val="28"/>
        </w:rPr>
        <w:footnoteReference w:id="16"/>
      </w:r>
      <w:r w:rsidR="00CA35F0" w:rsidRPr="00B170A8">
        <w:rPr>
          <w:b/>
          <w:color w:val="000000" w:themeColor="text1"/>
          <w:sz w:val="28"/>
          <w:szCs w:val="28"/>
          <w:vertAlign w:val="superscript"/>
        </w:rPr>
        <w:t>)</w:t>
      </w:r>
    </w:p>
    <w:p w14:paraId="3DE055EE" w14:textId="77777777" w:rsidR="00EB47D4" w:rsidRPr="00B170A8" w:rsidRDefault="00E73688" w:rsidP="00144E1D">
      <w:pPr>
        <w:spacing w:before="80" w:after="80" w:line="240" w:lineRule="auto"/>
        <w:ind w:firstLine="567"/>
        <w:jc w:val="both"/>
        <w:rPr>
          <w:color w:val="000000" w:themeColor="text1"/>
          <w:sz w:val="28"/>
          <w:szCs w:val="28"/>
          <w:lang w:val="af-ZA"/>
        </w:rPr>
      </w:pPr>
      <w:r w:rsidRPr="00B170A8">
        <w:rPr>
          <w:color w:val="000000" w:themeColor="text1"/>
          <w:sz w:val="28"/>
          <w:szCs w:val="28"/>
        </w:rPr>
        <w:t xml:space="preserve">- </w:t>
      </w:r>
      <w:r w:rsidR="00EB47D4" w:rsidRPr="00B170A8">
        <w:rPr>
          <w:color w:val="000000" w:themeColor="text1"/>
          <w:sz w:val="28"/>
          <w:szCs w:val="28"/>
        </w:rPr>
        <w:t xml:space="preserve">Ủy ban nhân dân tỉnh </w:t>
      </w:r>
      <w:r w:rsidR="00EB47D4" w:rsidRPr="00B170A8">
        <w:rPr>
          <w:color w:val="000000" w:themeColor="text1"/>
          <w:sz w:val="28"/>
          <w:szCs w:val="28"/>
          <w:lang w:val="af-ZA"/>
        </w:rPr>
        <w:t>tiếp thu ý kiến của Ban Kinh tế - Ngân sách tại Báo cáo thẩm tra và biên tập lại như sau:</w:t>
      </w:r>
    </w:p>
    <w:p w14:paraId="624D5291" w14:textId="77777777" w:rsidR="00E73688" w:rsidRPr="00B170A8" w:rsidRDefault="00EB47D4" w:rsidP="00144E1D">
      <w:pPr>
        <w:spacing w:before="80" w:after="80" w:line="240" w:lineRule="auto"/>
        <w:ind w:firstLine="567"/>
        <w:jc w:val="both"/>
        <w:rPr>
          <w:color w:val="000000" w:themeColor="text1"/>
          <w:sz w:val="28"/>
          <w:szCs w:val="28"/>
        </w:rPr>
      </w:pPr>
      <w:r w:rsidRPr="00B170A8">
        <w:rPr>
          <w:color w:val="000000" w:themeColor="text1"/>
          <w:sz w:val="28"/>
          <w:szCs w:val="28"/>
        </w:rPr>
        <w:t>Biên tập lại khoản 2 Điều 1: “</w:t>
      </w:r>
      <w:r w:rsidRPr="00B170A8">
        <w:rPr>
          <w:i/>
          <w:color w:val="000000" w:themeColor="text1"/>
          <w:sz w:val="28"/>
          <w:szCs w:val="28"/>
        </w:rPr>
        <w:t>2. Tổng số dự án có nhu cầu chuyển mục đích đất trồng lúa, đất rừng phòng hộ, đất rừng đặc dụng vào mục đích khác là: 12 dự án/65,48 ha (chi tiết Danh mục dự án tại Phụ lục số 02 kèm theo Nghị quyết)</w:t>
      </w:r>
      <w:r w:rsidRPr="00B170A8">
        <w:rPr>
          <w:color w:val="000000" w:themeColor="text1"/>
          <w:sz w:val="28"/>
          <w:szCs w:val="28"/>
        </w:rPr>
        <w:t>”</w:t>
      </w:r>
    </w:p>
    <w:p w14:paraId="4B656CFA" w14:textId="77777777" w:rsidR="00283BF4" w:rsidRPr="00B170A8" w:rsidRDefault="00E73688" w:rsidP="00144E1D">
      <w:pPr>
        <w:spacing w:before="80" w:after="80" w:line="240" w:lineRule="auto"/>
        <w:ind w:firstLine="567"/>
        <w:jc w:val="both"/>
        <w:rPr>
          <w:color w:val="000000" w:themeColor="text1"/>
          <w:sz w:val="28"/>
          <w:szCs w:val="28"/>
        </w:rPr>
      </w:pPr>
      <w:r w:rsidRPr="00B170A8">
        <w:rPr>
          <w:color w:val="000000" w:themeColor="text1"/>
          <w:sz w:val="28"/>
          <w:szCs w:val="28"/>
        </w:rPr>
        <w:t xml:space="preserve">- Đồng thời, </w:t>
      </w:r>
      <w:r w:rsidR="00EB47D4" w:rsidRPr="00B170A8">
        <w:rPr>
          <w:color w:val="000000" w:themeColor="text1"/>
          <w:sz w:val="28"/>
          <w:szCs w:val="28"/>
        </w:rPr>
        <w:t xml:space="preserve">Ủy ban nhân dân tỉnh </w:t>
      </w:r>
      <w:r w:rsidRPr="00B170A8">
        <w:rPr>
          <w:color w:val="000000" w:themeColor="text1"/>
          <w:sz w:val="28"/>
          <w:szCs w:val="28"/>
        </w:rPr>
        <w:t xml:space="preserve">sẽ </w:t>
      </w:r>
      <w:r w:rsidR="00EB47D4" w:rsidRPr="00B170A8">
        <w:rPr>
          <w:color w:val="000000" w:themeColor="text1"/>
          <w:sz w:val="28"/>
          <w:szCs w:val="28"/>
        </w:rPr>
        <w:t>tiếp tục chỉ đạo rà soát diện tích đất rừng phòng hộ trong các dự án có nhu cầu chuyển mục đích sử dụng đất vào mục đích khác, đảm thực hiện đúng các quy định của pháp luật hiện hành và Chỉ thị số</w:t>
      </w:r>
      <w:r w:rsidR="003B7A53" w:rsidRPr="00B170A8">
        <w:rPr>
          <w:color w:val="000000" w:themeColor="text1"/>
          <w:sz w:val="28"/>
          <w:szCs w:val="28"/>
        </w:rPr>
        <w:t xml:space="preserve"> 13-CT/TW ngày 12 tháng 02 năm </w:t>
      </w:r>
      <w:r w:rsidR="00EB47D4" w:rsidRPr="00B170A8">
        <w:rPr>
          <w:color w:val="000000" w:themeColor="text1"/>
          <w:sz w:val="28"/>
          <w:szCs w:val="28"/>
        </w:rPr>
        <w:t>2017 của Ban Bí thư; Thông báo số</w:t>
      </w:r>
      <w:r w:rsidR="003B7A53" w:rsidRPr="00B170A8">
        <w:rPr>
          <w:color w:val="000000" w:themeColor="text1"/>
          <w:sz w:val="28"/>
          <w:szCs w:val="28"/>
        </w:rPr>
        <w:t xml:space="preserve"> 191/TB-VPCP ngày 22 tháng 7 năm </w:t>
      </w:r>
      <w:r w:rsidR="00EB47D4" w:rsidRPr="00B170A8">
        <w:rPr>
          <w:color w:val="000000" w:themeColor="text1"/>
          <w:sz w:val="28"/>
          <w:szCs w:val="28"/>
        </w:rPr>
        <w:t>2</w:t>
      </w:r>
      <w:r w:rsidR="00A75D2E" w:rsidRPr="00B170A8">
        <w:rPr>
          <w:color w:val="000000" w:themeColor="text1"/>
          <w:sz w:val="28"/>
          <w:szCs w:val="28"/>
        </w:rPr>
        <w:t>sụ</w:t>
      </w:r>
      <w:r w:rsidR="00EB47D4" w:rsidRPr="00B170A8">
        <w:rPr>
          <w:color w:val="000000" w:themeColor="text1"/>
          <w:sz w:val="28"/>
          <w:szCs w:val="28"/>
        </w:rPr>
        <w:t>016 của Văn phòng Chính phủ.</w:t>
      </w:r>
    </w:p>
    <w:p w14:paraId="0D1286AB" w14:textId="77777777" w:rsidR="006F5457" w:rsidRPr="00B170A8" w:rsidRDefault="0042361B" w:rsidP="00144E1D">
      <w:pPr>
        <w:spacing w:before="80" w:after="80" w:line="240" w:lineRule="auto"/>
        <w:ind w:firstLine="567"/>
        <w:jc w:val="both"/>
        <w:rPr>
          <w:b/>
          <w:color w:val="000000" w:themeColor="text1"/>
          <w:sz w:val="28"/>
          <w:szCs w:val="28"/>
        </w:rPr>
      </w:pPr>
      <w:r w:rsidRPr="00B170A8">
        <w:rPr>
          <w:b/>
          <w:color w:val="000000" w:themeColor="text1"/>
          <w:sz w:val="28"/>
          <w:szCs w:val="28"/>
        </w:rPr>
        <w:lastRenderedPageBreak/>
        <w:t>1</w:t>
      </w:r>
      <w:r w:rsidR="00D31237" w:rsidRPr="00B170A8">
        <w:rPr>
          <w:b/>
          <w:color w:val="000000" w:themeColor="text1"/>
          <w:sz w:val="28"/>
          <w:szCs w:val="28"/>
        </w:rPr>
        <w:t>2</w:t>
      </w:r>
      <w:r w:rsidRPr="00B170A8">
        <w:rPr>
          <w:b/>
          <w:color w:val="000000" w:themeColor="text1"/>
          <w:sz w:val="28"/>
          <w:szCs w:val="28"/>
        </w:rPr>
        <w:t>. Tờ trình dự thảo Nghị quyết về phân cấp thẩm quyền quyết định việc khai thác và xử lý tài sản kết cấu hạ tấng thủy lợi thuộc phạm vi quản lý của tỉnh Kon Tum</w:t>
      </w:r>
      <w:r w:rsidR="00283BF4" w:rsidRPr="00B170A8">
        <w:rPr>
          <w:b/>
          <w:color w:val="000000" w:themeColor="text1"/>
          <w:sz w:val="28"/>
          <w:szCs w:val="28"/>
          <w:vertAlign w:val="superscript"/>
        </w:rPr>
        <w:t>(</w:t>
      </w:r>
      <w:r w:rsidR="00283BF4" w:rsidRPr="00B170A8">
        <w:rPr>
          <w:rStyle w:val="FootnoteReference"/>
          <w:b/>
          <w:color w:val="000000" w:themeColor="text1"/>
          <w:sz w:val="28"/>
          <w:szCs w:val="28"/>
        </w:rPr>
        <w:footnoteReference w:id="17"/>
      </w:r>
      <w:r w:rsidR="00283BF4" w:rsidRPr="00B170A8">
        <w:rPr>
          <w:b/>
          <w:color w:val="000000" w:themeColor="text1"/>
          <w:sz w:val="28"/>
          <w:szCs w:val="28"/>
          <w:vertAlign w:val="superscript"/>
        </w:rPr>
        <w:t>)</w:t>
      </w:r>
      <w:r w:rsidR="006F5457" w:rsidRPr="00B170A8">
        <w:rPr>
          <w:b/>
          <w:color w:val="000000" w:themeColor="text1"/>
          <w:sz w:val="28"/>
          <w:szCs w:val="28"/>
        </w:rPr>
        <w:t xml:space="preserve"> </w:t>
      </w:r>
    </w:p>
    <w:p w14:paraId="1AC50B6A" w14:textId="77777777" w:rsidR="00BD1863" w:rsidRPr="00B170A8" w:rsidRDefault="00BD1863" w:rsidP="00144E1D">
      <w:pPr>
        <w:spacing w:before="80" w:after="80" w:line="240" w:lineRule="auto"/>
        <w:ind w:firstLine="567"/>
        <w:jc w:val="both"/>
        <w:rPr>
          <w:color w:val="000000" w:themeColor="text1"/>
          <w:sz w:val="28"/>
          <w:szCs w:val="28"/>
          <w:lang w:val="af-ZA"/>
        </w:rPr>
      </w:pPr>
      <w:r w:rsidRPr="00B170A8">
        <w:rPr>
          <w:color w:val="000000" w:themeColor="text1"/>
          <w:sz w:val="28"/>
          <w:szCs w:val="28"/>
        </w:rPr>
        <w:t xml:space="preserve">Ủy ban nhân dân tỉnh </w:t>
      </w:r>
      <w:r w:rsidRPr="00B170A8">
        <w:rPr>
          <w:color w:val="000000" w:themeColor="text1"/>
          <w:sz w:val="28"/>
          <w:szCs w:val="28"/>
          <w:lang w:val="af-ZA"/>
        </w:rPr>
        <w:t>tiếp thu ý kiến của Ban Kinh tế - Ngân sách tại Báo cáo thẩm tra và biên tập lại một số nội dung</w:t>
      </w:r>
      <w:r w:rsidR="001D049E" w:rsidRPr="00B170A8">
        <w:rPr>
          <w:color w:val="000000" w:themeColor="text1"/>
          <w:sz w:val="28"/>
          <w:szCs w:val="28"/>
          <w:lang w:val="af-ZA"/>
        </w:rPr>
        <w:t xml:space="preserve"> tại dự thảo Nghị quyết</w:t>
      </w:r>
      <w:r w:rsidRPr="00B170A8">
        <w:rPr>
          <w:color w:val="000000" w:themeColor="text1"/>
          <w:sz w:val="28"/>
          <w:szCs w:val="28"/>
          <w:lang w:val="af-ZA"/>
        </w:rPr>
        <w:t xml:space="preserve"> như sau:</w:t>
      </w:r>
    </w:p>
    <w:p w14:paraId="1453AB51" w14:textId="77777777" w:rsidR="00204248" w:rsidRPr="00B170A8" w:rsidRDefault="001D049E" w:rsidP="00144E1D">
      <w:pPr>
        <w:spacing w:before="80" w:after="80" w:line="240" w:lineRule="auto"/>
        <w:ind w:firstLine="567"/>
        <w:jc w:val="both"/>
        <w:rPr>
          <w:i/>
          <w:color w:val="000000" w:themeColor="text1"/>
          <w:sz w:val="28"/>
          <w:szCs w:val="28"/>
          <w:lang w:val="af-ZA"/>
        </w:rPr>
      </w:pPr>
      <w:r w:rsidRPr="00B170A8">
        <w:rPr>
          <w:color w:val="000000" w:themeColor="text1"/>
          <w:sz w:val="28"/>
          <w:szCs w:val="28"/>
          <w:lang w:val="af-ZA"/>
        </w:rPr>
        <w:t>-</w:t>
      </w:r>
      <w:r w:rsidR="00204248" w:rsidRPr="00B170A8">
        <w:rPr>
          <w:color w:val="000000" w:themeColor="text1"/>
          <w:sz w:val="28"/>
          <w:szCs w:val="28"/>
          <w:lang w:val="af-ZA"/>
        </w:rPr>
        <w:t xml:space="preserve"> </w:t>
      </w:r>
      <w:r w:rsidRPr="00B170A8">
        <w:rPr>
          <w:color w:val="000000" w:themeColor="text1"/>
          <w:sz w:val="28"/>
          <w:szCs w:val="28"/>
          <w:lang w:val="af-ZA"/>
        </w:rPr>
        <w:t>Bỏ khoản 2 Điều 1 dự thảo Nghị quyết; đồng thời g</w:t>
      </w:r>
      <w:r w:rsidR="00204248" w:rsidRPr="00B170A8">
        <w:rPr>
          <w:color w:val="000000" w:themeColor="text1"/>
          <w:sz w:val="28"/>
          <w:szCs w:val="28"/>
          <w:lang w:val="af-ZA"/>
        </w:rPr>
        <w:t xml:space="preserve">ộp </w:t>
      </w:r>
      <w:r w:rsidR="00204248" w:rsidRPr="00B170A8">
        <w:rPr>
          <w:b/>
          <w:color w:val="000000" w:themeColor="text1"/>
          <w:sz w:val="28"/>
          <w:szCs w:val="28"/>
          <w:lang w:val="af-ZA"/>
        </w:rPr>
        <w:t>Điều 1</w:t>
      </w:r>
      <w:r w:rsidR="00204248" w:rsidRPr="00B170A8">
        <w:rPr>
          <w:color w:val="000000" w:themeColor="text1"/>
          <w:sz w:val="28"/>
          <w:szCs w:val="28"/>
          <w:lang w:val="af-ZA"/>
        </w:rPr>
        <w:t xml:space="preserve">. Phạm vi điều chỉnh và </w:t>
      </w:r>
      <w:r w:rsidR="00204248" w:rsidRPr="00B170A8">
        <w:rPr>
          <w:b/>
          <w:color w:val="000000" w:themeColor="text1"/>
          <w:sz w:val="28"/>
          <w:szCs w:val="28"/>
          <w:lang w:val="af-ZA"/>
        </w:rPr>
        <w:t>Điều 2.</w:t>
      </w:r>
      <w:r w:rsidR="00204248" w:rsidRPr="00B170A8">
        <w:rPr>
          <w:color w:val="000000" w:themeColor="text1"/>
          <w:sz w:val="28"/>
          <w:szCs w:val="28"/>
          <w:lang w:val="af-ZA"/>
        </w:rPr>
        <w:t xml:space="preserve"> Đối tượng áp dụng thành </w:t>
      </w:r>
      <w:r w:rsidR="00204248" w:rsidRPr="00B170A8">
        <w:rPr>
          <w:b/>
          <w:color w:val="000000" w:themeColor="text1"/>
          <w:sz w:val="28"/>
          <w:szCs w:val="28"/>
          <w:lang w:val="af-ZA"/>
        </w:rPr>
        <w:t>Điều 1.</w:t>
      </w:r>
      <w:r w:rsidR="00204248" w:rsidRPr="00B170A8">
        <w:rPr>
          <w:color w:val="000000" w:themeColor="text1"/>
          <w:sz w:val="28"/>
          <w:szCs w:val="28"/>
          <w:lang w:val="af-ZA"/>
        </w:rPr>
        <w:t xml:space="preserve"> Phạm vi điều chỉnh, đối tượng áp dụng </w:t>
      </w:r>
      <w:r w:rsidR="00204248" w:rsidRPr="00B170A8">
        <w:rPr>
          <w:i/>
          <w:color w:val="000000" w:themeColor="text1"/>
          <w:sz w:val="28"/>
          <w:szCs w:val="28"/>
          <w:lang w:val="af-ZA"/>
        </w:rPr>
        <w:t>(gồm: 1. Phạm vi điều chỉnh; 2. Đối tượng áp dụng)</w:t>
      </w:r>
    </w:p>
    <w:p w14:paraId="68DFF2AD" w14:textId="77777777" w:rsidR="00334346" w:rsidRPr="00B170A8" w:rsidRDefault="001D049E" w:rsidP="00144E1D">
      <w:pPr>
        <w:spacing w:before="80" w:after="80" w:line="240" w:lineRule="auto"/>
        <w:ind w:firstLine="567"/>
        <w:jc w:val="both"/>
        <w:rPr>
          <w:color w:val="000000" w:themeColor="text1"/>
          <w:sz w:val="28"/>
          <w:szCs w:val="28"/>
          <w:lang w:val="af-ZA"/>
        </w:rPr>
      </w:pPr>
      <w:r w:rsidRPr="00B170A8">
        <w:rPr>
          <w:color w:val="000000" w:themeColor="text1"/>
          <w:sz w:val="28"/>
          <w:szCs w:val="28"/>
          <w:lang w:val="af-ZA"/>
        </w:rPr>
        <w:t xml:space="preserve">- </w:t>
      </w:r>
      <w:r w:rsidR="00BD1863" w:rsidRPr="00B170A8">
        <w:rPr>
          <w:color w:val="000000" w:themeColor="text1"/>
          <w:sz w:val="28"/>
          <w:szCs w:val="28"/>
          <w:lang w:val="af-ZA"/>
        </w:rPr>
        <w:t>Bổ</w:t>
      </w:r>
      <w:r w:rsidR="00334346" w:rsidRPr="00B170A8">
        <w:rPr>
          <w:color w:val="000000" w:themeColor="text1"/>
          <w:sz w:val="28"/>
          <w:szCs w:val="28"/>
          <w:lang w:val="af-ZA"/>
        </w:rPr>
        <w:t xml:space="preserve"> </w:t>
      </w:r>
      <w:r w:rsidR="00BD1863" w:rsidRPr="00B170A8">
        <w:rPr>
          <w:color w:val="000000" w:themeColor="text1"/>
          <w:sz w:val="28"/>
          <w:szCs w:val="28"/>
          <w:lang w:val="af-ZA"/>
        </w:rPr>
        <w:t>sung vào khoản 1 Điều 1 cụm từ</w:t>
      </w:r>
      <w:r w:rsidR="00334346" w:rsidRPr="00B170A8">
        <w:rPr>
          <w:color w:val="000000" w:themeColor="text1"/>
          <w:sz w:val="28"/>
          <w:szCs w:val="28"/>
          <w:lang w:val="af-ZA"/>
        </w:rPr>
        <w:t xml:space="preserve"> </w:t>
      </w:r>
      <w:r w:rsidR="00BD1863" w:rsidRPr="00B170A8">
        <w:rPr>
          <w:i/>
          <w:color w:val="000000" w:themeColor="text1"/>
          <w:sz w:val="28"/>
          <w:szCs w:val="28"/>
          <w:lang w:val="af-ZA"/>
        </w:rPr>
        <w:t>“thẩm quyền”</w:t>
      </w:r>
      <w:r w:rsidR="00BD1863" w:rsidRPr="00B170A8">
        <w:rPr>
          <w:color w:val="000000" w:themeColor="text1"/>
          <w:sz w:val="28"/>
          <w:szCs w:val="28"/>
          <w:lang w:val="af-ZA"/>
        </w:rPr>
        <w:t xml:space="preserve"> và</w:t>
      </w:r>
      <w:r w:rsidR="00334346" w:rsidRPr="00B170A8">
        <w:rPr>
          <w:color w:val="000000" w:themeColor="text1"/>
          <w:sz w:val="28"/>
          <w:szCs w:val="28"/>
          <w:lang w:val="af-ZA"/>
        </w:rPr>
        <w:t xml:space="preserve"> </w:t>
      </w:r>
      <w:r w:rsidR="00BD1863" w:rsidRPr="00B170A8">
        <w:rPr>
          <w:i/>
          <w:color w:val="000000" w:themeColor="text1"/>
          <w:sz w:val="28"/>
          <w:szCs w:val="28"/>
          <w:lang w:val="af-ZA"/>
        </w:rPr>
        <w:t>“do Nhà nước đầu tư, quản lý”</w:t>
      </w:r>
      <w:r w:rsidR="00334346" w:rsidRPr="00B170A8">
        <w:rPr>
          <w:color w:val="000000" w:themeColor="text1"/>
          <w:sz w:val="28"/>
          <w:szCs w:val="28"/>
          <w:lang w:val="af-ZA"/>
        </w:rPr>
        <w:t xml:space="preserve"> và </w:t>
      </w:r>
      <w:r w:rsidR="00BD1863" w:rsidRPr="00B170A8">
        <w:rPr>
          <w:color w:val="000000" w:themeColor="text1"/>
          <w:sz w:val="28"/>
          <w:szCs w:val="28"/>
          <w:lang w:val="af-ZA"/>
        </w:rPr>
        <w:t xml:space="preserve">biên tập như sau: </w:t>
      </w:r>
      <w:r w:rsidR="00BD1863" w:rsidRPr="00B170A8">
        <w:rPr>
          <w:i/>
          <w:color w:val="000000" w:themeColor="text1"/>
          <w:sz w:val="28"/>
          <w:szCs w:val="28"/>
          <w:lang w:val="af-ZA"/>
        </w:rPr>
        <w:t>“Nghị</w:t>
      </w:r>
      <w:r w:rsidR="00334346" w:rsidRPr="00B170A8">
        <w:rPr>
          <w:i/>
          <w:color w:val="000000" w:themeColor="text1"/>
          <w:sz w:val="28"/>
          <w:szCs w:val="28"/>
          <w:lang w:val="af-ZA"/>
        </w:rPr>
        <w:t xml:space="preserve"> </w:t>
      </w:r>
      <w:r w:rsidR="00BD1863" w:rsidRPr="00B170A8">
        <w:rPr>
          <w:i/>
          <w:color w:val="000000" w:themeColor="text1"/>
          <w:sz w:val="28"/>
          <w:szCs w:val="28"/>
          <w:lang w:val="af-ZA"/>
        </w:rPr>
        <w:t>quyết này quy định về</w:t>
      </w:r>
      <w:r w:rsidR="00334346" w:rsidRPr="00B170A8">
        <w:rPr>
          <w:i/>
          <w:color w:val="000000" w:themeColor="text1"/>
          <w:sz w:val="28"/>
          <w:szCs w:val="28"/>
          <w:lang w:val="af-ZA"/>
        </w:rPr>
        <w:t xml:space="preserve"> </w:t>
      </w:r>
      <w:r w:rsidR="00BD1863" w:rsidRPr="00B170A8">
        <w:rPr>
          <w:i/>
          <w:color w:val="000000" w:themeColor="text1"/>
          <w:sz w:val="28"/>
          <w:szCs w:val="28"/>
          <w:lang w:val="af-ZA"/>
        </w:rPr>
        <w:t>phân cấp thẩm quyền phê duyệt Đề</w:t>
      </w:r>
      <w:r w:rsidR="00334346" w:rsidRPr="00B170A8">
        <w:rPr>
          <w:i/>
          <w:color w:val="000000" w:themeColor="text1"/>
          <w:sz w:val="28"/>
          <w:szCs w:val="28"/>
          <w:lang w:val="af-ZA"/>
        </w:rPr>
        <w:t xml:space="preserve"> </w:t>
      </w:r>
      <w:r w:rsidR="00BD1863" w:rsidRPr="00B170A8">
        <w:rPr>
          <w:i/>
          <w:color w:val="000000" w:themeColor="text1"/>
          <w:sz w:val="28"/>
          <w:szCs w:val="28"/>
          <w:lang w:val="af-ZA"/>
        </w:rPr>
        <w:t xml:space="preserve">án cho thuê quyền </w:t>
      </w:r>
      <w:r w:rsidR="00334346" w:rsidRPr="00B170A8">
        <w:rPr>
          <w:i/>
          <w:color w:val="000000" w:themeColor="text1"/>
          <w:sz w:val="28"/>
          <w:szCs w:val="28"/>
          <w:lang w:val="af-ZA"/>
        </w:rPr>
        <w:t xml:space="preserve">khai  thác </w:t>
      </w:r>
      <w:r w:rsidR="00BD1863" w:rsidRPr="00B170A8">
        <w:rPr>
          <w:i/>
          <w:color w:val="000000" w:themeColor="text1"/>
          <w:sz w:val="28"/>
          <w:szCs w:val="28"/>
          <w:lang w:val="af-ZA"/>
        </w:rPr>
        <w:t>tài sản kết cấu hạ</w:t>
      </w:r>
      <w:r w:rsidR="00334346" w:rsidRPr="00B170A8">
        <w:rPr>
          <w:i/>
          <w:color w:val="000000" w:themeColor="text1"/>
          <w:sz w:val="28"/>
          <w:szCs w:val="28"/>
          <w:lang w:val="af-ZA"/>
        </w:rPr>
        <w:t xml:space="preserve"> </w:t>
      </w:r>
      <w:r w:rsidR="00BD1863" w:rsidRPr="00B170A8">
        <w:rPr>
          <w:i/>
          <w:color w:val="000000" w:themeColor="text1"/>
          <w:sz w:val="28"/>
          <w:szCs w:val="28"/>
          <w:lang w:val="af-ZA"/>
        </w:rPr>
        <w:t>tầng thủy lợi;</w:t>
      </w:r>
      <w:r w:rsidR="00334346" w:rsidRPr="00B170A8">
        <w:rPr>
          <w:i/>
          <w:color w:val="000000" w:themeColor="text1"/>
          <w:sz w:val="28"/>
          <w:szCs w:val="28"/>
          <w:lang w:val="af-ZA"/>
        </w:rPr>
        <w:t xml:space="preserve"> </w:t>
      </w:r>
      <w:r w:rsidR="00BD1863" w:rsidRPr="00B170A8">
        <w:rPr>
          <w:i/>
          <w:color w:val="000000" w:themeColor="text1"/>
          <w:sz w:val="28"/>
          <w:szCs w:val="28"/>
          <w:lang w:val="af-ZA"/>
        </w:rPr>
        <w:t>thẩm quyền quyết định thu hồi, điều chuyển, bán, thanh lý</w:t>
      </w:r>
      <w:r w:rsidR="00334346" w:rsidRPr="00B170A8">
        <w:rPr>
          <w:i/>
          <w:color w:val="000000" w:themeColor="text1"/>
          <w:sz w:val="28"/>
          <w:szCs w:val="28"/>
          <w:lang w:val="af-ZA"/>
        </w:rPr>
        <w:t xml:space="preserve"> </w:t>
      </w:r>
      <w:r w:rsidR="00BD1863" w:rsidRPr="00B170A8">
        <w:rPr>
          <w:i/>
          <w:color w:val="000000" w:themeColor="text1"/>
          <w:sz w:val="28"/>
          <w:szCs w:val="28"/>
          <w:lang w:val="af-ZA"/>
        </w:rPr>
        <w:t>và xử</w:t>
      </w:r>
      <w:r w:rsidR="00334346" w:rsidRPr="00B170A8">
        <w:rPr>
          <w:i/>
          <w:color w:val="000000" w:themeColor="text1"/>
          <w:sz w:val="28"/>
          <w:szCs w:val="28"/>
          <w:lang w:val="af-ZA"/>
        </w:rPr>
        <w:t xml:space="preserve"> </w:t>
      </w:r>
      <w:r w:rsidR="00BD1863" w:rsidRPr="00B170A8">
        <w:rPr>
          <w:i/>
          <w:color w:val="000000" w:themeColor="text1"/>
          <w:sz w:val="28"/>
          <w:szCs w:val="28"/>
          <w:lang w:val="af-ZA"/>
        </w:rPr>
        <w:t>lý tài sản kết cấu hạ</w:t>
      </w:r>
      <w:r w:rsidR="00334346" w:rsidRPr="00B170A8">
        <w:rPr>
          <w:i/>
          <w:color w:val="000000" w:themeColor="text1"/>
          <w:sz w:val="28"/>
          <w:szCs w:val="28"/>
          <w:lang w:val="af-ZA"/>
        </w:rPr>
        <w:t xml:space="preserve"> </w:t>
      </w:r>
      <w:r w:rsidR="00BD1863" w:rsidRPr="00B170A8">
        <w:rPr>
          <w:i/>
          <w:color w:val="000000" w:themeColor="text1"/>
          <w:sz w:val="28"/>
          <w:szCs w:val="28"/>
          <w:lang w:val="af-ZA"/>
        </w:rPr>
        <w:t>tầng thủy lợi do Nhà nước đầu</w:t>
      </w:r>
      <w:r w:rsidR="00334346" w:rsidRPr="00B170A8">
        <w:rPr>
          <w:i/>
          <w:color w:val="000000" w:themeColor="text1"/>
          <w:sz w:val="28"/>
          <w:szCs w:val="28"/>
          <w:lang w:val="af-ZA"/>
        </w:rPr>
        <w:t xml:space="preserve"> </w:t>
      </w:r>
      <w:r w:rsidR="00BD1863" w:rsidRPr="00B170A8">
        <w:rPr>
          <w:i/>
          <w:color w:val="000000" w:themeColor="text1"/>
          <w:sz w:val="28"/>
          <w:szCs w:val="28"/>
          <w:lang w:val="af-ZA"/>
        </w:rPr>
        <w:t>tư, quản lý</w:t>
      </w:r>
      <w:r w:rsidR="00334346" w:rsidRPr="00B170A8">
        <w:rPr>
          <w:i/>
          <w:color w:val="000000" w:themeColor="text1"/>
          <w:sz w:val="28"/>
          <w:szCs w:val="28"/>
          <w:lang w:val="af-ZA"/>
        </w:rPr>
        <w:t xml:space="preserve"> </w:t>
      </w:r>
      <w:r w:rsidR="00BD1863" w:rsidRPr="00B170A8">
        <w:rPr>
          <w:i/>
          <w:color w:val="000000" w:themeColor="text1"/>
          <w:sz w:val="28"/>
          <w:szCs w:val="28"/>
          <w:lang w:val="af-ZA"/>
        </w:rPr>
        <w:t>trong trường hợp bị</w:t>
      </w:r>
      <w:r w:rsidR="00334346" w:rsidRPr="00B170A8">
        <w:rPr>
          <w:i/>
          <w:color w:val="000000" w:themeColor="text1"/>
          <w:sz w:val="28"/>
          <w:szCs w:val="28"/>
          <w:lang w:val="af-ZA"/>
        </w:rPr>
        <w:t xml:space="preserve"> </w:t>
      </w:r>
      <w:r w:rsidR="00BD1863" w:rsidRPr="00B170A8">
        <w:rPr>
          <w:i/>
          <w:color w:val="000000" w:themeColor="text1"/>
          <w:sz w:val="28"/>
          <w:szCs w:val="28"/>
          <w:lang w:val="af-ZA"/>
        </w:rPr>
        <w:t>mất, bị</w:t>
      </w:r>
      <w:r w:rsidR="00334346" w:rsidRPr="00B170A8">
        <w:rPr>
          <w:i/>
          <w:color w:val="000000" w:themeColor="text1"/>
          <w:sz w:val="28"/>
          <w:szCs w:val="28"/>
          <w:lang w:val="af-ZA"/>
        </w:rPr>
        <w:t xml:space="preserve"> </w:t>
      </w:r>
      <w:r w:rsidR="00BD1863" w:rsidRPr="00B170A8">
        <w:rPr>
          <w:i/>
          <w:color w:val="000000" w:themeColor="text1"/>
          <w:sz w:val="28"/>
          <w:szCs w:val="28"/>
          <w:lang w:val="af-ZA"/>
        </w:rPr>
        <w:t>hủy hoại thuộc phạm vi quản lý của tỉnh.”</w:t>
      </w:r>
    </w:p>
    <w:p w14:paraId="726DD626" w14:textId="77777777" w:rsidR="00334346" w:rsidRPr="00B170A8" w:rsidRDefault="00BD1863" w:rsidP="00144E1D">
      <w:pPr>
        <w:spacing w:before="80" w:after="80" w:line="240" w:lineRule="auto"/>
        <w:ind w:firstLine="567"/>
        <w:jc w:val="both"/>
        <w:rPr>
          <w:i/>
          <w:color w:val="000000" w:themeColor="text1"/>
          <w:sz w:val="28"/>
          <w:szCs w:val="28"/>
          <w:lang w:val="af-ZA"/>
        </w:rPr>
      </w:pPr>
      <w:r w:rsidRPr="00B170A8">
        <w:rPr>
          <w:color w:val="000000" w:themeColor="text1"/>
          <w:sz w:val="28"/>
          <w:szCs w:val="28"/>
          <w:lang w:val="af-ZA"/>
        </w:rPr>
        <w:t>-</w:t>
      </w:r>
      <w:r w:rsidR="00334346" w:rsidRPr="00B170A8">
        <w:rPr>
          <w:color w:val="000000" w:themeColor="text1"/>
          <w:sz w:val="28"/>
          <w:szCs w:val="28"/>
          <w:lang w:val="af-ZA"/>
        </w:rPr>
        <w:t xml:space="preserve"> </w:t>
      </w:r>
      <w:r w:rsidRPr="00B170A8">
        <w:rPr>
          <w:color w:val="000000" w:themeColor="text1"/>
          <w:sz w:val="28"/>
          <w:szCs w:val="28"/>
          <w:lang w:val="af-ZA"/>
        </w:rPr>
        <w:t>Bổ</w:t>
      </w:r>
      <w:r w:rsidR="00334346" w:rsidRPr="00B170A8">
        <w:rPr>
          <w:color w:val="000000" w:themeColor="text1"/>
          <w:sz w:val="28"/>
          <w:szCs w:val="28"/>
          <w:lang w:val="af-ZA"/>
        </w:rPr>
        <w:t xml:space="preserve"> </w:t>
      </w:r>
      <w:r w:rsidRPr="00B170A8">
        <w:rPr>
          <w:color w:val="000000" w:themeColor="text1"/>
          <w:sz w:val="28"/>
          <w:szCs w:val="28"/>
          <w:lang w:val="af-ZA"/>
        </w:rPr>
        <w:t>sung đối tượng áp dụng là “Chủ</w:t>
      </w:r>
      <w:r w:rsidR="00334346" w:rsidRPr="00B170A8">
        <w:rPr>
          <w:color w:val="000000" w:themeColor="text1"/>
          <w:sz w:val="28"/>
          <w:szCs w:val="28"/>
          <w:lang w:val="af-ZA"/>
        </w:rPr>
        <w:t xml:space="preserve"> </w:t>
      </w:r>
      <w:r w:rsidRPr="00B170A8">
        <w:rPr>
          <w:color w:val="000000" w:themeColor="text1"/>
          <w:sz w:val="28"/>
          <w:szCs w:val="28"/>
          <w:lang w:val="af-ZA"/>
        </w:rPr>
        <w:t>tịch Ủy ban nhân dân tỉnh” vào</w:t>
      </w:r>
      <w:r w:rsidR="001D049E" w:rsidRPr="00B170A8">
        <w:rPr>
          <w:color w:val="000000" w:themeColor="text1"/>
          <w:sz w:val="28"/>
          <w:szCs w:val="28"/>
          <w:lang w:val="af-ZA"/>
        </w:rPr>
        <w:t xml:space="preserve"> khoản 2</w:t>
      </w:r>
      <w:r w:rsidRPr="00B170A8">
        <w:rPr>
          <w:color w:val="000000" w:themeColor="text1"/>
          <w:sz w:val="28"/>
          <w:szCs w:val="28"/>
          <w:lang w:val="af-ZA"/>
        </w:rPr>
        <w:t xml:space="preserve"> Điều </w:t>
      </w:r>
      <w:r w:rsidR="001D049E" w:rsidRPr="00B170A8">
        <w:rPr>
          <w:color w:val="000000" w:themeColor="text1"/>
          <w:sz w:val="28"/>
          <w:szCs w:val="28"/>
          <w:lang w:val="af-ZA"/>
        </w:rPr>
        <w:t>2</w:t>
      </w:r>
      <w:r w:rsidRPr="00B170A8">
        <w:rPr>
          <w:color w:val="000000" w:themeColor="text1"/>
          <w:sz w:val="28"/>
          <w:szCs w:val="28"/>
          <w:lang w:val="af-ZA"/>
        </w:rPr>
        <w:t xml:space="preserve"> dự</w:t>
      </w:r>
      <w:r w:rsidR="00334346" w:rsidRPr="00B170A8">
        <w:rPr>
          <w:color w:val="000000" w:themeColor="text1"/>
          <w:sz w:val="28"/>
          <w:szCs w:val="28"/>
          <w:lang w:val="af-ZA"/>
        </w:rPr>
        <w:t xml:space="preserve"> </w:t>
      </w:r>
      <w:r w:rsidRPr="00B170A8">
        <w:rPr>
          <w:color w:val="000000" w:themeColor="text1"/>
          <w:sz w:val="28"/>
          <w:szCs w:val="28"/>
          <w:lang w:val="af-ZA"/>
        </w:rPr>
        <w:t xml:space="preserve">thảo </w:t>
      </w:r>
      <w:r w:rsidR="00334346" w:rsidRPr="00B170A8">
        <w:rPr>
          <w:color w:val="000000" w:themeColor="text1"/>
          <w:sz w:val="28"/>
          <w:szCs w:val="28"/>
          <w:lang w:val="af-ZA"/>
        </w:rPr>
        <w:t>N</w:t>
      </w:r>
      <w:r w:rsidRPr="00B170A8">
        <w:rPr>
          <w:color w:val="000000" w:themeColor="text1"/>
          <w:sz w:val="28"/>
          <w:szCs w:val="28"/>
          <w:lang w:val="af-ZA"/>
        </w:rPr>
        <w:t>ghị</w:t>
      </w:r>
      <w:r w:rsidR="00334346" w:rsidRPr="00B170A8">
        <w:rPr>
          <w:color w:val="000000" w:themeColor="text1"/>
          <w:sz w:val="28"/>
          <w:szCs w:val="28"/>
          <w:lang w:val="af-ZA"/>
        </w:rPr>
        <w:t xml:space="preserve"> </w:t>
      </w:r>
      <w:r w:rsidRPr="00B170A8">
        <w:rPr>
          <w:color w:val="000000" w:themeColor="text1"/>
          <w:sz w:val="28"/>
          <w:szCs w:val="28"/>
          <w:lang w:val="af-ZA"/>
        </w:rPr>
        <w:t>quyế</w:t>
      </w:r>
      <w:r w:rsidR="001D049E" w:rsidRPr="00B170A8">
        <w:rPr>
          <w:color w:val="000000" w:themeColor="text1"/>
          <w:sz w:val="28"/>
          <w:szCs w:val="28"/>
          <w:lang w:val="af-ZA"/>
        </w:rPr>
        <w:t xml:space="preserve">t </w:t>
      </w:r>
      <w:r w:rsidR="001D049E" w:rsidRPr="00B170A8">
        <w:rPr>
          <w:i/>
          <w:color w:val="000000" w:themeColor="text1"/>
          <w:sz w:val="28"/>
          <w:szCs w:val="28"/>
          <w:lang w:val="af-ZA"/>
        </w:rPr>
        <w:t>(sau khi gộp Điều 2 và Điều 2).</w:t>
      </w:r>
    </w:p>
    <w:p w14:paraId="7ABD60F1" w14:textId="77777777" w:rsidR="00334346" w:rsidRPr="00B170A8" w:rsidRDefault="00BD1863" w:rsidP="00144E1D">
      <w:pPr>
        <w:spacing w:before="80" w:after="80" w:line="240" w:lineRule="auto"/>
        <w:ind w:firstLine="567"/>
        <w:jc w:val="both"/>
        <w:rPr>
          <w:color w:val="000000" w:themeColor="text1"/>
          <w:sz w:val="28"/>
          <w:szCs w:val="28"/>
          <w:lang w:val="af-ZA"/>
        </w:rPr>
      </w:pPr>
      <w:r w:rsidRPr="00B170A8">
        <w:rPr>
          <w:color w:val="000000" w:themeColor="text1"/>
          <w:sz w:val="28"/>
          <w:szCs w:val="28"/>
          <w:lang w:val="af-ZA"/>
        </w:rPr>
        <w:t>-</w:t>
      </w:r>
      <w:r w:rsidR="001D049E" w:rsidRPr="00B170A8">
        <w:rPr>
          <w:color w:val="000000" w:themeColor="text1"/>
          <w:sz w:val="28"/>
          <w:szCs w:val="28"/>
          <w:lang w:val="af-ZA"/>
        </w:rPr>
        <w:t xml:space="preserve"> Đ</w:t>
      </w:r>
      <w:r w:rsidRPr="00B170A8">
        <w:rPr>
          <w:color w:val="000000" w:themeColor="text1"/>
          <w:sz w:val="28"/>
          <w:szCs w:val="28"/>
          <w:lang w:val="af-ZA"/>
        </w:rPr>
        <w:t>iều chỉnh bỏ</w:t>
      </w:r>
      <w:r w:rsidR="00334346" w:rsidRPr="00B170A8">
        <w:rPr>
          <w:color w:val="000000" w:themeColor="text1"/>
          <w:sz w:val="28"/>
          <w:szCs w:val="28"/>
          <w:lang w:val="af-ZA"/>
        </w:rPr>
        <w:t xml:space="preserve"> </w:t>
      </w:r>
      <w:r w:rsidRPr="00B170A8">
        <w:rPr>
          <w:color w:val="000000" w:themeColor="text1"/>
          <w:sz w:val="28"/>
          <w:szCs w:val="28"/>
          <w:lang w:val="af-ZA"/>
        </w:rPr>
        <w:t>cụm từ</w:t>
      </w:r>
      <w:r w:rsidR="00334346" w:rsidRPr="00B170A8">
        <w:rPr>
          <w:color w:val="000000" w:themeColor="text1"/>
          <w:sz w:val="28"/>
          <w:szCs w:val="28"/>
          <w:lang w:val="af-ZA"/>
        </w:rPr>
        <w:t xml:space="preserve"> </w:t>
      </w:r>
      <w:r w:rsidRPr="00B170A8">
        <w:rPr>
          <w:color w:val="000000" w:themeColor="text1"/>
          <w:sz w:val="28"/>
          <w:szCs w:val="28"/>
          <w:lang w:val="af-ZA"/>
        </w:rPr>
        <w:t>“</w:t>
      </w:r>
      <w:r w:rsidRPr="00B170A8">
        <w:rPr>
          <w:i/>
          <w:color w:val="000000" w:themeColor="text1"/>
          <w:sz w:val="28"/>
          <w:szCs w:val="28"/>
          <w:lang w:val="af-ZA"/>
        </w:rPr>
        <w:t>đối với các công trình</w:t>
      </w:r>
      <w:r w:rsidRPr="00B170A8">
        <w:rPr>
          <w:color w:val="000000" w:themeColor="text1"/>
          <w:sz w:val="28"/>
          <w:szCs w:val="28"/>
          <w:lang w:val="af-ZA"/>
        </w:rPr>
        <w:t>”</w:t>
      </w:r>
      <w:r w:rsidR="00334346" w:rsidRPr="00B170A8">
        <w:rPr>
          <w:color w:val="000000" w:themeColor="text1"/>
          <w:sz w:val="28"/>
          <w:szCs w:val="28"/>
          <w:lang w:val="af-ZA"/>
        </w:rPr>
        <w:t xml:space="preserve"> </w:t>
      </w:r>
      <w:r w:rsidRPr="00B170A8">
        <w:rPr>
          <w:color w:val="000000" w:themeColor="text1"/>
          <w:sz w:val="28"/>
          <w:szCs w:val="28"/>
          <w:lang w:val="af-ZA"/>
        </w:rPr>
        <w:t>tại các Điều 3, 4, 5, 6, 7 và 8</w:t>
      </w:r>
      <w:r w:rsidR="001D049E" w:rsidRPr="00B170A8">
        <w:rPr>
          <w:color w:val="000000" w:themeColor="text1"/>
          <w:sz w:val="28"/>
          <w:szCs w:val="28"/>
          <w:lang w:val="af-ZA"/>
        </w:rPr>
        <w:t xml:space="preserve">; đông thời </w:t>
      </w:r>
      <w:r w:rsidRPr="00B170A8">
        <w:rPr>
          <w:color w:val="000000" w:themeColor="text1"/>
          <w:sz w:val="28"/>
          <w:szCs w:val="28"/>
          <w:lang w:val="af-ZA"/>
        </w:rPr>
        <w:t>bổ</w:t>
      </w:r>
      <w:r w:rsidR="00334346" w:rsidRPr="00B170A8">
        <w:rPr>
          <w:color w:val="000000" w:themeColor="text1"/>
          <w:sz w:val="28"/>
          <w:szCs w:val="28"/>
          <w:lang w:val="af-ZA"/>
        </w:rPr>
        <w:t xml:space="preserve"> </w:t>
      </w:r>
      <w:r w:rsidRPr="00B170A8">
        <w:rPr>
          <w:color w:val="000000" w:themeColor="text1"/>
          <w:sz w:val="28"/>
          <w:szCs w:val="28"/>
          <w:lang w:val="af-ZA"/>
        </w:rPr>
        <w:t>sung thêm cụm từ</w:t>
      </w:r>
      <w:r w:rsidR="00334346" w:rsidRPr="00B170A8">
        <w:rPr>
          <w:color w:val="000000" w:themeColor="text1"/>
          <w:sz w:val="28"/>
          <w:szCs w:val="28"/>
          <w:lang w:val="af-ZA"/>
        </w:rPr>
        <w:t xml:space="preserve"> </w:t>
      </w:r>
      <w:r w:rsidRPr="00B170A8">
        <w:rPr>
          <w:color w:val="000000" w:themeColor="text1"/>
          <w:sz w:val="28"/>
          <w:szCs w:val="28"/>
          <w:lang w:val="af-ZA"/>
        </w:rPr>
        <w:t>“...phạm vi</w:t>
      </w:r>
      <w:r w:rsidR="00334346" w:rsidRPr="00B170A8">
        <w:rPr>
          <w:color w:val="000000" w:themeColor="text1"/>
          <w:sz w:val="28"/>
          <w:szCs w:val="28"/>
          <w:lang w:val="af-ZA"/>
        </w:rPr>
        <w:t xml:space="preserve"> </w:t>
      </w:r>
      <w:r w:rsidRPr="00B170A8">
        <w:rPr>
          <w:color w:val="000000" w:themeColor="text1"/>
          <w:sz w:val="28"/>
          <w:szCs w:val="28"/>
          <w:lang w:val="af-ZA"/>
        </w:rPr>
        <w:t>cấp tỉnh/huyện quản lý...”</w:t>
      </w:r>
      <w:r w:rsidR="00334346" w:rsidRPr="00B170A8">
        <w:rPr>
          <w:color w:val="000000" w:themeColor="text1"/>
          <w:sz w:val="28"/>
          <w:szCs w:val="28"/>
          <w:lang w:val="af-ZA"/>
        </w:rPr>
        <w:t xml:space="preserve"> </w:t>
      </w:r>
      <w:r w:rsidRPr="00B170A8">
        <w:rPr>
          <w:color w:val="000000" w:themeColor="text1"/>
          <w:sz w:val="28"/>
          <w:szCs w:val="28"/>
          <w:lang w:val="af-ZA"/>
        </w:rPr>
        <w:t>vào trước một số</w:t>
      </w:r>
      <w:r w:rsidR="00334346" w:rsidRPr="00B170A8">
        <w:rPr>
          <w:color w:val="000000" w:themeColor="text1"/>
          <w:sz w:val="28"/>
          <w:szCs w:val="28"/>
          <w:lang w:val="af-ZA"/>
        </w:rPr>
        <w:t xml:space="preserve"> </w:t>
      </w:r>
      <w:r w:rsidRPr="00B170A8">
        <w:rPr>
          <w:color w:val="000000" w:themeColor="text1"/>
          <w:sz w:val="28"/>
          <w:szCs w:val="28"/>
          <w:lang w:val="af-ZA"/>
        </w:rPr>
        <w:t>nội dung liên quan đến phân cấp quyết định xử</w:t>
      </w:r>
      <w:r w:rsidR="00334346" w:rsidRPr="00B170A8">
        <w:rPr>
          <w:color w:val="000000" w:themeColor="text1"/>
          <w:sz w:val="28"/>
          <w:szCs w:val="28"/>
          <w:lang w:val="af-ZA"/>
        </w:rPr>
        <w:t xml:space="preserve"> </w:t>
      </w:r>
      <w:r w:rsidRPr="00B170A8">
        <w:rPr>
          <w:color w:val="000000" w:themeColor="text1"/>
          <w:sz w:val="28"/>
          <w:szCs w:val="28"/>
          <w:lang w:val="af-ZA"/>
        </w:rPr>
        <w:t>lý tài sản</w:t>
      </w:r>
      <w:r w:rsidR="00334346" w:rsidRPr="00B170A8">
        <w:rPr>
          <w:color w:val="000000" w:themeColor="text1"/>
          <w:sz w:val="28"/>
          <w:szCs w:val="28"/>
          <w:lang w:val="af-ZA"/>
        </w:rPr>
        <w:t xml:space="preserve"> </w:t>
      </w:r>
      <w:r w:rsidRPr="00B170A8">
        <w:rPr>
          <w:color w:val="000000" w:themeColor="text1"/>
          <w:sz w:val="28"/>
          <w:szCs w:val="28"/>
          <w:lang w:val="af-ZA"/>
        </w:rPr>
        <w:t>kết cấu hạ</w:t>
      </w:r>
      <w:r w:rsidR="00334346" w:rsidRPr="00B170A8">
        <w:rPr>
          <w:color w:val="000000" w:themeColor="text1"/>
          <w:sz w:val="28"/>
          <w:szCs w:val="28"/>
          <w:lang w:val="af-ZA"/>
        </w:rPr>
        <w:t xml:space="preserve"> </w:t>
      </w:r>
      <w:r w:rsidRPr="00B170A8">
        <w:rPr>
          <w:color w:val="000000" w:themeColor="text1"/>
          <w:sz w:val="28"/>
          <w:szCs w:val="28"/>
          <w:lang w:val="af-ZA"/>
        </w:rPr>
        <w:t>tầng thủy lợi.</w:t>
      </w:r>
    </w:p>
    <w:p w14:paraId="4E3D088B" w14:textId="77777777" w:rsidR="00283BF4" w:rsidRPr="00B170A8" w:rsidRDefault="00BD1863" w:rsidP="00144E1D">
      <w:pPr>
        <w:spacing w:before="80" w:after="80" w:line="240" w:lineRule="auto"/>
        <w:ind w:firstLine="567"/>
        <w:jc w:val="both"/>
        <w:rPr>
          <w:i/>
          <w:color w:val="000000" w:themeColor="text1"/>
          <w:sz w:val="28"/>
          <w:szCs w:val="28"/>
          <w:lang w:val="af-ZA"/>
        </w:rPr>
      </w:pPr>
      <w:r w:rsidRPr="00B170A8">
        <w:rPr>
          <w:color w:val="000000" w:themeColor="text1"/>
          <w:sz w:val="28"/>
          <w:szCs w:val="28"/>
          <w:lang w:val="af-ZA"/>
        </w:rPr>
        <w:t>-</w:t>
      </w:r>
      <w:r w:rsidR="00C6178E" w:rsidRPr="00B170A8">
        <w:rPr>
          <w:color w:val="000000" w:themeColor="text1"/>
          <w:sz w:val="28"/>
          <w:szCs w:val="28"/>
          <w:lang w:val="af-ZA"/>
        </w:rPr>
        <w:t xml:space="preserve"> Đã rà soát, bổ sung thẩm quyền phê duyệt Đề án cho thuê quyền khai thác tài sản kết cấu hạ tầng thủy lợi thuộc phạm vi cấp huyện quản lý t</w:t>
      </w:r>
      <w:r w:rsidRPr="00B170A8">
        <w:rPr>
          <w:color w:val="000000" w:themeColor="text1"/>
          <w:sz w:val="28"/>
          <w:szCs w:val="28"/>
          <w:lang w:val="af-ZA"/>
        </w:rPr>
        <w:t>ại Điều 3 dự</w:t>
      </w:r>
      <w:r w:rsidR="00334346" w:rsidRPr="00B170A8">
        <w:rPr>
          <w:color w:val="000000" w:themeColor="text1"/>
          <w:sz w:val="28"/>
          <w:szCs w:val="28"/>
          <w:lang w:val="af-ZA"/>
        </w:rPr>
        <w:t xml:space="preserve"> </w:t>
      </w:r>
      <w:r w:rsidRPr="00B170A8">
        <w:rPr>
          <w:color w:val="000000" w:themeColor="text1"/>
          <w:sz w:val="28"/>
          <w:szCs w:val="28"/>
          <w:lang w:val="af-ZA"/>
        </w:rPr>
        <w:t>thảo</w:t>
      </w:r>
      <w:r w:rsidR="00334346" w:rsidRPr="00B170A8">
        <w:rPr>
          <w:color w:val="000000" w:themeColor="text1"/>
          <w:sz w:val="28"/>
          <w:szCs w:val="28"/>
          <w:lang w:val="af-ZA"/>
        </w:rPr>
        <w:t xml:space="preserve"> N</w:t>
      </w:r>
      <w:r w:rsidRPr="00B170A8">
        <w:rPr>
          <w:color w:val="000000" w:themeColor="text1"/>
          <w:sz w:val="28"/>
          <w:szCs w:val="28"/>
          <w:lang w:val="af-ZA"/>
        </w:rPr>
        <w:t>ghị</w:t>
      </w:r>
      <w:r w:rsidR="00334346" w:rsidRPr="00B170A8">
        <w:rPr>
          <w:color w:val="000000" w:themeColor="text1"/>
          <w:sz w:val="28"/>
          <w:szCs w:val="28"/>
          <w:lang w:val="af-ZA"/>
        </w:rPr>
        <w:t xml:space="preserve"> </w:t>
      </w:r>
      <w:r w:rsidRPr="00B170A8">
        <w:rPr>
          <w:color w:val="000000" w:themeColor="text1"/>
          <w:sz w:val="28"/>
          <w:szCs w:val="28"/>
          <w:lang w:val="af-ZA"/>
        </w:rPr>
        <w:t>quyết.</w:t>
      </w:r>
      <w:r w:rsidR="00204248" w:rsidRPr="00B170A8">
        <w:rPr>
          <w:color w:val="000000" w:themeColor="text1"/>
          <w:sz w:val="28"/>
          <w:szCs w:val="28"/>
          <w:lang w:val="af-ZA"/>
        </w:rPr>
        <w:t xml:space="preserve"> Đồng thời </w:t>
      </w:r>
      <w:r w:rsidRPr="00B170A8">
        <w:rPr>
          <w:color w:val="000000" w:themeColor="text1"/>
          <w:sz w:val="28"/>
          <w:szCs w:val="28"/>
          <w:lang w:val="af-ZA"/>
        </w:rPr>
        <w:t>rà soát việc phân cấp thẩm quyền quyết định các nội dung liên quan đến khai thác và xử</w:t>
      </w:r>
      <w:r w:rsidR="00204248" w:rsidRPr="00B170A8">
        <w:rPr>
          <w:color w:val="000000" w:themeColor="text1"/>
          <w:sz w:val="28"/>
          <w:szCs w:val="28"/>
          <w:lang w:val="af-ZA"/>
        </w:rPr>
        <w:t xml:space="preserve"> </w:t>
      </w:r>
      <w:r w:rsidRPr="00B170A8">
        <w:rPr>
          <w:color w:val="000000" w:themeColor="text1"/>
          <w:sz w:val="28"/>
          <w:szCs w:val="28"/>
          <w:lang w:val="af-ZA"/>
        </w:rPr>
        <w:t>lý tài sản kết cấu hạ</w:t>
      </w:r>
      <w:r w:rsidR="00204248" w:rsidRPr="00B170A8">
        <w:rPr>
          <w:color w:val="000000" w:themeColor="text1"/>
          <w:sz w:val="28"/>
          <w:szCs w:val="28"/>
          <w:lang w:val="af-ZA"/>
        </w:rPr>
        <w:t xml:space="preserve"> </w:t>
      </w:r>
      <w:r w:rsidRPr="00B170A8">
        <w:rPr>
          <w:color w:val="000000" w:themeColor="text1"/>
          <w:sz w:val="28"/>
          <w:szCs w:val="28"/>
          <w:lang w:val="af-ZA"/>
        </w:rPr>
        <w:t xml:space="preserve">tầng thủy lợi </w:t>
      </w:r>
      <w:r w:rsidRPr="00B170A8">
        <w:rPr>
          <w:i/>
          <w:color w:val="000000" w:themeColor="text1"/>
          <w:sz w:val="28"/>
          <w:szCs w:val="28"/>
          <w:lang w:val="af-ZA"/>
        </w:rPr>
        <w:t>(cho Ủy ban nhân dân tỉnh, Chủ</w:t>
      </w:r>
      <w:r w:rsidR="00204248" w:rsidRPr="00B170A8">
        <w:rPr>
          <w:i/>
          <w:color w:val="000000" w:themeColor="text1"/>
          <w:sz w:val="28"/>
          <w:szCs w:val="28"/>
          <w:lang w:val="af-ZA"/>
        </w:rPr>
        <w:t xml:space="preserve"> </w:t>
      </w:r>
      <w:r w:rsidRPr="00B170A8">
        <w:rPr>
          <w:i/>
          <w:color w:val="000000" w:themeColor="text1"/>
          <w:sz w:val="28"/>
          <w:szCs w:val="28"/>
          <w:lang w:val="af-ZA"/>
        </w:rPr>
        <w:t>tịch Ủy ban nhân dân tỉnh, Ủy ban nhân dân huyện,...)</w:t>
      </w:r>
      <w:r w:rsidR="00DB0C5A" w:rsidRPr="00B170A8">
        <w:rPr>
          <w:color w:val="000000" w:themeColor="text1"/>
          <w:sz w:val="28"/>
          <w:szCs w:val="28"/>
          <w:lang w:val="af-ZA"/>
        </w:rPr>
        <w:t xml:space="preserve"> </w:t>
      </w:r>
      <w:r w:rsidR="007B5341" w:rsidRPr="00B170A8">
        <w:rPr>
          <w:color w:val="000000" w:themeColor="text1"/>
          <w:sz w:val="28"/>
          <w:szCs w:val="28"/>
          <w:lang w:val="af-ZA"/>
        </w:rPr>
        <w:t xml:space="preserve">cho </w:t>
      </w:r>
      <w:r w:rsidRPr="00B170A8">
        <w:rPr>
          <w:color w:val="000000" w:themeColor="text1"/>
          <w:sz w:val="28"/>
          <w:szCs w:val="28"/>
          <w:lang w:val="af-ZA"/>
        </w:rPr>
        <w:t>phù hợp với quy định của</w:t>
      </w:r>
      <w:r w:rsidR="00204248" w:rsidRPr="00B170A8">
        <w:rPr>
          <w:color w:val="000000" w:themeColor="text1"/>
          <w:sz w:val="28"/>
          <w:szCs w:val="28"/>
          <w:lang w:val="af-ZA"/>
        </w:rPr>
        <w:t xml:space="preserve"> </w:t>
      </w:r>
      <w:r w:rsidRPr="00B170A8">
        <w:rPr>
          <w:color w:val="000000" w:themeColor="text1"/>
          <w:sz w:val="28"/>
          <w:szCs w:val="28"/>
          <w:lang w:val="af-ZA"/>
        </w:rPr>
        <w:t>Nghị</w:t>
      </w:r>
      <w:r w:rsidR="00204248" w:rsidRPr="00B170A8">
        <w:rPr>
          <w:color w:val="000000" w:themeColor="text1"/>
          <w:sz w:val="28"/>
          <w:szCs w:val="28"/>
          <w:lang w:val="af-ZA"/>
        </w:rPr>
        <w:t xml:space="preserve"> </w:t>
      </w:r>
      <w:r w:rsidRPr="00B170A8">
        <w:rPr>
          <w:color w:val="000000" w:themeColor="text1"/>
          <w:sz w:val="28"/>
          <w:szCs w:val="28"/>
          <w:lang w:val="af-ZA"/>
        </w:rPr>
        <w:t>định số</w:t>
      </w:r>
      <w:r w:rsidR="000E1CB0" w:rsidRPr="00B170A8">
        <w:rPr>
          <w:color w:val="000000" w:themeColor="text1"/>
          <w:sz w:val="28"/>
          <w:szCs w:val="28"/>
          <w:lang w:val="af-ZA"/>
        </w:rPr>
        <w:t xml:space="preserve"> </w:t>
      </w:r>
      <w:r w:rsidRPr="00B170A8">
        <w:rPr>
          <w:color w:val="000000" w:themeColor="text1"/>
          <w:sz w:val="28"/>
          <w:szCs w:val="28"/>
          <w:lang w:val="af-ZA"/>
        </w:rPr>
        <w:t>129/2017/NĐ-CP</w:t>
      </w:r>
      <w:r w:rsidR="00DB0C5A" w:rsidRPr="00B170A8">
        <w:rPr>
          <w:color w:val="000000" w:themeColor="text1"/>
          <w:sz w:val="28"/>
          <w:szCs w:val="28"/>
          <w:lang w:val="af-ZA"/>
        </w:rPr>
        <w:t xml:space="preserve"> </w:t>
      </w:r>
      <w:r w:rsidRPr="00B170A8">
        <w:rPr>
          <w:color w:val="000000" w:themeColor="text1"/>
          <w:sz w:val="28"/>
          <w:szCs w:val="28"/>
          <w:lang w:val="af-ZA"/>
        </w:rPr>
        <w:t>và điều kiện thực tế</w:t>
      </w:r>
      <w:r w:rsidR="00204248" w:rsidRPr="00B170A8">
        <w:rPr>
          <w:color w:val="000000" w:themeColor="text1"/>
          <w:sz w:val="28"/>
          <w:szCs w:val="28"/>
          <w:lang w:val="af-ZA"/>
        </w:rPr>
        <w:t xml:space="preserve"> </w:t>
      </w:r>
      <w:r w:rsidRPr="00B170A8">
        <w:rPr>
          <w:color w:val="000000" w:themeColor="text1"/>
          <w:sz w:val="28"/>
          <w:szCs w:val="28"/>
          <w:lang w:val="af-ZA"/>
        </w:rPr>
        <w:t>của địa phương</w:t>
      </w:r>
      <w:r w:rsidR="00C6178E" w:rsidRPr="00B170A8">
        <w:rPr>
          <w:color w:val="000000" w:themeColor="text1"/>
          <w:sz w:val="28"/>
          <w:szCs w:val="28"/>
          <w:lang w:val="af-ZA"/>
        </w:rPr>
        <w:t>.</w:t>
      </w:r>
    </w:p>
    <w:p w14:paraId="167D943D" w14:textId="77777777" w:rsidR="009D3562" w:rsidRPr="00B170A8" w:rsidRDefault="009D3562" w:rsidP="00144E1D">
      <w:pPr>
        <w:spacing w:before="80" w:after="80" w:line="240" w:lineRule="auto"/>
        <w:ind w:firstLine="567"/>
        <w:jc w:val="both"/>
        <w:rPr>
          <w:b/>
          <w:color w:val="000000" w:themeColor="text1"/>
          <w:sz w:val="28"/>
          <w:szCs w:val="28"/>
        </w:rPr>
      </w:pPr>
      <w:r w:rsidRPr="00B170A8">
        <w:rPr>
          <w:b/>
          <w:color w:val="000000" w:themeColor="text1"/>
          <w:sz w:val="28"/>
          <w:szCs w:val="28"/>
        </w:rPr>
        <w:t>1</w:t>
      </w:r>
      <w:r w:rsidR="00D31237" w:rsidRPr="00B170A8">
        <w:rPr>
          <w:b/>
          <w:color w:val="000000" w:themeColor="text1"/>
          <w:sz w:val="28"/>
          <w:szCs w:val="28"/>
        </w:rPr>
        <w:t>3</w:t>
      </w:r>
      <w:r w:rsidRPr="00B170A8">
        <w:rPr>
          <w:b/>
          <w:color w:val="000000" w:themeColor="text1"/>
          <w:sz w:val="28"/>
          <w:szCs w:val="28"/>
        </w:rPr>
        <w:t xml:space="preserve">. Tờ </w:t>
      </w:r>
      <w:r w:rsidR="001D049E" w:rsidRPr="00B170A8">
        <w:rPr>
          <w:b/>
          <w:color w:val="000000" w:themeColor="text1"/>
          <w:sz w:val="28"/>
          <w:szCs w:val="28"/>
        </w:rPr>
        <w:t>trình d</w:t>
      </w:r>
      <w:r w:rsidRPr="00B170A8">
        <w:rPr>
          <w:b/>
          <w:color w:val="000000" w:themeColor="text1"/>
          <w:sz w:val="28"/>
          <w:szCs w:val="28"/>
        </w:rPr>
        <w:t xml:space="preserve">ự thảo </w:t>
      </w:r>
      <w:r w:rsidR="00204248" w:rsidRPr="00B170A8">
        <w:rPr>
          <w:b/>
          <w:color w:val="000000" w:themeColor="text1"/>
          <w:sz w:val="28"/>
          <w:szCs w:val="28"/>
        </w:rPr>
        <w:t xml:space="preserve">trình </w:t>
      </w:r>
      <w:r w:rsidR="00E53B5C" w:rsidRPr="00B170A8">
        <w:rPr>
          <w:b/>
          <w:color w:val="000000" w:themeColor="text1"/>
          <w:sz w:val="28"/>
          <w:szCs w:val="28"/>
        </w:rPr>
        <w:t>Nghị quyết về Quy định mức chi công tác hỗ trợ nạn nhân và mức chi chế độ hỗ trợ nạn nhân quy định tại Nghị định số 09/2013/NĐ-CP ngày 11 tháng 01 năm 2013 của Chính phủ quy định chi tiết thi hành một số điều của Luật Phòng chống mua bán người trên địa bàn tỉnh Kon Tum</w:t>
      </w:r>
      <w:r w:rsidR="00283BF4" w:rsidRPr="00B170A8">
        <w:rPr>
          <w:b/>
          <w:color w:val="000000" w:themeColor="text1"/>
          <w:sz w:val="28"/>
          <w:szCs w:val="28"/>
          <w:vertAlign w:val="superscript"/>
        </w:rPr>
        <w:t>(</w:t>
      </w:r>
      <w:r w:rsidR="00283BF4" w:rsidRPr="00B170A8">
        <w:rPr>
          <w:rStyle w:val="FootnoteReference"/>
          <w:b/>
          <w:color w:val="000000" w:themeColor="text1"/>
          <w:sz w:val="28"/>
          <w:szCs w:val="28"/>
        </w:rPr>
        <w:footnoteReference w:id="18"/>
      </w:r>
      <w:r w:rsidR="00283BF4" w:rsidRPr="00B170A8">
        <w:rPr>
          <w:b/>
          <w:color w:val="000000" w:themeColor="text1"/>
          <w:sz w:val="28"/>
          <w:szCs w:val="28"/>
          <w:vertAlign w:val="superscript"/>
        </w:rPr>
        <w:t>)</w:t>
      </w:r>
      <w:r w:rsidR="00E53B5C" w:rsidRPr="00B170A8">
        <w:rPr>
          <w:b/>
          <w:color w:val="000000" w:themeColor="text1"/>
          <w:sz w:val="28"/>
          <w:szCs w:val="28"/>
        </w:rPr>
        <w:t xml:space="preserve"> </w:t>
      </w:r>
    </w:p>
    <w:p w14:paraId="6AACB688" w14:textId="77777777" w:rsidR="001D049E" w:rsidRPr="00B170A8" w:rsidRDefault="001D049E" w:rsidP="00144E1D">
      <w:pPr>
        <w:spacing w:before="80" w:after="80" w:line="240" w:lineRule="auto"/>
        <w:ind w:firstLine="567"/>
        <w:jc w:val="both"/>
        <w:rPr>
          <w:color w:val="000000" w:themeColor="text1"/>
          <w:sz w:val="28"/>
          <w:szCs w:val="28"/>
          <w:lang w:val="af-ZA"/>
        </w:rPr>
      </w:pPr>
      <w:r w:rsidRPr="00B170A8">
        <w:rPr>
          <w:color w:val="000000" w:themeColor="text1"/>
          <w:sz w:val="28"/>
          <w:szCs w:val="28"/>
        </w:rPr>
        <w:t xml:space="preserve">Ủy ban nhân dân tỉnh </w:t>
      </w:r>
      <w:r w:rsidRPr="00B170A8">
        <w:rPr>
          <w:color w:val="000000" w:themeColor="text1"/>
          <w:sz w:val="28"/>
          <w:szCs w:val="28"/>
          <w:lang w:val="af-ZA"/>
        </w:rPr>
        <w:t>tiếp thu ý kiến của Ban Kinh tế - Ngân sách tại Báo cáo thẩm tra và biên tập lại một số nội dung tại dự thảo Nghị quyết như sau:</w:t>
      </w:r>
    </w:p>
    <w:p w14:paraId="7EE37F75" w14:textId="77777777" w:rsidR="0028078F" w:rsidRPr="00B170A8" w:rsidRDefault="001D049E" w:rsidP="00144E1D">
      <w:pPr>
        <w:spacing w:before="80" w:after="80" w:line="240" w:lineRule="auto"/>
        <w:ind w:firstLine="567"/>
        <w:jc w:val="both"/>
        <w:rPr>
          <w:color w:val="000000" w:themeColor="text1"/>
          <w:sz w:val="28"/>
          <w:szCs w:val="28"/>
          <w:lang w:val="af-ZA"/>
        </w:rPr>
      </w:pPr>
      <w:r w:rsidRPr="00B170A8">
        <w:rPr>
          <w:color w:val="000000" w:themeColor="text1"/>
          <w:sz w:val="28"/>
          <w:szCs w:val="28"/>
          <w:lang w:val="af-ZA"/>
        </w:rPr>
        <w:t xml:space="preserve">- Biên tập gộp </w:t>
      </w:r>
      <w:r w:rsidRPr="00B170A8">
        <w:rPr>
          <w:b/>
          <w:color w:val="000000" w:themeColor="text1"/>
          <w:sz w:val="28"/>
          <w:szCs w:val="28"/>
          <w:lang w:val="af-ZA"/>
        </w:rPr>
        <w:t>Điều 1</w:t>
      </w:r>
      <w:r w:rsidR="0028078F" w:rsidRPr="00B170A8">
        <w:rPr>
          <w:color w:val="000000" w:themeColor="text1"/>
          <w:sz w:val="28"/>
          <w:szCs w:val="28"/>
          <w:lang w:val="af-ZA"/>
        </w:rPr>
        <w:t>. Phạm vi điều chỉnh</w:t>
      </w:r>
      <w:r w:rsidRPr="00B170A8">
        <w:rPr>
          <w:color w:val="000000" w:themeColor="text1"/>
          <w:sz w:val="28"/>
          <w:szCs w:val="28"/>
          <w:lang w:val="af-ZA"/>
        </w:rPr>
        <w:t xml:space="preserve"> và </w:t>
      </w:r>
      <w:r w:rsidRPr="00B170A8">
        <w:rPr>
          <w:b/>
          <w:color w:val="000000" w:themeColor="text1"/>
          <w:sz w:val="28"/>
          <w:szCs w:val="28"/>
          <w:lang w:val="af-ZA"/>
        </w:rPr>
        <w:t>Điều 2</w:t>
      </w:r>
      <w:r w:rsidR="0028078F" w:rsidRPr="00B170A8">
        <w:rPr>
          <w:b/>
          <w:color w:val="000000" w:themeColor="text1"/>
          <w:sz w:val="28"/>
          <w:szCs w:val="28"/>
          <w:lang w:val="af-ZA"/>
        </w:rPr>
        <w:t xml:space="preserve">. </w:t>
      </w:r>
      <w:r w:rsidR="0028078F" w:rsidRPr="00B170A8">
        <w:rPr>
          <w:color w:val="000000" w:themeColor="text1"/>
          <w:sz w:val="28"/>
          <w:szCs w:val="28"/>
          <w:lang w:val="af-ZA"/>
        </w:rPr>
        <w:t>Đối tượng áp dụng</w:t>
      </w:r>
      <w:r w:rsidRPr="00B170A8">
        <w:rPr>
          <w:color w:val="000000" w:themeColor="text1"/>
          <w:sz w:val="28"/>
          <w:szCs w:val="28"/>
          <w:lang w:val="af-ZA"/>
        </w:rPr>
        <w:t xml:space="preserve"> tại Quy định kèm theo dự thảo Nghị quyết thành </w:t>
      </w:r>
      <w:r w:rsidRPr="00B170A8">
        <w:rPr>
          <w:b/>
          <w:color w:val="000000" w:themeColor="text1"/>
          <w:sz w:val="28"/>
          <w:szCs w:val="28"/>
          <w:lang w:val="af-ZA"/>
        </w:rPr>
        <w:t>Điều</w:t>
      </w:r>
      <w:r w:rsidR="0028078F" w:rsidRPr="00B170A8">
        <w:rPr>
          <w:b/>
          <w:color w:val="000000" w:themeColor="text1"/>
          <w:sz w:val="28"/>
          <w:szCs w:val="28"/>
          <w:lang w:val="af-ZA"/>
        </w:rPr>
        <w:t xml:space="preserve"> 1</w:t>
      </w:r>
      <w:r w:rsidRPr="00B170A8">
        <w:rPr>
          <w:b/>
          <w:color w:val="000000" w:themeColor="text1"/>
          <w:sz w:val="28"/>
          <w:szCs w:val="28"/>
          <w:lang w:val="af-ZA"/>
        </w:rPr>
        <w:t>.</w:t>
      </w:r>
      <w:r w:rsidR="0028078F" w:rsidRPr="00B170A8">
        <w:rPr>
          <w:color w:val="000000" w:themeColor="text1"/>
          <w:sz w:val="28"/>
          <w:szCs w:val="28"/>
          <w:lang w:val="af-ZA"/>
        </w:rPr>
        <w:t xml:space="preserve"> Phạm vi điều chỉnh, đối tượng áp dụng.</w:t>
      </w:r>
      <w:r w:rsidRPr="00B170A8">
        <w:rPr>
          <w:color w:val="000000" w:themeColor="text1"/>
          <w:sz w:val="28"/>
          <w:szCs w:val="28"/>
          <w:lang w:val="af-ZA"/>
        </w:rPr>
        <w:t xml:space="preserve"> </w:t>
      </w:r>
      <w:r w:rsidR="0028078F" w:rsidRPr="00B170A8">
        <w:rPr>
          <w:color w:val="000000" w:themeColor="text1"/>
          <w:sz w:val="28"/>
          <w:szCs w:val="28"/>
          <w:lang w:val="af-ZA"/>
        </w:rPr>
        <w:t>Đồng thời r</w:t>
      </w:r>
      <w:r w:rsidRPr="00B170A8">
        <w:rPr>
          <w:color w:val="000000" w:themeColor="text1"/>
          <w:sz w:val="28"/>
          <w:szCs w:val="28"/>
          <w:lang w:val="af-ZA"/>
        </w:rPr>
        <w:t>à soát, biên tập các văn bản dẫn chiếu trong Quy định kèm theo dự thảo Nghị quyết đảm bảo ngắn gọn</w:t>
      </w:r>
      <w:r w:rsidR="0028078F" w:rsidRPr="00B170A8">
        <w:rPr>
          <w:color w:val="000000" w:themeColor="text1"/>
          <w:sz w:val="28"/>
          <w:szCs w:val="28"/>
          <w:lang w:val="af-ZA"/>
        </w:rPr>
        <w:t xml:space="preserve"> </w:t>
      </w:r>
      <w:r w:rsidRPr="00B170A8">
        <w:rPr>
          <w:color w:val="000000" w:themeColor="text1"/>
          <w:sz w:val="28"/>
          <w:szCs w:val="28"/>
          <w:lang w:val="af-ZA"/>
        </w:rPr>
        <w:t>và</w:t>
      </w:r>
      <w:r w:rsidR="0028078F" w:rsidRPr="00B170A8">
        <w:rPr>
          <w:color w:val="000000" w:themeColor="text1"/>
          <w:sz w:val="28"/>
          <w:szCs w:val="28"/>
          <w:lang w:val="af-ZA"/>
        </w:rPr>
        <w:t xml:space="preserve"> </w:t>
      </w:r>
      <w:r w:rsidRPr="00B170A8">
        <w:rPr>
          <w:color w:val="000000" w:themeColor="text1"/>
          <w:sz w:val="28"/>
          <w:szCs w:val="28"/>
          <w:lang w:val="af-ZA"/>
        </w:rPr>
        <w:t>thống nhất với các văn bản khác.</w:t>
      </w:r>
    </w:p>
    <w:p w14:paraId="789D9599" w14:textId="77777777" w:rsidR="0028078F" w:rsidRPr="00B170A8" w:rsidRDefault="0028078F" w:rsidP="00144E1D">
      <w:pPr>
        <w:spacing w:before="80" w:after="80" w:line="240" w:lineRule="auto"/>
        <w:ind w:firstLine="567"/>
        <w:jc w:val="both"/>
        <w:rPr>
          <w:color w:val="000000" w:themeColor="text1"/>
          <w:sz w:val="28"/>
          <w:szCs w:val="28"/>
          <w:lang w:val="af-ZA"/>
        </w:rPr>
      </w:pPr>
      <w:r w:rsidRPr="00B170A8">
        <w:rPr>
          <w:color w:val="000000" w:themeColor="text1"/>
          <w:sz w:val="28"/>
          <w:szCs w:val="28"/>
          <w:lang w:val="af-ZA"/>
        </w:rPr>
        <w:lastRenderedPageBreak/>
        <w:t xml:space="preserve">- </w:t>
      </w:r>
      <w:r w:rsidR="00982910" w:rsidRPr="00B170A8">
        <w:rPr>
          <w:color w:val="000000" w:themeColor="text1"/>
          <w:sz w:val="28"/>
          <w:szCs w:val="28"/>
          <w:lang w:val="af-ZA"/>
        </w:rPr>
        <w:t>B</w:t>
      </w:r>
      <w:r w:rsidR="001D049E" w:rsidRPr="00B170A8">
        <w:rPr>
          <w:color w:val="000000" w:themeColor="text1"/>
          <w:sz w:val="28"/>
          <w:szCs w:val="28"/>
          <w:lang w:val="af-ZA"/>
        </w:rPr>
        <w:t xml:space="preserve">ỏ quy định </w:t>
      </w:r>
      <w:r w:rsidR="001D049E" w:rsidRPr="00B170A8">
        <w:rPr>
          <w:i/>
          <w:color w:val="000000" w:themeColor="text1"/>
          <w:sz w:val="28"/>
          <w:szCs w:val="28"/>
          <w:lang w:val="af-ZA"/>
        </w:rPr>
        <w:t>“giá thuê xe theo hợp đồng thỏa thuận và phù hợp với giá cả trên địa bàn cùng thời điểm”</w:t>
      </w:r>
      <w:r w:rsidRPr="00B170A8">
        <w:rPr>
          <w:color w:val="000000" w:themeColor="text1"/>
          <w:sz w:val="28"/>
          <w:szCs w:val="28"/>
          <w:lang w:val="af-ZA"/>
        </w:rPr>
        <w:t xml:space="preserve"> </w:t>
      </w:r>
      <w:r w:rsidR="001D049E" w:rsidRPr="00B170A8">
        <w:rPr>
          <w:color w:val="000000" w:themeColor="text1"/>
          <w:sz w:val="28"/>
          <w:szCs w:val="28"/>
          <w:lang w:val="af-ZA"/>
        </w:rPr>
        <w:t>tại khoản 5 Điều 4 Quy định kèm theo dự thảo Nghị quyết</w:t>
      </w:r>
      <w:r w:rsidRPr="00B170A8">
        <w:rPr>
          <w:color w:val="000000" w:themeColor="text1"/>
          <w:sz w:val="28"/>
          <w:szCs w:val="28"/>
          <w:lang w:val="af-ZA"/>
        </w:rPr>
        <w:t xml:space="preserve"> </w:t>
      </w:r>
      <w:r w:rsidR="001D049E" w:rsidRPr="00B170A8">
        <w:rPr>
          <w:i/>
          <w:color w:val="000000" w:themeColor="text1"/>
          <w:sz w:val="28"/>
          <w:szCs w:val="28"/>
          <w:lang w:val="af-ZA"/>
        </w:rPr>
        <w:t>(Thông tư số 84/2019/TT-BTC</w:t>
      </w:r>
      <w:r w:rsidRPr="00B170A8">
        <w:rPr>
          <w:i/>
          <w:color w:val="000000" w:themeColor="text1"/>
          <w:sz w:val="28"/>
          <w:szCs w:val="28"/>
          <w:lang w:val="af-ZA"/>
        </w:rPr>
        <w:t xml:space="preserve"> </w:t>
      </w:r>
      <w:r w:rsidR="001D049E" w:rsidRPr="00B170A8">
        <w:rPr>
          <w:i/>
          <w:color w:val="000000" w:themeColor="text1"/>
          <w:sz w:val="28"/>
          <w:szCs w:val="28"/>
          <w:lang w:val="af-ZA"/>
        </w:rPr>
        <w:t>không quy định nội dung này)</w:t>
      </w:r>
      <w:r w:rsidR="00982910" w:rsidRPr="00B170A8">
        <w:rPr>
          <w:color w:val="000000" w:themeColor="text1"/>
          <w:sz w:val="28"/>
          <w:szCs w:val="28"/>
          <w:lang w:val="af-ZA"/>
        </w:rPr>
        <w:t>.</w:t>
      </w:r>
    </w:p>
    <w:p w14:paraId="50811694" w14:textId="09053642" w:rsidR="00283BF4" w:rsidRPr="00B170A8" w:rsidRDefault="001D049E" w:rsidP="00144E1D">
      <w:pPr>
        <w:spacing w:before="80" w:after="80" w:line="240" w:lineRule="auto"/>
        <w:ind w:firstLine="567"/>
        <w:jc w:val="both"/>
        <w:rPr>
          <w:color w:val="000000" w:themeColor="text1"/>
          <w:sz w:val="28"/>
          <w:szCs w:val="28"/>
          <w:lang w:val="af-ZA"/>
        </w:rPr>
      </w:pPr>
      <w:r w:rsidRPr="00B170A8">
        <w:rPr>
          <w:color w:val="000000" w:themeColor="text1"/>
          <w:sz w:val="28"/>
          <w:szCs w:val="28"/>
          <w:lang w:val="af-ZA"/>
        </w:rPr>
        <w:t>-</w:t>
      </w:r>
      <w:r w:rsidR="0028078F" w:rsidRPr="00B170A8">
        <w:rPr>
          <w:color w:val="000000" w:themeColor="text1"/>
          <w:sz w:val="28"/>
          <w:szCs w:val="28"/>
          <w:lang w:val="af-ZA"/>
        </w:rPr>
        <w:t xml:space="preserve"> B</w:t>
      </w:r>
      <w:r w:rsidRPr="00B170A8">
        <w:rPr>
          <w:color w:val="000000" w:themeColor="text1"/>
          <w:sz w:val="28"/>
          <w:szCs w:val="28"/>
          <w:lang w:val="af-ZA"/>
        </w:rPr>
        <w:t>ỏ nội dung</w:t>
      </w:r>
      <w:r w:rsidR="0028078F" w:rsidRPr="00B170A8">
        <w:rPr>
          <w:color w:val="000000" w:themeColor="text1"/>
          <w:sz w:val="28"/>
          <w:szCs w:val="28"/>
          <w:lang w:val="af-ZA"/>
        </w:rPr>
        <w:t xml:space="preserve"> </w:t>
      </w:r>
      <w:r w:rsidRPr="00B170A8">
        <w:rPr>
          <w:color w:val="000000" w:themeColor="text1"/>
          <w:sz w:val="28"/>
          <w:szCs w:val="28"/>
          <w:lang w:val="af-ZA"/>
        </w:rPr>
        <w:t>quy định tại dấu cộng (+) thứ 7</w:t>
      </w:r>
      <w:r w:rsidR="00B37909">
        <w:rPr>
          <w:color w:val="000000" w:themeColor="text1"/>
          <w:sz w:val="28"/>
          <w:szCs w:val="28"/>
          <w:vertAlign w:val="superscript"/>
          <w:lang w:val="af-ZA"/>
        </w:rPr>
        <w:t xml:space="preserve"> </w:t>
      </w:r>
      <w:r w:rsidRPr="00B170A8">
        <w:rPr>
          <w:color w:val="000000" w:themeColor="text1"/>
          <w:sz w:val="28"/>
          <w:szCs w:val="28"/>
          <w:lang w:val="af-ZA"/>
        </w:rPr>
        <w:t>của gạch đầu dòng (-) thứ 2 điểm a khoản 3 Điều 5 Quy định kèm theo dự thảo Nghị quyết</w:t>
      </w:r>
      <w:r w:rsidR="00982910" w:rsidRPr="00B170A8">
        <w:rPr>
          <w:color w:val="000000" w:themeColor="text1"/>
          <w:sz w:val="28"/>
          <w:szCs w:val="28"/>
          <w:lang w:val="af-ZA"/>
        </w:rPr>
        <w:t>.</w:t>
      </w:r>
    </w:p>
    <w:p w14:paraId="034BF952" w14:textId="77777777" w:rsidR="009D3562" w:rsidRPr="00B170A8" w:rsidRDefault="009D3562" w:rsidP="00144E1D">
      <w:pPr>
        <w:spacing w:before="80" w:after="80" w:line="240" w:lineRule="auto"/>
        <w:ind w:firstLine="567"/>
        <w:jc w:val="both"/>
        <w:rPr>
          <w:b/>
          <w:color w:val="000000" w:themeColor="text1"/>
          <w:sz w:val="28"/>
          <w:szCs w:val="28"/>
        </w:rPr>
      </w:pPr>
      <w:r w:rsidRPr="00B170A8">
        <w:rPr>
          <w:b/>
          <w:color w:val="000000" w:themeColor="text1"/>
          <w:sz w:val="28"/>
          <w:szCs w:val="28"/>
        </w:rPr>
        <w:t>1</w:t>
      </w:r>
      <w:r w:rsidR="00D31237" w:rsidRPr="00B170A8">
        <w:rPr>
          <w:b/>
          <w:color w:val="000000" w:themeColor="text1"/>
          <w:sz w:val="28"/>
          <w:szCs w:val="28"/>
        </w:rPr>
        <w:t>4</w:t>
      </w:r>
      <w:r w:rsidRPr="00B170A8">
        <w:rPr>
          <w:b/>
          <w:color w:val="000000" w:themeColor="text1"/>
          <w:sz w:val="28"/>
          <w:szCs w:val="28"/>
        </w:rPr>
        <w:t>. Tờ trình dự thảo Nghị quyết sửa đổi, bổ sung Nghị quyết số 42/2017/NQ-HĐND ngày 11</w:t>
      </w:r>
      <w:r w:rsidR="00283BF4" w:rsidRPr="00B170A8">
        <w:rPr>
          <w:b/>
          <w:color w:val="000000" w:themeColor="text1"/>
          <w:sz w:val="28"/>
          <w:szCs w:val="28"/>
        </w:rPr>
        <w:t xml:space="preserve"> tháng </w:t>
      </w:r>
      <w:r w:rsidRPr="00B170A8">
        <w:rPr>
          <w:b/>
          <w:color w:val="000000" w:themeColor="text1"/>
          <w:sz w:val="28"/>
          <w:szCs w:val="28"/>
        </w:rPr>
        <w:t>12</w:t>
      </w:r>
      <w:r w:rsidR="00283BF4" w:rsidRPr="00B170A8">
        <w:rPr>
          <w:b/>
          <w:color w:val="000000" w:themeColor="text1"/>
          <w:sz w:val="28"/>
          <w:szCs w:val="28"/>
        </w:rPr>
        <w:t xml:space="preserve"> năm </w:t>
      </w:r>
      <w:r w:rsidRPr="00B170A8">
        <w:rPr>
          <w:b/>
          <w:color w:val="000000" w:themeColor="text1"/>
          <w:sz w:val="28"/>
          <w:szCs w:val="28"/>
        </w:rPr>
        <w:t>2017 của Hội đồng nhân dân tỉnh về tiêu chí xác định đường, phố và công trình công cộng có quy mô lớn, ý nghĩa quan trọng thuộc thẩm quyền quyết định đặt, đổi tên của Hội đồng nhân dân tỉnh</w:t>
      </w:r>
      <w:r w:rsidR="00283BF4" w:rsidRPr="00B170A8">
        <w:rPr>
          <w:b/>
          <w:color w:val="000000" w:themeColor="text1"/>
          <w:sz w:val="28"/>
          <w:szCs w:val="28"/>
          <w:vertAlign w:val="superscript"/>
        </w:rPr>
        <w:t>(</w:t>
      </w:r>
      <w:r w:rsidR="00283BF4" w:rsidRPr="00B170A8">
        <w:rPr>
          <w:rStyle w:val="FootnoteReference"/>
          <w:b/>
          <w:color w:val="000000" w:themeColor="text1"/>
          <w:sz w:val="28"/>
          <w:szCs w:val="28"/>
        </w:rPr>
        <w:footnoteReference w:id="19"/>
      </w:r>
      <w:r w:rsidR="00283BF4" w:rsidRPr="00B170A8">
        <w:rPr>
          <w:b/>
          <w:color w:val="000000" w:themeColor="text1"/>
          <w:sz w:val="28"/>
          <w:szCs w:val="28"/>
          <w:vertAlign w:val="superscript"/>
        </w:rPr>
        <w:t>)</w:t>
      </w:r>
      <w:r w:rsidR="00080B24" w:rsidRPr="00B170A8">
        <w:rPr>
          <w:b/>
          <w:color w:val="000000" w:themeColor="text1"/>
          <w:sz w:val="28"/>
          <w:szCs w:val="28"/>
        </w:rPr>
        <w:t xml:space="preserve"> </w:t>
      </w:r>
    </w:p>
    <w:p w14:paraId="14A87231" w14:textId="77777777" w:rsidR="00283BF4" w:rsidRPr="00B170A8" w:rsidRDefault="002F1F43" w:rsidP="00144E1D">
      <w:pPr>
        <w:spacing w:before="80" w:after="80" w:line="240" w:lineRule="auto"/>
        <w:ind w:firstLine="567"/>
        <w:jc w:val="both"/>
        <w:rPr>
          <w:color w:val="000000" w:themeColor="text1"/>
          <w:sz w:val="28"/>
          <w:szCs w:val="28"/>
        </w:rPr>
      </w:pPr>
      <w:r w:rsidRPr="00B170A8">
        <w:rPr>
          <w:color w:val="000000" w:themeColor="text1"/>
          <w:sz w:val="28"/>
          <w:szCs w:val="28"/>
        </w:rPr>
        <w:t>Ủy ban nhân dân tỉnh tiếp thu ý kiến của Ban Văn hóa - Xã hội tại Báo cáo thẩ</w:t>
      </w:r>
      <w:r w:rsidR="00A804DE" w:rsidRPr="00B170A8">
        <w:rPr>
          <w:color w:val="000000" w:themeColor="text1"/>
          <w:sz w:val="28"/>
          <w:szCs w:val="28"/>
        </w:rPr>
        <w:t>m tra. Để N</w:t>
      </w:r>
      <w:r w:rsidRPr="00B170A8">
        <w:rPr>
          <w:color w:val="000000" w:themeColor="text1"/>
          <w:sz w:val="28"/>
          <w:szCs w:val="28"/>
        </w:rPr>
        <w:t>ghị quyết sửa đổi, bổ sung Nghị quyết số 42/2017/NQ-HĐND được triển khai trên thực tế</w:t>
      </w:r>
      <w:r w:rsidR="00567DA3" w:rsidRPr="00B170A8">
        <w:rPr>
          <w:color w:val="000000" w:themeColor="text1"/>
          <w:sz w:val="28"/>
          <w:szCs w:val="28"/>
        </w:rPr>
        <w:t>,</w:t>
      </w:r>
      <w:r w:rsidRPr="00B170A8">
        <w:rPr>
          <w:color w:val="000000" w:themeColor="text1"/>
          <w:sz w:val="28"/>
          <w:szCs w:val="28"/>
        </w:rPr>
        <w:t xml:space="preserve"> ngay sau khi Nghị quyết được ban hành, Ủy ban nhân dân tỉnh sẽ chỉ đạo các đơn vị chủ đầu tư các công trình công cộng có quy mô lớn phối hợp với cơ quan văn hóa và các cơ quan liên quan thống nhất việc đặt tên các công trình công cộng phù hợp với quy định của pháp luật và tình hình thực tế của địa phương.</w:t>
      </w:r>
    </w:p>
    <w:p w14:paraId="1D318C82" w14:textId="77777777" w:rsidR="00283BF4" w:rsidRPr="00B170A8" w:rsidRDefault="009D3562" w:rsidP="00144E1D">
      <w:pPr>
        <w:spacing w:before="80" w:after="80" w:line="240" w:lineRule="auto"/>
        <w:ind w:firstLine="567"/>
        <w:jc w:val="both"/>
        <w:rPr>
          <w:b/>
          <w:color w:val="000000" w:themeColor="text1"/>
          <w:sz w:val="28"/>
          <w:szCs w:val="28"/>
          <w:vertAlign w:val="superscript"/>
        </w:rPr>
      </w:pPr>
      <w:r w:rsidRPr="00B170A8">
        <w:rPr>
          <w:b/>
          <w:color w:val="000000" w:themeColor="text1"/>
          <w:sz w:val="28"/>
          <w:szCs w:val="28"/>
        </w:rPr>
        <w:t>1</w:t>
      </w:r>
      <w:r w:rsidR="00D31237" w:rsidRPr="00B170A8">
        <w:rPr>
          <w:b/>
          <w:color w:val="000000" w:themeColor="text1"/>
          <w:sz w:val="28"/>
          <w:szCs w:val="28"/>
        </w:rPr>
        <w:t>5</w:t>
      </w:r>
      <w:r w:rsidRPr="00B170A8">
        <w:rPr>
          <w:b/>
          <w:color w:val="000000" w:themeColor="text1"/>
          <w:sz w:val="28"/>
          <w:szCs w:val="28"/>
        </w:rPr>
        <w:t>. Tờ trình dự thảo Nghị quyết về phí và lệ phí trên địa bàn tỉnh Kon Tum</w:t>
      </w:r>
      <w:r w:rsidR="00283BF4" w:rsidRPr="00B170A8">
        <w:rPr>
          <w:b/>
          <w:color w:val="000000" w:themeColor="text1"/>
          <w:sz w:val="28"/>
          <w:szCs w:val="28"/>
          <w:vertAlign w:val="superscript"/>
        </w:rPr>
        <w:t>(</w:t>
      </w:r>
      <w:r w:rsidR="00283BF4" w:rsidRPr="00B170A8">
        <w:rPr>
          <w:rStyle w:val="FootnoteReference"/>
          <w:b/>
          <w:color w:val="000000" w:themeColor="text1"/>
          <w:sz w:val="28"/>
          <w:szCs w:val="28"/>
        </w:rPr>
        <w:footnoteReference w:id="20"/>
      </w:r>
      <w:r w:rsidR="00283BF4" w:rsidRPr="00B170A8">
        <w:rPr>
          <w:b/>
          <w:color w:val="000000" w:themeColor="text1"/>
          <w:sz w:val="28"/>
          <w:szCs w:val="28"/>
          <w:vertAlign w:val="superscript"/>
        </w:rPr>
        <w:t>)</w:t>
      </w:r>
    </w:p>
    <w:p w14:paraId="10E82561" w14:textId="77777777" w:rsidR="002257C2" w:rsidRPr="00B170A8" w:rsidRDefault="002257C2" w:rsidP="00144E1D">
      <w:pPr>
        <w:spacing w:before="80" w:after="80" w:line="240" w:lineRule="auto"/>
        <w:ind w:firstLine="567"/>
        <w:jc w:val="both"/>
        <w:rPr>
          <w:color w:val="000000" w:themeColor="text1"/>
          <w:sz w:val="28"/>
          <w:szCs w:val="28"/>
          <w:lang w:val="af-ZA"/>
        </w:rPr>
      </w:pPr>
      <w:r w:rsidRPr="00B170A8">
        <w:rPr>
          <w:color w:val="000000" w:themeColor="text1"/>
          <w:sz w:val="28"/>
          <w:szCs w:val="28"/>
        </w:rPr>
        <w:t xml:space="preserve">Ủy ban nhân dân tỉnh </w:t>
      </w:r>
      <w:r w:rsidRPr="00B170A8">
        <w:rPr>
          <w:color w:val="000000" w:themeColor="text1"/>
          <w:sz w:val="28"/>
          <w:szCs w:val="28"/>
          <w:lang w:val="af-ZA"/>
        </w:rPr>
        <w:t>tiếp thu ý kiến của Ban Kinh tế - Ngân sách tại Báo cáo thẩm tra và biên tập lại một số nội dung tại dự thảo Nghị quyết như sau:</w:t>
      </w:r>
    </w:p>
    <w:p w14:paraId="34EEBF06" w14:textId="77777777" w:rsidR="002257C2" w:rsidRPr="00B170A8" w:rsidRDefault="002257C2" w:rsidP="00144E1D">
      <w:pPr>
        <w:spacing w:before="80" w:after="80" w:line="240" w:lineRule="auto"/>
        <w:ind w:firstLine="567"/>
        <w:jc w:val="both"/>
        <w:rPr>
          <w:color w:val="000000" w:themeColor="text1"/>
          <w:sz w:val="28"/>
          <w:szCs w:val="28"/>
        </w:rPr>
      </w:pPr>
      <w:r w:rsidRPr="00B170A8">
        <w:rPr>
          <w:color w:val="000000" w:themeColor="text1"/>
          <w:sz w:val="28"/>
          <w:szCs w:val="28"/>
        </w:rPr>
        <w:t xml:space="preserve">- Biên tập lại khoản 1, </w:t>
      </w:r>
      <w:r w:rsidRPr="00B170A8">
        <w:rPr>
          <w:b/>
          <w:color w:val="000000" w:themeColor="text1"/>
          <w:sz w:val="28"/>
          <w:szCs w:val="28"/>
        </w:rPr>
        <w:t>Điều 1</w:t>
      </w:r>
      <w:r w:rsidRPr="00B170A8">
        <w:rPr>
          <w:color w:val="000000" w:themeColor="text1"/>
          <w:sz w:val="28"/>
          <w:szCs w:val="28"/>
        </w:rPr>
        <w:t xml:space="preserve"> như sau: </w:t>
      </w:r>
      <w:r w:rsidRPr="00B170A8">
        <w:rPr>
          <w:i/>
          <w:color w:val="000000" w:themeColor="text1"/>
          <w:sz w:val="28"/>
          <w:szCs w:val="28"/>
        </w:rPr>
        <w:t>“</w:t>
      </w:r>
      <w:r w:rsidR="00BE233B" w:rsidRPr="00B170A8">
        <w:rPr>
          <w:i/>
          <w:color w:val="000000" w:themeColor="text1"/>
          <w:sz w:val="28"/>
          <w:szCs w:val="28"/>
        </w:rPr>
        <w:t xml:space="preserve">1. Phạm vi điều chỉnh: </w:t>
      </w:r>
      <w:r w:rsidRPr="00B170A8">
        <w:rPr>
          <w:i/>
          <w:color w:val="000000" w:themeColor="text1"/>
          <w:sz w:val="28"/>
          <w:szCs w:val="28"/>
        </w:rPr>
        <w:t>Nghị quyết này quy định mức thu, miễn, giảm, nộp, quản lý và sử dụng các khoản phí, lệ phí thuộc thẩm quyền quyết định của Hội đồng nhân dân tỉnh theo quy định của Luật phí và lệ phí”</w:t>
      </w:r>
    </w:p>
    <w:p w14:paraId="46231947" w14:textId="77777777" w:rsidR="002257C2" w:rsidRPr="00B170A8" w:rsidRDefault="002257C2" w:rsidP="00144E1D">
      <w:pPr>
        <w:spacing w:before="80" w:after="80" w:line="240" w:lineRule="auto"/>
        <w:ind w:firstLine="567"/>
        <w:jc w:val="both"/>
        <w:rPr>
          <w:color w:val="000000" w:themeColor="text1"/>
          <w:sz w:val="28"/>
          <w:szCs w:val="28"/>
        </w:rPr>
      </w:pPr>
      <w:r w:rsidRPr="00B170A8">
        <w:rPr>
          <w:color w:val="000000" w:themeColor="text1"/>
          <w:sz w:val="28"/>
          <w:szCs w:val="28"/>
        </w:rPr>
        <w:t xml:space="preserve">- Biên tập lại khoản 1, </w:t>
      </w:r>
      <w:r w:rsidRPr="00B170A8">
        <w:rPr>
          <w:b/>
          <w:color w:val="000000" w:themeColor="text1"/>
          <w:sz w:val="28"/>
          <w:szCs w:val="28"/>
        </w:rPr>
        <w:t>Điều 2</w:t>
      </w:r>
      <w:r w:rsidRPr="00B170A8">
        <w:rPr>
          <w:color w:val="000000" w:themeColor="text1"/>
          <w:sz w:val="28"/>
          <w:szCs w:val="28"/>
        </w:rPr>
        <w:t xml:space="preserve"> như sau: </w:t>
      </w:r>
      <w:r w:rsidRPr="00B170A8">
        <w:rPr>
          <w:i/>
          <w:color w:val="000000" w:themeColor="text1"/>
          <w:sz w:val="28"/>
          <w:szCs w:val="28"/>
        </w:rPr>
        <w:t>“1. Mức thu, đối tượng nộp, miễn, giảm phí và lệ phí, tỷ lệ % để lại, tỷ lệ % nộp ngân sách nhà nước, chi tiết tại Phụ lục I và Phụ lục II kèm theo Nghị quyết”</w:t>
      </w:r>
    </w:p>
    <w:p w14:paraId="4B8D994D" w14:textId="77777777" w:rsidR="00283BF4" w:rsidRPr="00B170A8" w:rsidRDefault="004D1B1D" w:rsidP="00144E1D">
      <w:pPr>
        <w:spacing w:before="80" w:after="80" w:line="240" w:lineRule="auto"/>
        <w:ind w:firstLine="567"/>
        <w:jc w:val="both"/>
        <w:rPr>
          <w:color w:val="000000" w:themeColor="text1"/>
          <w:sz w:val="28"/>
          <w:szCs w:val="28"/>
        </w:rPr>
      </w:pPr>
      <w:r w:rsidRPr="00B170A8">
        <w:rPr>
          <w:color w:val="000000" w:themeColor="text1"/>
          <w:sz w:val="28"/>
          <w:szCs w:val="28"/>
        </w:rPr>
        <w:t>- S</w:t>
      </w:r>
      <w:r w:rsidR="00BE233B" w:rsidRPr="00B170A8">
        <w:rPr>
          <w:color w:val="000000" w:themeColor="text1"/>
          <w:sz w:val="28"/>
          <w:szCs w:val="28"/>
        </w:rPr>
        <w:t xml:space="preserve">ắp xếp, biên tập lại Phụ lục các khoản phí, lệ phí theo ý kiến thẩm tra của Ban Kinh tế - Ngân sách Hội đồng nhân dân tỉnh. </w:t>
      </w:r>
    </w:p>
    <w:p w14:paraId="123EF704" w14:textId="77777777" w:rsidR="00D64735" w:rsidRPr="00B170A8" w:rsidRDefault="00D64735" w:rsidP="00144E1D">
      <w:pPr>
        <w:spacing w:before="80" w:after="80" w:line="240" w:lineRule="auto"/>
        <w:ind w:firstLine="567"/>
        <w:jc w:val="both"/>
        <w:rPr>
          <w:color w:val="000000" w:themeColor="text1"/>
          <w:sz w:val="28"/>
          <w:szCs w:val="28"/>
        </w:rPr>
      </w:pPr>
      <w:r w:rsidRPr="00B170A8">
        <w:rPr>
          <w:color w:val="000000" w:themeColor="text1"/>
          <w:sz w:val="28"/>
          <w:szCs w:val="28"/>
        </w:rPr>
        <w:t xml:space="preserve">- </w:t>
      </w:r>
      <w:r w:rsidRPr="00B170A8">
        <w:rPr>
          <w:color w:val="000000" w:themeColor="text1"/>
          <w:sz w:val="28"/>
          <w:szCs w:val="28"/>
          <w:lang w:val="de-DE"/>
        </w:rPr>
        <w:t xml:space="preserve">Bổ sung các đối tượng nộp phí đăng ký giao dịch bảo đảm tại điểm 1 mục III Phụ lục I </w:t>
      </w:r>
      <w:r w:rsidRPr="00B170A8">
        <w:rPr>
          <w:b/>
          <w:i/>
          <w:color w:val="000000" w:themeColor="text1"/>
          <w:sz w:val="28"/>
          <w:szCs w:val="28"/>
          <w:lang w:val="de-DE"/>
        </w:rPr>
        <w:t>Phí thuộc lĩnh vực tư pháp</w:t>
      </w:r>
      <w:r w:rsidRPr="00B170A8">
        <w:rPr>
          <w:b/>
          <w:color w:val="000000" w:themeColor="text1"/>
          <w:sz w:val="28"/>
          <w:szCs w:val="28"/>
          <w:lang w:val="de-DE"/>
        </w:rPr>
        <w:t xml:space="preserve"> </w:t>
      </w:r>
      <w:r w:rsidRPr="00B170A8">
        <w:rPr>
          <w:color w:val="000000" w:themeColor="text1"/>
          <w:sz w:val="28"/>
          <w:szCs w:val="28"/>
          <w:lang w:val="de-DE"/>
        </w:rPr>
        <w:t xml:space="preserve">và đối tượng nộp lệ phí cấp giấy phép xây dựng tại điểm 1 mục II Phụ lục II </w:t>
      </w:r>
      <w:r w:rsidRPr="00B170A8">
        <w:rPr>
          <w:b/>
          <w:i/>
          <w:color w:val="000000" w:themeColor="text1"/>
          <w:sz w:val="28"/>
          <w:szCs w:val="28"/>
          <w:lang w:val="de-DE"/>
        </w:rPr>
        <w:t>Lệ phí quản lý nhà nước liên quan đến sở hữu, quyền sử dụng tài sản</w:t>
      </w:r>
      <w:r w:rsidRPr="00B170A8">
        <w:rPr>
          <w:color w:val="000000" w:themeColor="text1"/>
          <w:sz w:val="28"/>
          <w:szCs w:val="28"/>
          <w:lang w:val="de-DE"/>
        </w:rPr>
        <w:t>.</w:t>
      </w:r>
    </w:p>
    <w:p w14:paraId="14971857" w14:textId="77777777" w:rsidR="004D1B1D" w:rsidRPr="00B170A8" w:rsidRDefault="004D1B1D" w:rsidP="00144E1D">
      <w:pPr>
        <w:spacing w:before="80" w:after="80" w:line="240" w:lineRule="auto"/>
        <w:ind w:firstLine="567"/>
        <w:jc w:val="both"/>
        <w:rPr>
          <w:color w:val="000000" w:themeColor="text1"/>
          <w:sz w:val="28"/>
          <w:szCs w:val="28"/>
        </w:rPr>
      </w:pPr>
      <w:r w:rsidRPr="00B170A8">
        <w:rPr>
          <w:color w:val="000000" w:themeColor="text1"/>
          <w:sz w:val="28"/>
          <w:szCs w:val="28"/>
          <w:lang w:val="de-DE"/>
        </w:rPr>
        <w:t xml:space="preserve">- </w:t>
      </w:r>
      <w:r w:rsidR="00D64735" w:rsidRPr="00B170A8">
        <w:rPr>
          <w:color w:val="000000" w:themeColor="text1"/>
          <w:sz w:val="28"/>
          <w:szCs w:val="28"/>
          <w:lang w:val="de-DE"/>
        </w:rPr>
        <w:t>L</w:t>
      </w:r>
      <w:r w:rsidRPr="00B170A8">
        <w:rPr>
          <w:color w:val="000000" w:themeColor="text1"/>
          <w:sz w:val="28"/>
          <w:szCs w:val="28"/>
          <w:lang w:val="de-DE"/>
        </w:rPr>
        <w:t xml:space="preserve">oại bỏ đối tượng miễn nộp lệ phí theo quy định của Nghị định số 88/2009/NĐ-CP ngày 19/10/2009 tại điểm 3 mục I Phụ lục II </w:t>
      </w:r>
      <w:r w:rsidRPr="00B170A8">
        <w:rPr>
          <w:b/>
          <w:i/>
          <w:color w:val="000000" w:themeColor="text1"/>
          <w:sz w:val="28"/>
          <w:szCs w:val="28"/>
          <w:lang w:val="de-DE"/>
        </w:rPr>
        <w:t xml:space="preserve">Lệ phí quản lý nhà nước liên quan đến quyền sở hữu, quyền sử dụng tài sản </w:t>
      </w:r>
      <w:r w:rsidRPr="00B170A8">
        <w:rPr>
          <w:color w:val="000000" w:themeColor="text1"/>
          <w:sz w:val="28"/>
          <w:szCs w:val="28"/>
          <w:lang w:val="de-DE"/>
        </w:rPr>
        <w:t xml:space="preserve">(vì Nghị định số 88/2009/NĐ-CP đã hết hiệu lực); loại bỏ khoản Phí cung cấp thông tin về giao </w:t>
      </w:r>
      <w:r w:rsidRPr="00B170A8">
        <w:rPr>
          <w:color w:val="000000" w:themeColor="text1"/>
          <w:sz w:val="28"/>
          <w:szCs w:val="28"/>
          <w:lang w:val="de-DE"/>
        </w:rPr>
        <w:lastRenderedPageBreak/>
        <w:t xml:space="preserve">dịch bảo đảm bằng động sản trừ tàu bay, tàu biển tại mục II Phụ lục I </w:t>
      </w:r>
      <w:r w:rsidRPr="00B170A8">
        <w:rPr>
          <w:b/>
          <w:i/>
          <w:color w:val="000000" w:themeColor="text1"/>
          <w:sz w:val="28"/>
          <w:szCs w:val="28"/>
          <w:lang w:val="de-DE"/>
        </w:rPr>
        <w:t>Phí thuộc lĩnh vực Tư pháp</w:t>
      </w:r>
      <w:r w:rsidRPr="00B170A8">
        <w:rPr>
          <w:color w:val="000000" w:themeColor="text1"/>
          <w:sz w:val="28"/>
          <w:szCs w:val="28"/>
          <w:vertAlign w:val="superscript"/>
          <w:lang w:val="de-DE"/>
        </w:rPr>
        <w:t>(</w:t>
      </w:r>
      <w:r w:rsidRPr="00B170A8">
        <w:rPr>
          <w:color w:val="000000" w:themeColor="text1"/>
          <w:sz w:val="28"/>
          <w:szCs w:val="28"/>
          <w:vertAlign w:val="superscript"/>
          <w:lang w:val="de-DE"/>
        </w:rPr>
        <w:footnoteReference w:id="21"/>
      </w:r>
      <w:r w:rsidRPr="00B170A8">
        <w:rPr>
          <w:color w:val="000000" w:themeColor="text1"/>
          <w:sz w:val="28"/>
          <w:szCs w:val="28"/>
          <w:vertAlign w:val="superscript"/>
          <w:lang w:val="de-DE"/>
        </w:rPr>
        <w:t>)</w:t>
      </w:r>
      <w:r w:rsidRPr="00B170A8">
        <w:rPr>
          <w:b/>
          <w:i/>
          <w:color w:val="000000" w:themeColor="text1"/>
          <w:sz w:val="28"/>
          <w:szCs w:val="28"/>
          <w:lang w:val="de-DE"/>
        </w:rPr>
        <w:t>.</w:t>
      </w:r>
    </w:p>
    <w:p w14:paraId="038D8AD0" w14:textId="77777777" w:rsidR="00D64735" w:rsidRPr="00B170A8" w:rsidRDefault="004D1B1D" w:rsidP="00144E1D">
      <w:pPr>
        <w:spacing w:before="80" w:after="80" w:line="240" w:lineRule="auto"/>
        <w:ind w:firstLine="567"/>
        <w:jc w:val="both"/>
        <w:rPr>
          <w:color w:val="000000" w:themeColor="text1"/>
          <w:sz w:val="28"/>
          <w:szCs w:val="28"/>
        </w:rPr>
      </w:pPr>
      <w:r w:rsidRPr="00B170A8">
        <w:rPr>
          <w:b/>
          <w:color w:val="000000" w:themeColor="text1"/>
          <w:sz w:val="28"/>
          <w:szCs w:val="28"/>
          <w:lang w:val="de-DE"/>
        </w:rPr>
        <w:t xml:space="preserve">- </w:t>
      </w:r>
      <w:r w:rsidR="00D64735" w:rsidRPr="00B170A8">
        <w:rPr>
          <w:color w:val="000000" w:themeColor="text1"/>
          <w:sz w:val="28"/>
          <w:szCs w:val="28"/>
          <w:lang w:val="de-DE"/>
        </w:rPr>
        <w:t xml:space="preserve">Về phí thư viện tại mục III Phụ lục I </w:t>
      </w:r>
      <w:r w:rsidR="00D64735" w:rsidRPr="00B170A8">
        <w:rPr>
          <w:b/>
          <w:i/>
          <w:color w:val="000000" w:themeColor="text1"/>
          <w:sz w:val="28"/>
          <w:szCs w:val="28"/>
          <w:lang w:val="de-DE"/>
        </w:rPr>
        <w:t>phí thuộc lĩnh vực văn hóa, thể thao, du lịch</w:t>
      </w:r>
      <w:r w:rsidR="00D64735" w:rsidRPr="00B170A8">
        <w:rPr>
          <w:b/>
          <w:color w:val="000000" w:themeColor="text1"/>
          <w:sz w:val="28"/>
          <w:szCs w:val="28"/>
          <w:lang w:val="de-DE"/>
        </w:rPr>
        <w:t xml:space="preserve">: </w:t>
      </w:r>
      <w:r w:rsidR="00D64735" w:rsidRPr="00B170A8">
        <w:rPr>
          <w:color w:val="000000" w:themeColor="text1"/>
          <w:sz w:val="28"/>
          <w:szCs w:val="28"/>
          <w:lang w:val="de-DE"/>
        </w:rPr>
        <w:t>Bổ sung các hoạt động được miễn phí theo quy định tại khoản 2 Điều 42 Luật Thư viện năm 2019 .</w:t>
      </w:r>
    </w:p>
    <w:p w14:paraId="681312CB" w14:textId="77777777" w:rsidR="004D1B1D" w:rsidRPr="00B170A8" w:rsidRDefault="00D64735" w:rsidP="00144E1D">
      <w:pPr>
        <w:spacing w:before="80" w:after="80" w:line="240" w:lineRule="auto"/>
        <w:ind w:firstLine="567"/>
        <w:jc w:val="both"/>
        <w:rPr>
          <w:rFonts w:eastAsia="Times New Roman"/>
          <w:bCs/>
          <w:color w:val="000000" w:themeColor="text1"/>
          <w:sz w:val="28"/>
          <w:szCs w:val="28"/>
        </w:rPr>
      </w:pPr>
      <w:r w:rsidRPr="00B170A8">
        <w:rPr>
          <w:color w:val="000000" w:themeColor="text1"/>
          <w:sz w:val="28"/>
          <w:szCs w:val="28"/>
        </w:rPr>
        <w:t>- Về</w:t>
      </w:r>
      <w:r w:rsidRPr="00B170A8">
        <w:rPr>
          <w:b/>
          <w:color w:val="000000" w:themeColor="text1"/>
          <w:sz w:val="28"/>
          <w:szCs w:val="28"/>
        </w:rPr>
        <w:t xml:space="preserve"> </w:t>
      </w:r>
      <w:r w:rsidRPr="00B170A8">
        <w:rPr>
          <w:color w:val="000000" w:themeColor="text1"/>
          <w:sz w:val="28"/>
          <w:szCs w:val="28"/>
        </w:rPr>
        <w:t>p</w:t>
      </w:r>
      <w:r w:rsidRPr="00B170A8">
        <w:rPr>
          <w:rFonts w:eastAsia="Times New Roman"/>
          <w:bCs/>
          <w:color w:val="000000" w:themeColor="text1"/>
          <w:sz w:val="28"/>
          <w:szCs w:val="28"/>
        </w:rPr>
        <w:t xml:space="preserve">hí thẩm định phương án cải tạo phục hồi môi trường </w:t>
      </w:r>
      <w:r w:rsidRPr="00B170A8">
        <w:rPr>
          <w:color w:val="000000" w:themeColor="text1"/>
          <w:sz w:val="28"/>
          <w:szCs w:val="28"/>
          <w:lang w:val="de-DE"/>
        </w:rPr>
        <w:t xml:space="preserve">tại mục II Phụ lục I </w:t>
      </w:r>
      <w:r w:rsidRPr="00B170A8">
        <w:rPr>
          <w:b/>
          <w:i/>
          <w:color w:val="000000" w:themeColor="text1"/>
          <w:sz w:val="28"/>
          <w:szCs w:val="28"/>
          <w:lang w:val="de-DE"/>
        </w:rPr>
        <w:t>Phí thuộc lĩnh vực Tài nguyên và Môi trường</w:t>
      </w:r>
      <w:r w:rsidRPr="00B170A8">
        <w:rPr>
          <w:rFonts w:eastAsia="Times New Roman"/>
          <w:bCs/>
          <w:color w:val="000000" w:themeColor="text1"/>
          <w:sz w:val="28"/>
          <w:szCs w:val="28"/>
        </w:rPr>
        <w:t xml:space="preserve">: Đã điều chỉnh lại mức thu phí </w:t>
      </w:r>
      <w:r w:rsidRPr="00B170A8">
        <w:rPr>
          <w:color w:val="000000" w:themeColor="text1"/>
          <w:sz w:val="28"/>
          <w:szCs w:val="28"/>
          <w:lang w:val="vi-VN"/>
        </w:rPr>
        <w:t>đảm bảo tương quan với mức thu phí</w:t>
      </w:r>
      <w:r w:rsidRPr="00B170A8">
        <w:rPr>
          <w:color w:val="000000" w:themeColor="text1"/>
          <w:sz w:val="28"/>
          <w:szCs w:val="28"/>
        </w:rPr>
        <w:t xml:space="preserve"> </w:t>
      </w:r>
      <w:r w:rsidRPr="00B170A8">
        <w:rPr>
          <w:rFonts w:eastAsia="Times New Roman"/>
          <w:color w:val="000000" w:themeColor="text1"/>
          <w:sz w:val="28"/>
          <w:szCs w:val="28"/>
        </w:rPr>
        <w:t xml:space="preserve">quy định tại </w:t>
      </w:r>
      <w:r w:rsidRPr="00B170A8">
        <w:rPr>
          <w:rFonts w:eastAsia="Times New Roman"/>
          <w:bCs/>
          <w:color w:val="000000" w:themeColor="text1"/>
          <w:sz w:val="28"/>
          <w:szCs w:val="28"/>
        </w:rPr>
        <w:t>Thông tư số 35/2017/TT-BTC ngày 25 tháng 4 năm 2017 của Bộ Tài chính Q</w:t>
      </w:r>
      <w:r w:rsidRPr="00B170A8">
        <w:rPr>
          <w:color w:val="000000" w:themeColor="text1"/>
          <w:sz w:val="28"/>
          <w:szCs w:val="28"/>
        </w:rPr>
        <w:t>uy định mức thu, chế độ thu, nộp, quản lý và sử dụng phí thẩm định phương án cải tạo, phục hồi môi trường; phương án cải tạo, phục hồi môi trường bổ sung do cơ quan trung ương thực hiện thẩm định.</w:t>
      </w:r>
    </w:p>
    <w:p w14:paraId="3EC4EFA8" w14:textId="77777777" w:rsidR="009D3562" w:rsidRPr="00B170A8" w:rsidRDefault="002257C2" w:rsidP="00144E1D">
      <w:pPr>
        <w:spacing w:before="80" w:after="80" w:line="240" w:lineRule="auto"/>
        <w:ind w:firstLine="567"/>
        <w:jc w:val="both"/>
        <w:rPr>
          <w:b/>
          <w:color w:val="000000" w:themeColor="text1"/>
          <w:sz w:val="28"/>
          <w:szCs w:val="28"/>
        </w:rPr>
      </w:pPr>
      <w:r w:rsidRPr="00B170A8">
        <w:rPr>
          <w:b/>
          <w:color w:val="000000" w:themeColor="text1"/>
          <w:sz w:val="28"/>
          <w:szCs w:val="28"/>
        </w:rPr>
        <w:t>1</w:t>
      </w:r>
      <w:r w:rsidR="00D31237" w:rsidRPr="00B170A8">
        <w:rPr>
          <w:b/>
          <w:color w:val="000000" w:themeColor="text1"/>
          <w:sz w:val="28"/>
          <w:szCs w:val="28"/>
        </w:rPr>
        <w:t>6</w:t>
      </w:r>
      <w:r w:rsidR="009D3562" w:rsidRPr="00B170A8">
        <w:rPr>
          <w:b/>
          <w:color w:val="000000" w:themeColor="text1"/>
          <w:sz w:val="28"/>
          <w:szCs w:val="28"/>
        </w:rPr>
        <w:t>. Tờ trình dự thảo Nghị quyết Sửa đổi, bổ sung điểm 2.1 khoản 2 Điều 1 Nghị Quyết số 07/2014/NQ-HĐND ngày 11</w:t>
      </w:r>
      <w:r w:rsidR="00283BF4" w:rsidRPr="00B170A8">
        <w:rPr>
          <w:b/>
          <w:color w:val="000000" w:themeColor="text1"/>
          <w:sz w:val="28"/>
          <w:szCs w:val="28"/>
        </w:rPr>
        <w:t xml:space="preserve"> tháng </w:t>
      </w:r>
      <w:r w:rsidR="009D3562" w:rsidRPr="00B170A8">
        <w:rPr>
          <w:b/>
          <w:color w:val="000000" w:themeColor="text1"/>
          <w:sz w:val="28"/>
          <w:szCs w:val="28"/>
        </w:rPr>
        <w:t>7</w:t>
      </w:r>
      <w:r w:rsidR="00283BF4" w:rsidRPr="00B170A8">
        <w:rPr>
          <w:b/>
          <w:color w:val="000000" w:themeColor="text1"/>
          <w:sz w:val="28"/>
          <w:szCs w:val="28"/>
        </w:rPr>
        <w:t xml:space="preserve"> năm </w:t>
      </w:r>
      <w:r w:rsidR="009D3562" w:rsidRPr="00B170A8">
        <w:rPr>
          <w:b/>
          <w:color w:val="000000" w:themeColor="text1"/>
          <w:sz w:val="28"/>
          <w:szCs w:val="28"/>
        </w:rPr>
        <w:t>2014 của HĐND tỉnh quy định chế độ chi đón tiếp, thăm hỏi, chúc mừng đối với một số đối tượng do Ủy ban Mặt trận Tổ quốc cấp tỉnh, cấp huyện thực hiện trên địa bàn tỉnh Kon Tum</w:t>
      </w:r>
      <w:r w:rsidR="00283BF4" w:rsidRPr="00B170A8">
        <w:rPr>
          <w:b/>
          <w:color w:val="000000" w:themeColor="text1"/>
          <w:sz w:val="28"/>
          <w:szCs w:val="28"/>
          <w:vertAlign w:val="superscript"/>
        </w:rPr>
        <w:t>(</w:t>
      </w:r>
      <w:r w:rsidR="00283BF4" w:rsidRPr="00B170A8">
        <w:rPr>
          <w:rStyle w:val="FootnoteReference"/>
          <w:b/>
          <w:color w:val="000000" w:themeColor="text1"/>
          <w:sz w:val="28"/>
          <w:szCs w:val="28"/>
        </w:rPr>
        <w:footnoteReference w:id="22"/>
      </w:r>
      <w:r w:rsidR="00283BF4" w:rsidRPr="00B170A8">
        <w:rPr>
          <w:b/>
          <w:color w:val="000000" w:themeColor="text1"/>
          <w:sz w:val="28"/>
          <w:szCs w:val="28"/>
          <w:vertAlign w:val="superscript"/>
        </w:rPr>
        <w:t>)</w:t>
      </w:r>
      <w:r w:rsidR="00C05218" w:rsidRPr="00B170A8">
        <w:rPr>
          <w:b/>
          <w:color w:val="000000" w:themeColor="text1"/>
          <w:sz w:val="28"/>
          <w:szCs w:val="28"/>
        </w:rPr>
        <w:t xml:space="preserve"> </w:t>
      </w:r>
    </w:p>
    <w:p w14:paraId="242AC7D1" w14:textId="77777777" w:rsidR="006C5170" w:rsidRPr="00B170A8" w:rsidRDefault="006C5170" w:rsidP="00144E1D">
      <w:pPr>
        <w:spacing w:before="80" w:after="80" w:line="240" w:lineRule="auto"/>
        <w:ind w:firstLine="567"/>
        <w:jc w:val="both"/>
        <w:rPr>
          <w:color w:val="000000" w:themeColor="text1"/>
          <w:sz w:val="28"/>
          <w:szCs w:val="28"/>
          <w:lang w:val="af-ZA"/>
        </w:rPr>
      </w:pPr>
      <w:r w:rsidRPr="00B170A8">
        <w:rPr>
          <w:color w:val="000000" w:themeColor="text1"/>
          <w:sz w:val="28"/>
          <w:szCs w:val="28"/>
        </w:rPr>
        <w:t xml:space="preserve">Ủy ban nhân dân tỉnh </w:t>
      </w:r>
      <w:r w:rsidRPr="00B170A8">
        <w:rPr>
          <w:color w:val="000000" w:themeColor="text1"/>
          <w:sz w:val="28"/>
          <w:szCs w:val="28"/>
          <w:lang w:val="af-ZA"/>
        </w:rPr>
        <w:t>tiếp thu ý kiến của Ban Kinh tế - Ngân sách tại Báo cáo thẩm tra và biên tập lại một số nội dung tại dự thảo Nghị quyết như sau:</w:t>
      </w:r>
    </w:p>
    <w:p w14:paraId="184050DB" w14:textId="77777777" w:rsidR="006C5170" w:rsidRPr="00B170A8" w:rsidRDefault="006C5170" w:rsidP="00144E1D">
      <w:pPr>
        <w:spacing w:before="80" w:after="80" w:line="240" w:lineRule="auto"/>
        <w:ind w:firstLine="567"/>
        <w:jc w:val="both"/>
        <w:rPr>
          <w:color w:val="000000" w:themeColor="text1"/>
          <w:sz w:val="28"/>
          <w:szCs w:val="28"/>
          <w:lang w:val="af-ZA"/>
        </w:rPr>
      </w:pPr>
      <w:r w:rsidRPr="00B170A8">
        <w:rPr>
          <w:color w:val="000000" w:themeColor="text1"/>
          <w:sz w:val="28"/>
          <w:szCs w:val="28"/>
          <w:lang w:val="af-ZA"/>
        </w:rPr>
        <w:t xml:space="preserve">- Về tiêu đề dự thảo Nghị quyết biên tập lại như sau: </w:t>
      </w:r>
      <w:r w:rsidRPr="00B170A8">
        <w:rPr>
          <w:i/>
          <w:color w:val="000000" w:themeColor="text1"/>
          <w:sz w:val="28"/>
          <w:szCs w:val="28"/>
          <w:lang w:val="af-ZA"/>
        </w:rPr>
        <w:t>“Sửa đổi, bổ sung mộ</w:t>
      </w:r>
      <w:r w:rsidR="007B6A7F" w:rsidRPr="00B170A8">
        <w:rPr>
          <w:i/>
          <w:color w:val="000000" w:themeColor="text1"/>
          <w:sz w:val="28"/>
          <w:szCs w:val="28"/>
          <w:lang w:val="af-ZA"/>
        </w:rPr>
        <w:t xml:space="preserve">t </w:t>
      </w:r>
      <w:r w:rsidRPr="00B170A8">
        <w:rPr>
          <w:i/>
          <w:color w:val="000000" w:themeColor="text1"/>
          <w:sz w:val="28"/>
          <w:szCs w:val="28"/>
          <w:lang w:val="af-ZA"/>
        </w:rPr>
        <w:t>số Điều của Nghị quyết số 07/2014/NQ-HĐND ngày 11 tháng 7 năm 2014 của  Hội đồng nhân dân tỉnh về Quy định chế độ chi đón tiếp, thăm hỏi, chúc mừng đối với một số đối tượng do Ủy ban Mặt trận Tổ quốc cấp tỉnh, cấp huyện thực hiện trên địa bàn tỉnh Kon Tum”</w:t>
      </w:r>
      <w:r w:rsidR="005C77BD" w:rsidRPr="00B170A8">
        <w:rPr>
          <w:i/>
          <w:color w:val="000000" w:themeColor="text1"/>
          <w:sz w:val="28"/>
          <w:szCs w:val="28"/>
          <w:lang w:val="af-ZA"/>
        </w:rPr>
        <w:t>.</w:t>
      </w:r>
    </w:p>
    <w:p w14:paraId="766A9050" w14:textId="77777777" w:rsidR="006C5170" w:rsidRPr="00B170A8" w:rsidRDefault="006C5170" w:rsidP="00144E1D">
      <w:pPr>
        <w:spacing w:before="80" w:after="80" w:line="240" w:lineRule="auto"/>
        <w:ind w:firstLine="567"/>
        <w:jc w:val="both"/>
        <w:rPr>
          <w:color w:val="000000" w:themeColor="text1"/>
          <w:sz w:val="28"/>
          <w:szCs w:val="28"/>
          <w:lang w:val="af-ZA"/>
        </w:rPr>
      </w:pPr>
      <w:r w:rsidRPr="00B170A8">
        <w:rPr>
          <w:color w:val="000000" w:themeColor="text1"/>
          <w:sz w:val="28"/>
          <w:szCs w:val="28"/>
          <w:lang w:val="af-ZA"/>
        </w:rPr>
        <w:t xml:space="preserve">- Bổ sung và biên tập nội dung tại </w:t>
      </w:r>
      <w:r w:rsidRPr="00B170A8">
        <w:rPr>
          <w:b/>
          <w:color w:val="000000" w:themeColor="text1"/>
          <w:sz w:val="28"/>
          <w:szCs w:val="28"/>
          <w:lang w:val="af-ZA"/>
        </w:rPr>
        <w:t>Điều 1</w:t>
      </w:r>
      <w:r w:rsidRPr="00B170A8">
        <w:rPr>
          <w:color w:val="000000" w:themeColor="text1"/>
          <w:sz w:val="28"/>
          <w:szCs w:val="28"/>
          <w:lang w:val="af-ZA"/>
        </w:rPr>
        <w:t xml:space="preserve"> như sau: “</w:t>
      </w:r>
      <w:r w:rsidRPr="00B170A8">
        <w:rPr>
          <w:b/>
          <w:i/>
          <w:color w:val="000000" w:themeColor="text1"/>
          <w:sz w:val="28"/>
          <w:szCs w:val="28"/>
          <w:lang w:val="af-ZA"/>
        </w:rPr>
        <w:t>Điều 1</w:t>
      </w:r>
      <w:r w:rsidRPr="00B170A8">
        <w:rPr>
          <w:i/>
          <w:color w:val="000000" w:themeColor="text1"/>
          <w:sz w:val="28"/>
          <w:szCs w:val="28"/>
          <w:lang w:val="af-ZA"/>
        </w:rPr>
        <w:t>. Sửa đổi, bổ sung một số Điều của Nghị quyết số 07/2014/NQ-HĐND ngày 11 tháng 7 năm 2014 của Hội đồng nhân dân tỉnh về Quy định chế độ chi đón tiếp, thăm hỏi,  chúc mừng đối với một số đối tượng do Ủy ban Mặt trận Tổ quốc cấp tỉnh, cấp huyện thực hiện trên địa bàn tỉnh Kon Tum”</w:t>
      </w:r>
      <w:r w:rsidRPr="00B170A8">
        <w:rPr>
          <w:color w:val="000000" w:themeColor="text1"/>
          <w:sz w:val="28"/>
          <w:szCs w:val="28"/>
          <w:lang w:val="af-ZA"/>
        </w:rPr>
        <w:t>.</w:t>
      </w:r>
    </w:p>
    <w:p w14:paraId="712F3416" w14:textId="77777777" w:rsidR="00991C19" w:rsidRPr="00B170A8" w:rsidRDefault="00991C19" w:rsidP="00144E1D">
      <w:pPr>
        <w:spacing w:before="80" w:after="80" w:line="240" w:lineRule="auto"/>
        <w:ind w:firstLine="567"/>
        <w:jc w:val="both"/>
        <w:rPr>
          <w:color w:val="000000" w:themeColor="text1"/>
          <w:sz w:val="28"/>
          <w:szCs w:val="28"/>
          <w:shd w:val="clear" w:color="auto" w:fill="FFFFFF"/>
        </w:rPr>
      </w:pPr>
      <w:r w:rsidRPr="00B170A8">
        <w:rPr>
          <w:color w:val="000000" w:themeColor="text1"/>
          <w:sz w:val="28"/>
          <w:szCs w:val="28"/>
          <w:shd w:val="clear" w:color="auto" w:fill="FFFFFF"/>
        </w:rPr>
        <w:t xml:space="preserve">- Sửa đổi điểm 2.1 khoản 2 </w:t>
      </w:r>
      <w:r w:rsidRPr="00B170A8">
        <w:rPr>
          <w:b/>
          <w:color w:val="000000" w:themeColor="text1"/>
          <w:sz w:val="28"/>
          <w:szCs w:val="28"/>
          <w:shd w:val="clear" w:color="auto" w:fill="FFFFFF"/>
        </w:rPr>
        <w:t>Điều 1</w:t>
      </w:r>
      <w:r w:rsidRPr="00B170A8">
        <w:rPr>
          <w:color w:val="000000" w:themeColor="text1"/>
          <w:sz w:val="28"/>
          <w:szCs w:val="28"/>
          <w:shd w:val="clear" w:color="auto" w:fill="FFFFFF"/>
        </w:rPr>
        <w:t xml:space="preserve"> như sau: </w:t>
      </w:r>
      <w:r w:rsidRPr="00B170A8">
        <w:rPr>
          <w:i/>
          <w:color w:val="000000" w:themeColor="text1"/>
          <w:sz w:val="28"/>
          <w:szCs w:val="28"/>
          <w:shd w:val="clear" w:color="auto" w:fill="FFFFFF"/>
        </w:rPr>
        <w:t>“2.1. Chi tiếp xã giao: Chi đón tiếp các đoàn đại biểu và cá nhân đến thăm và làm việc với Ủy ban Mặt trận Tổ quốc Việt Nam cấp tỉnh, cấp huyện áp dụng mức chi theo quy định tại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tiếp khách trong nước áp dụng trên địa bàn tỉnh Kon Tum và Nghị quyết số 14/2019/NQ-HĐND ngày 18 tháng 7 năm 2019, Nghị quyết số 46/2019/NQ-HĐND ngày 09 tháng 12 năm 2019 sửa đổi, bổ sung một số Điều Nghị quyết số 11/2017/NQ-HĐND của Hội đồng nhân dân tỉnh.”</w:t>
      </w:r>
      <w:r w:rsidRPr="00B170A8">
        <w:rPr>
          <w:color w:val="000000" w:themeColor="text1"/>
          <w:sz w:val="28"/>
          <w:szCs w:val="28"/>
          <w:shd w:val="clear" w:color="auto" w:fill="FFFFFF"/>
        </w:rPr>
        <w:t>.</w:t>
      </w:r>
    </w:p>
    <w:p w14:paraId="3AEE26E7" w14:textId="77777777" w:rsidR="008959AC" w:rsidRPr="003D2258" w:rsidRDefault="009D3562" w:rsidP="00144E1D">
      <w:pPr>
        <w:spacing w:before="80" w:after="80" w:line="240" w:lineRule="auto"/>
        <w:ind w:firstLine="567"/>
        <w:jc w:val="both"/>
        <w:rPr>
          <w:b/>
          <w:sz w:val="28"/>
          <w:szCs w:val="28"/>
        </w:rPr>
      </w:pPr>
      <w:r w:rsidRPr="003D2258">
        <w:rPr>
          <w:b/>
          <w:sz w:val="28"/>
          <w:szCs w:val="28"/>
        </w:rPr>
        <w:lastRenderedPageBreak/>
        <w:t>1</w:t>
      </w:r>
      <w:r w:rsidR="00D31237" w:rsidRPr="003D2258">
        <w:rPr>
          <w:b/>
          <w:sz w:val="28"/>
          <w:szCs w:val="28"/>
        </w:rPr>
        <w:t>7</w:t>
      </w:r>
      <w:r w:rsidRPr="003D2258">
        <w:rPr>
          <w:b/>
          <w:sz w:val="28"/>
          <w:szCs w:val="28"/>
        </w:rPr>
        <w:t>. Tờ trình dự thảo Nghị quyế</w:t>
      </w:r>
      <w:r w:rsidR="000C6091" w:rsidRPr="003D2258">
        <w:rPr>
          <w:b/>
          <w:sz w:val="28"/>
          <w:szCs w:val="28"/>
        </w:rPr>
        <w:t xml:space="preserve">t </w:t>
      </w:r>
      <w:r w:rsidRPr="003D2258">
        <w:rPr>
          <w:b/>
          <w:sz w:val="28"/>
          <w:szCs w:val="28"/>
        </w:rPr>
        <w:t>Quy định cụ thể về khoảng cách và địa</w:t>
      </w:r>
      <w:r w:rsidR="00C5769B" w:rsidRPr="003D2258">
        <w:rPr>
          <w:b/>
          <w:sz w:val="28"/>
          <w:szCs w:val="28"/>
        </w:rPr>
        <w:t xml:space="preserve"> </w:t>
      </w:r>
      <w:r w:rsidRPr="003D2258">
        <w:rPr>
          <w:b/>
          <w:sz w:val="28"/>
          <w:szCs w:val="28"/>
        </w:rPr>
        <w:t>bàn làm căn cứ xác định học sinh không thể đi đến trường và trở về nhà trong ngày; quy định cụ thể về tỷ lệ khoán kinh phí phục vụ việc nấu ăn cho học sin</w:t>
      </w:r>
      <w:r w:rsidR="000C6091" w:rsidRPr="003D2258">
        <w:rPr>
          <w:b/>
          <w:sz w:val="28"/>
          <w:szCs w:val="28"/>
        </w:rPr>
        <w:t>h</w:t>
      </w:r>
      <w:r w:rsidR="00283BF4" w:rsidRPr="003D2258">
        <w:rPr>
          <w:b/>
          <w:sz w:val="28"/>
          <w:szCs w:val="28"/>
          <w:vertAlign w:val="superscript"/>
        </w:rPr>
        <w:t>(</w:t>
      </w:r>
      <w:r w:rsidR="00283BF4" w:rsidRPr="003D2258">
        <w:rPr>
          <w:rStyle w:val="FootnoteReference"/>
          <w:b/>
          <w:sz w:val="28"/>
          <w:szCs w:val="28"/>
        </w:rPr>
        <w:footnoteReference w:id="23"/>
      </w:r>
      <w:r w:rsidR="00283BF4" w:rsidRPr="003D2258">
        <w:rPr>
          <w:b/>
          <w:sz w:val="28"/>
          <w:szCs w:val="28"/>
          <w:vertAlign w:val="superscript"/>
        </w:rPr>
        <w:t>)</w:t>
      </w:r>
      <w:r w:rsidR="00B314DF" w:rsidRPr="003D2258">
        <w:rPr>
          <w:b/>
          <w:sz w:val="28"/>
          <w:szCs w:val="28"/>
        </w:rPr>
        <w:t xml:space="preserve"> </w:t>
      </w:r>
    </w:p>
    <w:p w14:paraId="5D574FF2" w14:textId="77777777" w:rsidR="005151FA" w:rsidRPr="003D2258" w:rsidRDefault="005151FA" w:rsidP="005151FA">
      <w:pPr>
        <w:spacing w:before="80" w:after="80" w:line="240" w:lineRule="auto"/>
        <w:ind w:firstLine="567"/>
        <w:jc w:val="both"/>
        <w:rPr>
          <w:sz w:val="28"/>
          <w:szCs w:val="28"/>
          <w:lang w:val="af-ZA"/>
        </w:rPr>
      </w:pPr>
      <w:r w:rsidRPr="003D2258">
        <w:rPr>
          <w:sz w:val="28"/>
          <w:szCs w:val="28"/>
          <w:lang w:val="af-ZA"/>
        </w:rPr>
        <w:t>Ủy ban nhân dân tỉnh tiếp thu ý kiến của Ban Văn hóa - Xã hội tại Báo cáo thẩm tra đối với các nội dung sau:</w:t>
      </w:r>
    </w:p>
    <w:p w14:paraId="79A2E38F" w14:textId="77777777" w:rsidR="005151FA" w:rsidRPr="003D2258" w:rsidRDefault="005151FA" w:rsidP="005151FA">
      <w:pPr>
        <w:spacing w:before="80" w:after="80" w:line="240" w:lineRule="auto"/>
        <w:ind w:firstLine="567"/>
        <w:jc w:val="both"/>
        <w:rPr>
          <w:rFonts w:eastAsia="Times New Roman"/>
          <w:sz w:val="28"/>
          <w:szCs w:val="28"/>
          <w:lang w:val="nl-NL"/>
        </w:rPr>
      </w:pPr>
      <w:r w:rsidRPr="003D2258">
        <w:rPr>
          <w:rFonts w:eastAsia="Times New Roman"/>
          <w:b/>
          <w:iCs/>
          <w:sz w:val="28"/>
          <w:szCs w:val="28"/>
          <w:bdr w:val="none" w:sz="0" w:space="0" w:color="auto" w:frame="1"/>
          <w:shd w:val="clear" w:color="auto" w:fill="FFFFFF"/>
          <w:lang w:val="nl-NL"/>
        </w:rPr>
        <w:t xml:space="preserve">(1) Điều 2: Khoảng cách và địa bàn làm căn cứ xác định học sinh không thể đi đến trường và trở về nhà trong ngày </w:t>
      </w:r>
    </w:p>
    <w:p w14:paraId="7900CD52" w14:textId="77777777" w:rsidR="005151FA" w:rsidRPr="003D2258" w:rsidRDefault="005151FA" w:rsidP="005151FA">
      <w:pPr>
        <w:spacing w:before="80" w:after="80" w:line="240" w:lineRule="auto"/>
        <w:ind w:firstLine="567"/>
        <w:jc w:val="both"/>
        <w:rPr>
          <w:rFonts w:eastAsia="Times New Roman"/>
          <w:iCs/>
          <w:sz w:val="28"/>
          <w:szCs w:val="28"/>
          <w:bdr w:val="none" w:sz="0" w:space="0" w:color="auto" w:frame="1"/>
          <w:shd w:val="clear" w:color="auto" w:fill="FFFFFF"/>
          <w:lang w:val="nl-NL"/>
        </w:rPr>
      </w:pPr>
      <w:r w:rsidRPr="003D2258">
        <w:rPr>
          <w:sz w:val="28"/>
          <w:szCs w:val="28"/>
          <w:lang w:val="af-ZA"/>
        </w:rPr>
        <w:t xml:space="preserve">- Bổ sung, điều chỉnh nội dung điểm b Khoản 1 và điểm b Khoản 2 </w:t>
      </w:r>
      <w:r w:rsidRPr="003D2258">
        <w:rPr>
          <w:rFonts w:eastAsia="Times New Roman"/>
          <w:iCs/>
          <w:sz w:val="28"/>
          <w:szCs w:val="28"/>
          <w:bdr w:val="none" w:sz="0" w:space="0" w:color="auto" w:frame="1"/>
          <w:shd w:val="clear" w:color="auto" w:fill="FFFFFF"/>
          <w:lang w:val="nl-NL"/>
        </w:rPr>
        <w:t>Điều 2 như sau:</w:t>
      </w:r>
    </w:p>
    <w:p w14:paraId="2ED1C40B" w14:textId="77777777" w:rsidR="005151FA" w:rsidRPr="003D2258" w:rsidRDefault="005151FA" w:rsidP="005151FA">
      <w:pPr>
        <w:spacing w:before="80" w:after="80" w:line="240" w:lineRule="auto"/>
        <w:ind w:firstLine="567"/>
        <w:jc w:val="both"/>
        <w:rPr>
          <w:rFonts w:eastAsia="Times New Roman"/>
          <w:i/>
          <w:iCs/>
          <w:sz w:val="28"/>
          <w:szCs w:val="28"/>
          <w:bdr w:val="none" w:sz="0" w:space="0" w:color="auto" w:frame="1"/>
          <w:shd w:val="clear" w:color="auto" w:fill="FFFFFF"/>
          <w:lang w:val="nl-NL"/>
        </w:rPr>
      </w:pPr>
      <w:r w:rsidRPr="003D2258">
        <w:rPr>
          <w:rFonts w:eastAsia="Times New Roman"/>
          <w:sz w:val="28"/>
          <w:szCs w:val="28"/>
          <w:lang w:val="nl-NL"/>
        </w:rPr>
        <w:t>“</w:t>
      </w:r>
      <w:r w:rsidRPr="003D2258">
        <w:rPr>
          <w:rFonts w:eastAsia="Times New Roman"/>
          <w:i/>
          <w:sz w:val="28"/>
          <w:szCs w:val="28"/>
          <w:lang w:val="nl-NL"/>
        </w:rPr>
        <w:t>1. Trường hợp nhà xa trường</w:t>
      </w:r>
    </w:p>
    <w:p w14:paraId="405A9A36" w14:textId="77777777" w:rsidR="005151FA" w:rsidRPr="003D2258" w:rsidRDefault="005151FA" w:rsidP="005151FA">
      <w:pPr>
        <w:spacing w:before="80" w:after="80" w:line="240" w:lineRule="auto"/>
        <w:ind w:firstLine="567"/>
        <w:jc w:val="both"/>
        <w:rPr>
          <w:rFonts w:eastAsia="Times New Roman"/>
          <w:i/>
          <w:sz w:val="28"/>
          <w:szCs w:val="28"/>
          <w:lang w:val="nl-NL"/>
        </w:rPr>
      </w:pPr>
      <w:r w:rsidRPr="003D2258">
        <w:rPr>
          <w:rFonts w:eastAsia="Times New Roman"/>
          <w:i/>
          <w:sz w:val="28"/>
          <w:szCs w:val="28"/>
          <w:lang w:val="nl-NL"/>
        </w:rPr>
        <w:t>b)  Địa bàn thường trú của học sinh và bố, mẹ hoặc người giám hộ của học sinh thuộc các xã khu vực III hoặc thôn đặc biệt khó khăn thuộc xã khu vực II.</w:t>
      </w:r>
    </w:p>
    <w:p w14:paraId="6EDAD6A4" w14:textId="77777777" w:rsidR="005151FA" w:rsidRPr="003D2258" w:rsidRDefault="005151FA" w:rsidP="005151FA">
      <w:pPr>
        <w:spacing w:before="80" w:after="80" w:line="240" w:lineRule="auto"/>
        <w:ind w:firstLine="567"/>
        <w:jc w:val="both"/>
        <w:rPr>
          <w:rFonts w:eastAsia="Times New Roman"/>
          <w:i/>
          <w:sz w:val="28"/>
          <w:szCs w:val="28"/>
          <w:lang w:val="nl-NL"/>
        </w:rPr>
      </w:pPr>
      <w:r w:rsidRPr="003D2258">
        <w:rPr>
          <w:rFonts w:eastAsia="Times New Roman"/>
          <w:i/>
          <w:sz w:val="28"/>
          <w:szCs w:val="28"/>
          <w:lang w:val="nl-NL"/>
        </w:rPr>
        <w:t>2. Trường hợp địa hình cách trở, giao thông đi lại khó khăn</w:t>
      </w:r>
      <w:r w:rsidRPr="003D2258">
        <w:rPr>
          <w:rFonts w:eastAsia="Times New Roman"/>
          <w:b/>
          <w:i/>
          <w:sz w:val="28"/>
          <w:szCs w:val="28"/>
          <w:lang w:val="nl-NL"/>
        </w:rPr>
        <w:t xml:space="preserve"> (</w:t>
      </w:r>
      <w:r w:rsidRPr="003D2258">
        <w:rPr>
          <w:rFonts w:eastAsia="Times New Roman"/>
          <w:i/>
          <w:sz w:val="28"/>
          <w:szCs w:val="28"/>
          <w:lang w:val="nl-NL"/>
        </w:rPr>
        <w:t>Quãng đường đi từ nhà đến trường của học sinh phải qua sông, suối không có cầu; qua đèo, núi cao; qua vùng sạt lỡ đất, đá)</w:t>
      </w:r>
    </w:p>
    <w:p w14:paraId="5C69474A" w14:textId="77777777" w:rsidR="005151FA" w:rsidRPr="003D2258" w:rsidRDefault="005151FA" w:rsidP="005151FA">
      <w:pPr>
        <w:spacing w:before="80" w:after="80" w:line="240" w:lineRule="auto"/>
        <w:ind w:firstLine="567"/>
        <w:jc w:val="both"/>
        <w:rPr>
          <w:rFonts w:eastAsia="Times New Roman"/>
          <w:b/>
          <w:i/>
          <w:sz w:val="28"/>
          <w:szCs w:val="28"/>
          <w:lang w:val="nl-NL"/>
        </w:rPr>
      </w:pPr>
      <w:r w:rsidRPr="003D2258">
        <w:rPr>
          <w:rFonts w:eastAsia="Times New Roman"/>
          <w:i/>
          <w:sz w:val="28"/>
          <w:szCs w:val="28"/>
          <w:lang w:val="nl-NL"/>
        </w:rPr>
        <w:t>b) Địa bàn thường trú của học sinh và bố, mẹ hoặc người giám hộ của học sinh thuộc các xã khu vực III hoặc thôn đặc biệt khó khăn thuộc xã khu vực II.</w:t>
      </w:r>
    </w:p>
    <w:p w14:paraId="4DE0C982" w14:textId="77777777" w:rsidR="005151FA" w:rsidRPr="003D2258" w:rsidRDefault="005151FA" w:rsidP="005151FA">
      <w:pPr>
        <w:spacing w:before="80" w:after="80" w:line="240" w:lineRule="auto"/>
        <w:ind w:firstLine="567"/>
        <w:jc w:val="both"/>
        <w:rPr>
          <w:rFonts w:eastAsia="Times New Roman"/>
          <w:i/>
          <w:sz w:val="28"/>
          <w:szCs w:val="28"/>
          <w:lang w:val="nl-NL"/>
        </w:rPr>
      </w:pPr>
      <w:r w:rsidRPr="003D2258">
        <w:rPr>
          <w:rFonts w:eastAsia="Times New Roman"/>
          <w:sz w:val="28"/>
          <w:szCs w:val="28"/>
          <w:lang w:val="nl-NL"/>
        </w:rPr>
        <w:t>Danh sách địa bàn, các trường xác định học sinh không thể đi đến trường và trở về nhà trong ngày do nhà xa trường hoặc do địa hình cách trở, giao thông đi lại khó khăn:</w:t>
      </w:r>
      <w:r w:rsidRPr="003D2258">
        <w:rPr>
          <w:rFonts w:eastAsia="Times New Roman"/>
          <w:i/>
          <w:sz w:val="28"/>
          <w:szCs w:val="28"/>
          <w:lang w:val="nl-NL"/>
        </w:rPr>
        <w:t xml:space="preserve"> Có các</w:t>
      </w:r>
      <w:r w:rsidRPr="003D2258">
        <w:rPr>
          <w:rFonts w:eastAsia="Times New Roman"/>
          <w:b/>
          <w:i/>
          <w:sz w:val="28"/>
          <w:szCs w:val="28"/>
          <w:lang w:val="nl-NL"/>
        </w:rPr>
        <w:t xml:space="preserve"> </w:t>
      </w:r>
      <w:r w:rsidRPr="003D2258">
        <w:rPr>
          <w:rFonts w:eastAsia="Times New Roman"/>
          <w:i/>
          <w:sz w:val="28"/>
          <w:szCs w:val="28"/>
          <w:lang w:val="nl-NL"/>
        </w:rPr>
        <w:t>Phụ lục kèm theo”.</w:t>
      </w:r>
    </w:p>
    <w:p w14:paraId="439F6215" w14:textId="77777777" w:rsidR="005151FA" w:rsidRPr="003D2258" w:rsidRDefault="005151FA" w:rsidP="005151FA">
      <w:pPr>
        <w:spacing w:before="80" w:after="80" w:line="240" w:lineRule="auto"/>
        <w:ind w:firstLine="567"/>
        <w:jc w:val="both"/>
        <w:rPr>
          <w:rFonts w:eastAsia="Times New Roman"/>
          <w:i/>
          <w:sz w:val="28"/>
          <w:szCs w:val="28"/>
          <w:lang w:val="nl-NL"/>
        </w:rPr>
      </w:pPr>
      <w:r w:rsidRPr="003D2258">
        <w:rPr>
          <w:rFonts w:eastAsia="Times New Roman"/>
          <w:sz w:val="28"/>
          <w:szCs w:val="28"/>
          <w:lang w:val="nl-NL"/>
        </w:rPr>
        <w:t>- Về các phụ lục địa bàn kèm theo Tờ trình: Đã tiếp thu, điều chỉnh như sau:</w:t>
      </w:r>
    </w:p>
    <w:p w14:paraId="5482A202" w14:textId="77777777" w:rsidR="005151FA" w:rsidRPr="003D2258" w:rsidRDefault="005151FA" w:rsidP="005151FA">
      <w:pPr>
        <w:spacing w:before="80" w:after="80" w:line="240" w:lineRule="auto"/>
        <w:ind w:firstLine="567"/>
        <w:jc w:val="both"/>
        <w:rPr>
          <w:rFonts w:eastAsia="Times New Roman"/>
          <w:sz w:val="28"/>
          <w:szCs w:val="28"/>
          <w:lang w:val="pt-BR"/>
        </w:rPr>
      </w:pPr>
      <w:r w:rsidRPr="003D2258">
        <w:rPr>
          <w:rFonts w:eastAsia="Times New Roman"/>
          <w:sz w:val="28"/>
          <w:szCs w:val="28"/>
          <w:lang w:val="pt-BR"/>
        </w:rPr>
        <w:t>+ Địa bàn được xác định bằng tên thôn (làng), ghi đúng theo đúng Quyết định của Thủ tướng Chính phủ</w:t>
      </w:r>
      <w:r w:rsidRPr="003D2258">
        <w:rPr>
          <w:rStyle w:val="FootnoteReference"/>
          <w:rFonts w:eastAsia="Times New Roman"/>
          <w:sz w:val="28"/>
          <w:szCs w:val="28"/>
          <w:lang w:val="pt-BR"/>
        </w:rPr>
        <w:footnoteReference w:id="24"/>
      </w:r>
      <w:r w:rsidRPr="003D2258">
        <w:rPr>
          <w:rFonts w:eastAsia="Times New Roman"/>
          <w:sz w:val="28"/>
          <w:szCs w:val="28"/>
          <w:lang w:val="pt-BR"/>
        </w:rPr>
        <w:t>; trường hợp nếu thôn làng đã được sáp nhập/đổi tên theo Nghị quyết số 66/NQ-HĐND ngày 30/12/2019 của Hội đồng nhân dân tỉnh thì ghi thêm “</w:t>
      </w:r>
      <w:r w:rsidRPr="003D2258">
        <w:rPr>
          <w:rFonts w:eastAsia="Times New Roman"/>
          <w:i/>
          <w:sz w:val="28"/>
          <w:szCs w:val="28"/>
          <w:lang w:val="pt-BR"/>
        </w:rPr>
        <w:t>thuộc Thôn ... theo Nghị quyết số 66/NQ-HĐND</w:t>
      </w:r>
      <w:r w:rsidRPr="003D2258">
        <w:rPr>
          <w:rFonts w:eastAsia="Times New Roman"/>
          <w:sz w:val="28"/>
          <w:szCs w:val="28"/>
          <w:lang w:val="pt-BR"/>
        </w:rPr>
        <w:t>”.</w:t>
      </w:r>
    </w:p>
    <w:p w14:paraId="328E1386" w14:textId="77777777" w:rsidR="005151FA" w:rsidRPr="003D2258" w:rsidRDefault="005151FA" w:rsidP="005151FA">
      <w:pPr>
        <w:spacing w:before="80" w:after="80" w:line="240" w:lineRule="auto"/>
        <w:ind w:firstLine="567"/>
        <w:jc w:val="both"/>
        <w:rPr>
          <w:rFonts w:eastAsia="Times New Roman"/>
          <w:sz w:val="28"/>
          <w:szCs w:val="28"/>
          <w:lang w:val="nl-NL"/>
        </w:rPr>
      </w:pPr>
      <w:r w:rsidRPr="003D2258">
        <w:rPr>
          <w:rFonts w:eastAsia="Times New Roman"/>
          <w:sz w:val="28"/>
          <w:szCs w:val="28"/>
          <w:lang w:val="pt-BR"/>
        </w:rPr>
        <w:t>+  Trường hợp, trong 01 thôn có khu dân cư được hưởng chính sách và có khu dân cư không được hưởng chính sách: Trong phụ lục đã phân định và ghi rõ khu dân cư nào được hưởng chính sách.</w:t>
      </w:r>
      <w:r w:rsidRPr="003D2258">
        <w:rPr>
          <w:rFonts w:eastAsia="Times New Roman"/>
          <w:sz w:val="28"/>
          <w:szCs w:val="28"/>
          <w:lang w:val="nl-NL"/>
        </w:rPr>
        <w:t xml:space="preserve"> Thống nhất dùng cụm từ “Khu dân cư” trong phụ lục.</w:t>
      </w:r>
    </w:p>
    <w:p w14:paraId="0F8FCBA2" w14:textId="77777777" w:rsidR="005151FA" w:rsidRPr="003D2258" w:rsidRDefault="005151FA" w:rsidP="005151FA">
      <w:pPr>
        <w:spacing w:before="80" w:after="80" w:line="240" w:lineRule="auto"/>
        <w:ind w:firstLine="567"/>
        <w:jc w:val="both"/>
        <w:rPr>
          <w:rFonts w:eastAsia="Times New Roman"/>
          <w:b/>
          <w:sz w:val="28"/>
          <w:szCs w:val="28"/>
          <w:lang w:val="nl-NL"/>
        </w:rPr>
      </w:pPr>
      <w:r w:rsidRPr="003D2258">
        <w:rPr>
          <w:rFonts w:eastAsia="Times New Roman"/>
          <w:b/>
          <w:sz w:val="28"/>
          <w:szCs w:val="28"/>
          <w:lang w:val="nl-NL"/>
        </w:rPr>
        <w:t>(2) Điều 4: Tổ chức thực hiện</w:t>
      </w:r>
    </w:p>
    <w:p w14:paraId="1A83B210" w14:textId="77777777" w:rsidR="005151FA" w:rsidRPr="003D2258" w:rsidRDefault="005151FA" w:rsidP="005151FA">
      <w:pPr>
        <w:spacing w:before="80" w:after="80" w:line="240" w:lineRule="auto"/>
        <w:ind w:firstLine="567"/>
        <w:jc w:val="both"/>
        <w:rPr>
          <w:rFonts w:eastAsia="Times New Roman"/>
          <w:sz w:val="28"/>
          <w:szCs w:val="28"/>
          <w:lang w:val="nl-NL"/>
        </w:rPr>
      </w:pPr>
      <w:r w:rsidRPr="003D2258">
        <w:rPr>
          <w:sz w:val="28"/>
          <w:szCs w:val="28"/>
          <w:lang w:val="af-ZA"/>
        </w:rPr>
        <w:t>Ban Văn hóa - Xã hội có ý kiến: G</w:t>
      </w:r>
      <w:r w:rsidRPr="003D2258">
        <w:rPr>
          <w:rFonts w:eastAsia="Times New Roman"/>
          <w:sz w:val="28"/>
          <w:szCs w:val="28"/>
          <w:lang w:val="nl-NL"/>
        </w:rPr>
        <w:t>iai đoạn 2021-2025 trở đi sẽ có nhiều thay đổi về công nhận các địa bàn đặc biệt khó khăn</w:t>
      </w:r>
      <w:r w:rsidRPr="003D2258">
        <w:rPr>
          <w:rStyle w:val="FootnoteReference"/>
          <w:rFonts w:eastAsia="Times New Roman"/>
          <w:sz w:val="28"/>
          <w:szCs w:val="28"/>
          <w:lang w:val="nl-NL"/>
        </w:rPr>
        <w:footnoteReference w:id="25"/>
      </w:r>
      <w:r w:rsidRPr="003D2258">
        <w:rPr>
          <w:rFonts w:eastAsia="Times New Roman"/>
          <w:sz w:val="28"/>
          <w:szCs w:val="28"/>
          <w:lang w:val="nl-NL"/>
        </w:rPr>
        <w:t xml:space="preserve">; do đó, ngoài các nội dung nêu trong dự thảo Nghị quyết, cần bổ sung nội dung chuyển tiếp: “Trong quá trình thực hiện, nếu có thay đổi các nội dung trong Nghị quyết do có thay đổi về chính sách được cơ quan có thẩm quyền phê duyệt, Ủy ban nhân dân tỉnh phối hợp với </w:t>
      </w:r>
      <w:r w:rsidRPr="003D2258">
        <w:rPr>
          <w:rFonts w:eastAsia="Times New Roman"/>
          <w:sz w:val="28"/>
          <w:szCs w:val="28"/>
          <w:lang w:val="nl-NL"/>
        </w:rPr>
        <w:lastRenderedPageBreak/>
        <w:t>Thường trực Hội đồng nhân dân tỉnh để xem xét, báo cáo Hội đồng nhân dân tỉnh quyết định tại kỳ họp gần nhất”.</w:t>
      </w:r>
    </w:p>
    <w:p w14:paraId="4952C9BB" w14:textId="77777777" w:rsidR="005151FA" w:rsidRPr="003D2258" w:rsidRDefault="005151FA" w:rsidP="005151FA">
      <w:pPr>
        <w:spacing w:before="80" w:after="80" w:line="240" w:lineRule="auto"/>
        <w:ind w:firstLine="567"/>
        <w:jc w:val="both"/>
        <w:rPr>
          <w:rFonts w:eastAsia="Times New Roman"/>
          <w:sz w:val="28"/>
          <w:szCs w:val="28"/>
          <w:lang w:val="nl-NL"/>
        </w:rPr>
      </w:pPr>
      <w:r w:rsidRPr="003D2258">
        <w:rPr>
          <w:rFonts w:eastAsia="Times New Roman"/>
          <w:sz w:val="28"/>
          <w:szCs w:val="28"/>
          <w:lang w:val="nl-NL"/>
        </w:rPr>
        <w:t>Ủy ban nhân dân tỉnh tiếp thu, bổ sung nội dung trên vào Khoản 1 Điều 4 dự thảo Nghị quyết.</w:t>
      </w:r>
    </w:p>
    <w:p w14:paraId="0811F470" w14:textId="77777777" w:rsidR="005151FA" w:rsidRPr="003D2258" w:rsidRDefault="005151FA" w:rsidP="005151FA">
      <w:pPr>
        <w:spacing w:before="80" w:after="80" w:line="240" w:lineRule="auto"/>
        <w:ind w:firstLine="567"/>
        <w:jc w:val="both"/>
        <w:rPr>
          <w:rFonts w:eastAsia="Times New Roman"/>
          <w:b/>
          <w:i/>
          <w:iCs/>
          <w:sz w:val="28"/>
          <w:szCs w:val="28"/>
          <w:bdr w:val="none" w:sz="0" w:space="0" w:color="auto" w:frame="1"/>
          <w:shd w:val="clear" w:color="auto" w:fill="FFFFFF"/>
          <w:lang w:val="nl-NL"/>
        </w:rPr>
      </w:pPr>
      <w:r w:rsidRPr="003D2258">
        <w:rPr>
          <w:rFonts w:eastAsia="Times New Roman"/>
          <w:b/>
          <w:iCs/>
          <w:sz w:val="28"/>
          <w:szCs w:val="28"/>
          <w:bdr w:val="none" w:sz="0" w:space="0" w:color="auto" w:frame="1"/>
          <w:shd w:val="clear" w:color="auto" w:fill="FFFFFF"/>
          <w:lang w:val="nl-NL"/>
        </w:rPr>
        <w:t xml:space="preserve">(3) </w:t>
      </w:r>
      <w:r w:rsidRPr="003D2258">
        <w:rPr>
          <w:rFonts w:eastAsia="Times New Roman"/>
          <w:b/>
          <w:sz w:val="28"/>
          <w:szCs w:val="28"/>
          <w:lang w:val="pt-BR"/>
        </w:rPr>
        <w:t>Điều 5: Điều khoản thi hành</w:t>
      </w:r>
    </w:p>
    <w:p w14:paraId="33DB1693" w14:textId="77777777" w:rsidR="005151FA" w:rsidRPr="003D2258" w:rsidRDefault="005151FA" w:rsidP="005151FA">
      <w:pPr>
        <w:spacing w:before="80" w:after="80" w:line="240" w:lineRule="auto"/>
        <w:ind w:firstLine="567"/>
        <w:jc w:val="both"/>
        <w:rPr>
          <w:rFonts w:eastAsia="Times New Roman"/>
          <w:sz w:val="28"/>
          <w:szCs w:val="28"/>
          <w:lang w:val="pt-BR"/>
        </w:rPr>
      </w:pPr>
      <w:r w:rsidRPr="003D2258">
        <w:rPr>
          <w:sz w:val="28"/>
          <w:szCs w:val="28"/>
          <w:lang w:val="af-ZA"/>
        </w:rPr>
        <w:t xml:space="preserve">Ban Văn hóa - Xã hội có ý kiến: </w:t>
      </w:r>
      <w:r w:rsidRPr="003D2258">
        <w:rPr>
          <w:rFonts w:eastAsia="Times New Roman"/>
          <w:sz w:val="28"/>
          <w:szCs w:val="28"/>
          <w:lang w:val="pt-BR"/>
        </w:rPr>
        <w:t>Dự thảo Nghị quyết xác định thời điểm có hiệu lực cần dự kiến thời gian cụ thể phù hợp với thời điểm kết thúc năm học 2019-2020 (kéo dài do ảnh hưởng của dịch Covid-19), để chính sách áp dụng cho học sinh đang thực hiện theo Nghị quyết số 85/2016/NQ-HĐND của Hội đồng nhân dân tỉnh không bị ảnh hưởng; đồng thời xác định thời điểm hết hiệu lực của nghị quyết 85/2017/NQ-HĐND phù hợp với thời điểm có hiệu lực của nghị quyết dự kiến ban hành.</w:t>
      </w:r>
    </w:p>
    <w:p w14:paraId="76FDCD7B" w14:textId="77777777" w:rsidR="005151FA" w:rsidRPr="003D2258" w:rsidRDefault="005151FA" w:rsidP="005151FA">
      <w:pPr>
        <w:spacing w:before="80" w:after="80" w:line="240" w:lineRule="auto"/>
        <w:ind w:firstLine="567"/>
        <w:jc w:val="both"/>
        <w:rPr>
          <w:rFonts w:eastAsia="Times New Roman"/>
          <w:sz w:val="28"/>
          <w:szCs w:val="28"/>
          <w:lang w:val="pt-BR"/>
        </w:rPr>
      </w:pPr>
      <w:r w:rsidRPr="003D2258">
        <w:rPr>
          <w:rFonts w:eastAsia="Times New Roman"/>
          <w:sz w:val="28"/>
          <w:szCs w:val="28"/>
          <w:lang w:val="pt-BR"/>
        </w:rPr>
        <w:t>Ủy ban nhân dân tỉnh tiếp thu, bổ sung nội dung trên vào Điều 5 dự thảo Nghị quyết. Cụ thể: Nghị quyết có hiệu lực từ ngày 01 tháng 9 năm 2020</w:t>
      </w:r>
      <w:r w:rsidRPr="003D2258">
        <w:rPr>
          <w:rFonts w:eastAsia="Times New Roman"/>
          <w:sz w:val="28"/>
          <w:szCs w:val="28"/>
          <w:vertAlign w:val="superscript"/>
          <w:lang w:val="pt-BR"/>
        </w:rPr>
        <w:t>(</w:t>
      </w:r>
      <w:r w:rsidRPr="003D2258">
        <w:rPr>
          <w:rStyle w:val="FootnoteReference"/>
          <w:rFonts w:eastAsia="Times New Roman"/>
          <w:sz w:val="28"/>
          <w:szCs w:val="28"/>
          <w:lang w:val="pt-BR"/>
        </w:rPr>
        <w:footnoteReference w:id="26"/>
      </w:r>
      <w:r w:rsidRPr="003D2258">
        <w:rPr>
          <w:rFonts w:eastAsia="Times New Roman"/>
          <w:sz w:val="28"/>
          <w:szCs w:val="28"/>
          <w:vertAlign w:val="superscript"/>
          <w:lang w:val="pt-BR"/>
        </w:rPr>
        <w:t>)</w:t>
      </w:r>
      <w:r w:rsidRPr="003D2258">
        <w:rPr>
          <w:rFonts w:eastAsia="Times New Roman"/>
          <w:sz w:val="28"/>
          <w:szCs w:val="28"/>
          <w:lang w:val="pt-BR"/>
        </w:rPr>
        <w:t>.</w:t>
      </w:r>
    </w:p>
    <w:p w14:paraId="01C0DDDA" w14:textId="77777777" w:rsidR="005151FA" w:rsidRPr="005749A1" w:rsidRDefault="005151FA" w:rsidP="005151FA">
      <w:pPr>
        <w:spacing w:before="80" w:after="80" w:line="240" w:lineRule="auto"/>
        <w:ind w:firstLine="567"/>
        <w:jc w:val="both"/>
        <w:rPr>
          <w:rFonts w:eastAsia="Times New Roman"/>
          <w:sz w:val="28"/>
          <w:szCs w:val="28"/>
          <w:lang w:val="de-DE"/>
        </w:rPr>
      </w:pPr>
      <w:r>
        <w:rPr>
          <w:rFonts w:eastAsia="Times New Roman"/>
          <w:b/>
          <w:iCs/>
          <w:sz w:val="28"/>
          <w:szCs w:val="28"/>
          <w:bdr w:val="none" w:sz="0" w:space="0" w:color="auto" w:frame="1"/>
          <w:shd w:val="clear" w:color="auto" w:fill="FFFFFF"/>
          <w:lang w:val="nl-NL"/>
        </w:rPr>
        <w:t xml:space="preserve">(4) </w:t>
      </w:r>
      <w:r w:rsidRPr="005749A1">
        <w:rPr>
          <w:rFonts w:eastAsia="Times New Roman"/>
          <w:b/>
          <w:iCs/>
          <w:sz w:val="28"/>
          <w:szCs w:val="28"/>
          <w:bdr w:val="none" w:sz="0" w:space="0" w:color="auto" w:frame="1"/>
          <w:shd w:val="clear" w:color="auto" w:fill="FFFFFF"/>
          <w:lang w:val="nl-NL"/>
        </w:rPr>
        <w:t>Về đề xuất của Ban Văn hóa - Xã hội</w:t>
      </w:r>
      <w:r>
        <w:rPr>
          <w:rFonts w:eastAsia="Times New Roman"/>
          <w:b/>
          <w:iCs/>
          <w:sz w:val="28"/>
          <w:szCs w:val="28"/>
          <w:bdr w:val="none" w:sz="0" w:space="0" w:color="auto" w:frame="1"/>
          <w:shd w:val="clear" w:color="auto" w:fill="FFFFFF"/>
          <w:lang w:val="nl-NL"/>
        </w:rPr>
        <w:t xml:space="preserve">: </w:t>
      </w:r>
      <w:r w:rsidRPr="005749A1">
        <w:rPr>
          <w:rFonts w:eastAsia="Times New Roman"/>
          <w:sz w:val="28"/>
          <w:szCs w:val="28"/>
          <w:lang w:val="de-DE"/>
        </w:rPr>
        <w:t>Bổ sung phụ lục các trường, xã, thôn đặc biệt khó khăn đảm bảo khoảng cách tối thiểu trở lên được quy định tại kh</w:t>
      </w:r>
      <w:r>
        <w:rPr>
          <w:rFonts w:eastAsia="Times New Roman"/>
          <w:sz w:val="28"/>
          <w:szCs w:val="28"/>
          <w:lang w:val="de-DE"/>
        </w:rPr>
        <w:t>oản 1 Điều 2 Dự thảo Nghị quyết; đ</w:t>
      </w:r>
      <w:r w:rsidRPr="005749A1">
        <w:rPr>
          <w:rFonts w:eastAsia="Times New Roman"/>
          <w:sz w:val="28"/>
          <w:szCs w:val="28"/>
          <w:lang w:val="de-DE"/>
        </w:rPr>
        <w:t>ối với Phụ lục kèm theo Nghị quyết</w:t>
      </w:r>
      <w:r>
        <w:rPr>
          <w:rFonts w:eastAsia="Times New Roman"/>
          <w:sz w:val="28"/>
          <w:szCs w:val="28"/>
          <w:vertAlign w:val="superscript"/>
          <w:lang w:val="de-DE"/>
        </w:rPr>
        <w:t>(</w:t>
      </w:r>
      <w:r w:rsidRPr="005749A1">
        <w:rPr>
          <w:rStyle w:val="FootnoteReference"/>
          <w:rFonts w:eastAsia="Times New Roman"/>
          <w:sz w:val="28"/>
          <w:szCs w:val="28"/>
          <w:lang w:val="de-DE"/>
        </w:rPr>
        <w:footnoteReference w:id="27"/>
      </w:r>
      <w:r>
        <w:rPr>
          <w:rFonts w:eastAsia="Times New Roman"/>
          <w:sz w:val="28"/>
          <w:szCs w:val="28"/>
          <w:vertAlign w:val="superscript"/>
          <w:lang w:val="de-DE"/>
        </w:rPr>
        <w:t>)</w:t>
      </w:r>
    </w:p>
    <w:p w14:paraId="5F0B928A" w14:textId="77777777" w:rsidR="005151FA" w:rsidRPr="005749A1" w:rsidRDefault="005151FA" w:rsidP="005151FA">
      <w:pPr>
        <w:spacing w:before="80" w:after="80" w:line="240" w:lineRule="auto"/>
        <w:ind w:firstLine="567"/>
        <w:jc w:val="both"/>
        <w:rPr>
          <w:rFonts w:eastAsia="Times New Roman"/>
          <w:sz w:val="28"/>
          <w:szCs w:val="28"/>
          <w:lang w:val="pt-BR"/>
        </w:rPr>
      </w:pPr>
      <w:r w:rsidRPr="00C6097B">
        <w:rPr>
          <w:rFonts w:eastAsia="Times New Roman"/>
          <w:sz w:val="28"/>
          <w:szCs w:val="28"/>
          <w:lang w:val="nl-NL"/>
        </w:rPr>
        <w:t>Ủy ban nhân dân tỉnh t</w:t>
      </w:r>
      <w:r w:rsidRPr="00C6097B">
        <w:rPr>
          <w:rFonts w:eastAsia="Times New Roman"/>
          <w:sz w:val="28"/>
          <w:szCs w:val="28"/>
          <w:lang w:val="pt-BR"/>
        </w:rPr>
        <w:t xml:space="preserve">iếp thu, </w:t>
      </w:r>
      <w:r>
        <w:rPr>
          <w:rFonts w:eastAsia="Times New Roman"/>
          <w:sz w:val="28"/>
          <w:szCs w:val="28"/>
          <w:lang w:val="pt-BR"/>
        </w:rPr>
        <w:t xml:space="preserve">biên tập gồm </w:t>
      </w:r>
      <w:r w:rsidRPr="005749A1">
        <w:rPr>
          <w:rFonts w:eastAsia="Times New Roman"/>
          <w:sz w:val="28"/>
          <w:szCs w:val="28"/>
          <w:lang w:val="pt-BR"/>
        </w:rPr>
        <w:t xml:space="preserve">11 phụ </w:t>
      </w:r>
      <w:r>
        <w:rPr>
          <w:rFonts w:eastAsia="Times New Roman"/>
          <w:sz w:val="28"/>
          <w:szCs w:val="28"/>
          <w:lang w:val="pt-BR"/>
        </w:rPr>
        <w:t xml:space="preserve">lục. Theo đó, </w:t>
      </w:r>
      <w:r w:rsidRPr="005749A1">
        <w:rPr>
          <w:rFonts w:eastAsia="Times New Roman"/>
          <w:sz w:val="28"/>
          <w:szCs w:val="28"/>
          <w:lang w:val="pt-BR"/>
        </w:rPr>
        <w:t>mỗi huyện/thành phố có 01 phụ lục, các đơn vị trực thuộc Sở Giáo dục và Đào tạo có 01 phụ lục để dễ theo dõi, quản lý, cập nhật. Trong mỗi phụ lục có cả 02 phần</w:t>
      </w:r>
      <w:r>
        <w:rPr>
          <w:rFonts w:eastAsia="Times New Roman"/>
          <w:sz w:val="28"/>
          <w:szCs w:val="28"/>
          <w:vertAlign w:val="superscript"/>
          <w:lang w:val="pt-BR"/>
        </w:rPr>
        <w:t>(</w:t>
      </w:r>
      <w:r w:rsidRPr="005749A1">
        <w:rPr>
          <w:rStyle w:val="FootnoteReference"/>
          <w:rFonts w:eastAsia="Times New Roman"/>
          <w:sz w:val="28"/>
          <w:szCs w:val="28"/>
          <w:lang w:val="pt-BR"/>
        </w:rPr>
        <w:footnoteReference w:id="28"/>
      </w:r>
      <w:r>
        <w:rPr>
          <w:rFonts w:eastAsia="Times New Roman"/>
          <w:sz w:val="28"/>
          <w:szCs w:val="28"/>
          <w:vertAlign w:val="superscript"/>
          <w:lang w:val="pt-BR"/>
        </w:rPr>
        <w:t>)</w:t>
      </w:r>
      <w:r w:rsidRPr="005749A1">
        <w:rPr>
          <w:rFonts w:eastAsia="Times New Roman"/>
          <w:sz w:val="28"/>
          <w:szCs w:val="28"/>
          <w:lang w:val="pt-BR"/>
        </w:rPr>
        <w:t>.</w:t>
      </w:r>
    </w:p>
    <w:p w14:paraId="5A01A7A1" w14:textId="77777777" w:rsidR="00C5769B" w:rsidRPr="00B170A8" w:rsidRDefault="004065D3" w:rsidP="00144E1D">
      <w:pPr>
        <w:spacing w:before="80" w:after="80" w:line="240" w:lineRule="auto"/>
        <w:ind w:firstLine="567"/>
        <w:jc w:val="both"/>
        <w:rPr>
          <w:color w:val="000000" w:themeColor="text1"/>
          <w:sz w:val="28"/>
          <w:szCs w:val="28"/>
        </w:rPr>
      </w:pPr>
      <w:r w:rsidRPr="00B170A8">
        <w:rPr>
          <w:b/>
          <w:color w:val="000000" w:themeColor="text1"/>
          <w:sz w:val="28"/>
          <w:szCs w:val="28"/>
        </w:rPr>
        <w:t>1</w:t>
      </w:r>
      <w:r w:rsidR="00D31237" w:rsidRPr="00B170A8">
        <w:rPr>
          <w:b/>
          <w:color w:val="000000" w:themeColor="text1"/>
          <w:sz w:val="28"/>
          <w:szCs w:val="28"/>
        </w:rPr>
        <w:t>8</w:t>
      </w:r>
      <w:r w:rsidR="00536BFE" w:rsidRPr="00B170A8">
        <w:rPr>
          <w:b/>
          <w:color w:val="000000" w:themeColor="text1"/>
          <w:sz w:val="28"/>
          <w:szCs w:val="28"/>
        </w:rPr>
        <w:t>. Tờ trình dự thảo Nghị quyết quy định mức chi công lao động thuê ngoài đối với cán bộ, chuyên gia trực tiếp xây dựng dự thảo tiêu chuẩn quốc gia và quy chuẩn kỹ thuật trên địa bàn tỉnh Kon Tum</w:t>
      </w:r>
      <w:r w:rsidR="00536BFE" w:rsidRPr="00B170A8">
        <w:rPr>
          <w:b/>
          <w:color w:val="000000" w:themeColor="text1"/>
          <w:sz w:val="28"/>
          <w:szCs w:val="28"/>
          <w:vertAlign w:val="superscript"/>
        </w:rPr>
        <w:t>(</w:t>
      </w:r>
      <w:r w:rsidR="00536BFE" w:rsidRPr="00B170A8">
        <w:rPr>
          <w:rStyle w:val="FootnoteReference"/>
          <w:b/>
          <w:color w:val="000000" w:themeColor="text1"/>
          <w:sz w:val="28"/>
          <w:szCs w:val="28"/>
        </w:rPr>
        <w:footnoteReference w:id="29"/>
      </w:r>
      <w:r w:rsidR="00536BFE" w:rsidRPr="00B170A8">
        <w:rPr>
          <w:b/>
          <w:color w:val="000000" w:themeColor="text1"/>
          <w:sz w:val="28"/>
          <w:szCs w:val="28"/>
          <w:vertAlign w:val="superscript"/>
        </w:rPr>
        <w:t>)</w:t>
      </w:r>
      <w:r w:rsidR="00D23C0C" w:rsidRPr="00B170A8">
        <w:rPr>
          <w:color w:val="000000" w:themeColor="text1"/>
          <w:sz w:val="28"/>
          <w:szCs w:val="28"/>
        </w:rPr>
        <w:t>.</w:t>
      </w:r>
    </w:p>
    <w:p w14:paraId="0C88A0C3" w14:textId="77777777" w:rsidR="001C0120" w:rsidRPr="00B170A8" w:rsidRDefault="001C0120" w:rsidP="001C0120">
      <w:pPr>
        <w:spacing w:before="80" w:after="80" w:line="240" w:lineRule="auto"/>
        <w:ind w:firstLine="567"/>
        <w:jc w:val="both"/>
        <w:rPr>
          <w:rFonts w:eastAsia="Batang"/>
          <w:i/>
          <w:color w:val="000000" w:themeColor="text1"/>
          <w:sz w:val="28"/>
          <w:szCs w:val="28"/>
          <w:lang w:eastAsia="fr-FR"/>
        </w:rPr>
      </w:pPr>
      <w:r w:rsidRPr="00B170A8">
        <w:rPr>
          <w:color w:val="000000" w:themeColor="text1"/>
          <w:sz w:val="28"/>
          <w:szCs w:val="28"/>
        </w:rPr>
        <w:t>Ủy ban nhân dân tỉnh đã tiếp thu ý kiến của Ban Kinh tế - Ngân sách tại Báo cáo thẩm tra và biên tập, hoàn chỉnh lại dự thảo Nghị quyết trình Hội đồng nhân dân tỉnh, trong đó một số nội dung thay đổi cơ bản so với Dự thảo đã trình trước đây như sau:</w:t>
      </w:r>
    </w:p>
    <w:p w14:paraId="708C0113" w14:textId="77777777" w:rsidR="001C0120" w:rsidRPr="00B170A8" w:rsidRDefault="001C0120" w:rsidP="001C0120">
      <w:pPr>
        <w:spacing w:before="80" w:after="80" w:line="240" w:lineRule="auto"/>
        <w:ind w:firstLine="567"/>
        <w:jc w:val="both"/>
        <w:rPr>
          <w:bCs/>
          <w:i/>
          <w:color w:val="000000" w:themeColor="text1"/>
          <w:sz w:val="28"/>
          <w:szCs w:val="20"/>
        </w:rPr>
      </w:pPr>
      <w:r w:rsidRPr="00B170A8">
        <w:rPr>
          <w:bCs/>
          <w:color w:val="000000" w:themeColor="text1"/>
          <w:sz w:val="28"/>
          <w:szCs w:val="20"/>
        </w:rPr>
        <w:t xml:space="preserve">- Đổi tên Nghị quyết so với dự thảo ban đầu thành: </w:t>
      </w:r>
      <w:r w:rsidRPr="00B170A8">
        <w:rPr>
          <w:bCs/>
          <w:i/>
          <w:color w:val="000000" w:themeColor="text1"/>
          <w:sz w:val="28"/>
          <w:szCs w:val="20"/>
        </w:rPr>
        <w:t xml:space="preserve">“Quy định mức chi xây dựng </w:t>
      </w:r>
      <w:r w:rsidRPr="00B170A8">
        <w:rPr>
          <w:b/>
          <w:bCs/>
          <w:i/>
          <w:color w:val="000000" w:themeColor="text1"/>
          <w:sz w:val="28"/>
          <w:szCs w:val="20"/>
        </w:rPr>
        <w:t>tiêu chuẩn cơ sở</w:t>
      </w:r>
      <w:r w:rsidRPr="00B170A8">
        <w:rPr>
          <w:bCs/>
          <w:i/>
          <w:color w:val="000000" w:themeColor="text1"/>
          <w:sz w:val="28"/>
          <w:szCs w:val="20"/>
        </w:rPr>
        <w:t xml:space="preserve"> và quy chuẩn kỹ thuật </w:t>
      </w:r>
      <w:r w:rsidRPr="00B170A8">
        <w:rPr>
          <w:b/>
          <w:bCs/>
          <w:i/>
          <w:color w:val="000000" w:themeColor="text1"/>
          <w:sz w:val="28"/>
          <w:szCs w:val="20"/>
        </w:rPr>
        <w:t>địa phương</w:t>
      </w:r>
      <w:r w:rsidRPr="00B170A8">
        <w:rPr>
          <w:bCs/>
          <w:i/>
          <w:color w:val="000000" w:themeColor="text1"/>
          <w:sz w:val="28"/>
          <w:szCs w:val="20"/>
        </w:rPr>
        <w:t xml:space="preserve"> trên địa bàn tỉnh Kon Tum”.</w:t>
      </w:r>
    </w:p>
    <w:p w14:paraId="4612247F" w14:textId="77777777" w:rsidR="001C0120" w:rsidRPr="00B170A8" w:rsidRDefault="001C0120" w:rsidP="001C0120">
      <w:pPr>
        <w:spacing w:before="80" w:after="80" w:line="240" w:lineRule="auto"/>
        <w:ind w:firstLine="567"/>
        <w:jc w:val="both"/>
        <w:rPr>
          <w:bCs/>
          <w:color w:val="000000" w:themeColor="text1"/>
          <w:sz w:val="28"/>
          <w:szCs w:val="20"/>
        </w:rPr>
      </w:pPr>
      <w:r w:rsidRPr="00B170A8">
        <w:rPr>
          <w:bCs/>
          <w:color w:val="000000" w:themeColor="text1"/>
          <w:sz w:val="28"/>
          <w:szCs w:val="20"/>
        </w:rPr>
        <w:t xml:space="preserve">- Các nội dung chi dự thảo từ khoản 1 đến khoản 17 dự thảo trước đây biên tập: </w:t>
      </w:r>
      <w:r w:rsidRPr="00B170A8">
        <w:rPr>
          <w:bCs/>
          <w:i/>
          <w:color w:val="000000" w:themeColor="text1"/>
          <w:sz w:val="28"/>
          <w:szCs w:val="20"/>
        </w:rPr>
        <w:t xml:space="preserve">“Tiêu chuẩn quốc gia (TCVN), quy chuẩn kỹ thuật (QCKT)” </w:t>
      </w:r>
      <w:r w:rsidRPr="00B170A8">
        <w:rPr>
          <w:bCs/>
          <w:color w:val="000000" w:themeColor="text1"/>
          <w:sz w:val="28"/>
          <w:szCs w:val="20"/>
        </w:rPr>
        <w:t xml:space="preserve">được biên tập lại: </w:t>
      </w:r>
      <w:r w:rsidRPr="00B170A8">
        <w:rPr>
          <w:bCs/>
          <w:i/>
          <w:color w:val="000000" w:themeColor="text1"/>
          <w:sz w:val="28"/>
          <w:szCs w:val="20"/>
        </w:rPr>
        <w:t>“Tiêu chuẩn cơ sở (TCCS), quy chuẩn địa phương (QCĐP)”.</w:t>
      </w:r>
    </w:p>
    <w:p w14:paraId="410EF9DF" w14:textId="77777777" w:rsidR="001C0120" w:rsidRPr="00B170A8" w:rsidRDefault="001C0120" w:rsidP="001C0120">
      <w:pPr>
        <w:spacing w:before="80" w:after="80" w:line="240" w:lineRule="auto"/>
        <w:ind w:firstLine="567"/>
        <w:jc w:val="both"/>
        <w:rPr>
          <w:color w:val="000000" w:themeColor="text1"/>
          <w:sz w:val="28"/>
          <w:szCs w:val="28"/>
          <w:lang w:val="nl-NL"/>
        </w:rPr>
      </w:pPr>
      <w:r w:rsidRPr="00B170A8">
        <w:rPr>
          <w:color w:val="000000" w:themeColor="text1"/>
          <w:sz w:val="28"/>
          <w:szCs w:val="28"/>
          <w:lang w:val="nl-NL"/>
        </w:rPr>
        <w:lastRenderedPageBreak/>
        <w:t>- Bỏ 01 nội dung chi tại khoản 9, Điều 2 dự thảo ban đầu “</w:t>
      </w:r>
      <w:r w:rsidRPr="00B170A8">
        <w:rPr>
          <w:i/>
          <w:color w:val="000000" w:themeColor="text1"/>
          <w:sz w:val="28"/>
          <w:szCs w:val="28"/>
          <w:lang w:val="nl-NL"/>
        </w:rPr>
        <w:t>Chi tổ chức các cuộc họp Ban kỹ thuật TCVN, Ban biên soạn hoặc tổ biên soạn xây dựng TCVN</w:t>
      </w:r>
      <w:r w:rsidRPr="00B170A8">
        <w:rPr>
          <w:color w:val="000000" w:themeColor="text1"/>
          <w:sz w:val="28"/>
          <w:szCs w:val="28"/>
          <w:lang w:val="nl-NL"/>
        </w:rPr>
        <w:t>”: Vì nội dung này không thuộc nội dung chi của địa phương theo quy định của Luật Tiêu chuẩn và quy chuẩn kỹ thuật năm 2006.</w:t>
      </w:r>
    </w:p>
    <w:p w14:paraId="7694C2C4" w14:textId="77777777" w:rsidR="001C0120" w:rsidRPr="00B170A8" w:rsidRDefault="001C0120" w:rsidP="001C0120">
      <w:pPr>
        <w:spacing w:before="80" w:after="80" w:line="240" w:lineRule="auto"/>
        <w:ind w:firstLine="567"/>
        <w:jc w:val="both"/>
        <w:rPr>
          <w:color w:val="000000" w:themeColor="text1"/>
          <w:sz w:val="28"/>
          <w:szCs w:val="28"/>
          <w:lang w:val="nl-NL"/>
        </w:rPr>
      </w:pPr>
      <w:r w:rsidRPr="00B170A8">
        <w:rPr>
          <w:color w:val="000000" w:themeColor="text1"/>
          <w:sz w:val="28"/>
          <w:szCs w:val="28"/>
          <w:lang w:val="nl-NL"/>
        </w:rPr>
        <w:t xml:space="preserve">- Về mức chi xây dựng TCCS và QCĐP: </w:t>
      </w:r>
    </w:p>
    <w:p w14:paraId="4400C27A" w14:textId="77777777" w:rsidR="001C0120" w:rsidRPr="00B170A8" w:rsidRDefault="001C0120" w:rsidP="001C0120">
      <w:pPr>
        <w:spacing w:before="80" w:after="80" w:line="240" w:lineRule="auto"/>
        <w:ind w:firstLine="567"/>
        <w:jc w:val="both"/>
        <w:rPr>
          <w:color w:val="000000" w:themeColor="text1"/>
          <w:sz w:val="28"/>
          <w:szCs w:val="28"/>
          <w:lang w:val="nl-NL"/>
        </w:rPr>
      </w:pPr>
      <w:r w:rsidRPr="00B170A8">
        <w:rPr>
          <w:color w:val="000000" w:themeColor="text1"/>
          <w:sz w:val="28"/>
          <w:szCs w:val="28"/>
          <w:lang w:val="nl-NL"/>
        </w:rPr>
        <w:t xml:space="preserve">+ Đề xuất Hội đồng nhân dân tỉnh xem xét ban hành </w:t>
      </w:r>
      <w:r w:rsidRPr="00B170A8">
        <w:rPr>
          <w:b/>
          <w:color w:val="000000" w:themeColor="text1"/>
          <w:sz w:val="28"/>
          <w:szCs w:val="28"/>
          <w:lang w:val="nl-NL"/>
        </w:rPr>
        <w:t>bằng 80% mức chi</w:t>
      </w:r>
      <w:r w:rsidRPr="00B170A8">
        <w:rPr>
          <w:b/>
          <w:color w:val="000000" w:themeColor="text1"/>
          <w:sz w:val="28"/>
          <w:szCs w:val="28"/>
          <w:vertAlign w:val="superscript"/>
          <w:lang w:val="nl-NL"/>
        </w:rPr>
        <w:t>(</w:t>
      </w:r>
      <w:r w:rsidRPr="00B170A8">
        <w:rPr>
          <w:b/>
          <w:color w:val="000000" w:themeColor="text1"/>
          <w:sz w:val="28"/>
          <w:szCs w:val="28"/>
          <w:vertAlign w:val="superscript"/>
          <w:lang w:val="nl-NL"/>
        </w:rPr>
        <w:footnoteReference w:id="30"/>
      </w:r>
      <w:r w:rsidRPr="00B170A8">
        <w:rPr>
          <w:b/>
          <w:color w:val="000000" w:themeColor="text1"/>
          <w:sz w:val="28"/>
          <w:szCs w:val="28"/>
          <w:vertAlign w:val="superscript"/>
          <w:lang w:val="nl-NL"/>
        </w:rPr>
        <w:t>)</w:t>
      </w:r>
      <w:r w:rsidRPr="00B170A8">
        <w:rPr>
          <w:color w:val="000000" w:themeColor="text1"/>
          <w:sz w:val="28"/>
          <w:szCs w:val="28"/>
          <w:lang w:val="nl-NL"/>
        </w:rPr>
        <w:t xml:space="preserve"> đối với các nội dung chi Thông tư 27/2020/TT-BTC của Bộ Tài chính đã quy định mức chi cụ thể, nhằm đảm bảo tương quan với mức chi áp dụng trong lĩnh vực khoa học và công nghệ mà Hội đồng nhân dân tỉnh đã ban hành tại Nghị quyết số 21/2019/NQ-HĐND ngày 18 tháng 7 năm 2019 Quy định mức chi Hội thi sáng tạo kỹ thuật và các Cuộc thi sáng tạo Thanh thiếu niên nhi đồng do cấp tỉnh tổ chức trên địa bàn tỉnh Kon Tum</w:t>
      </w:r>
      <w:r w:rsidRPr="00B170A8">
        <w:rPr>
          <w:color w:val="000000" w:themeColor="text1"/>
          <w:sz w:val="28"/>
          <w:szCs w:val="28"/>
          <w:vertAlign w:val="superscript"/>
          <w:lang w:val="nl-NL"/>
        </w:rPr>
        <w:t>(</w:t>
      </w:r>
      <w:r w:rsidRPr="00B170A8">
        <w:rPr>
          <w:color w:val="000000" w:themeColor="text1"/>
          <w:sz w:val="28"/>
          <w:szCs w:val="28"/>
          <w:vertAlign w:val="superscript"/>
          <w:lang w:val="nl-NL"/>
        </w:rPr>
        <w:footnoteReference w:id="31"/>
      </w:r>
      <w:r w:rsidRPr="00B170A8">
        <w:rPr>
          <w:color w:val="000000" w:themeColor="text1"/>
          <w:sz w:val="28"/>
          <w:szCs w:val="28"/>
          <w:vertAlign w:val="superscript"/>
          <w:lang w:val="nl-NL"/>
        </w:rPr>
        <w:t>)</w:t>
      </w:r>
      <w:r w:rsidRPr="00B170A8">
        <w:rPr>
          <w:color w:val="000000" w:themeColor="text1"/>
          <w:sz w:val="28"/>
          <w:szCs w:val="28"/>
          <w:lang w:val="nl-NL"/>
        </w:rPr>
        <w:t>.</w:t>
      </w:r>
    </w:p>
    <w:p w14:paraId="6C31A419" w14:textId="77777777" w:rsidR="001C0120" w:rsidRPr="00B170A8" w:rsidRDefault="001C0120" w:rsidP="001C0120">
      <w:pPr>
        <w:spacing w:before="80" w:after="80" w:line="240" w:lineRule="auto"/>
        <w:ind w:firstLine="567"/>
        <w:jc w:val="both"/>
        <w:rPr>
          <w:color w:val="000000" w:themeColor="text1"/>
          <w:sz w:val="28"/>
          <w:szCs w:val="28"/>
          <w:lang w:val="nl-NL"/>
        </w:rPr>
      </w:pPr>
      <w:r w:rsidRPr="00B170A8">
        <w:rPr>
          <w:color w:val="000000" w:themeColor="text1"/>
          <w:sz w:val="28"/>
          <w:szCs w:val="28"/>
          <w:lang w:val="nl-NL"/>
        </w:rPr>
        <w:t>+ Đối với các mức chi trong Thông tư 27/2020/TT-BTC của Bộ Tài chính quy định áp dụng mức chi theo các văn bản dẫn chiếu khác của cấp thẩm quyền ban hành và không quy định mức chi cụ thể (như chi mua vật tư văn phòng, mua mẫu, thử nghiệm, khảo nghiệm,... được thanh toán theo yêu cầu thực tế phát sinh và báo giá của nhà cung cấp) thì thực hiện theo quy định tại Thông tư 27/2020/TT-BTC của Bộ Tài chính.</w:t>
      </w:r>
    </w:p>
    <w:p w14:paraId="477154DC" w14:textId="77777777" w:rsidR="00F625EE" w:rsidRPr="00B170A8" w:rsidRDefault="00D31237" w:rsidP="00144E1D">
      <w:pPr>
        <w:spacing w:before="80" w:after="80" w:line="240" w:lineRule="auto"/>
        <w:ind w:firstLine="567"/>
        <w:jc w:val="both"/>
        <w:rPr>
          <w:b/>
          <w:color w:val="000000" w:themeColor="text1"/>
          <w:sz w:val="28"/>
          <w:szCs w:val="28"/>
          <w:vertAlign w:val="superscript"/>
        </w:rPr>
      </w:pPr>
      <w:r w:rsidRPr="00B170A8">
        <w:rPr>
          <w:b/>
          <w:color w:val="000000" w:themeColor="text1"/>
          <w:sz w:val="28"/>
          <w:szCs w:val="28"/>
        </w:rPr>
        <w:t>19</w:t>
      </w:r>
      <w:r w:rsidR="006908A0" w:rsidRPr="00B170A8">
        <w:rPr>
          <w:b/>
          <w:color w:val="000000" w:themeColor="text1"/>
          <w:sz w:val="28"/>
          <w:szCs w:val="28"/>
        </w:rPr>
        <w:t>. Tờ trình dự thảo Nghị quyế</w:t>
      </w:r>
      <w:r w:rsidR="000C6091" w:rsidRPr="00B170A8">
        <w:rPr>
          <w:b/>
          <w:color w:val="000000" w:themeColor="text1"/>
          <w:sz w:val="28"/>
          <w:szCs w:val="28"/>
        </w:rPr>
        <w:t xml:space="preserve">t </w:t>
      </w:r>
      <w:r w:rsidR="006908A0" w:rsidRPr="00B170A8">
        <w:rPr>
          <w:b/>
          <w:color w:val="000000" w:themeColor="text1"/>
          <w:sz w:val="28"/>
          <w:szCs w:val="28"/>
        </w:rPr>
        <w:t>Sửa đổi, bổ sung, bãi bỏ Nghị quyết, nội dung trong các Nghị quyết do Hội đồng nhân dân tỉnh Kon Tum ban hành</w:t>
      </w:r>
      <w:r w:rsidR="00BE25BC" w:rsidRPr="00B170A8">
        <w:rPr>
          <w:b/>
          <w:color w:val="000000" w:themeColor="text1"/>
          <w:sz w:val="28"/>
          <w:szCs w:val="28"/>
          <w:vertAlign w:val="superscript"/>
        </w:rPr>
        <w:t>(</w:t>
      </w:r>
      <w:r w:rsidR="00BE25BC" w:rsidRPr="00B170A8">
        <w:rPr>
          <w:rStyle w:val="FootnoteReference"/>
          <w:b/>
          <w:color w:val="000000" w:themeColor="text1"/>
          <w:sz w:val="28"/>
          <w:szCs w:val="28"/>
        </w:rPr>
        <w:footnoteReference w:id="32"/>
      </w:r>
      <w:r w:rsidR="00BE25BC" w:rsidRPr="00B170A8">
        <w:rPr>
          <w:b/>
          <w:color w:val="000000" w:themeColor="text1"/>
          <w:sz w:val="28"/>
          <w:szCs w:val="28"/>
          <w:vertAlign w:val="superscript"/>
        </w:rPr>
        <w:t>)</w:t>
      </w:r>
    </w:p>
    <w:p w14:paraId="61D14679" w14:textId="77777777" w:rsidR="00B067DC" w:rsidRPr="00B170A8" w:rsidRDefault="00B067DC" w:rsidP="00B067DC">
      <w:pPr>
        <w:spacing w:before="80" w:after="80" w:line="240" w:lineRule="auto"/>
        <w:ind w:firstLine="567"/>
        <w:jc w:val="both"/>
        <w:rPr>
          <w:color w:val="000000" w:themeColor="text1"/>
          <w:sz w:val="28"/>
          <w:szCs w:val="28"/>
          <w:lang w:val="nl-NL"/>
        </w:rPr>
      </w:pPr>
      <w:r w:rsidRPr="00B170A8">
        <w:rPr>
          <w:color w:val="000000" w:themeColor="text1"/>
          <w:sz w:val="28"/>
          <w:szCs w:val="28"/>
        </w:rPr>
        <w:t>Ủy ban nhân dân tỉnh t</w:t>
      </w:r>
      <w:r w:rsidRPr="00B170A8">
        <w:rPr>
          <w:color w:val="000000" w:themeColor="text1"/>
          <w:sz w:val="28"/>
          <w:szCs w:val="28"/>
          <w:lang w:val="nl-NL"/>
        </w:rPr>
        <w:t>iếp thu ý kiến thẩm tra của Ban Kinh tế - Ngân sách để chỉnh lý, bổ sung dự thảo Nghị quyết như sau:</w:t>
      </w:r>
    </w:p>
    <w:p w14:paraId="348985E5" w14:textId="77777777" w:rsidR="00B067DC" w:rsidRPr="00B170A8" w:rsidRDefault="00B067DC" w:rsidP="00B067DC">
      <w:pPr>
        <w:spacing w:before="80" w:after="80" w:line="240" w:lineRule="auto"/>
        <w:ind w:firstLine="567"/>
        <w:jc w:val="both"/>
        <w:rPr>
          <w:color w:val="000000" w:themeColor="text1"/>
          <w:sz w:val="28"/>
          <w:szCs w:val="28"/>
          <w:lang w:val="nl-NL"/>
        </w:rPr>
      </w:pPr>
      <w:r w:rsidRPr="00B170A8">
        <w:rPr>
          <w:color w:val="000000" w:themeColor="text1"/>
          <w:sz w:val="28"/>
          <w:szCs w:val="28"/>
          <w:lang w:val="nl-NL"/>
        </w:rPr>
        <w:t xml:space="preserve">- Biên tập lại khoản 1 Điều 1 là: </w:t>
      </w:r>
      <w:r w:rsidRPr="00B170A8">
        <w:rPr>
          <w:i/>
          <w:iCs/>
          <w:color w:val="000000" w:themeColor="text1"/>
          <w:sz w:val="28"/>
          <w:szCs w:val="28"/>
          <w:lang w:val="nl-NL"/>
        </w:rPr>
        <w:t>“Mức chi sáng tác, dàn dựng, đạo diễn các màn đồng diễn: Thanh toán theo hợp đồng giữa Ban tổ chức với các tổ chức hoặc cá nhân, mức chi căn cứ Nghị định số 21/2015/NĐ-CP ngày 14 tháng 02 năm 2015 của Chính phủ quy định về nhuận bút, thù lao đối với việc sáng tạo, khai thác, sử dụng tác phẩm điện ảnh, mỹ thuật, nhiếp ảnh, sân khấu và các loại hình nghệ thuật biểu diễn khác”</w:t>
      </w:r>
      <w:r w:rsidRPr="00B170A8">
        <w:rPr>
          <w:color w:val="000000" w:themeColor="text1"/>
          <w:sz w:val="28"/>
          <w:szCs w:val="28"/>
          <w:lang w:val="nl-NL"/>
        </w:rPr>
        <w:t xml:space="preserve">. </w:t>
      </w:r>
    </w:p>
    <w:p w14:paraId="1AE27849" w14:textId="77777777" w:rsidR="00B067DC" w:rsidRPr="00B170A8" w:rsidRDefault="00B067DC" w:rsidP="00B067DC">
      <w:pPr>
        <w:spacing w:before="80" w:after="80" w:line="240" w:lineRule="auto"/>
        <w:ind w:firstLine="567"/>
        <w:jc w:val="both"/>
        <w:rPr>
          <w:color w:val="000000" w:themeColor="text1"/>
          <w:sz w:val="28"/>
          <w:szCs w:val="28"/>
          <w:lang w:val="nl-NL"/>
        </w:rPr>
      </w:pPr>
      <w:r w:rsidRPr="00B170A8">
        <w:rPr>
          <w:color w:val="000000" w:themeColor="text1"/>
          <w:sz w:val="28"/>
          <w:szCs w:val="28"/>
          <w:lang w:val="nl-NL"/>
        </w:rPr>
        <w:t>- Sửa đổi khoản 2 Điều 3 Quy định một số chế độ chi tiêu đảm bảo hoạt động của Hội đồng nhân dân các cấp trên địa bàn tỉnh Kon Tum ban hành kèm theo Nghị quyết số 13/2017/NQ-HĐND ngày 21/7/2017 của Hội đồng nhân dân tỉnh, cụ thể như sau:</w:t>
      </w:r>
      <w:r w:rsidRPr="00B170A8">
        <w:rPr>
          <w:i/>
          <w:iCs/>
          <w:color w:val="000000" w:themeColor="text1"/>
          <w:sz w:val="28"/>
          <w:szCs w:val="28"/>
          <w:lang w:val="nl-NL"/>
        </w:rPr>
        <w:t>“2. Chi soạn thảo báo cáo thẩm tra các báo cáo, tờ trình... thuộc thẩm quyền của Thường trực Hội đồng nhân dân tỉnh xem xét cho ý kiến, quyết định: 500.000 đồng/văn bản”</w:t>
      </w:r>
      <w:r w:rsidRPr="00B170A8">
        <w:rPr>
          <w:color w:val="000000" w:themeColor="text1"/>
          <w:sz w:val="28"/>
          <w:szCs w:val="28"/>
          <w:lang w:val="nl-NL"/>
        </w:rPr>
        <w:t xml:space="preserve">. </w:t>
      </w:r>
    </w:p>
    <w:p w14:paraId="7D2D570A" w14:textId="77777777" w:rsidR="00407296" w:rsidRPr="00B170A8" w:rsidRDefault="00407296" w:rsidP="00144E1D">
      <w:pPr>
        <w:spacing w:before="80" w:after="80" w:line="240" w:lineRule="auto"/>
        <w:ind w:firstLine="567"/>
        <w:jc w:val="both"/>
        <w:rPr>
          <w:color w:val="000000" w:themeColor="text1"/>
          <w:sz w:val="28"/>
          <w:szCs w:val="28"/>
          <w:lang w:val="af-ZA"/>
        </w:rPr>
      </w:pPr>
      <w:r w:rsidRPr="00B170A8">
        <w:rPr>
          <w:b/>
          <w:color w:val="000000" w:themeColor="text1"/>
          <w:sz w:val="28"/>
          <w:szCs w:val="28"/>
        </w:rPr>
        <w:t>2</w:t>
      </w:r>
      <w:r w:rsidR="00D31237" w:rsidRPr="00B170A8">
        <w:rPr>
          <w:b/>
          <w:color w:val="000000" w:themeColor="text1"/>
          <w:sz w:val="28"/>
          <w:szCs w:val="28"/>
        </w:rPr>
        <w:t>0</w:t>
      </w:r>
      <w:r w:rsidRPr="00B170A8">
        <w:rPr>
          <w:b/>
          <w:color w:val="000000" w:themeColor="text1"/>
          <w:sz w:val="28"/>
          <w:szCs w:val="28"/>
        </w:rPr>
        <w:t>. Tờ trình dự thảo Nghị quyết phân bổ chi tiết nguồn thu tiền sử dụng đất từ các dự án khai thác quỹ đất do cấp tỉnh quản lý (đợt 1) năm 2020</w:t>
      </w:r>
      <w:r w:rsidRPr="00B170A8">
        <w:rPr>
          <w:b/>
          <w:color w:val="000000" w:themeColor="text1"/>
          <w:sz w:val="28"/>
          <w:szCs w:val="28"/>
          <w:vertAlign w:val="superscript"/>
        </w:rPr>
        <w:t>(</w:t>
      </w:r>
      <w:r w:rsidRPr="00B170A8">
        <w:rPr>
          <w:rStyle w:val="FootnoteReference"/>
          <w:b/>
          <w:color w:val="000000" w:themeColor="text1"/>
          <w:sz w:val="28"/>
          <w:szCs w:val="28"/>
        </w:rPr>
        <w:footnoteReference w:id="33"/>
      </w:r>
      <w:r w:rsidRPr="00B170A8">
        <w:rPr>
          <w:b/>
          <w:color w:val="000000" w:themeColor="text1"/>
          <w:sz w:val="28"/>
          <w:szCs w:val="28"/>
          <w:vertAlign w:val="superscript"/>
        </w:rPr>
        <w:t>)</w:t>
      </w:r>
    </w:p>
    <w:p w14:paraId="4F71289F" w14:textId="77777777" w:rsidR="00283BF4" w:rsidRPr="00B170A8" w:rsidRDefault="00407296" w:rsidP="00144E1D">
      <w:pPr>
        <w:spacing w:before="80" w:after="80" w:line="240" w:lineRule="auto"/>
        <w:ind w:firstLine="567"/>
        <w:jc w:val="both"/>
        <w:rPr>
          <w:color w:val="000000" w:themeColor="text1"/>
          <w:sz w:val="28"/>
          <w:szCs w:val="28"/>
        </w:rPr>
      </w:pPr>
      <w:r w:rsidRPr="00B170A8">
        <w:rPr>
          <w:color w:val="000000" w:themeColor="text1"/>
          <w:sz w:val="28"/>
          <w:szCs w:val="28"/>
        </w:rPr>
        <w:lastRenderedPageBreak/>
        <w:t>Ủy ban nhân dân tỉnh tiếp thu</w:t>
      </w:r>
      <w:r w:rsidR="00BE25BC" w:rsidRPr="00B170A8">
        <w:rPr>
          <w:color w:val="000000" w:themeColor="text1"/>
          <w:sz w:val="28"/>
          <w:szCs w:val="28"/>
        </w:rPr>
        <w:t xml:space="preserve"> ý kiến của Ban Kinh tế - Ngân sách tại báo cáo thẩm tra</w:t>
      </w:r>
      <w:r w:rsidRPr="00B170A8">
        <w:rPr>
          <w:color w:val="000000" w:themeColor="text1"/>
          <w:sz w:val="28"/>
          <w:szCs w:val="28"/>
        </w:rPr>
        <w:t>. Sau khi Hội đồng nhân dân tỉnh phân bổ kế hoạch nguồn thu tiền sử dụng đất từ các dự án khai thác quỹ đất do cấp tỉnh quản lý (đợt 1) năm 2020, Ủy ban nhân dân tỉnh sẽ chỉ đạo các đơn vị thực hiện quản lý, sử dụng và thanh quyết toán nguồn vốn theo đúng quy định hiện hành và không để xảy ra nợ đọng xây dựng cơ bản.</w:t>
      </w:r>
    </w:p>
    <w:p w14:paraId="43303DB1" w14:textId="77777777" w:rsidR="00407296" w:rsidRPr="00B170A8" w:rsidRDefault="00407296" w:rsidP="00144E1D">
      <w:pPr>
        <w:spacing w:before="80" w:after="80" w:line="240" w:lineRule="auto"/>
        <w:ind w:firstLine="567"/>
        <w:jc w:val="both"/>
        <w:rPr>
          <w:color w:val="000000" w:themeColor="text1"/>
          <w:sz w:val="28"/>
          <w:szCs w:val="28"/>
          <w:lang w:val="af-ZA"/>
        </w:rPr>
      </w:pPr>
      <w:r w:rsidRPr="00B170A8">
        <w:rPr>
          <w:b/>
          <w:color w:val="000000" w:themeColor="text1"/>
          <w:sz w:val="28"/>
          <w:szCs w:val="28"/>
        </w:rPr>
        <w:t>2</w:t>
      </w:r>
      <w:r w:rsidR="00D31237" w:rsidRPr="00B170A8">
        <w:rPr>
          <w:b/>
          <w:color w:val="000000" w:themeColor="text1"/>
          <w:sz w:val="28"/>
          <w:szCs w:val="28"/>
        </w:rPr>
        <w:t>1</w:t>
      </w:r>
      <w:r w:rsidRPr="00B170A8">
        <w:rPr>
          <w:b/>
          <w:color w:val="000000" w:themeColor="text1"/>
          <w:sz w:val="28"/>
          <w:szCs w:val="28"/>
        </w:rPr>
        <w:t>. Tờ trình dự thảo Nghị quyết Sửa đổi, bổ sung Điều 1 Nghị quyết số 45/2019/NQ-HĐND ngày 09 tháng 12 năm 2019 của Hội đồng nhân dân tỉnh sửa đổi, bổ sung một số điều của các Nghị quyết của Hội đồng nhân dân tỉnh về Kế hoạch đầu tư công trung hạn giai đoạn 2016 - 2020 tỉnh Kon Tum</w:t>
      </w:r>
      <w:r w:rsidRPr="00B170A8">
        <w:rPr>
          <w:b/>
          <w:color w:val="000000" w:themeColor="text1"/>
          <w:sz w:val="28"/>
          <w:szCs w:val="28"/>
          <w:vertAlign w:val="superscript"/>
        </w:rPr>
        <w:t>(</w:t>
      </w:r>
      <w:r w:rsidRPr="00B170A8">
        <w:rPr>
          <w:rStyle w:val="FootnoteReference"/>
          <w:b/>
          <w:color w:val="000000" w:themeColor="text1"/>
          <w:sz w:val="28"/>
          <w:szCs w:val="28"/>
        </w:rPr>
        <w:footnoteReference w:id="34"/>
      </w:r>
      <w:r w:rsidRPr="00B170A8">
        <w:rPr>
          <w:b/>
          <w:color w:val="000000" w:themeColor="text1"/>
          <w:sz w:val="28"/>
          <w:szCs w:val="28"/>
          <w:vertAlign w:val="superscript"/>
        </w:rPr>
        <w:t>)</w:t>
      </w:r>
    </w:p>
    <w:p w14:paraId="2CBB98A7" w14:textId="77777777" w:rsidR="001C1F87" w:rsidRPr="00B170A8" w:rsidRDefault="00407296" w:rsidP="00144E1D">
      <w:pPr>
        <w:spacing w:before="80" w:after="80" w:line="240" w:lineRule="auto"/>
        <w:ind w:firstLine="567"/>
        <w:jc w:val="both"/>
        <w:rPr>
          <w:color w:val="000000" w:themeColor="text1"/>
          <w:sz w:val="28"/>
          <w:szCs w:val="28"/>
        </w:rPr>
      </w:pPr>
      <w:r w:rsidRPr="00B170A8">
        <w:rPr>
          <w:bCs/>
          <w:color w:val="000000" w:themeColor="text1"/>
          <w:sz w:val="28"/>
          <w:szCs w:val="28"/>
        </w:rPr>
        <w:t xml:space="preserve">Ủy ban nhân dân tỉnh </w:t>
      </w:r>
      <w:r w:rsidR="0077283B" w:rsidRPr="00B170A8">
        <w:rPr>
          <w:bCs/>
          <w:color w:val="000000" w:themeColor="text1"/>
          <w:sz w:val="28"/>
          <w:szCs w:val="28"/>
        </w:rPr>
        <w:t>t</w:t>
      </w:r>
      <w:r w:rsidRPr="00B170A8">
        <w:rPr>
          <w:color w:val="000000" w:themeColor="text1"/>
          <w:sz w:val="28"/>
          <w:szCs w:val="28"/>
        </w:rPr>
        <w:t>iếp thu ý kiến</w:t>
      </w:r>
      <w:r w:rsidR="0074000B" w:rsidRPr="00B170A8">
        <w:rPr>
          <w:color w:val="000000" w:themeColor="text1"/>
          <w:sz w:val="28"/>
          <w:szCs w:val="28"/>
        </w:rPr>
        <w:t xml:space="preserve"> của Ban Kinh tế - Ngân sách tại báo cáo thẩm tra</w:t>
      </w:r>
      <w:r w:rsidRPr="00B170A8">
        <w:rPr>
          <w:color w:val="000000" w:themeColor="text1"/>
          <w:sz w:val="28"/>
          <w:szCs w:val="28"/>
        </w:rPr>
        <w:t xml:space="preserve"> và </w:t>
      </w:r>
      <w:r w:rsidR="0074000B" w:rsidRPr="00B170A8">
        <w:rPr>
          <w:color w:val="000000" w:themeColor="text1"/>
          <w:sz w:val="28"/>
          <w:szCs w:val="28"/>
        </w:rPr>
        <w:t xml:space="preserve">đã </w:t>
      </w:r>
      <w:r w:rsidRPr="00B170A8">
        <w:rPr>
          <w:color w:val="000000" w:themeColor="text1"/>
          <w:sz w:val="28"/>
          <w:szCs w:val="28"/>
        </w:rPr>
        <w:t>hoàn chỉnh phương án phân bổ cho các dự án thuộc Chương trình kiên cố hóa trường, lớp học từ nguồn Nguồn cân đối ngân sách địa phương theo tiêu chí quy định tại Quyết định số 40/2015/QĐ-TTg của Thủ tướng Chính phủ để phân cấp đầu tư cho các địa phương thực hiệ</w:t>
      </w:r>
      <w:r w:rsidR="001356F2" w:rsidRPr="00B170A8">
        <w:rPr>
          <w:color w:val="000000" w:themeColor="text1"/>
          <w:sz w:val="28"/>
          <w:szCs w:val="28"/>
        </w:rPr>
        <w:t>n, cụ thể:</w:t>
      </w:r>
    </w:p>
    <w:p w14:paraId="33DC00FB" w14:textId="77777777" w:rsidR="00567DA3" w:rsidRPr="00B170A8" w:rsidRDefault="001356F2" w:rsidP="00144E1D">
      <w:pPr>
        <w:spacing w:before="80" w:after="80" w:line="240" w:lineRule="auto"/>
        <w:ind w:firstLine="567"/>
        <w:jc w:val="both"/>
        <w:rPr>
          <w:color w:val="000000" w:themeColor="text1"/>
          <w:sz w:val="28"/>
          <w:szCs w:val="28"/>
        </w:rPr>
      </w:pPr>
      <w:r w:rsidRPr="00B170A8">
        <w:rPr>
          <w:color w:val="000000" w:themeColor="text1"/>
          <w:sz w:val="28"/>
          <w:szCs w:val="28"/>
        </w:rPr>
        <w:t>- Tại phụ lục số</w:t>
      </w:r>
      <w:r w:rsidR="000F023A" w:rsidRPr="00B170A8">
        <w:rPr>
          <w:color w:val="000000" w:themeColor="text1"/>
          <w:sz w:val="28"/>
          <w:szCs w:val="28"/>
        </w:rPr>
        <w:t xml:space="preserve"> 02 kèm theo dự thảo </w:t>
      </w:r>
      <w:r w:rsidRPr="00B170A8">
        <w:rPr>
          <w:color w:val="000000" w:themeColor="text1"/>
          <w:sz w:val="28"/>
          <w:szCs w:val="28"/>
        </w:rPr>
        <w:t>Nghị quyết về kế hoạch đầu tư phát triển nguồn ngân sách địa phương giai đoạn 2016-2020 điều chỉnh, bổ sung:</w:t>
      </w:r>
    </w:p>
    <w:p w14:paraId="1A1E6D82" w14:textId="77777777" w:rsidR="0091175E" w:rsidRPr="00B170A8" w:rsidRDefault="0091175E" w:rsidP="0091175E">
      <w:pPr>
        <w:spacing w:before="0" w:after="0" w:line="360" w:lineRule="exact"/>
        <w:ind w:firstLine="720"/>
        <w:jc w:val="right"/>
        <w:rPr>
          <w:i/>
          <w:color w:val="000000" w:themeColor="text1"/>
          <w:sz w:val="28"/>
          <w:szCs w:val="28"/>
        </w:rPr>
      </w:pPr>
      <w:r w:rsidRPr="00B170A8">
        <w:rPr>
          <w:i/>
          <w:color w:val="000000" w:themeColor="text1"/>
          <w:sz w:val="28"/>
          <w:szCs w:val="28"/>
        </w:rPr>
        <w:t>Triệu đồng</w:t>
      </w:r>
    </w:p>
    <w:tbl>
      <w:tblPr>
        <w:tblStyle w:val="TableGrid"/>
        <w:tblW w:w="9072" w:type="dxa"/>
        <w:tblInd w:w="108" w:type="dxa"/>
        <w:tblLook w:val="04A0" w:firstRow="1" w:lastRow="0" w:firstColumn="1" w:lastColumn="0" w:noHBand="0" w:noVBand="1"/>
      </w:tblPr>
      <w:tblGrid>
        <w:gridCol w:w="746"/>
        <w:gridCol w:w="3082"/>
        <w:gridCol w:w="2126"/>
        <w:gridCol w:w="1701"/>
        <w:gridCol w:w="1417"/>
      </w:tblGrid>
      <w:tr w:rsidR="00B170A8" w:rsidRPr="00B170A8" w14:paraId="216401D1" w14:textId="77777777" w:rsidTr="00BE471F">
        <w:tc>
          <w:tcPr>
            <w:tcW w:w="746" w:type="dxa"/>
            <w:vAlign w:val="center"/>
          </w:tcPr>
          <w:p w14:paraId="1C5BE347" w14:textId="77777777" w:rsidR="0091175E" w:rsidRPr="00B170A8" w:rsidRDefault="0091175E" w:rsidP="00567DA3">
            <w:pPr>
              <w:spacing w:before="0" w:after="0" w:line="240" w:lineRule="auto"/>
              <w:jc w:val="center"/>
              <w:rPr>
                <w:rFonts w:ascii="Times New Roman" w:hAnsi="Times New Roman" w:cs="Times New Roman"/>
                <w:b/>
                <w:color w:val="000000" w:themeColor="text1"/>
                <w:sz w:val="24"/>
                <w:szCs w:val="24"/>
              </w:rPr>
            </w:pPr>
            <w:r w:rsidRPr="00B170A8">
              <w:rPr>
                <w:rFonts w:ascii="Times New Roman" w:hAnsi="Times New Roman" w:cs="Times New Roman"/>
                <w:b/>
                <w:color w:val="000000" w:themeColor="text1"/>
                <w:sz w:val="24"/>
                <w:szCs w:val="24"/>
              </w:rPr>
              <w:t>STT</w:t>
            </w:r>
          </w:p>
        </w:tc>
        <w:tc>
          <w:tcPr>
            <w:tcW w:w="3082" w:type="dxa"/>
            <w:vAlign w:val="center"/>
          </w:tcPr>
          <w:p w14:paraId="0C2AE679" w14:textId="77777777" w:rsidR="0091175E" w:rsidRPr="00B170A8" w:rsidRDefault="0091175E" w:rsidP="00567DA3">
            <w:pPr>
              <w:spacing w:before="0" w:after="0" w:line="240" w:lineRule="auto"/>
              <w:jc w:val="center"/>
              <w:rPr>
                <w:rFonts w:ascii="Times New Roman" w:hAnsi="Times New Roman" w:cs="Times New Roman"/>
                <w:b/>
                <w:color w:val="000000" w:themeColor="text1"/>
                <w:sz w:val="24"/>
                <w:szCs w:val="24"/>
              </w:rPr>
            </w:pPr>
            <w:r w:rsidRPr="00B170A8">
              <w:rPr>
                <w:rFonts w:ascii="Times New Roman" w:hAnsi="Times New Roman" w:cs="Times New Roman"/>
                <w:b/>
                <w:color w:val="000000" w:themeColor="text1"/>
                <w:sz w:val="24"/>
                <w:szCs w:val="24"/>
              </w:rPr>
              <w:t>Nguồn vốn/danh mục dự án</w:t>
            </w:r>
          </w:p>
        </w:tc>
        <w:tc>
          <w:tcPr>
            <w:tcW w:w="2126" w:type="dxa"/>
            <w:vAlign w:val="center"/>
          </w:tcPr>
          <w:p w14:paraId="64D874F7" w14:textId="77777777" w:rsidR="0091175E" w:rsidRPr="00B170A8" w:rsidRDefault="0091175E" w:rsidP="00567DA3">
            <w:pPr>
              <w:spacing w:before="0" w:after="0" w:line="240" w:lineRule="auto"/>
              <w:jc w:val="center"/>
              <w:rPr>
                <w:rFonts w:ascii="Times New Roman" w:hAnsi="Times New Roman" w:cs="Times New Roman"/>
                <w:b/>
                <w:color w:val="000000" w:themeColor="text1"/>
                <w:sz w:val="24"/>
                <w:szCs w:val="24"/>
              </w:rPr>
            </w:pPr>
            <w:r w:rsidRPr="00B170A8">
              <w:rPr>
                <w:rFonts w:ascii="Times New Roman" w:hAnsi="Times New Roman" w:cs="Times New Roman"/>
                <w:b/>
                <w:color w:val="000000" w:themeColor="text1"/>
                <w:sz w:val="24"/>
                <w:szCs w:val="24"/>
              </w:rPr>
              <w:t>Trình tại Tờ trình số 76/TTr-UBND ngày 29/6/2020</w:t>
            </w:r>
          </w:p>
        </w:tc>
        <w:tc>
          <w:tcPr>
            <w:tcW w:w="1701" w:type="dxa"/>
            <w:vAlign w:val="center"/>
          </w:tcPr>
          <w:p w14:paraId="5F0C0CBB" w14:textId="77777777" w:rsidR="0091175E" w:rsidRPr="00B170A8" w:rsidRDefault="0091175E" w:rsidP="00567DA3">
            <w:pPr>
              <w:spacing w:before="0" w:after="0" w:line="240" w:lineRule="auto"/>
              <w:jc w:val="center"/>
              <w:rPr>
                <w:rFonts w:ascii="Times New Roman" w:hAnsi="Times New Roman" w:cs="Times New Roman"/>
                <w:b/>
                <w:color w:val="000000" w:themeColor="text1"/>
                <w:sz w:val="24"/>
                <w:szCs w:val="24"/>
              </w:rPr>
            </w:pPr>
            <w:r w:rsidRPr="00B170A8">
              <w:rPr>
                <w:rFonts w:ascii="Times New Roman" w:hAnsi="Times New Roman" w:cs="Times New Roman"/>
                <w:b/>
                <w:color w:val="000000" w:themeColor="text1"/>
                <w:sz w:val="24"/>
                <w:szCs w:val="24"/>
              </w:rPr>
              <w:t>Tiếp thu và</w:t>
            </w:r>
          </w:p>
          <w:p w14:paraId="6C515C70" w14:textId="77777777" w:rsidR="0091175E" w:rsidRPr="00B170A8" w:rsidRDefault="0091175E" w:rsidP="00567DA3">
            <w:pPr>
              <w:spacing w:before="0" w:after="0" w:line="240" w:lineRule="auto"/>
              <w:jc w:val="center"/>
              <w:rPr>
                <w:rFonts w:ascii="Times New Roman" w:hAnsi="Times New Roman" w:cs="Times New Roman"/>
                <w:b/>
                <w:color w:val="000000" w:themeColor="text1"/>
                <w:sz w:val="24"/>
                <w:szCs w:val="24"/>
              </w:rPr>
            </w:pPr>
            <w:r w:rsidRPr="00B170A8">
              <w:rPr>
                <w:rFonts w:ascii="Times New Roman" w:hAnsi="Times New Roman" w:cs="Times New Roman"/>
                <w:b/>
                <w:color w:val="000000" w:themeColor="text1"/>
                <w:sz w:val="24"/>
                <w:szCs w:val="24"/>
              </w:rPr>
              <w:t xml:space="preserve">điều chỉnh </w:t>
            </w:r>
          </w:p>
        </w:tc>
        <w:tc>
          <w:tcPr>
            <w:tcW w:w="1417" w:type="dxa"/>
            <w:vAlign w:val="center"/>
          </w:tcPr>
          <w:p w14:paraId="08543438" w14:textId="77777777" w:rsidR="0091175E" w:rsidRPr="00B170A8" w:rsidRDefault="0091175E" w:rsidP="00567DA3">
            <w:pPr>
              <w:spacing w:before="0" w:after="0" w:line="240" w:lineRule="auto"/>
              <w:jc w:val="center"/>
              <w:rPr>
                <w:rFonts w:ascii="Times New Roman" w:hAnsi="Times New Roman" w:cs="Times New Roman"/>
                <w:b/>
                <w:color w:val="000000" w:themeColor="text1"/>
                <w:sz w:val="24"/>
                <w:szCs w:val="24"/>
              </w:rPr>
            </w:pPr>
            <w:r w:rsidRPr="00B170A8">
              <w:rPr>
                <w:rFonts w:ascii="Times New Roman" w:hAnsi="Times New Roman" w:cs="Times New Roman"/>
                <w:b/>
                <w:color w:val="000000" w:themeColor="text1"/>
                <w:sz w:val="24"/>
                <w:szCs w:val="24"/>
              </w:rPr>
              <w:t>Chênh lệch (+/-)</w:t>
            </w:r>
          </w:p>
        </w:tc>
      </w:tr>
      <w:tr w:rsidR="00B170A8" w:rsidRPr="00B170A8" w14:paraId="4DC74C1C" w14:textId="77777777" w:rsidTr="00BE471F">
        <w:tc>
          <w:tcPr>
            <w:tcW w:w="746" w:type="dxa"/>
            <w:vAlign w:val="center"/>
          </w:tcPr>
          <w:p w14:paraId="14A66E9E" w14:textId="77777777" w:rsidR="0091175E" w:rsidRPr="00B170A8" w:rsidRDefault="0091175E" w:rsidP="0091175E">
            <w:pPr>
              <w:spacing w:before="0" w:after="0" w:line="360" w:lineRule="exact"/>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I</w:t>
            </w:r>
          </w:p>
        </w:tc>
        <w:tc>
          <w:tcPr>
            <w:tcW w:w="3082" w:type="dxa"/>
          </w:tcPr>
          <w:p w14:paraId="4FEE6602" w14:textId="77777777" w:rsidR="0091175E" w:rsidRPr="00B170A8" w:rsidRDefault="0091175E" w:rsidP="00567DA3">
            <w:pPr>
              <w:spacing w:before="0" w:after="0" w:line="240" w:lineRule="auto"/>
              <w:jc w:val="both"/>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Nguồn cân đối Ngân sách địa phương theo tiêu chi quy định tại Quyết định số 40/2015/QĐ-TTg</w:t>
            </w:r>
            <w:r w:rsidR="005F66C9" w:rsidRPr="00B170A8">
              <w:rPr>
                <w:rFonts w:ascii="Times New Roman" w:hAnsi="Times New Roman" w:cs="Times New Roman"/>
                <w:color w:val="000000" w:themeColor="text1"/>
                <w:sz w:val="24"/>
                <w:szCs w:val="24"/>
              </w:rPr>
              <w:t xml:space="preserve">  (</w:t>
            </w:r>
            <w:r w:rsidR="003416B4" w:rsidRPr="00B170A8">
              <w:rPr>
                <w:rFonts w:ascii="Times New Roman" w:hAnsi="Times New Roman" w:cs="Times New Roman"/>
                <w:i/>
                <w:color w:val="000000" w:themeColor="text1"/>
                <w:sz w:val="24"/>
                <w:szCs w:val="24"/>
              </w:rPr>
              <w:t xml:space="preserve">nguồn </w:t>
            </w:r>
            <w:r w:rsidR="00AA2FCE" w:rsidRPr="00B170A8">
              <w:rPr>
                <w:rFonts w:ascii="Times New Roman" w:hAnsi="Times New Roman" w:cs="Times New Roman"/>
                <w:i/>
                <w:color w:val="000000" w:themeColor="text1"/>
                <w:sz w:val="24"/>
                <w:szCs w:val="24"/>
              </w:rPr>
              <w:t>NSĐP</w:t>
            </w:r>
            <w:r w:rsidR="005F66C9" w:rsidRPr="00B170A8">
              <w:rPr>
                <w:rFonts w:ascii="Times New Roman" w:hAnsi="Times New Roman" w:cs="Times New Roman"/>
                <w:color w:val="000000" w:themeColor="text1"/>
                <w:sz w:val="24"/>
                <w:szCs w:val="24"/>
              </w:rPr>
              <w:t>)</w:t>
            </w:r>
          </w:p>
        </w:tc>
        <w:tc>
          <w:tcPr>
            <w:tcW w:w="2126" w:type="dxa"/>
            <w:vAlign w:val="center"/>
          </w:tcPr>
          <w:p w14:paraId="07CC46ED" w14:textId="77777777" w:rsidR="0091175E" w:rsidRPr="00B170A8" w:rsidRDefault="005F66C9" w:rsidP="00567DA3">
            <w:pPr>
              <w:spacing w:before="0" w:after="0" w:line="240" w:lineRule="auto"/>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2.809.567</w:t>
            </w:r>
          </w:p>
        </w:tc>
        <w:tc>
          <w:tcPr>
            <w:tcW w:w="1701" w:type="dxa"/>
            <w:vAlign w:val="center"/>
          </w:tcPr>
          <w:p w14:paraId="42C9B0AA" w14:textId="77777777" w:rsidR="0091175E" w:rsidRPr="00B170A8" w:rsidRDefault="003416B4" w:rsidP="00567DA3">
            <w:pPr>
              <w:spacing w:before="0" w:after="0" w:line="240" w:lineRule="auto"/>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2.809.567</w:t>
            </w:r>
          </w:p>
        </w:tc>
        <w:tc>
          <w:tcPr>
            <w:tcW w:w="1417" w:type="dxa"/>
            <w:vAlign w:val="center"/>
          </w:tcPr>
          <w:p w14:paraId="4E8B36EF" w14:textId="77777777" w:rsidR="0091175E" w:rsidRPr="00B170A8" w:rsidRDefault="0091175E" w:rsidP="00567DA3">
            <w:pPr>
              <w:spacing w:before="0" w:after="0" w:line="240" w:lineRule="auto"/>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0</w:t>
            </w:r>
          </w:p>
        </w:tc>
      </w:tr>
      <w:tr w:rsidR="00B170A8" w:rsidRPr="00B170A8" w14:paraId="08B1D7E6" w14:textId="77777777" w:rsidTr="00BE471F">
        <w:tc>
          <w:tcPr>
            <w:tcW w:w="746" w:type="dxa"/>
            <w:vAlign w:val="center"/>
          </w:tcPr>
          <w:p w14:paraId="71BFAD7A" w14:textId="77777777" w:rsidR="0091175E" w:rsidRPr="00B170A8" w:rsidRDefault="0091175E" w:rsidP="0091175E">
            <w:pPr>
              <w:spacing w:before="0" w:after="0" w:line="360" w:lineRule="exact"/>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I.1</w:t>
            </w:r>
          </w:p>
        </w:tc>
        <w:tc>
          <w:tcPr>
            <w:tcW w:w="3082" w:type="dxa"/>
          </w:tcPr>
          <w:p w14:paraId="616F2352" w14:textId="77777777" w:rsidR="0091175E" w:rsidRPr="00B170A8" w:rsidRDefault="0091175E" w:rsidP="00567DA3">
            <w:pPr>
              <w:spacing w:before="0" w:after="0" w:line="240" w:lineRule="auto"/>
              <w:jc w:val="both"/>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Phân cấp cho các huyện, thành phố</w:t>
            </w:r>
            <w:r w:rsidR="005F66C9" w:rsidRPr="00B170A8">
              <w:rPr>
                <w:rFonts w:ascii="Times New Roman" w:hAnsi="Times New Roman" w:cs="Times New Roman"/>
                <w:color w:val="000000" w:themeColor="text1"/>
                <w:sz w:val="24"/>
                <w:szCs w:val="24"/>
              </w:rPr>
              <w:t xml:space="preserve"> (</w:t>
            </w:r>
            <w:r w:rsidR="00A169FC" w:rsidRPr="00B170A8">
              <w:rPr>
                <w:rFonts w:ascii="Times New Roman" w:hAnsi="Times New Roman" w:cs="Times New Roman"/>
                <w:i/>
                <w:color w:val="000000" w:themeColor="text1"/>
                <w:sz w:val="24"/>
                <w:szCs w:val="24"/>
              </w:rPr>
              <w:t xml:space="preserve">nguồn </w:t>
            </w:r>
            <w:r w:rsidR="00AA2FCE" w:rsidRPr="00B170A8">
              <w:rPr>
                <w:rFonts w:ascii="Times New Roman" w:hAnsi="Times New Roman" w:cs="Times New Roman"/>
                <w:i/>
                <w:color w:val="000000" w:themeColor="text1"/>
                <w:sz w:val="24"/>
                <w:szCs w:val="24"/>
              </w:rPr>
              <w:t>NSĐP</w:t>
            </w:r>
            <w:r w:rsidR="005F66C9" w:rsidRPr="00B170A8">
              <w:rPr>
                <w:rFonts w:ascii="Times New Roman" w:hAnsi="Times New Roman" w:cs="Times New Roman"/>
                <w:color w:val="000000" w:themeColor="text1"/>
                <w:sz w:val="24"/>
                <w:szCs w:val="24"/>
              </w:rPr>
              <w:t>)</w:t>
            </w:r>
          </w:p>
        </w:tc>
        <w:tc>
          <w:tcPr>
            <w:tcW w:w="2126" w:type="dxa"/>
            <w:vAlign w:val="center"/>
          </w:tcPr>
          <w:p w14:paraId="7FAAE052" w14:textId="77777777" w:rsidR="0091175E" w:rsidRPr="00B170A8" w:rsidRDefault="00AA2FCE" w:rsidP="00567DA3">
            <w:pPr>
              <w:spacing w:before="0" w:after="0" w:line="240" w:lineRule="auto"/>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1.155.959,508</w:t>
            </w:r>
          </w:p>
        </w:tc>
        <w:tc>
          <w:tcPr>
            <w:tcW w:w="1701" w:type="dxa"/>
            <w:vAlign w:val="center"/>
          </w:tcPr>
          <w:p w14:paraId="596C9A55" w14:textId="77777777" w:rsidR="0091175E" w:rsidRPr="00B170A8" w:rsidRDefault="00AA2FCE" w:rsidP="00567DA3">
            <w:pPr>
              <w:spacing w:before="0" w:after="0" w:line="240" w:lineRule="auto"/>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1.163.152,508</w:t>
            </w:r>
          </w:p>
        </w:tc>
        <w:tc>
          <w:tcPr>
            <w:tcW w:w="1417" w:type="dxa"/>
            <w:vAlign w:val="center"/>
          </w:tcPr>
          <w:p w14:paraId="36698220" w14:textId="77777777" w:rsidR="0091175E" w:rsidRPr="00B170A8" w:rsidRDefault="0091175E" w:rsidP="00567DA3">
            <w:pPr>
              <w:spacing w:before="0" w:after="0" w:line="240" w:lineRule="auto"/>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+ 7.193</w:t>
            </w:r>
          </w:p>
        </w:tc>
      </w:tr>
      <w:tr w:rsidR="00B170A8" w:rsidRPr="00B170A8" w14:paraId="686B7B15" w14:textId="77777777" w:rsidTr="00BE471F">
        <w:trPr>
          <w:trHeight w:val="443"/>
        </w:trPr>
        <w:tc>
          <w:tcPr>
            <w:tcW w:w="746" w:type="dxa"/>
            <w:vAlign w:val="center"/>
          </w:tcPr>
          <w:p w14:paraId="29B456F7" w14:textId="77777777" w:rsidR="0091175E" w:rsidRPr="00B170A8" w:rsidRDefault="0091175E" w:rsidP="0091175E">
            <w:pPr>
              <w:spacing w:before="0" w:after="0" w:line="360" w:lineRule="exact"/>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I.6</w:t>
            </w:r>
          </w:p>
        </w:tc>
        <w:tc>
          <w:tcPr>
            <w:tcW w:w="3082" w:type="dxa"/>
          </w:tcPr>
          <w:p w14:paraId="0679155B" w14:textId="77777777" w:rsidR="0091175E" w:rsidRPr="00B170A8" w:rsidRDefault="0091175E" w:rsidP="00567DA3">
            <w:pPr>
              <w:spacing w:before="0" w:after="0" w:line="240" w:lineRule="auto"/>
              <w:jc w:val="both"/>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Thực hiện dự án</w:t>
            </w:r>
            <w:r w:rsidR="005F66C9" w:rsidRPr="00B170A8">
              <w:rPr>
                <w:rFonts w:ascii="Times New Roman" w:hAnsi="Times New Roman" w:cs="Times New Roman"/>
                <w:color w:val="000000" w:themeColor="text1"/>
                <w:sz w:val="24"/>
                <w:szCs w:val="24"/>
              </w:rPr>
              <w:t xml:space="preserve"> (</w:t>
            </w:r>
            <w:r w:rsidR="002307D5" w:rsidRPr="00B170A8">
              <w:rPr>
                <w:rFonts w:ascii="Times New Roman" w:hAnsi="Times New Roman" w:cs="Times New Roman"/>
                <w:i/>
                <w:color w:val="000000" w:themeColor="text1"/>
                <w:sz w:val="24"/>
                <w:szCs w:val="24"/>
              </w:rPr>
              <w:t xml:space="preserve">nguồn </w:t>
            </w:r>
            <w:r w:rsidR="00AA2FCE" w:rsidRPr="00B170A8">
              <w:rPr>
                <w:rFonts w:ascii="Times New Roman" w:hAnsi="Times New Roman" w:cs="Times New Roman"/>
                <w:i/>
                <w:color w:val="000000" w:themeColor="text1"/>
                <w:sz w:val="24"/>
                <w:szCs w:val="24"/>
              </w:rPr>
              <w:t>NSĐP</w:t>
            </w:r>
            <w:r w:rsidR="005F66C9" w:rsidRPr="00B170A8">
              <w:rPr>
                <w:rFonts w:ascii="Times New Roman" w:hAnsi="Times New Roman" w:cs="Times New Roman"/>
                <w:color w:val="000000" w:themeColor="text1"/>
                <w:sz w:val="24"/>
                <w:szCs w:val="24"/>
              </w:rPr>
              <w:t>)</w:t>
            </w:r>
          </w:p>
        </w:tc>
        <w:tc>
          <w:tcPr>
            <w:tcW w:w="2126" w:type="dxa"/>
            <w:vAlign w:val="center"/>
          </w:tcPr>
          <w:p w14:paraId="6E34EC71" w14:textId="77777777" w:rsidR="0091175E" w:rsidRPr="00B170A8" w:rsidRDefault="00AA2FCE" w:rsidP="00567DA3">
            <w:pPr>
              <w:spacing w:before="0" w:after="0" w:line="240" w:lineRule="auto"/>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1.055.449,802</w:t>
            </w:r>
          </w:p>
        </w:tc>
        <w:tc>
          <w:tcPr>
            <w:tcW w:w="1701" w:type="dxa"/>
            <w:vAlign w:val="center"/>
          </w:tcPr>
          <w:p w14:paraId="7F5FA794" w14:textId="77777777" w:rsidR="0091175E" w:rsidRPr="00B170A8" w:rsidRDefault="00AA2FCE" w:rsidP="00567DA3">
            <w:pPr>
              <w:spacing w:before="0" w:after="0" w:line="240" w:lineRule="auto"/>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1.048.256,802</w:t>
            </w:r>
          </w:p>
        </w:tc>
        <w:tc>
          <w:tcPr>
            <w:tcW w:w="1417" w:type="dxa"/>
            <w:vAlign w:val="center"/>
          </w:tcPr>
          <w:p w14:paraId="13ACD4C6" w14:textId="77777777" w:rsidR="0091175E" w:rsidRPr="00B170A8" w:rsidRDefault="0091175E" w:rsidP="00567DA3">
            <w:pPr>
              <w:spacing w:before="0" w:after="0" w:line="240" w:lineRule="auto"/>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-7.193</w:t>
            </w:r>
          </w:p>
        </w:tc>
      </w:tr>
    </w:tbl>
    <w:p w14:paraId="7E5DB595" w14:textId="77777777" w:rsidR="001356F2" w:rsidRPr="00B170A8" w:rsidRDefault="005B4F7E" w:rsidP="00407296">
      <w:pPr>
        <w:spacing w:before="0" w:after="0" w:line="360" w:lineRule="exact"/>
        <w:ind w:firstLine="720"/>
        <w:jc w:val="both"/>
        <w:rPr>
          <w:color w:val="000000" w:themeColor="text1"/>
          <w:sz w:val="28"/>
          <w:szCs w:val="28"/>
        </w:rPr>
      </w:pPr>
      <w:r w:rsidRPr="00B170A8">
        <w:rPr>
          <w:color w:val="000000" w:themeColor="text1"/>
          <w:sz w:val="28"/>
          <w:szCs w:val="28"/>
        </w:rPr>
        <w:t>- Tại phụ lục số</w:t>
      </w:r>
      <w:r w:rsidR="000F023A" w:rsidRPr="00B170A8">
        <w:rPr>
          <w:color w:val="000000" w:themeColor="text1"/>
          <w:sz w:val="28"/>
          <w:szCs w:val="28"/>
        </w:rPr>
        <w:t xml:space="preserve"> 03 kèm theo dự thảo N</w:t>
      </w:r>
      <w:r w:rsidRPr="00B170A8">
        <w:rPr>
          <w:color w:val="000000" w:themeColor="text1"/>
          <w:sz w:val="28"/>
          <w:szCs w:val="28"/>
        </w:rPr>
        <w:t xml:space="preserve">ghị quyết về phân cấp đầu tư cho các huyện, thành phố trong kế hoạch trung hạn giai đoạn 2016 </w:t>
      </w:r>
      <w:r w:rsidR="0047754B" w:rsidRPr="00B170A8">
        <w:rPr>
          <w:color w:val="000000" w:themeColor="text1"/>
          <w:sz w:val="28"/>
          <w:szCs w:val="28"/>
        </w:rPr>
        <w:t>–</w:t>
      </w:r>
      <w:r w:rsidRPr="00B170A8">
        <w:rPr>
          <w:color w:val="000000" w:themeColor="text1"/>
          <w:sz w:val="28"/>
          <w:szCs w:val="28"/>
        </w:rPr>
        <w:t xml:space="preserve"> 2020</w:t>
      </w:r>
      <w:r w:rsidR="0047754B" w:rsidRPr="00B170A8">
        <w:rPr>
          <w:color w:val="000000" w:themeColor="text1"/>
          <w:sz w:val="28"/>
          <w:szCs w:val="28"/>
        </w:rPr>
        <w:t>:</w:t>
      </w:r>
    </w:p>
    <w:p w14:paraId="6C0C16FA" w14:textId="77777777" w:rsidR="0047754B" w:rsidRPr="00B170A8" w:rsidRDefault="00286989" w:rsidP="00286989">
      <w:pPr>
        <w:spacing w:before="0" w:after="0" w:line="360" w:lineRule="exact"/>
        <w:ind w:firstLine="720"/>
        <w:jc w:val="right"/>
        <w:rPr>
          <w:i/>
          <w:color w:val="000000" w:themeColor="text1"/>
          <w:sz w:val="28"/>
          <w:szCs w:val="28"/>
        </w:rPr>
      </w:pPr>
      <w:r w:rsidRPr="00B170A8">
        <w:rPr>
          <w:i/>
          <w:color w:val="000000" w:themeColor="text1"/>
          <w:sz w:val="28"/>
          <w:szCs w:val="28"/>
        </w:rPr>
        <w:t>Triệu đồng</w:t>
      </w:r>
    </w:p>
    <w:tbl>
      <w:tblPr>
        <w:tblStyle w:val="TableGrid"/>
        <w:tblW w:w="9072" w:type="dxa"/>
        <w:tblInd w:w="108" w:type="dxa"/>
        <w:tblLayout w:type="fixed"/>
        <w:tblLook w:val="04A0" w:firstRow="1" w:lastRow="0" w:firstColumn="1" w:lastColumn="0" w:noHBand="0" w:noVBand="1"/>
      </w:tblPr>
      <w:tblGrid>
        <w:gridCol w:w="709"/>
        <w:gridCol w:w="1985"/>
        <w:gridCol w:w="1275"/>
        <w:gridCol w:w="1418"/>
        <w:gridCol w:w="1276"/>
        <w:gridCol w:w="1417"/>
        <w:gridCol w:w="992"/>
      </w:tblGrid>
      <w:tr w:rsidR="00B170A8" w:rsidRPr="00B170A8" w14:paraId="3E4ECB39" w14:textId="77777777" w:rsidTr="00286989">
        <w:tc>
          <w:tcPr>
            <w:tcW w:w="709" w:type="dxa"/>
            <w:vMerge w:val="restart"/>
            <w:vAlign w:val="center"/>
          </w:tcPr>
          <w:p w14:paraId="26DA6CC8" w14:textId="77777777" w:rsidR="00C03434" w:rsidRPr="00B170A8" w:rsidRDefault="00C03434" w:rsidP="00410216">
            <w:pPr>
              <w:spacing w:before="0" w:after="0" w:line="360" w:lineRule="exact"/>
              <w:jc w:val="center"/>
              <w:rPr>
                <w:rFonts w:ascii="Times New Roman" w:hAnsi="Times New Roman" w:cs="Times New Roman"/>
                <w:b/>
                <w:color w:val="000000" w:themeColor="text1"/>
                <w:sz w:val="24"/>
                <w:szCs w:val="24"/>
              </w:rPr>
            </w:pPr>
            <w:r w:rsidRPr="00B170A8">
              <w:rPr>
                <w:rFonts w:ascii="Times New Roman" w:hAnsi="Times New Roman" w:cs="Times New Roman"/>
                <w:b/>
                <w:color w:val="000000" w:themeColor="text1"/>
                <w:sz w:val="24"/>
                <w:szCs w:val="24"/>
              </w:rPr>
              <w:t>STT</w:t>
            </w:r>
          </w:p>
        </w:tc>
        <w:tc>
          <w:tcPr>
            <w:tcW w:w="1985" w:type="dxa"/>
            <w:vMerge w:val="restart"/>
            <w:vAlign w:val="center"/>
          </w:tcPr>
          <w:p w14:paraId="248C0728" w14:textId="77777777" w:rsidR="00C03434" w:rsidRPr="00B170A8" w:rsidRDefault="00C03434" w:rsidP="00410216">
            <w:pPr>
              <w:spacing w:before="0" w:after="0" w:line="360" w:lineRule="exact"/>
              <w:jc w:val="center"/>
              <w:rPr>
                <w:rFonts w:ascii="Times New Roman" w:hAnsi="Times New Roman" w:cs="Times New Roman"/>
                <w:b/>
                <w:color w:val="000000" w:themeColor="text1"/>
                <w:sz w:val="24"/>
                <w:szCs w:val="24"/>
              </w:rPr>
            </w:pPr>
            <w:r w:rsidRPr="00B170A8">
              <w:rPr>
                <w:rFonts w:ascii="Times New Roman" w:hAnsi="Times New Roman" w:cs="Times New Roman"/>
                <w:b/>
                <w:color w:val="000000" w:themeColor="text1"/>
                <w:sz w:val="24"/>
                <w:szCs w:val="24"/>
              </w:rPr>
              <w:t>Đơn vị</w:t>
            </w:r>
          </w:p>
        </w:tc>
        <w:tc>
          <w:tcPr>
            <w:tcW w:w="2693" w:type="dxa"/>
            <w:gridSpan w:val="2"/>
            <w:vAlign w:val="center"/>
          </w:tcPr>
          <w:p w14:paraId="2AFB3C7C" w14:textId="77777777" w:rsidR="00C03434" w:rsidRPr="00B170A8" w:rsidRDefault="00C03434" w:rsidP="00410216">
            <w:pPr>
              <w:spacing w:before="0" w:after="0" w:line="360" w:lineRule="exact"/>
              <w:jc w:val="center"/>
              <w:rPr>
                <w:rFonts w:ascii="Times New Roman" w:hAnsi="Times New Roman" w:cs="Times New Roman"/>
                <w:b/>
                <w:color w:val="000000" w:themeColor="text1"/>
                <w:sz w:val="24"/>
                <w:szCs w:val="24"/>
              </w:rPr>
            </w:pPr>
            <w:r w:rsidRPr="00B170A8">
              <w:rPr>
                <w:rFonts w:ascii="Times New Roman" w:hAnsi="Times New Roman" w:cs="Times New Roman"/>
                <w:b/>
                <w:color w:val="000000" w:themeColor="text1"/>
                <w:sz w:val="24"/>
                <w:szCs w:val="24"/>
              </w:rPr>
              <w:t>Trình tại Tờ trình số 76/TTr-UBND ngày 29/6/2020</w:t>
            </w:r>
          </w:p>
        </w:tc>
        <w:tc>
          <w:tcPr>
            <w:tcW w:w="2693" w:type="dxa"/>
            <w:gridSpan w:val="2"/>
            <w:vAlign w:val="center"/>
          </w:tcPr>
          <w:p w14:paraId="034C284F" w14:textId="77777777" w:rsidR="00C03434" w:rsidRPr="00B170A8" w:rsidRDefault="00C03434" w:rsidP="00947C59">
            <w:pPr>
              <w:spacing w:before="0" w:after="0" w:line="360" w:lineRule="exact"/>
              <w:jc w:val="center"/>
              <w:rPr>
                <w:rFonts w:ascii="Times New Roman" w:hAnsi="Times New Roman" w:cs="Times New Roman"/>
                <w:b/>
                <w:color w:val="000000" w:themeColor="text1"/>
                <w:sz w:val="24"/>
                <w:szCs w:val="24"/>
              </w:rPr>
            </w:pPr>
            <w:r w:rsidRPr="00B170A8">
              <w:rPr>
                <w:rFonts w:ascii="Times New Roman" w:hAnsi="Times New Roman" w:cs="Times New Roman"/>
                <w:b/>
                <w:color w:val="000000" w:themeColor="text1"/>
                <w:sz w:val="24"/>
                <w:szCs w:val="24"/>
              </w:rPr>
              <w:t>Tiếp thu và</w:t>
            </w:r>
            <w:r w:rsidR="00286989" w:rsidRPr="00B170A8">
              <w:rPr>
                <w:rFonts w:ascii="Times New Roman" w:hAnsi="Times New Roman" w:cs="Times New Roman"/>
                <w:b/>
                <w:color w:val="000000" w:themeColor="text1"/>
                <w:sz w:val="24"/>
                <w:szCs w:val="24"/>
              </w:rPr>
              <w:t xml:space="preserve"> </w:t>
            </w:r>
            <w:r w:rsidRPr="00B170A8">
              <w:rPr>
                <w:rFonts w:ascii="Times New Roman" w:hAnsi="Times New Roman" w:cs="Times New Roman"/>
                <w:b/>
                <w:color w:val="000000" w:themeColor="text1"/>
                <w:sz w:val="24"/>
                <w:szCs w:val="24"/>
              </w:rPr>
              <w:t xml:space="preserve">điều chỉnh </w:t>
            </w:r>
          </w:p>
        </w:tc>
        <w:tc>
          <w:tcPr>
            <w:tcW w:w="992" w:type="dxa"/>
            <w:vAlign w:val="center"/>
          </w:tcPr>
          <w:p w14:paraId="1BB30836" w14:textId="77777777" w:rsidR="00C03434" w:rsidRPr="00B170A8" w:rsidRDefault="00C03434" w:rsidP="00410216">
            <w:pPr>
              <w:spacing w:before="0" w:after="0" w:line="360" w:lineRule="exact"/>
              <w:jc w:val="center"/>
              <w:rPr>
                <w:rFonts w:ascii="Times New Roman" w:hAnsi="Times New Roman" w:cs="Times New Roman"/>
                <w:b/>
                <w:color w:val="000000" w:themeColor="text1"/>
                <w:sz w:val="24"/>
                <w:szCs w:val="24"/>
              </w:rPr>
            </w:pPr>
            <w:r w:rsidRPr="00B170A8">
              <w:rPr>
                <w:rFonts w:ascii="Times New Roman" w:hAnsi="Times New Roman" w:cs="Times New Roman"/>
                <w:b/>
                <w:color w:val="000000" w:themeColor="text1"/>
                <w:sz w:val="24"/>
                <w:szCs w:val="24"/>
              </w:rPr>
              <w:t>Chênh lệch (+/-)</w:t>
            </w:r>
          </w:p>
        </w:tc>
      </w:tr>
      <w:tr w:rsidR="00B170A8" w:rsidRPr="00B170A8" w14:paraId="696F969F" w14:textId="77777777" w:rsidTr="00286989">
        <w:tc>
          <w:tcPr>
            <w:tcW w:w="709" w:type="dxa"/>
            <w:vMerge/>
            <w:vAlign w:val="center"/>
          </w:tcPr>
          <w:p w14:paraId="6FD71EC0" w14:textId="77777777" w:rsidR="00C03434" w:rsidRPr="00B170A8" w:rsidRDefault="00C03434" w:rsidP="00410216">
            <w:pPr>
              <w:spacing w:before="0" w:after="0" w:line="360" w:lineRule="exact"/>
              <w:jc w:val="center"/>
              <w:rPr>
                <w:rFonts w:ascii="Times New Roman" w:hAnsi="Times New Roman" w:cs="Times New Roman"/>
                <w:b/>
                <w:color w:val="000000" w:themeColor="text1"/>
                <w:sz w:val="24"/>
                <w:szCs w:val="24"/>
              </w:rPr>
            </w:pPr>
          </w:p>
        </w:tc>
        <w:tc>
          <w:tcPr>
            <w:tcW w:w="1985" w:type="dxa"/>
            <w:vMerge/>
            <w:vAlign w:val="center"/>
          </w:tcPr>
          <w:p w14:paraId="2AC38BCF" w14:textId="77777777" w:rsidR="00C03434" w:rsidRPr="00B170A8" w:rsidRDefault="00C03434" w:rsidP="00410216">
            <w:pPr>
              <w:spacing w:before="0" w:after="0" w:line="360" w:lineRule="exact"/>
              <w:jc w:val="center"/>
              <w:rPr>
                <w:rFonts w:ascii="Times New Roman" w:hAnsi="Times New Roman" w:cs="Times New Roman"/>
                <w:b/>
                <w:color w:val="000000" w:themeColor="text1"/>
                <w:sz w:val="24"/>
                <w:szCs w:val="24"/>
              </w:rPr>
            </w:pPr>
          </w:p>
        </w:tc>
        <w:tc>
          <w:tcPr>
            <w:tcW w:w="1275" w:type="dxa"/>
            <w:vAlign w:val="center"/>
          </w:tcPr>
          <w:p w14:paraId="2AD758F2" w14:textId="77777777" w:rsidR="00C03434" w:rsidRPr="00B170A8" w:rsidRDefault="00C03434" w:rsidP="00410216">
            <w:pPr>
              <w:spacing w:before="0" w:after="0" w:line="360" w:lineRule="exact"/>
              <w:jc w:val="center"/>
              <w:rPr>
                <w:rFonts w:ascii="Times New Roman" w:hAnsi="Times New Roman" w:cs="Times New Roman"/>
                <w:b/>
                <w:color w:val="000000" w:themeColor="text1"/>
                <w:sz w:val="24"/>
                <w:szCs w:val="24"/>
              </w:rPr>
            </w:pPr>
            <w:r w:rsidRPr="00B170A8">
              <w:rPr>
                <w:rFonts w:ascii="Times New Roman" w:hAnsi="Times New Roman" w:cs="Times New Roman"/>
                <w:b/>
                <w:color w:val="000000" w:themeColor="text1"/>
                <w:sz w:val="24"/>
                <w:szCs w:val="24"/>
              </w:rPr>
              <w:t>Tổng</w:t>
            </w:r>
          </w:p>
        </w:tc>
        <w:tc>
          <w:tcPr>
            <w:tcW w:w="1418" w:type="dxa"/>
          </w:tcPr>
          <w:p w14:paraId="227C001A" w14:textId="77777777" w:rsidR="00C03434" w:rsidRPr="00B170A8" w:rsidRDefault="00C03434" w:rsidP="00286989">
            <w:pPr>
              <w:spacing w:before="0" w:after="0" w:line="360" w:lineRule="exact"/>
              <w:jc w:val="center"/>
              <w:rPr>
                <w:rFonts w:ascii="Times New Roman" w:hAnsi="Times New Roman" w:cs="Times New Roman"/>
                <w:b/>
                <w:color w:val="000000" w:themeColor="text1"/>
                <w:sz w:val="24"/>
                <w:szCs w:val="24"/>
              </w:rPr>
            </w:pPr>
            <w:r w:rsidRPr="00B170A8">
              <w:rPr>
                <w:rFonts w:ascii="Times New Roman" w:hAnsi="Times New Roman" w:cs="Times New Roman"/>
                <w:b/>
                <w:color w:val="000000" w:themeColor="text1"/>
                <w:sz w:val="24"/>
                <w:szCs w:val="24"/>
              </w:rPr>
              <w:t xml:space="preserve">Trong đó: Nguồn cân đối NSĐP </w:t>
            </w:r>
          </w:p>
        </w:tc>
        <w:tc>
          <w:tcPr>
            <w:tcW w:w="1276" w:type="dxa"/>
            <w:vAlign w:val="center"/>
          </w:tcPr>
          <w:p w14:paraId="0A1CA42A" w14:textId="77777777" w:rsidR="00C03434" w:rsidRPr="00B170A8" w:rsidRDefault="00C03434" w:rsidP="00410216">
            <w:pPr>
              <w:spacing w:before="0" w:after="0" w:line="360" w:lineRule="exact"/>
              <w:jc w:val="center"/>
              <w:rPr>
                <w:rFonts w:ascii="Times New Roman" w:hAnsi="Times New Roman" w:cs="Times New Roman"/>
                <w:b/>
                <w:color w:val="000000" w:themeColor="text1"/>
                <w:sz w:val="24"/>
                <w:szCs w:val="24"/>
              </w:rPr>
            </w:pPr>
            <w:r w:rsidRPr="00B170A8">
              <w:rPr>
                <w:rFonts w:ascii="Times New Roman" w:hAnsi="Times New Roman" w:cs="Times New Roman"/>
                <w:b/>
                <w:color w:val="000000" w:themeColor="text1"/>
                <w:sz w:val="24"/>
                <w:szCs w:val="24"/>
              </w:rPr>
              <w:t>Tổng</w:t>
            </w:r>
          </w:p>
        </w:tc>
        <w:tc>
          <w:tcPr>
            <w:tcW w:w="1417" w:type="dxa"/>
          </w:tcPr>
          <w:p w14:paraId="07D29403" w14:textId="77777777" w:rsidR="00C03434" w:rsidRPr="00B170A8" w:rsidRDefault="00C03434" w:rsidP="00286989">
            <w:pPr>
              <w:spacing w:before="0" w:after="0" w:line="360" w:lineRule="exact"/>
              <w:jc w:val="center"/>
              <w:rPr>
                <w:rFonts w:ascii="Times New Roman" w:hAnsi="Times New Roman" w:cs="Times New Roman"/>
                <w:b/>
                <w:color w:val="000000" w:themeColor="text1"/>
                <w:sz w:val="24"/>
                <w:szCs w:val="24"/>
              </w:rPr>
            </w:pPr>
            <w:r w:rsidRPr="00B170A8">
              <w:rPr>
                <w:rFonts w:ascii="Times New Roman" w:hAnsi="Times New Roman" w:cs="Times New Roman"/>
                <w:b/>
                <w:color w:val="000000" w:themeColor="text1"/>
                <w:sz w:val="24"/>
                <w:szCs w:val="24"/>
              </w:rPr>
              <w:t xml:space="preserve">Trong đó: Nguồn cân đối NSĐP </w:t>
            </w:r>
          </w:p>
        </w:tc>
        <w:tc>
          <w:tcPr>
            <w:tcW w:w="992" w:type="dxa"/>
            <w:vAlign w:val="center"/>
          </w:tcPr>
          <w:p w14:paraId="3484E5C5" w14:textId="77777777" w:rsidR="00C03434" w:rsidRPr="00B170A8" w:rsidRDefault="00C03434" w:rsidP="00410216">
            <w:pPr>
              <w:spacing w:before="0" w:after="0" w:line="360" w:lineRule="exact"/>
              <w:jc w:val="center"/>
              <w:rPr>
                <w:rFonts w:ascii="Times New Roman" w:hAnsi="Times New Roman" w:cs="Times New Roman"/>
                <w:b/>
                <w:color w:val="000000" w:themeColor="text1"/>
                <w:sz w:val="24"/>
                <w:szCs w:val="24"/>
              </w:rPr>
            </w:pPr>
          </w:p>
        </w:tc>
      </w:tr>
      <w:tr w:rsidR="00B170A8" w:rsidRPr="00B170A8" w14:paraId="0C15F384" w14:textId="77777777" w:rsidTr="000F023A">
        <w:trPr>
          <w:trHeight w:val="477"/>
        </w:trPr>
        <w:tc>
          <w:tcPr>
            <w:tcW w:w="709" w:type="dxa"/>
            <w:vAlign w:val="center"/>
          </w:tcPr>
          <w:p w14:paraId="78F24CB7" w14:textId="77777777" w:rsidR="00286989" w:rsidRPr="00B170A8" w:rsidRDefault="00286989" w:rsidP="00410216">
            <w:pPr>
              <w:spacing w:before="0" w:after="0" w:line="360" w:lineRule="exact"/>
              <w:jc w:val="center"/>
              <w:rPr>
                <w:rFonts w:ascii="Times New Roman" w:hAnsi="Times New Roman" w:cs="Times New Roman"/>
                <w:b/>
                <w:color w:val="000000" w:themeColor="text1"/>
                <w:sz w:val="24"/>
                <w:szCs w:val="24"/>
              </w:rPr>
            </w:pPr>
          </w:p>
        </w:tc>
        <w:tc>
          <w:tcPr>
            <w:tcW w:w="1985" w:type="dxa"/>
          </w:tcPr>
          <w:p w14:paraId="02760B76" w14:textId="77777777" w:rsidR="00286989" w:rsidRPr="00B170A8" w:rsidRDefault="00286989" w:rsidP="00C03434">
            <w:pPr>
              <w:spacing w:before="0" w:after="0" w:line="360" w:lineRule="exact"/>
              <w:jc w:val="center"/>
              <w:rPr>
                <w:rFonts w:ascii="Times New Roman" w:hAnsi="Times New Roman" w:cs="Times New Roman"/>
                <w:b/>
                <w:color w:val="000000" w:themeColor="text1"/>
                <w:sz w:val="24"/>
                <w:szCs w:val="24"/>
              </w:rPr>
            </w:pPr>
            <w:r w:rsidRPr="00B170A8">
              <w:rPr>
                <w:rFonts w:ascii="Times New Roman" w:hAnsi="Times New Roman" w:cs="Times New Roman"/>
                <w:b/>
                <w:color w:val="000000" w:themeColor="text1"/>
                <w:sz w:val="24"/>
                <w:szCs w:val="24"/>
              </w:rPr>
              <w:t>Tổng</w:t>
            </w:r>
          </w:p>
        </w:tc>
        <w:tc>
          <w:tcPr>
            <w:tcW w:w="1275" w:type="dxa"/>
            <w:vAlign w:val="center"/>
          </w:tcPr>
          <w:p w14:paraId="05A24E77" w14:textId="77777777" w:rsidR="00286989" w:rsidRPr="00B170A8" w:rsidRDefault="00286989" w:rsidP="000F023A">
            <w:pPr>
              <w:spacing w:before="0" w:after="0"/>
              <w:jc w:val="center"/>
              <w:rPr>
                <w:rFonts w:ascii="Times New Roman" w:hAnsi="Times New Roman" w:cs="Times New Roman"/>
                <w:b/>
                <w:bCs/>
                <w:color w:val="000000" w:themeColor="text1"/>
                <w:sz w:val="24"/>
                <w:szCs w:val="24"/>
              </w:rPr>
            </w:pPr>
            <w:r w:rsidRPr="00B170A8">
              <w:rPr>
                <w:rFonts w:ascii="Times New Roman" w:hAnsi="Times New Roman" w:cs="Times New Roman"/>
                <w:b/>
                <w:bCs/>
                <w:color w:val="000000" w:themeColor="text1"/>
                <w:sz w:val="24"/>
                <w:szCs w:val="24"/>
              </w:rPr>
              <w:t>1.698.870</w:t>
            </w:r>
          </w:p>
        </w:tc>
        <w:tc>
          <w:tcPr>
            <w:tcW w:w="1418" w:type="dxa"/>
            <w:vAlign w:val="center"/>
          </w:tcPr>
          <w:p w14:paraId="3EA8DF3C" w14:textId="77777777" w:rsidR="00286989" w:rsidRPr="00B170A8" w:rsidRDefault="00286989" w:rsidP="000F023A">
            <w:pPr>
              <w:spacing w:before="0" w:after="0"/>
              <w:jc w:val="center"/>
              <w:rPr>
                <w:rFonts w:ascii="Times New Roman" w:hAnsi="Times New Roman" w:cs="Times New Roman"/>
                <w:b/>
                <w:bCs/>
                <w:color w:val="000000" w:themeColor="text1"/>
                <w:sz w:val="24"/>
                <w:szCs w:val="24"/>
              </w:rPr>
            </w:pPr>
            <w:r w:rsidRPr="00B170A8">
              <w:rPr>
                <w:rFonts w:ascii="Times New Roman" w:hAnsi="Times New Roman" w:cs="Times New Roman"/>
                <w:b/>
                <w:bCs/>
                <w:color w:val="000000" w:themeColor="text1"/>
                <w:sz w:val="24"/>
                <w:szCs w:val="24"/>
              </w:rPr>
              <w:t>1.155.960</w:t>
            </w:r>
          </w:p>
        </w:tc>
        <w:tc>
          <w:tcPr>
            <w:tcW w:w="1276" w:type="dxa"/>
            <w:vAlign w:val="center"/>
          </w:tcPr>
          <w:p w14:paraId="6F88CD83" w14:textId="77777777" w:rsidR="00286989" w:rsidRPr="00B170A8" w:rsidRDefault="00286989" w:rsidP="000F023A">
            <w:pPr>
              <w:spacing w:before="0" w:after="0"/>
              <w:jc w:val="center"/>
              <w:rPr>
                <w:rFonts w:ascii="Times New Roman" w:hAnsi="Times New Roman" w:cs="Times New Roman"/>
                <w:b/>
                <w:bCs/>
                <w:color w:val="000000" w:themeColor="text1"/>
                <w:sz w:val="24"/>
                <w:szCs w:val="24"/>
              </w:rPr>
            </w:pPr>
            <w:r w:rsidRPr="00B170A8">
              <w:rPr>
                <w:rFonts w:ascii="Times New Roman" w:hAnsi="Times New Roman" w:cs="Times New Roman"/>
                <w:b/>
                <w:bCs/>
                <w:color w:val="000000" w:themeColor="text1"/>
                <w:sz w:val="24"/>
                <w:szCs w:val="24"/>
              </w:rPr>
              <w:t>1.706.063</w:t>
            </w:r>
          </w:p>
        </w:tc>
        <w:tc>
          <w:tcPr>
            <w:tcW w:w="1417" w:type="dxa"/>
            <w:vAlign w:val="center"/>
          </w:tcPr>
          <w:p w14:paraId="6E410B81" w14:textId="77777777" w:rsidR="00286989" w:rsidRPr="00B170A8" w:rsidRDefault="00286989" w:rsidP="000F023A">
            <w:pPr>
              <w:spacing w:before="0" w:after="0"/>
              <w:jc w:val="center"/>
              <w:rPr>
                <w:rFonts w:ascii="Times New Roman" w:hAnsi="Times New Roman" w:cs="Times New Roman"/>
                <w:b/>
                <w:bCs/>
                <w:color w:val="000000" w:themeColor="text1"/>
                <w:sz w:val="24"/>
                <w:szCs w:val="24"/>
              </w:rPr>
            </w:pPr>
            <w:r w:rsidRPr="00B170A8">
              <w:rPr>
                <w:rFonts w:ascii="Times New Roman" w:hAnsi="Times New Roman" w:cs="Times New Roman"/>
                <w:b/>
                <w:bCs/>
                <w:color w:val="000000" w:themeColor="text1"/>
                <w:sz w:val="24"/>
                <w:szCs w:val="24"/>
              </w:rPr>
              <w:t>1.163.153</w:t>
            </w:r>
          </w:p>
        </w:tc>
        <w:tc>
          <w:tcPr>
            <w:tcW w:w="992" w:type="dxa"/>
            <w:vAlign w:val="center"/>
          </w:tcPr>
          <w:p w14:paraId="506349E0" w14:textId="77777777" w:rsidR="00286989" w:rsidRPr="00B170A8" w:rsidRDefault="00BE471F" w:rsidP="000F023A">
            <w:pPr>
              <w:spacing w:before="0" w:after="0" w:line="240" w:lineRule="auto"/>
              <w:jc w:val="center"/>
              <w:rPr>
                <w:rFonts w:ascii="Times New Roman" w:hAnsi="Times New Roman" w:cs="Times New Roman"/>
                <w:b/>
                <w:color w:val="000000" w:themeColor="text1"/>
                <w:sz w:val="24"/>
                <w:szCs w:val="24"/>
              </w:rPr>
            </w:pPr>
            <w:r w:rsidRPr="00B170A8">
              <w:rPr>
                <w:rFonts w:ascii="Times New Roman" w:hAnsi="Times New Roman" w:cs="Times New Roman"/>
                <w:b/>
                <w:color w:val="000000" w:themeColor="text1"/>
                <w:sz w:val="24"/>
                <w:szCs w:val="24"/>
              </w:rPr>
              <w:t>7.193</w:t>
            </w:r>
          </w:p>
        </w:tc>
      </w:tr>
      <w:tr w:rsidR="00B170A8" w:rsidRPr="00B170A8" w14:paraId="669BBE1E" w14:textId="77777777" w:rsidTr="000F023A">
        <w:tc>
          <w:tcPr>
            <w:tcW w:w="709" w:type="dxa"/>
            <w:vAlign w:val="center"/>
          </w:tcPr>
          <w:p w14:paraId="412BB9F6" w14:textId="77777777" w:rsidR="00286989" w:rsidRPr="00B170A8" w:rsidRDefault="00286989" w:rsidP="00410216">
            <w:pPr>
              <w:spacing w:before="0" w:after="0" w:line="360" w:lineRule="exact"/>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lastRenderedPageBreak/>
              <w:t>1</w:t>
            </w:r>
          </w:p>
        </w:tc>
        <w:tc>
          <w:tcPr>
            <w:tcW w:w="1985" w:type="dxa"/>
          </w:tcPr>
          <w:p w14:paraId="4589F63F" w14:textId="77777777" w:rsidR="00286989" w:rsidRPr="00B170A8" w:rsidRDefault="00286989" w:rsidP="00286989">
            <w:pPr>
              <w:spacing w:before="0" w:after="0" w:line="360" w:lineRule="exact"/>
              <w:jc w:val="both"/>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Huyện Đăk Tô</w:t>
            </w:r>
          </w:p>
        </w:tc>
        <w:tc>
          <w:tcPr>
            <w:tcW w:w="1275" w:type="dxa"/>
            <w:vAlign w:val="center"/>
          </w:tcPr>
          <w:p w14:paraId="58B8AD98" w14:textId="77777777" w:rsidR="00286989" w:rsidRPr="00B170A8" w:rsidRDefault="00286989" w:rsidP="000F023A">
            <w:pPr>
              <w:spacing w:before="0" w:after="0"/>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125.216</w:t>
            </w:r>
          </w:p>
        </w:tc>
        <w:tc>
          <w:tcPr>
            <w:tcW w:w="1418" w:type="dxa"/>
            <w:vAlign w:val="center"/>
          </w:tcPr>
          <w:p w14:paraId="3FE890D6" w14:textId="77777777" w:rsidR="00286989" w:rsidRPr="00B170A8" w:rsidRDefault="00286989" w:rsidP="000F023A">
            <w:pPr>
              <w:spacing w:before="0" w:after="0"/>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98.786</w:t>
            </w:r>
          </w:p>
        </w:tc>
        <w:tc>
          <w:tcPr>
            <w:tcW w:w="1276" w:type="dxa"/>
            <w:vAlign w:val="center"/>
          </w:tcPr>
          <w:p w14:paraId="58093BCE" w14:textId="77777777" w:rsidR="00286989" w:rsidRPr="00B170A8" w:rsidRDefault="00286989" w:rsidP="000F023A">
            <w:pPr>
              <w:spacing w:before="0" w:after="0"/>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127.638</w:t>
            </w:r>
          </w:p>
        </w:tc>
        <w:tc>
          <w:tcPr>
            <w:tcW w:w="1417" w:type="dxa"/>
            <w:vAlign w:val="center"/>
          </w:tcPr>
          <w:p w14:paraId="75483469" w14:textId="77777777" w:rsidR="00286989" w:rsidRPr="00B170A8" w:rsidRDefault="00286989" w:rsidP="000F023A">
            <w:pPr>
              <w:spacing w:before="0" w:after="0"/>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101.208</w:t>
            </w:r>
          </w:p>
        </w:tc>
        <w:tc>
          <w:tcPr>
            <w:tcW w:w="992" w:type="dxa"/>
            <w:vAlign w:val="center"/>
          </w:tcPr>
          <w:p w14:paraId="6E0F9388" w14:textId="77777777" w:rsidR="00286989" w:rsidRPr="00B170A8" w:rsidRDefault="00286989" w:rsidP="000F023A">
            <w:pPr>
              <w:spacing w:before="0" w:after="0" w:line="240" w:lineRule="auto"/>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2.422</w:t>
            </w:r>
          </w:p>
        </w:tc>
      </w:tr>
      <w:tr w:rsidR="00B170A8" w:rsidRPr="00B170A8" w14:paraId="00D87F78" w14:textId="77777777" w:rsidTr="000F023A">
        <w:trPr>
          <w:trHeight w:val="443"/>
        </w:trPr>
        <w:tc>
          <w:tcPr>
            <w:tcW w:w="709" w:type="dxa"/>
            <w:vAlign w:val="center"/>
          </w:tcPr>
          <w:p w14:paraId="7FD96C85" w14:textId="77777777" w:rsidR="00286989" w:rsidRPr="00B170A8" w:rsidRDefault="00286989" w:rsidP="00410216">
            <w:pPr>
              <w:spacing w:before="0" w:after="0" w:line="360" w:lineRule="exact"/>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2</w:t>
            </w:r>
          </w:p>
        </w:tc>
        <w:tc>
          <w:tcPr>
            <w:tcW w:w="1985" w:type="dxa"/>
          </w:tcPr>
          <w:p w14:paraId="53253289" w14:textId="77777777" w:rsidR="00286989" w:rsidRPr="00B170A8" w:rsidRDefault="00286989" w:rsidP="00286989">
            <w:pPr>
              <w:spacing w:before="0" w:after="0" w:line="360" w:lineRule="exact"/>
              <w:jc w:val="both"/>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Huyện Ngọc Hồi</w:t>
            </w:r>
          </w:p>
        </w:tc>
        <w:tc>
          <w:tcPr>
            <w:tcW w:w="1275" w:type="dxa"/>
            <w:vAlign w:val="center"/>
          </w:tcPr>
          <w:p w14:paraId="5510944D" w14:textId="77777777" w:rsidR="00286989" w:rsidRPr="00B170A8" w:rsidRDefault="00286989" w:rsidP="000F023A">
            <w:pPr>
              <w:spacing w:before="0" w:after="0"/>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218.812</w:t>
            </w:r>
          </w:p>
        </w:tc>
        <w:tc>
          <w:tcPr>
            <w:tcW w:w="1418" w:type="dxa"/>
            <w:vAlign w:val="center"/>
          </w:tcPr>
          <w:p w14:paraId="78162257" w14:textId="77777777" w:rsidR="00286989" w:rsidRPr="00B170A8" w:rsidRDefault="00286989" w:rsidP="000F023A">
            <w:pPr>
              <w:spacing w:before="0" w:after="0"/>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132.652</w:t>
            </w:r>
          </w:p>
        </w:tc>
        <w:tc>
          <w:tcPr>
            <w:tcW w:w="1276" w:type="dxa"/>
            <w:vAlign w:val="center"/>
          </w:tcPr>
          <w:p w14:paraId="043051AE" w14:textId="77777777" w:rsidR="00286989" w:rsidRPr="00B170A8" w:rsidRDefault="00286989" w:rsidP="000F023A">
            <w:pPr>
              <w:spacing w:before="0" w:after="0"/>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219.367</w:t>
            </w:r>
          </w:p>
        </w:tc>
        <w:tc>
          <w:tcPr>
            <w:tcW w:w="1417" w:type="dxa"/>
            <w:vAlign w:val="center"/>
          </w:tcPr>
          <w:p w14:paraId="4CBA2D3E" w14:textId="77777777" w:rsidR="00286989" w:rsidRPr="00B170A8" w:rsidRDefault="00286989" w:rsidP="000F023A">
            <w:pPr>
              <w:spacing w:before="0" w:after="0"/>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133.207</w:t>
            </w:r>
          </w:p>
        </w:tc>
        <w:tc>
          <w:tcPr>
            <w:tcW w:w="992" w:type="dxa"/>
            <w:vAlign w:val="center"/>
          </w:tcPr>
          <w:p w14:paraId="1D6683BC" w14:textId="77777777" w:rsidR="00286989" w:rsidRPr="00B170A8" w:rsidRDefault="00286989" w:rsidP="000F023A">
            <w:pPr>
              <w:spacing w:before="0" w:after="0" w:line="240" w:lineRule="auto"/>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555</w:t>
            </w:r>
          </w:p>
        </w:tc>
      </w:tr>
      <w:tr w:rsidR="00B170A8" w:rsidRPr="00B170A8" w14:paraId="4F5359F3" w14:textId="77777777" w:rsidTr="000F023A">
        <w:trPr>
          <w:trHeight w:val="443"/>
        </w:trPr>
        <w:tc>
          <w:tcPr>
            <w:tcW w:w="709" w:type="dxa"/>
            <w:vAlign w:val="center"/>
          </w:tcPr>
          <w:p w14:paraId="0C9ECC9A" w14:textId="77777777" w:rsidR="00286989" w:rsidRPr="00B170A8" w:rsidRDefault="00286989" w:rsidP="00410216">
            <w:pPr>
              <w:spacing w:before="0" w:after="0" w:line="360" w:lineRule="exact"/>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3</w:t>
            </w:r>
          </w:p>
        </w:tc>
        <w:tc>
          <w:tcPr>
            <w:tcW w:w="1985" w:type="dxa"/>
          </w:tcPr>
          <w:p w14:paraId="431BF7A7" w14:textId="77777777" w:rsidR="00286989" w:rsidRPr="00B170A8" w:rsidRDefault="00286989" w:rsidP="00286989">
            <w:pPr>
              <w:spacing w:before="0" w:after="0" w:line="360" w:lineRule="exact"/>
              <w:jc w:val="both"/>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Huyện Đăk Glei</w:t>
            </w:r>
          </w:p>
        </w:tc>
        <w:tc>
          <w:tcPr>
            <w:tcW w:w="1275" w:type="dxa"/>
            <w:vAlign w:val="center"/>
          </w:tcPr>
          <w:p w14:paraId="22F8A07E" w14:textId="77777777" w:rsidR="00286989" w:rsidRPr="00B170A8" w:rsidRDefault="00286989" w:rsidP="000F023A">
            <w:pPr>
              <w:spacing w:before="0" w:after="0"/>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130.286</w:t>
            </w:r>
          </w:p>
        </w:tc>
        <w:tc>
          <w:tcPr>
            <w:tcW w:w="1418" w:type="dxa"/>
            <w:vAlign w:val="center"/>
          </w:tcPr>
          <w:p w14:paraId="3731C343" w14:textId="77777777" w:rsidR="00286989" w:rsidRPr="00B170A8" w:rsidRDefault="00286989" w:rsidP="000F023A">
            <w:pPr>
              <w:spacing w:before="0" w:after="0"/>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108.946</w:t>
            </w:r>
          </w:p>
        </w:tc>
        <w:tc>
          <w:tcPr>
            <w:tcW w:w="1276" w:type="dxa"/>
            <w:vAlign w:val="center"/>
          </w:tcPr>
          <w:p w14:paraId="0B1CB1BE" w14:textId="77777777" w:rsidR="00286989" w:rsidRPr="00B170A8" w:rsidRDefault="00286989" w:rsidP="000F023A">
            <w:pPr>
              <w:spacing w:before="0" w:after="0"/>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131.920</w:t>
            </w:r>
          </w:p>
        </w:tc>
        <w:tc>
          <w:tcPr>
            <w:tcW w:w="1417" w:type="dxa"/>
            <w:vAlign w:val="center"/>
          </w:tcPr>
          <w:p w14:paraId="66DB75AD" w14:textId="77777777" w:rsidR="00286989" w:rsidRPr="00B170A8" w:rsidRDefault="00286989" w:rsidP="000F023A">
            <w:pPr>
              <w:spacing w:before="0" w:after="0"/>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110.580</w:t>
            </w:r>
          </w:p>
        </w:tc>
        <w:tc>
          <w:tcPr>
            <w:tcW w:w="992" w:type="dxa"/>
            <w:vAlign w:val="center"/>
          </w:tcPr>
          <w:p w14:paraId="0C3E5BC5" w14:textId="77777777" w:rsidR="00286989" w:rsidRPr="00B170A8" w:rsidRDefault="00286989" w:rsidP="000F023A">
            <w:pPr>
              <w:spacing w:before="0" w:after="0" w:line="240" w:lineRule="auto"/>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1.634</w:t>
            </w:r>
          </w:p>
        </w:tc>
      </w:tr>
      <w:tr w:rsidR="00B170A8" w:rsidRPr="00B170A8" w14:paraId="3C5A856E" w14:textId="77777777" w:rsidTr="000F023A">
        <w:trPr>
          <w:trHeight w:val="443"/>
        </w:trPr>
        <w:tc>
          <w:tcPr>
            <w:tcW w:w="709" w:type="dxa"/>
            <w:vAlign w:val="center"/>
          </w:tcPr>
          <w:p w14:paraId="4BAEA0C2" w14:textId="77777777" w:rsidR="00286989" w:rsidRPr="00B170A8" w:rsidRDefault="00286989" w:rsidP="00410216">
            <w:pPr>
              <w:spacing w:before="0" w:after="0" w:line="360" w:lineRule="exact"/>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4</w:t>
            </w:r>
          </w:p>
        </w:tc>
        <w:tc>
          <w:tcPr>
            <w:tcW w:w="1985" w:type="dxa"/>
          </w:tcPr>
          <w:p w14:paraId="055A1862" w14:textId="77777777" w:rsidR="00286989" w:rsidRPr="00B170A8" w:rsidRDefault="00286989" w:rsidP="00286989">
            <w:pPr>
              <w:spacing w:before="0" w:after="0" w:line="360" w:lineRule="exact"/>
              <w:jc w:val="both"/>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Huyện Sa Thầy</w:t>
            </w:r>
          </w:p>
        </w:tc>
        <w:tc>
          <w:tcPr>
            <w:tcW w:w="1275" w:type="dxa"/>
            <w:vAlign w:val="center"/>
          </w:tcPr>
          <w:p w14:paraId="6C661C46" w14:textId="77777777" w:rsidR="00286989" w:rsidRPr="00B170A8" w:rsidRDefault="00286989" w:rsidP="000F023A">
            <w:pPr>
              <w:spacing w:before="0" w:after="0"/>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134.850</w:t>
            </w:r>
          </w:p>
        </w:tc>
        <w:tc>
          <w:tcPr>
            <w:tcW w:w="1418" w:type="dxa"/>
            <w:vAlign w:val="center"/>
          </w:tcPr>
          <w:p w14:paraId="24579DDF" w14:textId="77777777" w:rsidR="00286989" w:rsidRPr="00B170A8" w:rsidRDefault="00286989" w:rsidP="000F023A">
            <w:pPr>
              <w:spacing w:before="0" w:after="0"/>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98.400</w:t>
            </w:r>
          </w:p>
        </w:tc>
        <w:tc>
          <w:tcPr>
            <w:tcW w:w="1276" w:type="dxa"/>
            <w:vAlign w:val="center"/>
          </w:tcPr>
          <w:p w14:paraId="505031FA" w14:textId="77777777" w:rsidR="00286989" w:rsidRPr="00B170A8" w:rsidRDefault="00286989" w:rsidP="000F023A">
            <w:pPr>
              <w:spacing w:before="0" w:after="0"/>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136.690</w:t>
            </w:r>
          </w:p>
        </w:tc>
        <w:tc>
          <w:tcPr>
            <w:tcW w:w="1417" w:type="dxa"/>
            <w:vAlign w:val="center"/>
          </w:tcPr>
          <w:p w14:paraId="2F9A25FA" w14:textId="77777777" w:rsidR="00286989" w:rsidRPr="00B170A8" w:rsidRDefault="00286989" w:rsidP="000F023A">
            <w:pPr>
              <w:spacing w:before="0" w:after="0"/>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100.240</w:t>
            </w:r>
          </w:p>
        </w:tc>
        <w:tc>
          <w:tcPr>
            <w:tcW w:w="992" w:type="dxa"/>
            <w:vAlign w:val="center"/>
          </w:tcPr>
          <w:p w14:paraId="47AFBFB6" w14:textId="77777777" w:rsidR="00286989" w:rsidRPr="00B170A8" w:rsidRDefault="00286989" w:rsidP="000F023A">
            <w:pPr>
              <w:spacing w:before="0" w:after="0" w:line="240" w:lineRule="auto"/>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1.840</w:t>
            </w:r>
          </w:p>
        </w:tc>
      </w:tr>
      <w:tr w:rsidR="00B170A8" w:rsidRPr="00B170A8" w14:paraId="16AF678B" w14:textId="77777777" w:rsidTr="000F023A">
        <w:trPr>
          <w:trHeight w:val="443"/>
        </w:trPr>
        <w:tc>
          <w:tcPr>
            <w:tcW w:w="709" w:type="dxa"/>
            <w:vAlign w:val="center"/>
          </w:tcPr>
          <w:p w14:paraId="77BD9E68" w14:textId="77777777" w:rsidR="00286989" w:rsidRPr="00B170A8" w:rsidRDefault="00286989" w:rsidP="00410216">
            <w:pPr>
              <w:spacing w:before="0" w:after="0" w:line="360" w:lineRule="exact"/>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5</w:t>
            </w:r>
          </w:p>
        </w:tc>
        <w:tc>
          <w:tcPr>
            <w:tcW w:w="1985" w:type="dxa"/>
          </w:tcPr>
          <w:p w14:paraId="4072E6A1" w14:textId="77777777" w:rsidR="00286989" w:rsidRPr="00B170A8" w:rsidRDefault="00286989" w:rsidP="00286989">
            <w:pPr>
              <w:spacing w:before="0" w:after="0" w:line="360" w:lineRule="exact"/>
              <w:jc w:val="both"/>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Huyện Kon Plông</w:t>
            </w:r>
          </w:p>
        </w:tc>
        <w:tc>
          <w:tcPr>
            <w:tcW w:w="1275" w:type="dxa"/>
            <w:vAlign w:val="center"/>
          </w:tcPr>
          <w:p w14:paraId="1306893B" w14:textId="77777777" w:rsidR="00286989" w:rsidRPr="00B170A8" w:rsidRDefault="00286989" w:rsidP="000F023A">
            <w:pPr>
              <w:spacing w:before="0" w:after="0"/>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183.144</w:t>
            </w:r>
          </w:p>
        </w:tc>
        <w:tc>
          <w:tcPr>
            <w:tcW w:w="1418" w:type="dxa"/>
            <w:vAlign w:val="center"/>
          </w:tcPr>
          <w:p w14:paraId="7CCB4EA2" w14:textId="77777777" w:rsidR="00286989" w:rsidRPr="00B170A8" w:rsidRDefault="00286989" w:rsidP="000F023A">
            <w:pPr>
              <w:spacing w:before="0" w:after="0"/>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108.604</w:t>
            </w:r>
          </w:p>
        </w:tc>
        <w:tc>
          <w:tcPr>
            <w:tcW w:w="1276" w:type="dxa"/>
            <w:vAlign w:val="center"/>
          </w:tcPr>
          <w:p w14:paraId="1E949184" w14:textId="77777777" w:rsidR="00286989" w:rsidRPr="00B170A8" w:rsidRDefault="00286989" w:rsidP="000F023A">
            <w:pPr>
              <w:spacing w:before="0" w:after="0"/>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183.886</w:t>
            </w:r>
          </w:p>
        </w:tc>
        <w:tc>
          <w:tcPr>
            <w:tcW w:w="1417" w:type="dxa"/>
            <w:vAlign w:val="center"/>
          </w:tcPr>
          <w:p w14:paraId="449F47C0" w14:textId="77777777" w:rsidR="00286989" w:rsidRPr="00B170A8" w:rsidRDefault="00286989" w:rsidP="000F023A">
            <w:pPr>
              <w:spacing w:before="0" w:after="0"/>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109.346</w:t>
            </w:r>
          </w:p>
        </w:tc>
        <w:tc>
          <w:tcPr>
            <w:tcW w:w="992" w:type="dxa"/>
            <w:vAlign w:val="center"/>
          </w:tcPr>
          <w:p w14:paraId="2D905F93" w14:textId="77777777" w:rsidR="00286989" w:rsidRPr="00B170A8" w:rsidRDefault="00286989" w:rsidP="000F023A">
            <w:pPr>
              <w:spacing w:before="0" w:after="0" w:line="240" w:lineRule="auto"/>
              <w:jc w:val="center"/>
              <w:rPr>
                <w:rFonts w:ascii="Times New Roman" w:hAnsi="Times New Roman" w:cs="Times New Roman"/>
                <w:color w:val="000000" w:themeColor="text1"/>
                <w:sz w:val="24"/>
                <w:szCs w:val="24"/>
              </w:rPr>
            </w:pPr>
            <w:r w:rsidRPr="00B170A8">
              <w:rPr>
                <w:rFonts w:ascii="Times New Roman" w:hAnsi="Times New Roman" w:cs="Times New Roman"/>
                <w:color w:val="000000" w:themeColor="text1"/>
                <w:sz w:val="24"/>
                <w:szCs w:val="24"/>
              </w:rPr>
              <w:t>742</w:t>
            </w:r>
          </w:p>
        </w:tc>
      </w:tr>
    </w:tbl>
    <w:p w14:paraId="6223EA81" w14:textId="77777777" w:rsidR="001356F2" w:rsidRPr="00B170A8" w:rsidRDefault="001356F2" w:rsidP="00407296">
      <w:pPr>
        <w:spacing w:before="0" w:after="0" w:line="360" w:lineRule="exact"/>
        <w:ind w:firstLine="720"/>
        <w:jc w:val="both"/>
        <w:rPr>
          <w:color w:val="000000" w:themeColor="text1"/>
          <w:sz w:val="28"/>
          <w:szCs w:val="28"/>
        </w:rPr>
      </w:pPr>
    </w:p>
    <w:p w14:paraId="16E83ABF" w14:textId="77777777" w:rsidR="00A75D2E" w:rsidRPr="00B170A8" w:rsidRDefault="00A75D2E" w:rsidP="00A75D2E">
      <w:pPr>
        <w:spacing w:before="80" w:after="80" w:line="240" w:lineRule="auto"/>
        <w:ind w:firstLine="567"/>
        <w:jc w:val="both"/>
        <w:rPr>
          <w:color w:val="000000" w:themeColor="text1"/>
          <w:sz w:val="28"/>
          <w:szCs w:val="28"/>
          <w:lang w:val="af-ZA"/>
        </w:rPr>
      </w:pPr>
      <w:r w:rsidRPr="00B170A8">
        <w:rPr>
          <w:rFonts w:eastAsia="Batang"/>
          <w:b/>
          <w:noProof/>
          <w:color w:val="000000" w:themeColor="text1"/>
          <w:sz w:val="28"/>
          <w:szCs w:val="28"/>
        </w:rPr>
        <mc:AlternateContent>
          <mc:Choice Requires="wps">
            <w:drawing>
              <wp:anchor distT="0" distB="0" distL="114300" distR="114300" simplePos="0" relativeHeight="251663872" behindDoc="0" locked="0" layoutInCell="1" allowOverlap="1" wp14:anchorId="3A757E64" wp14:editId="487EA5C2">
                <wp:simplePos x="0" y="0"/>
                <wp:positionH relativeFrom="column">
                  <wp:posOffset>1952625</wp:posOffset>
                </wp:positionH>
                <wp:positionV relativeFrom="paragraph">
                  <wp:posOffset>12370</wp:posOffset>
                </wp:positionV>
                <wp:extent cx="2062480"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2062480" cy="0"/>
                        </a:xfrm>
                        <a:prstGeom prst="line">
                          <a:avLst/>
                        </a:prstGeom>
                        <a:ln>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A8224" id="Straight Connector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95pt" to="316.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" strokecolor="#1c1a10 [334]"/>
            </w:pict>
          </mc:Fallback>
        </mc:AlternateContent>
      </w:r>
    </w:p>
    <w:p w14:paraId="662269BB" w14:textId="77777777" w:rsidR="00BF47B5" w:rsidRPr="00B170A8" w:rsidRDefault="00BF47B5" w:rsidP="0077283B">
      <w:pPr>
        <w:spacing w:before="0" w:after="0" w:line="360" w:lineRule="exact"/>
        <w:jc w:val="both"/>
        <w:rPr>
          <w:rFonts w:eastAsia="Batang"/>
          <w:b/>
          <w:color w:val="000000" w:themeColor="text1"/>
          <w:sz w:val="28"/>
          <w:szCs w:val="28"/>
          <w:lang w:eastAsia="fr-FR"/>
        </w:rPr>
      </w:pPr>
    </w:p>
    <w:p w14:paraId="513F1B8D" w14:textId="77777777" w:rsidR="00A75D2E" w:rsidRPr="00B170A8" w:rsidRDefault="00A75D2E" w:rsidP="0077283B">
      <w:pPr>
        <w:spacing w:before="0" w:after="0" w:line="360" w:lineRule="exact"/>
        <w:jc w:val="both"/>
        <w:rPr>
          <w:rFonts w:eastAsia="Batang"/>
          <w:b/>
          <w:color w:val="000000" w:themeColor="text1"/>
          <w:sz w:val="28"/>
          <w:szCs w:val="28"/>
          <w:lang w:eastAsia="fr-FR"/>
        </w:rPr>
      </w:pPr>
    </w:p>
    <w:p w14:paraId="7D10CA48" w14:textId="77777777" w:rsidR="00A75D2E" w:rsidRPr="00B170A8" w:rsidRDefault="00A75D2E" w:rsidP="0077283B">
      <w:pPr>
        <w:spacing w:before="0" w:after="0" w:line="360" w:lineRule="exact"/>
        <w:jc w:val="both"/>
        <w:rPr>
          <w:rFonts w:eastAsia="Batang"/>
          <w:b/>
          <w:color w:val="000000" w:themeColor="text1"/>
          <w:sz w:val="28"/>
          <w:szCs w:val="28"/>
          <w:lang w:eastAsia="fr-FR"/>
        </w:rPr>
      </w:pPr>
    </w:p>
    <w:sectPr w:rsidR="00A75D2E" w:rsidRPr="00B170A8" w:rsidSect="000C12B2">
      <w:headerReference w:type="default"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E7555" w14:textId="77777777" w:rsidR="00E42321" w:rsidRDefault="00E42321" w:rsidP="00742083">
      <w:pPr>
        <w:spacing w:before="0" w:after="0" w:line="240" w:lineRule="auto"/>
      </w:pPr>
      <w:r>
        <w:separator/>
      </w:r>
    </w:p>
  </w:endnote>
  <w:endnote w:type="continuationSeparator" w:id="0">
    <w:p w14:paraId="6211F86B" w14:textId="77777777" w:rsidR="00E42321" w:rsidRDefault="00E42321" w:rsidP="00742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A8F2E" w14:textId="77777777" w:rsidR="00991C19" w:rsidRDefault="00991C19">
    <w:pPr>
      <w:pStyle w:val="Footer"/>
      <w:jc w:val="right"/>
    </w:pPr>
  </w:p>
  <w:p w14:paraId="73638C15" w14:textId="77777777" w:rsidR="00991C19" w:rsidRDefault="00991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EFE69" w14:textId="77777777" w:rsidR="00E42321" w:rsidRDefault="00E42321" w:rsidP="00742083">
      <w:pPr>
        <w:spacing w:before="0" w:after="0" w:line="240" w:lineRule="auto"/>
      </w:pPr>
      <w:r>
        <w:separator/>
      </w:r>
    </w:p>
  </w:footnote>
  <w:footnote w:type="continuationSeparator" w:id="0">
    <w:p w14:paraId="36E4B135" w14:textId="77777777" w:rsidR="00E42321" w:rsidRDefault="00E42321" w:rsidP="00742083">
      <w:pPr>
        <w:spacing w:before="0" w:after="0" w:line="240" w:lineRule="auto"/>
      </w:pPr>
      <w:r>
        <w:continuationSeparator/>
      </w:r>
    </w:p>
  </w:footnote>
  <w:footnote w:id="1">
    <w:p w14:paraId="7C05F5B5" w14:textId="77777777" w:rsidR="00991C19" w:rsidRPr="004065D3" w:rsidRDefault="00991C19" w:rsidP="00933B40">
      <w:pPr>
        <w:pStyle w:val="FootnoteText"/>
        <w:jc w:val="both"/>
        <w:rPr>
          <w:sz w:val="18"/>
          <w:szCs w:val="18"/>
        </w:rPr>
      </w:pPr>
      <w:r w:rsidRPr="004065D3">
        <w:rPr>
          <w:sz w:val="18"/>
          <w:szCs w:val="18"/>
          <w:vertAlign w:val="superscript"/>
        </w:rPr>
        <w:t>(</w:t>
      </w:r>
      <w:r w:rsidRPr="004065D3">
        <w:rPr>
          <w:rStyle w:val="FootnoteReference"/>
          <w:sz w:val="18"/>
          <w:szCs w:val="18"/>
        </w:rPr>
        <w:footnoteRef/>
      </w:r>
      <w:r w:rsidRPr="004065D3">
        <w:rPr>
          <w:sz w:val="18"/>
          <w:szCs w:val="18"/>
          <w:vertAlign w:val="superscript"/>
        </w:rPr>
        <w:t>)</w:t>
      </w:r>
      <w:r w:rsidRPr="004065D3">
        <w:rPr>
          <w:sz w:val="18"/>
          <w:szCs w:val="18"/>
        </w:rPr>
        <w:t xml:space="preserve"> Báo cáo thẩm tra số 27/BC-BPC ngày 29 tháng 6 năm 2020 của Ban Pháp chế Hội đồng nhân dân tỉnh.</w:t>
      </w:r>
    </w:p>
  </w:footnote>
  <w:footnote w:id="2">
    <w:p w14:paraId="0BB02D19" w14:textId="77777777" w:rsidR="00991C19" w:rsidRPr="004065D3" w:rsidRDefault="00991C19" w:rsidP="00933B40">
      <w:pPr>
        <w:pStyle w:val="FootnoteText"/>
        <w:jc w:val="both"/>
        <w:rPr>
          <w:sz w:val="18"/>
          <w:szCs w:val="18"/>
        </w:rPr>
      </w:pPr>
      <w:r w:rsidRPr="004065D3">
        <w:rPr>
          <w:sz w:val="18"/>
          <w:szCs w:val="18"/>
          <w:vertAlign w:val="superscript"/>
        </w:rPr>
        <w:t>(</w:t>
      </w:r>
      <w:r w:rsidRPr="004065D3">
        <w:rPr>
          <w:rStyle w:val="FootnoteReference"/>
          <w:sz w:val="18"/>
          <w:szCs w:val="18"/>
        </w:rPr>
        <w:footnoteRef/>
      </w:r>
      <w:r w:rsidRPr="004065D3">
        <w:rPr>
          <w:sz w:val="18"/>
          <w:szCs w:val="18"/>
          <w:vertAlign w:val="superscript"/>
        </w:rPr>
        <w:t xml:space="preserve">) </w:t>
      </w:r>
      <w:r w:rsidRPr="004065D3">
        <w:rPr>
          <w:sz w:val="18"/>
          <w:szCs w:val="18"/>
        </w:rPr>
        <w:t>Báo cáo thẩm tra số 67/BC-BKTNS ngày 01 tháng 7 năm 2020 của Ban Kinh tế - Ngân sách Hội đồng nhân dân tỉnh.</w:t>
      </w:r>
    </w:p>
  </w:footnote>
  <w:footnote w:id="3">
    <w:p w14:paraId="00BED3CE" w14:textId="77777777" w:rsidR="00991C19" w:rsidRPr="004065D3" w:rsidRDefault="00991C19" w:rsidP="00933B40">
      <w:pPr>
        <w:pStyle w:val="FootnoteText"/>
        <w:jc w:val="both"/>
        <w:rPr>
          <w:sz w:val="18"/>
          <w:szCs w:val="18"/>
        </w:rPr>
      </w:pPr>
      <w:r w:rsidRPr="004065D3">
        <w:rPr>
          <w:sz w:val="18"/>
          <w:szCs w:val="18"/>
          <w:vertAlign w:val="superscript"/>
        </w:rPr>
        <w:t>(</w:t>
      </w:r>
      <w:r w:rsidRPr="004065D3">
        <w:rPr>
          <w:rStyle w:val="FootnoteReference"/>
          <w:sz w:val="18"/>
          <w:szCs w:val="18"/>
        </w:rPr>
        <w:footnoteRef/>
      </w:r>
      <w:r w:rsidRPr="004065D3">
        <w:rPr>
          <w:sz w:val="18"/>
          <w:szCs w:val="18"/>
          <w:vertAlign w:val="superscript"/>
        </w:rPr>
        <w:t xml:space="preserve">) </w:t>
      </w:r>
      <w:r w:rsidRPr="004065D3">
        <w:rPr>
          <w:sz w:val="18"/>
          <w:szCs w:val="18"/>
        </w:rPr>
        <w:t>Theo Nghị quyết số 94/2019/QH14 của Quốc hội và Chỉ thị 03/CT-BTC ngày 19 tháng 3 năm 2020 của Bộ Tài chính.</w:t>
      </w:r>
    </w:p>
  </w:footnote>
  <w:footnote w:id="4">
    <w:p w14:paraId="33D03065" w14:textId="77777777" w:rsidR="00991C19" w:rsidRPr="004065D3" w:rsidRDefault="00991C19" w:rsidP="00933B40">
      <w:pPr>
        <w:pStyle w:val="FootnoteText"/>
        <w:jc w:val="both"/>
        <w:rPr>
          <w:sz w:val="18"/>
          <w:szCs w:val="18"/>
        </w:rPr>
      </w:pPr>
      <w:r w:rsidRPr="004065D3">
        <w:rPr>
          <w:sz w:val="18"/>
          <w:szCs w:val="18"/>
          <w:vertAlign w:val="superscript"/>
        </w:rPr>
        <w:t>(</w:t>
      </w:r>
      <w:r w:rsidRPr="004065D3">
        <w:rPr>
          <w:rStyle w:val="FootnoteReference"/>
          <w:sz w:val="18"/>
          <w:szCs w:val="18"/>
        </w:rPr>
        <w:footnoteRef/>
      </w:r>
      <w:r w:rsidRPr="004065D3">
        <w:rPr>
          <w:sz w:val="18"/>
          <w:szCs w:val="18"/>
          <w:vertAlign w:val="superscript"/>
        </w:rPr>
        <w:t>)</w:t>
      </w:r>
      <w:r w:rsidRPr="004065D3">
        <w:rPr>
          <w:sz w:val="18"/>
          <w:szCs w:val="18"/>
        </w:rPr>
        <w:t xml:space="preserve"> Báo cáo thẩm tra số 60/BC-BKTNS ngày 30 tháng 6 năm 2020 của Ban Kinh tế - Ngân sách Hội đồng nhân dân tỉnh.</w:t>
      </w:r>
    </w:p>
  </w:footnote>
  <w:footnote w:id="5">
    <w:p w14:paraId="54DD7320" w14:textId="77777777" w:rsidR="00991C19" w:rsidRPr="00933B40" w:rsidRDefault="00991C19" w:rsidP="00933B40">
      <w:pPr>
        <w:pStyle w:val="FootnoteText"/>
        <w:jc w:val="both"/>
      </w:pPr>
      <w:r w:rsidRPr="00933B40">
        <w:rPr>
          <w:vertAlign w:val="superscript"/>
        </w:rPr>
        <w:t>(</w:t>
      </w:r>
      <w:r w:rsidRPr="00933B40">
        <w:rPr>
          <w:rStyle w:val="FootnoteReference"/>
        </w:rPr>
        <w:footnoteRef/>
      </w:r>
      <w:r w:rsidRPr="00933B40">
        <w:rPr>
          <w:vertAlign w:val="superscript"/>
        </w:rPr>
        <w:t>)</w:t>
      </w:r>
      <w:r w:rsidRPr="00933B40">
        <w:t xml:space="preserve"> Báo cáo thẩm tra số 26/BC-BPC ngày  29 tháng 6 năm 2020 của Ban Pháp chế Hội đồng nhân dân tỉnh.</w:t>
      </w:r>
    </w:p>
  </w:footnote>
  <w:footnote w:id="6">
    <w:p w14:paraId="4E966F33" w14:textId="77777777" w:rsidR="00991C19" w:rsidRPr="00933B40" w:rsidRDefault="00991C19" w:rsidP="00933B40">
      <w:pPr>
        <w:pStyle w:val="FootnoteText"/>
        <w:jc w:val="both"/>
      </w:pPr>
      <w:r w:rsidRPr="00933B40">
        <w:rPr>
          <w:vertAlign w:val="superscript"/>
        </w:rPr>
        <w:t>(</w:t>
      </w:r>
      <w:r w:rsidRPr="00933B40">
        <w:rPr>
          <w:rStyle w:val="FootnoteReference"/>
        </w:rPr>
        <w:footnoteRef/>
      </w:r>
      <w:r w:rsidRPr="00933B40">
        <w:rPr>
          <w:vertAlign w:val="superscript"/>
        </w:rPr>
        <w:t>)</w:t>
      </w:r>
      <w:r w:rsidRPr="00933B40">
        <w:t xml:space="preserve"> Báo cáo thẩm tra số 31/BC-BPC ngày 29 tháng 6 năm 2020 của Ban Pháp chế Hội đồng nhân dân tỉnh.</w:t>
      </w:r>
    </w:p>
  </w:footnote>
  <w:footnote w:id="7">
    <w:p w14:paraId="7C34CE24" w14:textId="77777777" w:rsidR="00991C19" w:rsidRPr="00933B40" w:rsidRDefault="00991C19" w:rsidP="00933B40">
      <w:pPr>
        <w:pStyle w:val="FootnoteText"/>
        <w:jc w:val="both"/>
      </w:pPr>
      <w:r w:rsidRPr="00933B40">
        <w:rPr>
          <w:vertAlign w:val="superscript"/>
        </w:rPr>
        <w:t>(</w:t>
      </w:r>
      <w:r w:rsidRPr="00933B40">
        <w:rPr>
          <w:rStyle w:val="FootnoteReference"/>
        </w:rPr>
        <w:footnoteRef/>
      </w:r>
      <w:r w:rsidRPr="00933B40">
        <w:rPr>
          <w:vertAlign w:val="superscript"/>
        </w:rPr>
        <w:t xml:space="preserve">) </w:t>
      </w:r>
      <w:r w:rsidRPr="00933B40">
        <w:t>Báo cáo thẩm tra số 24/BC-BPC ngày 29 tháng 6 năm 2020 của Ban Pháp chế Hội đồng nhân dân tỉnh.</w:t>
      </w:r>
    </w:p>
  </w:footnote>
  <w:footnote w:id="8">
    <w:p w14:paraId="10D53A62" w14:textId="77777777" w:rsidR="00991C19" w:rsidRPr="004065D3" w:rsidRDefault="00991C19" w:rsidP="00933B40">
      <w:pPr>
        <w:pStyle w:val="FootnoteText"/>
        <w:jc w:val="both"/>
        <w:rPr>
          <w:sz w:val="18"/>
          <w:szCs w:val="18"/>
        </w:rPr>
      </w:pPr>
      <w:r w:rsidRPr="004065D3">
        <w:rPr>
          <w:sz w:val="18"/>
          <w:szCs w:val="18"/>
          <w:vertAlign w:val="superscript"/>
        </w:rPr>
        <w:t>(</w:t>
      </w:r>
      <w:r w:rsidRPr="004065D3">
        <w:rPr>
          <w:rStyle w:val="FootnoteReference"/>
          <w:sz w:val="18"/>
          <w:szCs w:val="18"/>
        </w:rPr>
        <w:footnoteRef/>
      </w:r>
      <w:r w:rsidRPr="004065D3">
        <w:rPr>
          <w:sz w:val="18"/>
          <w:szCs w:val="18"/>
          <w:vertAlign w:val="superscript"/>
        </w:rPr>
        <w:t>)</w:t>
      </w:r>
      <w:r w:rsidRPr="004065D3">
        <w:rPr>
          <w:sz w:val="18"/>
          <w:szCs w:val="18"/>
        </w:rPr>
        <w:t xml:space="preserve">  Báo cáo thẩm tra số 68/BC-BKTNS ngày 02 tháng 7 năm 2020 của Ban Kinh tế - Ngân sách Hội đồng nhân dân tỉnh.</w:t>
      </w:r>
    </w:p>
  </w:footnote>
  <w:footnote w:id="9">
    <w:p w14:paraId="5F2D8C74" w14:textId="77777777" w:rsidR="00991C19" w:rsidRPr="004065D3" w:rsidRDefault="00991C19" w:rsidP="00933B40">
      <w:pPr>
        <w:pStyle w:val="FootnoteText"/>
        <w:jc w:val="both"/>
        <w:rPr>
          <w:sz w:val="18"/>
          <w:szCs w:val="18"/>
        </w:rPr>
      </w:pPr>
      <w:r w:rsidRPr="004065D3">
        <w:rPr>
          <w:sz w:val="18"/>
          <w:szCs w:val="18"/>
          <w:vertAlign w:val="superscript"/>
        </w:rPr>
        <w:t>(</w:t>
      </w:r>
      <w:r w:rsidRPr="004065D3">
        <w:rPr>
          <w:rStyle w:val="FootnoteReference"/>
          <w:sz w:val="18"/>
          <w:szCs w:val="18"/>
        </w:rPr>
        <w:footnoteRef/>
      </w:r>
      <w:r w:rsidRPr="004065D3">
        <w:rPr>
          <w:sz w:val="18"/>
          <w:szCs w:val="18"/>
          <w:vertAlign w:val="superscript"/>
        </w:rPr>
        <w:t>)</w:t>
      </w:r>
      <w:r w:rsidRPr="004065D3">
        <w:rPr>
          <w:sz w:val="18"/>
          <w:szCs w:val="18"/>
        </w:rPr>
        <w:t xml:space="preserve"> Báo cáo thẩm tra số 61/BC-BKTNS ngày 30 tháng 6năm 2020 của Ban Kinh tế - Ngân sách Hội đồng nhân dân tỉnh.</w:t>
      </w:r>
    </w:p>
  </w:footnote>
  <w:footnote w:id="10">
    <w:p w14:paraId="71722996" w14:textId="77777777" w:rsidR="002F1F43" w:rsidRPr="004065D3" w:rsidRDefault="002F1F43" w:rsidP="00933B40">
      <w:pPr>
        <w:pStyle w:val="FootnoteText"/>
        <w:jc w:val="both"/>
        <w:rPr>
          <w:sz w:val="18"/>
          <w:szCs w:val="18"/>
        </w:rPr>
      </w:pPr>
      <w:r w:rsidRPr="004065D3">
        <w:rPr>
          <w:sz w:val="18"/>
          <w:szCs w:val="18"/>
          <w:vertAlign w:val="superscript"/>
        </w:rPr>
        <w:t>(</w:t>
      </w:r>
      <w:r w:rsidRPr="004065D3">
        <w:rPr>
          <w:rStyle w:val="FootnoteReference"/>
          <w:sz w:val="18"/>
          <w:szCs w:val="18"/>
        </w:rPr>
        <w:footnoteRef/>
      </w:r>
      <w:r w:rsidRPr="004065D3">
        <w:rPr>
          <w:sz w:val="18"/>
          <w:szCs w:val="18"/>
          <w:vertAlign w:val="superscript"/>
        </w:rPr>
        <w:t>)</w:t>
      </w:r>
      <w:r w:rsidRPr="004065D3">
        <w:rPr>
          <w:sz w:val="18"/>
          <w:szCs w:val="18"/>
        </w:rPr>
        <w:t xml:space="preserve"> Về nhiệm vụ, giải pháp tiếp tục tháo gỡ khó khăn cho sản xuất kinh doanh, thúc đẩy giải ngân vốn đầu tư công, đảm bảo trật tự an toàn xã hội trong bối cảnh dịch bệnh Covid-19 trên địa bàn tỉnh Kon Tum</w:t>
      </w:r>
    </w:p>
  </w:footnote>
  <w:footnote w:id="11">
    <w:p w14:paraId="43B24B77" w14:textId="77777777" w:rsidR="00991C19" w:rsidRPr="00933B40" w:rsidRDefault="00991C19" w:rsidP="00933B40">
      <w:pPr>
        <w:pStyle w:val="FootnoteText"/>
        <w:jc w:val="both"/>
      </w:pPr>
      <w:r w:rsidRPr="00933B40">
        <w:rPr>
          <w:vertAlign w:val="superscript"/>
        </w:rPr>
        <w:t>(</w:t>
      </w:r>
      <w:r w:rsidRPr="00933B40">
        <w:rPr>
          <w:rStyle w:val="FootnoteReference"/>
        </w:rPr>
        <w:footnoteRef/>
      </w:r>
      <w:r w:rsidRPr="00933B40">
        <w:rPr>
          <w:vertAlign w:val="superscript"/>
        </w:rPr>
        <w:t>)</w:t>
      </w:r>
      <w:r w:rsidRPr="00933B40">
        <w:t xml:space="preserve"> Báo cáo thẩm tra số 58/BC-BKTNS ngày 30 tháng 6năm 2020 của Ban Kinh tế - Ngân sách Hội đồng nhân dân tỉnh.</w:t>
      </w:r>
    </w:p>
  </w:footnote>
  <w:footnote w:id="12">
    <w:p w14:paraId="2A05E455" w14:textId="77777777" w:rsidR="00933B40" w:rsidRPr="009D1EA4" w:rsidRDefault="00933B40" w:rsidP="009D1EA4">
      <w:pPr>
        <w:pStyle w:val="FootnoteText"/>
        <w:jc w:val="both"/>
        <w:rPr>
          <w:color w:val="FF0000"/>
          <w:sz w:val="18"/>
          <w:szCs w:val="18"/>
          <w:lang w:val="vi-VN"/>
        </w:rPr>
      </w:pPr>
      <w:r w:rsidRPr="000B1416">
        <w:rPr>
          <w:sz w:val="18"/>
          <w:szCs w:val="18"/>
          <w:vertAlign w:val="superscript"/>
          <w:lang w:val="vi-VN"/>
        </w:rPr>
        <w:t>(</w:t>
      </w:r>
      <w:r w:rsidRPr="000B1416">
        <w:rPr>
          <w:sz w:val="18"/>
          <w:szCs w:val="18"/>
          <w:vertAlign w:val="superscript"/>
          <w:lang w:val="vi-VN"/>
        </w:rPr>
        <w:footnoteRef/>
      </w:r>
      <w:r w:rsidRPr="000B1416">
        <w:rPr>
          <w:sz w:val="18"/>
          <w:szCs w:val="18"/>
          <w:vertAlign w:val="superscript"/>
          <w:lang w:val="vi-VN"/>
        </w:rPr>
        <w:t>)</w:t>
      </w:r>
      <w:r w:rsidRPr="000B1416">
        <w:rPr>
          <w:sz w:val="18"/>
          <w:szCs w:val="18"/>
          <w:lang w:val="vi-VN"/>
        </w:rPr>
        <w:t xml:space="preserve"> Báo cáo thẩm tra số </w:t>
      </w:r>
      <w:r w:rsidR="001C0120" w:rsidRPr="000B1416">
        <w:rPr>
          <w:sz w:val="18"/>
          <w:szCs w:val="18"/>
        </w:rPr>
        <w:t>35</w:t>
      </w:r>
      <w:r w:rsidRPr="000B1416">
        <w:rPr>
          <w:sz w:val="18"/>
          <w:szCs w:val="18"/>
          <w:lang w:val="vi-VN"/>
        </w:rPr>
        <w:t>/BC-BPC ngày</w:t>
      </w:r>
      <w:r w:rsidR="001C0120" w:rsidRPr="000B1416">
        <w:rPr>
          <w:sz w:val="18"/>
          <w:szCs w:val="18"/>
        </w:rPr>
        <w:t xml:space="preserve"> 05 </w:t>
      </w:r>
      <w:r w:rsidRPr="000B1416">
        <w:rPr>
          <w:sz w:val="18"/>
          <w:szCs w:val="18"/>
          <w:lang w:val="vi-VN"/>
        </w:rPr>
        <w:t xml:space="preserve">tháng </w:t>
      </w:r>
      <w:r w:rsidR="001C0120" w:rsidRPr="000B1416">
        <w:rPr>
          <w:sz w:val="18"/>
          <w:szCs w:val="18"/>
        </w:rPr>
        <w:t>7</w:t>
      </w:r>
      <w:r w:rsidRPr="000B1416">
        <w:rPr>
          <w:sz w:val="18"/>
          <w:szCs w:val="18"/>
          <w:lang w:val="vi-VN"/>
        </w:rPr>
        <w:t xml:space="preserve"> năm 2020 của Ban Pháp chế Hội đồng nhân dân tỉnh.</w:t>
      </w:r>
    </w:p>
  </w:footnote>
  <w:footnote w:id="13">
    <w:p w14:paraId="3F154B06" w14:textId="77777777" w:rsidR="009D1EA4" w:rsidRPr="00E831C3" w:rsidRDefault="009D1EA4" w:rsidP="009D1EA4">
      <w:pPr>
        <w:spacing w:before="0" w:after="0" w:line="240" w:lineRule="auto"/>
        <w:jc w:val="both"/>
        <w:rPr>
          <w:sz w:val="18"/>
          <w:szCs w:val="18"/>
          <w:lang w:val="vi-VN"/>
        </w:rPr>
      </w:pPr>
      <w:r>
        <w:rPr>
          <w:sz w:val="18"/>
          <w:szCs w:val="18"/>
          <w:vertAlign w:val="superscript"/>
        </w:rPr>
        <w:t>(</w:t>
      </w:r>
      <w:r w:rsidRPr="00E831C3">
        <w:rPr>
          <w:rStyle w:val="FootnoteReference"/>
          <w:sz w:val="18"/>
          <w:szCs w:val="18"/>
        </w:rPr>
        <w:footnoteRef/>
      </w:r>
      <w:r>
        <w:rPr>
          <w:sz w:val="18"/>
          <w:szCs w:val="18"/>
          <w:vertAlign w:val="superscript"/>
        </w:rPr>
        <w:t xml:space="preserve">) </w:t>
      </w:r>
      <w:r w:rsidRPr="00E831C3">
        <w:rPr>
          <w:sz w:val="18"/>
          <w:szCs w:val="18"/>
        </w:rPr>
        <w:t xml:space="preserve">Ví dụ: </w:t>
      </w:r>
      <w:r w:rsidRPr="00E831C3">
        <w:rPr>
          <w:sz w:val="18"/>
          <w:szCs w:val="18"/>
          <w:lang w:val="vi-VN"/>
        </w:rPr>
        <w:t>Điểm 4.1, Khoản 4 Điều 1 Nghị quyết số 36/2011/NQ-HĐND ngày 05/12/2011</w:t>
      </w:r>
      <w:r w:rsidRPr="00E831C3">
        <w:rPr>
          <w:sz w:val="18"/>
          <w:szCs w:val="18"/>
        </w:rPr>
        <w:t xml:space="preserve">; </w:t>
      </w:r>
      <w:r w:rsidRPr="00E831C3">
        <w:rPr>
          <w:sz w:val="18"/>
          <w:szCs w:val="18"/>
          <w:lang w:val="vi-VN"/>
        </w:rPr>
        <w:t xml:space="preserve">Điểm a, Khoản 2 Điều 1 Nghị quyết số 79/2016/NQ-HĐND ngày 09/12/2016 của HĐND </w:t>
      </w:r>
      <w:r w:rsidRPr="00E831C3">
        <w:rPr>
          <w:sz w:val="18"/>
          <w:szCs w:val="18"/>
        </w:rPr>
        <w:t>quy định về s</w:t>
      </w:r>
      <w:r w:rsidRPr="00E831C3">
        <w:rPr>
          <w:sz w:val="18"/>
          <w:szCs w:val="18"/>
          <w:lang w:val="vi-VN"/>
        </w:rPr>
        <w:t>ố lượng Chỉ huy Phó Ban chỉ huy quân sự cấp xã tại xã trọng điểm về quốc phòng, an ninh</w:t>
      </w:r>
      <w:r w:rsidRPr="00E831C3">
        <w:rPr>
          <w:sz w:val="18"/>
          <w:szCs w:val="18"/>
        </w:rPr>
        <w:t>….</w:t>
      </w:r>
    </w:p>
  </w:footnote>
  <w:footnote w:id="14">
    <w:p w14:paraId="2EEBFD39" w14:textId="77777777" w:rsidR="009D1EA4" w:rsidRPr="009D1EA4" w:rsidRDefault="009D1EA4" w:rsidP="009D1EA4">
      <w:pPr>
        <w:pStyle w:val="FootnoteText"/>
        <w:jc w:val="both"/>
        <w:rPr>
          <w:i/>
          <w:sz w:val="18"/>
          <w:szCs w:val="18"/>
          <w:lang w:val="vi-VN"/>
        </w:rPr>
      </w:pPr>
      <w:r>
        <w:rPr>
          <w:sz w:val="18"/>
          <w:szCs w:val="18"/>
          <w:vertAlign w:val="superscript"/>
        </w:rPr>
        <w:t>(</w:t>
      </w:r>
      <w:r w:rsidRPr="009D1EA4">
        <w:rPr>
          <w:rStyle w:val="FootnoteReference"/>
          <w:sz w:val="18"/>
          <w:szCs w:val="18"/>
        </w:rPr>
        <w:footnoteRef/>
      </w:r>
      <w:r>
        <w:rPr>
          <w:sz w:val="18"/>
          <w:szCs w:val="18"/>
          <w:vertAlign w:val="superscript"/>
        </w:rPr>
        <w:t>)</w:t>
      </w:r>
      <w:r w:rsidRPr="009D1EA4">
        <w:rPr>
          <w:sz w:val="18"/>
          <w:szCs w:val="18"/>
          <w:lang w:val="vi-VN"/>
        </w:rPr>
        <w:t xml:space="preserve"> Dự thảo quy định: “</w:t>
      </w:r>
      <w:r w:rsidRPr="009D1EA4">
        <w:rPr>
          <w:i/>
          <w:sz w:val="18"/>
          <w:szCs w:val="18"/>
          <w:lang w:val="vi-VN"/>
        </w:rPr>
        <w:t xml:space="preserve">Đội với cấp xã </w:t>
      </w:r>
      <w:r w:rsidRPr="009D1EA4">
        <w:rPr>
          <w:i/>
          <w:sz w:val="18"/>
          <w:szCs w:val="18"/>
          <w:u w:val="single"/>
          <w:lang w:val="vi-VN"/>
        </w:rPr>
        <w:t>trọng điểm về quốc phòng – An ninh</w:t>
      </w:r>
      <w:r w:rsidRPr="009D1EA4">
        <w:rPr>
          <w:i/>
          <w:sz w:val="18"/>
          <w:szCs w:val="18"/>
          <w:lang w:val="vi-VN"/>
        </w:rPr>
        <w:t xml:space="preserve"> và cấp xã loại 1, </w:t>
      </w:r>
      <w:r w:rsidRPr="009D1EA4">
        <w:rPr>
          <w:i/>
          <w:sz w:val="18"/>
          <w:szCs w:val="18"/>
          <w:u w:val="single"/>
          <w:lang w:val="vi-VN"/>
        </w:rPr>
        <w:t>loại 2</w:t>
      </w:r>
      <w:r w:rsidRPr="009D1EA4">
        <w:rPr>
          <w:i/>
          <w:sz w:val="18"/>
          <w:szCs w:val="18"/>
          <w:lang w:val="vi-VN"/>
        </w:rPr>
        <w:t>: tùy tình hình và nhu cầu thực tế được bố trí 02 người hoạt động không chuyên trách với chức danh Chỉ huy phó Ban chỉ huy quân sự xã….”</w:t>
      </w:r>
    </w:p>
  </w:footnote>
  <w:footnote w:id="15">
    <w:p w14:paraId="2E5E3798" w14:textId="77777777" w:rsidR="009D1EA4" w:rsidRPr="009D1EA4" w:rsidRDefault="009D1EA4" w:rsidP="009D1EA4">
      <w:pPr>
        <w:shd w:val="clear" w:color="auto" w:fill="FFFFFF"/>
        <w:spacing w:before="0" w:after="0" w:line="240" w:lineRule="auto"/>
        <w:jc w:val="both"/>
        <w:outlineLvl w:val="0"/>
        <w:rPr>
          <w:sz w:val="18"/>
          <w:szCs w:val="18"/>
          <w:lang w:val="vi-VN"/>
        </w:rPr>
      </w:pPr>
      <w:r>
        <w:rPr>
          <w:bCs/>
          <w:sz w:val="18"/>
          <w:szCs w:val="18"/>
          <w:shd w:val="clear" w:color="auto" w:fill="F6F6F6"/>
          <w:vertAlign w:val="superscript"/>
          <w:lang w:val="af-ZA"/>
        </w:rPr>
        <w:t>(</w:t>
      </w:r>
      <w:r w:rsidRPr="009D1EA4">
        <w:rPr>
          <w:rStyle w:val="FootnoteReference"/>
          <w:sz w:val="18"/>
          <w:szCs w:val="18"/>
        </w:rPr>
        <w:footnoteRef/>
      </w:r>
      <w:r>
        <w:rPr>
          <w:bCs/>
          <w:sz w:val="18"/>
          <w:szCs w:val="18"/>
          <w:shd w:val="clear" w:color="auto" w:fill="F6F6F6"/>
          <w:vertAlign w:val="superscript"/>
          <w:lang w:val="af-ZA"/>
        </w:rPr>
        <w:t xml:space="preserve">) </w:t>
      </w:r>
      <w:r w:rsidRPr="009D1EA4">
        <w:rPr>
          <w:bCs/>
          <w:sz w:val="18"/>
          <w:szCs w:val="18"/>
          <w:shd w:val="clear" w:color="auto" w:fill="F6F6F6"/>
          <w:lang w:val="af-ZA"/>
        </w:rPr>
        <w:t>khoản 6 Điều 2 dự thảo quy định</w:t>
      </w:r>
      <w:r w:rsidRPr="009D1EA4">
        <w:rPr>
          <w:bCs/>
          <w:i/>
          <w:sz w:val="18"/>
          <w:szCs w:val="18"/>
          <w:shd w:val="clear" w:color="auto" w:fill="F6F6F6"/>
          <w:lang w:val="af-ZA"/>
        </w:rPr>
        <w:t xml:space="preserve"> “các địa phương khi thay đổi về phân loại đơn vị hành chính thì số lượng người hoạt động không chuyên trách cấp xã, thôn, tổ dân phố thực hiện theo quyết định phân loại đơn vị hành chính mới”</w:t>
      </w:r>
      <w:r w:rsidRPr="009D1EA4">
        <w:rPr>
          <w:bCs/>
          <w:sz w:val="18"/>
          <w:szCs w:val="18"/>
          <w:shd w:val="clear" w:color="auto" w:fill="F6F6F6"/>
          <w:lang w:val="af-ZA"/>
        </w:rPr>
        <w:t xml:space="preserve">. </w:t>
      </w:r>
    </w:p>
  </w:footnote>
  <w:footnote w:id="16">
    <w:p w14:paraId="6F878B6C" w14:textId="77777777" w:rsidR="00CA35F0" w:rsidRPr="009D1EA4" w:rsidRDefault="00CA35F0" w:rsidP="009D1EA4">
      <w:pPr>
        <w:pStyle w:val="FootnoteText"/>
        <w:jc w:val="both"/>
        <w:rPr>
          <w:sz w:val="18"/>
          <w:szCs w:val="18"/>
        </w:rPr>
      </w:pPr>
      <w:r w:rsidRPr="009D1EA4">
        <w:rPr>
          <w:sz w:val="18"/>
          <w:szCs w:val="18"/>
          <w:vertAlign w:val="superscript"/>
        </w:rPr>
        <w:t>(</w:t>
      </w:r>
      <w:r w:rsidRPr="009D1EA4">
        <w:rPr>
          <w:rStyle w:val="FootnoteReference"/>
          <w:sz w:val="18"/>
          <w:szCs w:val="18"/>
        </w:rPr>
        <w:footnoteRef/>
      </w:r>
      <w:r w:rsidRPr="009D1EA4">
        <w:rPr>
          <w:sz w:val="18"/>
          <w:szCs w:val="18"/>
          <w:vertAlign w:val="superscript"/>
        </w:rPr>
        <w:t>)</w:t>
      </w:r>
      <w:r w:rsidRPr="009D1EA4">
        <w:rPr>
          <w:sz w:val="18"/>
          <w:szCs w:val="18"/>
        </w:rPr>
        <w:t xml:space="preserve"> Báo cáo thẩm tra số 70/BC-BKTNS ngày 02 tháng 7 năm 2020 của Ban Kinh tế - Ngân sách Hội đồng nhân dân tỉnh.</w:t>
      </w:r>
    </w:p>
  </w:footnote>
  <w:footnote w:id="17">
    <w:p w14:paraId="3DFC99D5" w14:textId="77777777" w:rsidR="00991C19" w:rsidRPr="009D1EA4" w:rsidRDefault="00991C19" w:rsidP="00933B40">
      <w:pPr>
        <w:pStyle w:val="FootnoteText"/>
        <w:jc w:val="both"/>
        <w:rPr>
          <w:sz w:val="18"/>
          <w:szCs w:val="18"/>
        </w:rPr>
      </w:pPr>
      <w:r w:rsidRPr="009D1EA4">
        <w:rPr>
          <w:sz w:val="18"/>
          <w:szCs w:val="18"/>
          <w:vertAlign w:val="superscript"/>
        </w:rPr>
        <w:t>(</w:t>
      </w:r>
      <w:r w:rsidRPr="009D1EA4">
        <w:rPr>
          <w:rStyle w:val="FootnoteReference"/>
          <w:sz w:val="18"/>
          <w:szCs w:val="18"/>
        </w:rPr>
        <w:footnoteRef/>
      </w:r>
      <w:r w:rsidRPr="009D1EA4">
        <w:rPr>
          <w:sz w:val="18"/>
          <w:szCs w:val="18"/>
          <w:vertAlign w:val="superscript"/>
        </w:rPr>
        <w:t>)</w:t>
      </w:r>
      <w:r w:rsidRPr="009D1EA4">
        <w:rPr>
          <w:sz w:val="18"/>
          <w:szCs w:val="18"/>
        </w:rPr>
        <w:t xml:space="preserve"> Báo cáo thẩm tra số 62/BC-BKTNS ngày 30 tháng 6 năm 2020 của Ban Kinh tế - Ngân sách Hội đồng nhân dân tỉnh.</w:t>
      </w:r>
    </w:p>
  </w:footnote>
  <w:footnote w:id="18">
    <w:p w14:paraId="1EA653ED" w14:textId="77777777" w:rsidR="00991C19" w:rsidRPr="004065D3" w:rsidRDefault="00991C19" w:rsidP="00933B40">
      <w:pPr>
        <w:pStyle w:val="FootnoteText"/>
        <w:jc w:val="both"/>
        <w:rPr>
          <w:sz w:val="18"/>
          <w:szCs w:val="18"/>
        </w:rPr>
      </w:pPr>
      <w:r w:rsidRPr="004065D3">
        <w:rPr>
          <w:sz w:val="18"/>
          <w:szCs w:val="18"/>
          <w:vertAlign w:val="superscript"/>
        </w:rPr>
        <w:t>(</w:t>
      </w:r>
      <w:r w:rsidRPr="004065D3">
        <w:rPr>
          <w:rStyle w:val="FootnoteReference"/>
          <w:sz w:val="18"/>
          <w:szCs w:val="18"/>
        </w:rPr>
        <w:footnoteRef/>
      </w:r>
      <w:r w:rsidRPr="004065D3">
        <w:rPr>
          <w:sz w:val="18"/>
          <w:szCs w:val="18"/>
          <w:vertAlign w:val="superscript"/>
        </w:rPr>
        <w:t>)</w:t>
      </w:r>
      <w:r w:rsidRPr="004065D3">
        <w:rPr>
          <w:sz w:val="18"/>
          <w:szCs w:val="18"/>
        </w:rPr>
        <w:t xml:space="preserve"> Báo cáo thẩm tra số 57/BC-BKTNS ngày 30 tháng 6 năm 2020 của Ban Kinh tế - Ngân sách Hội đồng nhân dân tỉnh.</w:t>
      </w:r>
    </w:p>
  </w:footnote>
  <w:footnote w:id="19">
    <w:p w14:paraId="6FB9FC06" w14:textId="77777777" w:rsidR="00991C19" w:rsidRPr="004065D3" w:rsidRDefault="00991C19" w:rsidP="00933B40">
      <w:pPr>
        <w:pStyle w:val="FootnoteText"/>
        <w:jc w:val="both"/>
        <w:rPr>
          <w:sz w:val="18"/>
          <w:szCs w:val="18"/>
        </w:rPr>
      </w:pPr>
      <w:r w:rsidRPr="004065D3">
        <w:rPr>
          <w:sz w:val="18"/>
          <w:szCs w:val="18"/>
          <w:vertAlign w:val="superscript"/>
        </w:rPr>
        <w:t>(</w:t>
      </w:r>
      <w:r w:rsidRPr="004065D3">
        <w:rPr>
          <w:rStyle w:val="FootnoteReference"/>
          <w:sz w:val="18"/>
          <w:szCs w:val="18"/>
        </w:rPr>
        <w:footnoteRef/>
      </w:r>
      <w:r w:rsidRPr="004065D3">
        <w:rPr>
          <w:sz w:val="18"/>
          <w:szCs w:val="18"/>
          <w:vertAlign w:val="superscript"/>
        </w:rPr>
        <w:t xml:space="preserve">) </w:t>
      </w:r>
      <w:r w:rsidRPr="004065D3">
        <w:rPr>
          <w:sz w:val="18"/>
          <w:szCs w:val="18"/>
        </w:rPr>
        <w:t>Báo cáo thẩm tra số 14/BC-BVHXH ngày 29 tháng 6 năm 2020 của Ban Văn hóa – Xã hội Hội đồng nhân dân tỉnh.</w:t>
      </w:r>
    </w:p>
  </w:footnote>
  <w:footnote w:id="20">
    <w:p w14:paraId="4D066DBC" w14:textId="77777777" w:rsidR="00991C19" w:rsidRPr="004065D3" w:rsidRDefault="00991C19" w:rsidP="00933B40">
      <w:pPr>
        <w:pStyle w:val="FootnoteText"/>
        <w:jc w:val="both"/>
        <w:rPr>
          <w:sz w:val="18"/>
          <w:szCs w:val="18"/>
        </w:rPr>
      </w:pPr>
      <w:r w:rsidRPr="004065D3">
        <w:rPr>
          <w:sz w:val="18"/>
          <w:szCs w:val="18"/>
          <w:vertAlign w:val="superscript"/>
        </w:rPr>
        <w:t>(</w:t>
      </w:r>
      <w:r w:rsidRPr="004065D3">
        <w:rPr>
          <w:rStyle w:val="FootnoteReference"/>
          <w:sz w:val="18"/>
          <w:szCs w:val="18"/>
        </w:rPr>
        <w:footnoteRef/>
      </w:r>
      <w:r w:rsidRPr="004065D3">
        <w:rPr>
          <w:sz w:val="18"/>
          <w:szCs w:val="18"/>
          <w:vertAlign w:val="superscript"/>
        </w:rPr>
        <w:t>)</w:t>
      </w:r>
      <w:r w:rsidRPr="004065D3">
        <w:rPr>
          <w:sz w:val="18"/>
          <w:szCs w:val="18"/>
        </w:rPr>
        <w:t xml:space="preserve"> Báo cáo thẩm tra số 59/BC-BKTNS ngày 30 tháng 6 năm 2020 của Ban Kinh tế - Ngân sách Hội đồng nhân dân tỉnh.</w:t>
      </w:r>
    </w:p>
  </w:footnote>
  <w:footnote w:id="21">
    <w:p w14:paraId="0AACB35F" w14:textId="77777777" w:rsidR="004D1B1D" w:rsidRPr="004065D3" w:rsidRDefault="004D1B1D" w:rsidP="00933B40">
      <w:pPr>
        <w:spacing w:before="0" w:after="0" w:line="240" w:lineRule="auto"/>
        <w:jc w:val="both"/>
        <w:rPr>
          <w:sz w:val="18"/>
          <w:szCs w:val="18"/>
        </w:rPr>
      </w:pPr>
      <w:r w:rsidRPr="004065D3">
        <w:rPr>
          <w:sz w:val="18"/>
          <w:szCs w:val="18"/>
          <w:vertAlign w:val="superscript"/>
        </w:rPr>
        <w:t>(</w:t>
      </w:r>
      <w:r w:rsidRPr="004065D3">
        <w:rPr>
          <w:rStyle w:val="FootnoteReference"/>
          <w:sz w:val="18"/>
          <w:szCs w:val="18"/>
        </w:rPr>
        <w:footnoteRef/>
      </w:r>
      <w:r w:rsidRPr="004065D3">
        <w:rPr>
          <w:sz w:val="18"/>
          <w:szCs w:val="18"/>
          <w:vertAlign w:val="superscript"/>
        </w:rPr>
        <w:t xml:space="preserve">) </w:t>
      </w:r>
      <w:r w:rsidRPr="004065D3">
        <w:rPr>
          <w:sz w:val="18"/>
          <w:szCs w:val="18"/>
        </w:rPr>
        <w:t>điểm b khoản 1 Điều 8 Thông tư số 85/2019/TT-BTC quy định: “</w:t>
      </w:r>
      <w:r w:rsidRPr="004065D3">
        <w:rPr>
          <w:sz w:val="18"/>
          <w:szCs w:val="18"/>
          <w:lang w:val="vi-VN"/>
        </w:rPr>
        <w:t xml:space="preserve">Không ban hành văn bản thu </w:t>
      </w:r>
      <w:r w:rsidRPr="004065D3">
        <w:rPr>
          <w:sz w:val="18"/>
          <w:szCs w:val="18"/>
        </w:rPr>
        <w:t>…</w:t>
      </w:r>
      <w:r w:rsidRPr="004065D3">
        <w:rPr>
          <w:sz w:val="18"/>
          <w:szCs w:val="18"/>
          <w:lang w:val="vi-VN"/>
        </w:rPr>
        <w:t>phí cung cấp thông tin về giao dịch bảo đảm bằng động sản, trừ tàu bay, tàu biển. Việc quy định mức thu, phương pháp thu các khoản phí này thực hiện theo quy định của các luật chuyên ngành có li</w:t>
      </w:r>
      <w:r w:rsidRPr="004065D3">
        <w:rPr>
          <w:sz w:val="18"/>
          <w:szCs w:val="18"/>
        </w:rPr>
        <w:t>ê</w:t>
      </w:r>
      <w:r w:rsidRPr="004065D3">
        <w:rPr>
          <w:sz w:val="18"/>
          <w:szCs w:val="18"/>
          <w:lang w:val="vi-VN"/>
        </w:rPr>
        <w:t>n quan.</w:t>
      </w:r>
      <w:r w:rsidRPr="004065D3">
        <w:rPr>
          <w:sz w:val="18"/>
          <w:szCs w:val="18"/>
        </w:rPr>
        <w:t>”</w:t>
      </w:r>
    </w:p>
  </w:footnote>
  <w:footnote w:id="22">
    <w:p w14:paraId="1E69F079" w14:textId="77777777" w:rsidR="00991C19" w:rsidRPr="004065D3" w:rsidRDefault="00991C19" w:rsidP="00933B40">
      <w:pPr>
        <w:pStyle w:val="FootnoteText"/>
        <w:jc w:val="both"/>
        <w:rPr>
          <w:sz w:val="18"/>
          <w:szCs w:val="18"/>
        </w:rPr>
      </w:pPr>
      <w:r w:rsidRPr="004065D3">
        <w:rPr>
          <w:sz w:val="18"/>
          <w:szCs w:val="18"/>
          <w:vertAlign w:val="superscript"/>
        </w:rPr>
        <w:t>(</w:t>
      </w:r>
      <w:r w:rsidRPr="004065D3">
        <w:rPr>
          <w:rStyle w:val="FootnoteReference"/>
          <w:sz w:val="18"/>
          <w:szCs w:val="18"/>
        </w:rPr>
        <w:footnoteRef/>
      </w:r>
      <w:r w:rsidRPr="004065D3">
        <w:rPr>
          <w:sz w:val="18"/>
          <w:szCs w:val="18"/>
          <w:vertAlign w:val="superscript"/>
        </w:rPr>
        <w:t xml:space="preserve">) </w:t>
      </w:r>
      <w:r w:rsidRPr="004065D3">
        <w:rPr>
          <w:sz w:val="18"/>
          <w:szCs w:val="18"/>
        </w:rPr>
        <w:t>Báo cáo thẩm tra số 64/BC-BKTNS ngày 30 tháng 6 năm 2020 của Ban Kinh tế - Ngân sách Hội đồng nhân dân tỉnh.</w:t>
      </w:r>
    </w:p>
  </w:footnote>
  <w:footnote w:id="23">
    <w:p w14:paraId="613B04D5" w14:textId="77777777" w:rsidR="00991C19" w:rsidRPr="004065D3" w:rsidRDefault="00991C19" w:rsidP="00933B40">
      <w:pPr>
        <w:pStyle w:val="FootnoteText"/>
        <w:jc w:val="both"/>
        <w:rPr>
          <w:sz w:val="18"/>
          <w:szCs w:val="18"/>
        </w:rPr>
      </w:pPr>
      <w:r w:rsidRPr="004065D3">
        <w:rPr>
          <w:sz w:val="18"/>
          <w:szCs w:val="18"/>
          <w:vertAlign w:val="superscript"/>
        </w:rPr>
        <w:t>(</w:t>
      </w:r>
      <w:r w:rsidRPr="004065D3">
        <w:rPr>
          <w:rStyle w:val="FootnoteReference"/>
          <w:sz w:val="18"/>
          <w:szCs w:val="18"/>
        </w:rPr>
        <w:footnoteRef/>
      </w:r>
      <w:r w:rsidRPr="004065D3">
        <w:rPr>
          <w:sz w:val="18"/>
          <w:szCs w:val="18"/>
          <w:vertAlign w:val="superscript"/>
        </w:rPr>
        <w:t>)</w:t>
      </w:r>
      <w:r w:rsidRPr="004065D3">
        <w:rPr>
          <w:sz w:val="18"/>
          <w:szCs w:val="18"/>
        </w:rPr>
        <w:t xml:space="preserve"> Báo cáo thẩm tra số 15/BC-BVHXH ngày 29 tháng 6 năm 2020 của Ban Văn hóa – Xã hội Hội đồng nhân dân tỉnh.</w:t>
      </w:r>
    </w:p>
  </w:footnote>
  <w:footnote w:id="24">
    <w:p w14:paraId="30354608" w14:textId="77777777" w:rsidR="005151FA" w:rsidRPr="00E77595" w:rsidRDefault="005151FA" w:rsidP="005151FA">
      <w:pPr>
        <w:pStyle w:val="FootnoteText"/>
      </w:pPr>
      <w:r>
        <w:rPr>
          <w:vertAlign w:val="superscript"/>
        </w:rPr>
        <w:t>(</w:t>
      </w:r>
      <w:r>
        <w:rPr>
          <w:rStyle w:val="FootnoteReference"/>
        </w:rPr>
        <w:footnoteRef/>
      </w:r>
      <w:r>
        <w:rPr>
          <w:vertAlign w:val="superscript"/>
        </w:rPr>
        <w:t>)</w:t>
      </w:r>
      <w:r>
        <w:t xml:space="preserve"> </w:t>
      </w:r>
      <w:r w:rsidRPr="00E77595">
        <w:rPr>
          <w:rFonts w:eastAsia="Times New Roman"/>
          <w:lang w:val="pt-BR"/>
        </w:rPr>
        <w:t>Quyết định số 582/QĐ-TTg, ngày 28/4/2017 và Quyết định 103/QĐ-TTg ngày 22/01/2019.</w:t>
      </w:r>
    </w:p>
  </w:footnote>
  <w:footnote w:id="25">
    <w:p w14:paraId="06CC74E8" w14:textId="77777777" w:rsidR="005151FA" w:rsidRPr="00200E82" w:rsidRDefault="005151FA" w:rsidP="005151FA">
      <w:pPr>
        <w:pStyle w:val="FootnoteText"/>
        <w:jc w:val="both"/>
        <w:rPr>
          <w:lang w:val="nl-NL"/>
        </w:rPr>
      </w:pPr>
      <w:r w:rsidRPr="00E77595">
        <w:rPr>
          <w:vertAlign w:val="superscript"/>
        </w:rPr>
        <w:t>(</w:t>
      </w:r>
      <w:r w:rsidRPr="00E77595">
        <w:rPr>
          <w:rStyle w:val="FootnoteReference"/>
        </w:rPr>
        <w:footnoteRef/>
      </w:r>
      <w:r w:rsidRPr="00E77595">
        <w:rPr>
          <w:vertAlign w:val="superscript"/>
        </w:rPr>
        <w:t>)</w:t>
      </w:r>
      <w:r>
        <w:t xml:space="preserve"> </w:t>
      </w:r>
      <w:r w:rsidRPr="00200E82">
        <w:rPr>
          <w:lang w:val="nl-NL"/>
        </w:rPr>
        <w:t>Văn bản số 342/UBDT-CSDT ngày 23/3/2020 của Ủy ban Dân tộc “V/v Phân định các xã, thôn vùng DTTS&amp;MN theo trình độ phát triển giai đoạn 2021-2025”</w:t>
      </w:r>
    </w:p>
    <w:p w14:paraId="6CAD8D25" w14:textId="77777777" w:rsidR="005151FA" w:rsidRDefault="005151FA" w:rsidP="005151FA">
      <w:pPr>
        <w:pStyle w:val="FootnoteText"/>
      </w:pPr>
    </w:p>
  </w:footnote>
  <w:footnote w:id="26">
    <w:p w14:paraId="590CAC5E" w14:textId="77777777" w:rsidR="005151FA" w:rsidRPr="0096689D" w:rsidRDefault="005151FA" w:rsidP="005151FA">
      <w:pPr>
        <w:spacing w:before="0" w:after="0" w:line="240" w:lineRule="auto"/>
        <w:jc w:val="both"/>
        <w:rPr>
          <w:sz w:val="18"/>
          <w:szCs w:val="18"/>
        </w:rPr>
      </w:pPr>
      <w:r>
        <w:rPr>
          <w:sz w:val="18"/>
          <w:szCs w:val="18"/>
          <w:vertAlign w:val="superscript"/>
        </w:rPr>
        <w:t>(</w:t>
      </w:r>
      <w:r w:rsidRPr="005151FA">
        <w:rPr>
          <w:rStyle w:val="FootnoteReference"/>
          <w:sz w:val="18"/>
          <w:szCs w:val="18"/>
        </w:rPr>
        <w:footnoteRef/>
      </w:r>
      <w:r>
        <w:rPr>
          <w:sz w:val="18"/>
          <w:szCs w:val="18"/>
          <w:vertAlign w:val="superscript"/>
        </w:rPr>
        <w:t>)</w:t>
      </w:r>
      <w:r w:rsidRPr="0096689D">
        <w:rPr>
          <w:sz w:val="18"/>
          <w:szCs w:val="18"/>
        </w:rPr>
        <w:t xml:space="preserve"> </w:t>
      </w:r>
      <w:r w:rsidRPr="0096689D">
        <w:rPr>
          <w:rFonts w:eastAsia="Times New Roman"/>
          <w:sz w:val="18"/>
          <w:szCs w:val="18"/>
          <w:lang w:val="pt-BR"/>
        </w:rPr>
        <w:t xml:space="preserve">Bộ Giáo dục và Đào tạo vừa tổ chức họp báo ngày 30/6 thông tin: Ngày 01 tháng 9 năm 2020 tập trung học sinh; Ngày 05 tháng 9 năm 2020 khai giảng năm học mới 2020-2021. </w:t>
      </w:r>
    </w:p>
  </w:footnote>
  <w:footnote w:id="27">
    <w:p w14:paraId="563D6997" w14:textId="77777777" w:rsidR="005151FA" w:rsidRPr="0096689D" w:rsidRDefault="005151FA" w:rsidP="005151FA">
      <w:pPr>
        <w:shd w:val="clear" w:color="auto" w:fill="FFFFFF"/>
        <w:spacing w:before="0" w:after="0" w:line="240" w:lineRule="auto"/>
        <w:jc w:val="both"/>
        <w:rPr>
          <w:sz w:val="18"/>
          <w:szCs w:val="18"/>
        </w:rPr>
      </w:pPr>
      <w:r w:rsidRPr="0096689D">
        <w:rPr>
          <w:sz w:val="18"/>
          <w:szCs w:val="18"/>
          <w:vertAlign w:val="superscript"/>
        </w:rPr>
        <w:t>(</w:t>
      </w:r>
      <w:r w:rsidRPr="0096689D">
        <w:rPr>
          <w:rStyle w:val="FootnoteReference"/>
          <w:sz w:val="18"/>
          <w:szCs w:val="18"/>
        </w:rPr>
        <w:footnoteRef/>
      </w:r>
      <w:r w:rsidRPr="0096689D">
        <w:rPr>
          <w:sz w:val="18"/>
          <w:szCs w:val="18"/>
          <w:vertAlign w:val="superscript"/>
        </w:rPr>
        <w:t>)</w:t>
      </w:r>
      <w:r w:rsidRPr="0096689D">
        <w:rPr>
          <w:sz w:val="18"/>
          <w:szCs w:val="18"/>
        </w:rPr>
        <w:t xml:space="preserve"> </w:t>
      </w:r>
      <w:r w:rsidRPr="0096689D">
        <w:rPr>
          <w:i/>
          <w:sz w:val="18"/>
          <w:szCs w:val="18"/>
        </w:rPr>
        <w:t>(1)</w:t>
      </w:r>
      <w:r w:rsidRPr="0096689D">
        <w:rPr>
          <w:sz w:val="18"/>
          <w:szCs w:val="18"/>
        </w:rPr>
        <w:t xml:space="preserve"> </w:t>
      </w:r>
      <w:r w:rsidRPr="0096689D">
        <w:rPr>
          <w:rFonts w:eastAsia="Times New Roman"/>
          <w:sz w:val="18"/>
          <w:szCs w:val="18"/>
          <w:lang w:val="de-DE"/>
        </w:rPr>
        <w:t xml:space="preserve">Phụ lục cần có ghi chú tên văn bản quy phạm pháp luật đang điều chỉnh các nội dung trong phụ lục để đảm bảo tính hợp pháp; </w:t>
      </w:r>
      <w:r w:rsidRPr="0096689D">
        <w:rPr>
          <w:rFonts w:eastAsia="Times New Roman"/>
          <w:i/>
          <w:sz w:val="18"/>
          <w:szCs w:val="18"/>
          <w:lang w:val="de-DE"/>
        </w:rPr>
        <w:t>(2)</w:t>
      </w:r>
      <w:r w:rsidRPr="0096689D">
        <w:rPr>
          <w:rFonts w:eastAsia="Times New Roman"/>
          <w:sz w:val="18"/>
          <w:szCs w:val="18"/>
          <w:lang w:val="de-DE"/>
        </w:rPr>
        <w:t xml:space="preserve"> Điều chỉnh các nội dung như đã đề cập trong báo cáo này đối với phần phụ lục; </w:t>
      </w:r>
      <w:r w:rsidRPr="0096689D">
        <w:rPr>
          <w:rFonts w:eastAsia="Times New Roman"/>
          <w:i/>
          <w:sz w:val="18"/>
          <w:szCs w:val="18"/>
          <w:lang w:val="de-DE"/>
        </w:rPr>
        <w:t>(3)</w:t>
      </w:r>
      <w:r w:rsidRPr="0096689D">
        <w:rPr>
          <w:rFonts w:eastAsia="Times New Roman"/>
          <w:sz w:val="18"/>
          <w:szCs w:val="18"/>
          <w:lang w:val="de-DE"/>
        </w:rPr>
        <w:t xml:space="preserve"> Trình bày phụ lục theo hướng khoa học, dễ hiểu, không gây nhầm lẫn.</w:t>
      </w:r>
    </w:p>
  </w:footnote>
  <w:footnote w:id="28">
    <w:p w14:paraId="0D089EB9" w14:textId="77777777" w:rsidR="005151FA" w:rsidRPr="0096689D" w:rsidRDefault="005151FA" w:rsidP="005151FA">
      <w:pPr>
        <w:shd w:val="clear" w:color="auto" w:fill="FFFFFF"/>
        <w:spacing w:before="0" w:after="0" w:line="240" w:lineRule="auto"/>
        <w:jc w:val="both"/>
        <w:rPr>
          <w:sz w:val="18"/>
          <w:szCs w:val="18"/>
        </w:rPr>
      </w:pPr>
      <w:r w:rsidRPr="0096689D">
        <w:rPr>
          <w:sz w:val="18"/>
          <w:szCs w:val="18"/>
          <w:vertAlign w:val="superscript"/>
        </w:rPr>
        <w:t>(</w:t>
      </w:r>
      <w:r w:rsidRPr="0096689D">
        <w:rPr>
          <w:rStyle w:val="FootnoteReference"/>
          <w:sz w:val="18"/>
          <w:szCs w:val="18"/>
        </w:rPr>
        <w:footnoteRef/>
      </w:r>
      <w:r w:rsidRPr="0096689D">
        <w:rPr>
          <w:sz w:val="18"/>
          <w:szCs w:val="18"/>
          <w:vertAlign w:val="superscript"/>
        </w:rPr>
        <w:t>)</w:t>
      </w:r>
      <w:r w:rsidRPr="0096689D">
        <w:rPr>
          <w:sz w:val="18"/>
          <w:szCs w:val="18"/>
        </w:rPr>
        <w:t xml:space="preserve"> </w:t>
      </w:r>
      <w:r w:rsidRPr="0096689D">
        <w:rPr>
          <w:i/>
          <w:sz w:val="18"/>
          <w:szCs w:val="18"/>
        </w:rPr>
        <w:t>(1)</w:t>
      </w:r>
      <w:r w:rsidRPr="0096689D">
        <w:rPr>
          <w:rFonts w:eastAsia="Times New Roman"/>
          <w:sz w:val="18"/>
          <w:szCs w:val="18"/>
        </w:rPr>
        <w:t xml:space="preserve"> Địa bàn học sinh không thể đi đến trường và trở về nhà trong ngày do nhà xa trường: </w:t>
      </w:r>
      <w:r w:rsidRPr="0096689D">
        <w:rPr>
          <w:rFonts w:eastAsia="Times New Roman"/>
          <w:sz w:val="18"/>
          <w:szCs w:val="18"/>
          <w:lang w:val="vi-VN" w:eastAsia="vi-VN" w:bidi="vi-VN"/>
        </w:rPr>
        <w:t>Có quãng đường từ nhà học sinh đến trường từ 4 km trở lên đối với học sinh tiểu học, từ 7 km trở lên đối với học sinh THCS và từ 10 km trở lên đối với học sinh THPT</w:t>
      </w:r>
      <w:r w:rsidRPr="0096689D">
        <w:rPr>
          <w:rFonts w:eastAsia="Times New Roman"/>
          <w:sz w:val="18"/>
          <w:szCs w:val="18"/>
          <w:lang w:eastAsia="vi-VN" w:bidi="vi-VN"/>
        </w:rPr>
        <w:t xml:space="preserve">; </w:t>
      </w:r>
      <w:r w:rsidRPr="0096689D">
        <w:rPr>
          <w:rFonts w:eastAsia="Times New Roman"/>
          <w:i/>
          <w:sz w:val="18"/>
          <w:szCs w:val="18"/>
          <w:lang w:eastAsia="vi-VN" w:bidi="vi-VN"/>
        </w:rPr>
        <w:t>(2)</w:t>
      </w:r>
      <w:r w:rsidRPr="0096689D">
        <w:rPr>
          <w:rFonts w:eastAsia="Times New Roman"/>
          <w:sz w:val="18"/>
          <w:szCs w:val="18"/>
        </w:rPr>
        <w:t xml:space="preserve"> Địa bàn học sinh không thể đi đến trường và trở về nhà trong ngày do địa hình cách trở, giao thông đi lại khó khăn: </w:t>
      </w:r>
      <w:r w:rsidRPr="0096689D">
        <w:rPr>
          <w:rFonts w:eastAsia="Times New Roman"/>
          <w:sz w:val="18"/>
          <w:szCs w:val="18"/>
          <w:lang w:val="vi-VN" w:eastAsia="vi-VN" w:bidi="vi-VN"/>
        </w:rPr>
        <w:t>Có quãng đường từ nhà học sinh đến trường nhỏ hơn 4 km đối với học sinh tiểu học, nhỏ hơn 7 k</w:t>
      </w:r>
      <w:r w:rsidRPr="0096689D">
        <w:rPr>
          <w:rFonts w:eastAsia="Times New Roman"/>
          <w:sz w:val="18"/>
          <w:szCs w:val="18"/>
          <w:lang w:eastAsia="vi-VN" w:bidi="vi-VN"/>
        </w:rPr>
        <w:t>m</w:t>
      </w:r>
      <w:r w:rsidRPr="0096689D">
        <w:rPr>
          <w:rFonts w:eastAsia="Times New Roman"/>
          <w:sz w:val="18"/>
          <w:szCs w:val="18"/>
          <w:lang w:val="vi-VN" w:eastAsia="vi-VN" w:bidi="vi-VN"/>
        </w:rPr>
        <w:t xml:space="preserve"> đối với học sinh </w:t>
      </w:r>
      <w:r w:rsidRPr="0096689D">
        <w:rPr>
          <w:rFonts w:eastAsia="Times New Roman"/>
          <w:sz w:val="18"/>
          <w:szCs w:val="18"/>
          <w:lang w:eastAsia="vi-VN" w:bidi="vi-VN"/>
        </w:rPr>
        <w:t>Trung học cơ sở</w:t>
      </w:r>
      <w:r w:rsidRPr="0096689D">
        <w:rPr>
          <w:rFonts w:eastAsia="Times New Roman"/>
          <w:sz w:val="18"/>
          <w:szCs w:val="18"/>
          <w:lang w:val="vi-VN" w:eastAsia="vi-VN" w:bidi="vi-VN"/>
        </w:rPr>
        <w:t xml:space="preserve"> và nhỏ hơn 10 km đối với</w:t>
      </w:r>
      <w:r w:rsidRPr="0096689D">
        <w:rPr>
          <w:rFonts w:eastAsia="Times New Roman"/>
          <w:b/>
          <w:sz w:val="18"/>
          <w:szCs w:val="18"/>
          <w:lang w:val="vi-VN" w:eastAsia="vi-VN" w:bidi="vi-VN"/>
        </w:rPr>
        <w:t xml:space="preserve"> </w:t>
      </w:r>
      <w:r w:rsidRPr="0096689D">
        <w:rPr>
          <w:rFonts w:eastAsia="Times New Roman"/>
          <w:sz w:val="18"/>
          <w:szCs w:val="18"/>
          <w:lang w:val="vi-VN" w:eastAsia="vi-VN" w:bidi="vi-VN"/>
        </w:rPr>
        <w:t>học sinh T</w:t>
      </w:r>
      <w:r w:rsidRPr="0096689D">
        <w:rPr>
          <w:rFonts w:eastAsia="Times New Roman"/>
          <w:sz w:val="18"/>
          <w:szCs w:val="18"/>
          <w:lang w:eastAsia="vi-VN" w:bidi="vi-VN"/>
        </w:rPr>
        <w:t>rung học phổ thông</w:t>
      </w:r>
      <w:r w:rsidRPr="0096689D">
        <w:rPr>
          <w:rFonts w:eastAsia="Times New Roman"/>
          <w:sz w:val="18"/>
          <w:szCs w:val="18"/>
          <w:lang w:val="vi-VN" w:eastAsia="vi-VN" w:bidi="vi-VN"/>
        </w:rPr>
        <w:t xml:space="preserve"> nhưng địa hình cách trở, giao thông đi lại khó khăn (phải qua sông, suối không có cầu; qua đèo núi cao; qua vùng sạt lở đất, đá)</w:t>
      </w:r>
      <w:r w:rsidRPr="0096689D">
        <w:rPr>
          <w:rFonts w:eastAsia="Times New Roman"/>
          <w:sz w:val="18"/>
          <w:szCs w:val="18"/>
          <w:lang w:eastAsia="vi-VN" w:bidi="vi-VN"/>
        </w:rPr>
        <w:t>.</w:t>
      </w:r>
    </w:p>
  </w:footnote>
  <w:footnote w:id="29">
    <w:p w14:paraId="1EBDE305" w14:textId="77777777" w:rsidR="00536BFE" w:rsidRPr="005151FA" w:rsidRDefault="00536BFE" w:rsidP="005151FA">
      <w:pPr>
        <w:pStyle w:val="FootnoteText"/>
        <w:jc w:val="both"/>
        <w:rPr>
          <w:sz w:val="18"/>
          <w:szCs w:val="18"/>
        </w:rPr>
      </w:pPr>
      <w:r w:rsidRPr="0096689D">
        <w:rPr>
          <w:sz w:val="18"/>
          <w:szCs w:val="18"/>
          <w:vertAlign w:val="superscript"/>
        </w:rPr>
        <w:t>(</w:t>
      </w:r>
      <w:r w:rsidRPr="0096689D">
        <w:rPr>
          <w:rStyle w:val="FootnoteReference"/>
          <w:sz w:val="18"/>
          <w:szCs w:val="18"/>
        </w:rPr>
        <w:footnoteRef/>
      </w:r>
      <w:r w:rsidRPr="0096689D">
        <w:rPr>
          <w:sz w:val="18"/>
          <w:szCs w:val="18"/>
          <w:vertAlign w:val="superscript"/>
        </w:rPr>
        <w:t xml:space="preserve">) </w:t>
      </w:r>
      <w:r w:rsidRPr="005151FA">
        <w:rPr>
          <w:sz w:val="18"/>
          <w:szCs w:val="18"/>
        </w:rPr>
        <w:t>Báo cáo thẩm tra số 69/BC-BKTNS ngày 02 tháng 7 năm 2020 của Ban Kinh tế - Ngân sách Hội đồng nhân dân tỉnh.</w:t>
      </w:r>
    </w:p>
  </w:footnote>
  <w:footnote w:id="30">
    <w:p w14:paraId="75BAF90D" w14:textId="77777777" w:rsidR="001C0120" w:rsidRPr="004065D3" w:rsidRDefault="001C0120" w:rsidP="001C0120">
      <w:pPr>
        <w:pStyle w:val="FootnoteText"/>
        <w:rPr>
          <w:sz w:val="18"/>
          <w:szCs w:val="18"/>
        </w:rPr>
      </w:pPr>
      <w:r w:rsidRPr="004065D3">
        <w:rPr>
          <w:sz w:val="18"/>
          <w:szCs w:val="18"/>
          <w:vertAlign w:val="superscript"/>
        </w:rPr>
        <w:t>(</w:t>
      </w:r>
      <w:r w:rsidRPr="004065D3">
        <w:rPr>
          <w:rStyle w:val="FootnoteReference"/>
          <w:sz w:val="18"/>
          <w:szCs w:val="18"/>
        </w:rPr>
        <w:footnoteRef/>
      </w:r>
      <w:r w:rsidRPr="004065D3">
        <w:rPr>
          <w:sz w:val="18"/>
          <w:szCs w:val="18"/>
          <w:vertAlign w:val="superscript"/>
        </w:rPr>
        <w:t>)</w:t>
      </w:r>
      <w:r w:rsidRPr="004065D3">
        <w:rPr>
          <w:sz w:val="18"/>
          <w:szCs w:val="18"/>
        </w:rPr>
        <w:t xml:space="preserve"> Sở Tài chính đã trao đổi, tham vấn ý kiến thống nhất của Ban Kinh tế ngân sách-HĐND tỉnh.</w:t>
      </w:r>
    </w:p>
  </w:footnote>
  <w:footnote w:id="31">
    <w:p w14:paraId="20F15771" w14:textId="77777777" w:rsidR="001C0120" w:rsidRPr="004065D3" w:rsidRDefault="001C0120" w:rsidP="001C0120">
      <w:pPr>
        <w:spacing w:before="0" w:after="0" w:line="240" w:lineRule="auto"/>
        <w:jc w:val="both"/>
        <w:rPr>
          <w:sz w:val="18"/>
          <w:szCs w:val="18"/>
        </w:rPr>
      </w:pPr>
      <w:r w:rsidRPr="004065D3">
        <w:rPr>
          <w:sz w:val="18"/>
          <w:szCs w:val="18"/>
          <w:vertAlign w:val="superscript"/>
        </w:rPr>
        <w:t>(</w:t>
      </w:r>
      <w:r w:rsidRPr="004065D3">
        <w:rPr>
          <w:rStyle w:val="FootnoteReference"/>
          <w:sz w:val="18"/>
          <w:szCs w:val="18"/>
        </w:rPr>
        <w:footnoteRef/>
      </w:r>
      <w:r w:rsidRPr="004065D3">
        <w:rPr>
          <w:sz w:val="18"/>
          <w:szCs w:val="18"/>
          <w:vertAlign w:val="superscript"/>
        </w:rPr>
        <w:t xml:space="preserve">) </w:t>
      </w:r>
      <w:r w:rsidRPr="004065D3">
        <w:rPr>
          <w:sz w:val="18"/>
          <w:szCs w:val="18"/>
          <w:lang w:val="nl-NL"/>
        </w:rPr>
        <w:t xml:space="preserve">Nghị quyết quy định mức chi Hội thi, Cuộc thi sáng tạo tại địa phương, trong đó quy định mức chi tại địa phương tối đa bằng 80% mức chi Hội thi, Cuộc thi toàn quốc được quy định trong Thông tư số 27/2018/TT-BTC ngày 21/3/2018 của Bộ trưởng Bộ Tài chính quy định chế độ tài chính cho hoạt động tổ chức Giải thưởng sáng tạo khoa học công nghệ Việt nam, Hội thi sáng tạo kỹ thuật và Cuộc thi sáng tạo Thanh thiếu niên nhi đồng. </w:t>
      </w:r>
    </w:p>
  </w:footnote>
  <w:footnote w:id="32">
    <w:p w14:paraId="65B45D4B" w14:textId="77777777" w:rsidR="00BE25BC" w:rsidRPr="004065D3" w:rsidRDefault="00BE25BC" w:rsidP="00933B40">
      <w:pPr>
        <w:pStyle w:val="FootnoteText"/>
        <w:jc w:val="both"/>
        <w:rPr>
          <w:sz w:val="18"/>
          <w:szCs w:val="18"/>
        </w:rPr>
      </w:pPr>
      <w:r w:rsidRPr="004065D3">
        <w:rPr>
          <w:sz w:val="18"/>
          <w:szCs w:val="18"/>
          <w:vertAlign w:val="superscript"/>
        </w:rPr>
        <w:t>(</w:t>
      </w:r>
      <w:r w:rsidRPr="004065D3">
        <w:rPr>
          <w:rStyle w:val="FootnoteReference"/>
          <w:sz w:val="18"/>
          <w:szCs w:val="18"/>
        </w:rPr>
        <w:footnoteRef/>
      </w:r>
      <w:r w:rsidRPr="004065D3">
        <w:rPr>
          <w:sz w:val="18"/>
          <w:szCs w:val="18"/>
          <w:vertAlign w:val="superscript"/>
        </w:rPr>
        <w:t xml:space="preserve">) </w:t>
      </w:r>
      <w:r w:rsidRPr="004065D3">
        <w:rPr>
          <w:sz w:val="18"/>
          <w:szCs w:val="18"/>
        </w:rPr>
        <w:t xml:space="preserve">Báo cáo thẩm tra số </w:t>
      </w:r>
      <w:r w:rsidR="0074000B" w:rsidRPr="004065D3">
        <w:rPr>
          <w:sz w:val="18"/>
          <w:szCs w:val="18"/>
        </w:rPr>
        <w:t>71</w:t>
      </w:r>
      <w:r w:rsidRPr="004065D3">
        <w:rPr>
          <w:sz w:val="18"/>
          <w:szCs w:val="18"/>
        </w:rPr>
        <w:t xml:space="preserve">/BC-BKTNS ngày </w:t>
      </w:r>
      <w:r w:rsidR="0074000B" w:rsidRPr="004065D3">
        <w:rPr>
          <w:sz w:val="18"/>
          <w:szCs w:val="18"/>
        </w:rPr>
        <w:t xml:space="preserve">02 </w:t>
      </w:r>
      <w:r w:rsidRPr="004065D3">
        <w:rPr>
          <w:sz w:val="18"/>
          <w:szCs w:val="18"/>
        </w:rPr>
        <w:t>tháng 7 năm 2020 của Ban Kinh tế - Ngân sách Hội đồng nhân dân tỉnh.</w:t>
      </w:r>
    </w:p>
  </w:footnote>
  <w:footnote w:id="33">
    <w:p w14:paraId="536BFEE1" w14:textId="77777777" w:rsidR="00407296" w:rsidRPr="00933B40" w:rsidRDefault="00407296" w:rsidP="00933B40">
      <w:pPr>
        <w:pStyle w:val="FootnoteText"/>
        <w:jc w:val="both"/>
      </w:pPr>
      <w:r w:rsidRPr="00933B40">
        <w:rPr>
          <w:vertAlign w:val="superscript"/>
        </w:rPr>
        <w:t>(</w:t>
      </w:r>
      <w:r w:rsidRPr="00933B40">
        <w:rPr>
          <w:rStyle w:val="FootnoteReference"/>
        </w:rPr>
        <w:footnoteRef/>
      </w:r>
      <w:r w:rsidRPr="00933B40">
        <w:rPr>
          <w:vertAlign w:val="superscript"/>
        </w:rPr>
        <w:t xml:space="preserve">) </w:t>
      </w:r>
      <w:r w:rsidRPr="00933B40">
        <w:t>Báo cáo thẩm tra số 66/BC-BKTNS ngày 01 tháng 7 năm 2020 của Ban Kinh tế - Ngân sách Hội đồng nhân dân tỉnh.</w:t>
      </w:r>
    </w:p>
  </w:footnote>
  <w:footnote w:id="34">
    <w:p w14:paraId="711DE882" w14:textId="77777777" w:rsidR="00407296" w:rsidRPr="00933B40" w:rsidRDefault="00407296" w:rsidP="00933B40">
      <w:pPr>
        <w:pStyle w:val="FootnoteText"/>
        <w:jc w:val="both"/>
      </w:pPr>
      <w:r w:rsidRPr="00933B40">
        <w:rPr>
          <w:vertAlign w:val="superscript"/>
        </w:rPr>
        <w:t>(</w:t>
      </w:r>
      <w:r w:rsidRPr="00933B40">
        <w:rPr>
          <w:rStyle w:val="FootnoteReference"/>
        </w:rPr>
        <w:footnoteRef/>
      </w:r>
      <w:r w:rsidRPr="00933B40">
        <w:rPr>
          <w:vertAlign w:val="superscript"/>
        </w:rPr>
        <w:t xml:space="preserve">) </w:t>
      </w:r>
      <w:r w:rsidRPr="00933B40">
        <w:t>Báo cáo thẩm tra số 65/BC-BKTNS ngày 01 tháng 7 năm 2020 của Ban Kinh tế - Ngân sách Hội đồng nhân dân tỉnh.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148968"/>
      <w:docPartObj>
        <w:docPartGallery w:val="Page Numbers (Top of Page)"/>
        <w:docPartUnique/>
      </w:docPartObj>
    </w:sdtPr>
    <w:sdtEndPr>
      <w:rPr>
        <w:noProof/>
      </w:rPr>
    </w:sdtEndPr>
    <w:sdtContent>
      <w:p w14:paraId="17A95A87" w14:textId="77777777" w:rsidR="00991C19" w:rsidRDefault="00991C19" w:rsidP="003B4D59">
        <w:pPr>
          <w:pStyle w:val="Header"/>
          <w:jc w:val="center"/>
        </w:pPr>
        <w:r>
          <w:fldChar w:fldCharType="begin"/>
        </w:r>
        <w:r>
          <w:instrText xml:space="preserve"> PAGE   \* MERGEFORMAT </w:instrText>
        </w:r>
        <w:r>
          <w:fldChar w:fldCharType="separate"/>
        </w:r>
        <w:r w:rsidR="005151FA">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52B02"/>
    <w:multiLevelType w:val="hybridMultilevel"/>
    <w:tmpl w:val="1FF08F02"/>
    <w:lvl w:ilvl="0" w:tplc="0DA498AA">
      <w:start w:val="1"/>
      <w:numFmt w:val="bullet"/>
      <w:lvlText w:val=""/>
      <w:lvlJc w:val="left"/>
      <w:pPr>
        <w:ind w:left="927" w:hanging="360"/>
      </w:pPr>
      <w:rPr>
        <w:rFonts w:ascii="Symbol" w:eastAsia="Times New Roman" w:hAnsi="Symbol"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5B03298"/>
    <w:multiLevelType w:val="hybridMultilevel"/>
    <w:tmpl w:val="D8746C94"/>
    <w:lvl w:ilvl="0" w:tplc="A9E68286">
      <w:start w:val="2"/>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62B91E35"/>
    <w:multiLevelType w:val="hybridMultilevel"/>
    <w:tmpl w:val="68529C88"/>
    <w:lvl w:ilvl="0" w:tplc="1D5495BA">
      <w:start w:val="1"/>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66441DF1"/>
    <w:multiLevelType w:val="hybridMultilevel"/>
    <w:tmpl w:val="62F4B326"/>
    <w:lvl w:ilvl="0" w:tplc="15BAC1DA">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085"/>
    <w:rsid w:val="00000534"/>
    <w:rsid w:val="000012E0"/>
    <w:rsid w:val="000017C7"/>
    <w:rsid w:val="00002D2B"/>
    <w:rsid w:val="0000327D"/>
    <w:rsid w:val="00004286"/>
    <w:rsid w:val="000051EA"/>
    <w:rsid w:val="00005D41"/>
    <w:rsid w:val="00006B3B"/>
    <w:rsid w:val="00010B8E"/>
    <w:rsid w:val="000120A6"/>
    <w:rsid w:val="00012844"/>
    <w:rsid w:val="00015302"/>
    <w:rsid w:val="00015DDC"/>
    <w:rsid w:val="00016389"/>
    <w:rsid w:val="00016577"/>
    <w:rsid w:val="0001685C"/>
    <w:rsid w:val="0002080D"/>
    <w:rsid w:val="00021E69"/>
    <w:rsid w:val="000226E8"/>
    <w:rsid w:val="00022FF1"/>
    <w:rsid w:val="000232EF"/>
    <w:rsid w:val="00024717"/>
    <w:rsid w:val="000247C6"/>
    <w:rsid w:val="00027787"/>
    <w:rsid w:val="0003148F"/>
    <w:rsid w:val="000323E3"/>
    <w:rsid w:val="00032B8B"/>
    <w:rsid w:val="00034415"/>
    <w:rsid w:val="000355F7"/>
    <w:rsid w:val="00036FF8"/>
    <w:rsid w:val="0004081D"/>
    <w:rsid w:val="00040BF0"/>
    <w:rsid w:val="00040E12"/>
    <w:rsid w:val="00041129"/>
    <w:rsid w:val="00041CB0"/>
    <w:rsid w:val="00043D50"/>
    <w:rsid w:val="000442F4"/>
    <w:rsid w:val="00044EBF"/>
    <w:rsid w:val="000468AB"/>
    <w:rsid w:val="00046ADB"/>
    <w:rsid w:val="00046FE9"/>
    <w:rsid w:val="00047E5D"/>
    <w:rsid w:val="000516DC"/>
    <w:rsid w:val="000534A7"/>
    <w:rsid w:val="00053C31"/>
    <w:rsid w:val="00053F8F"/>
    <w:rsid w:val="00054628"/>
    <w:rsid w:val="000548A7"/>
    <w:rsid w:val="000554D9"/>
    <w:rsid w:val="0005764B"/>
    <w:rsid w:val="000579DB"/>
    <w:rsid w:val="00057B4E"/>
    <w:rsid w:val="000614D5"/>
    <w:rsid w:val="00064E76"/>
    <w:rsid w:val="0006723B"/>
    <w:rsid w:val="0006733E"/>
    <w:rsid w:val="00067D20"/>
    <w:rsid w:val="00070E6E"/>
    <w:rsid w:val="00072BEC"/>
    <w:rsid w:val="00076325"/>
    <w:rsid w:val="00080364"/>
    <w:rsid w:val="000803E9"/>
    <w:rsid w:val="000807BE"/>
    <w:rsid w:val="00080B24"/>
    <w:rsid w:val="0008154F"/>
    <w:rsid w:val="000838AB"/>
    <w:rsid w:val="00086B8C"/>
    <w:rsid w:val="00086EE9"/>
    <w:rsid w:val="00087444"/>
    <w:rsid w:val="00087EAA"/>
    <w:rsid w:val="0009133C"/>
    <w:rsid w:val="00094C7E"/>
    <w:rsid w:val="00095815"/>
    <w:rsid w:val="00095954"/>
    <w:rsid w:val="00095CC2"/>
    <w:rsid w:val="000968B4"/>
    <w:rsid w:val="000969B6"/>
    <w:rsid w:val="00096AFE"/>
    <w:rsid w:val="00097B3C"/>
    <w:rsid w:val="000A0733"/>
    <w:rsid w:val="000A11AC"/>
    <w:rsid w:val="000A1466"/>
    <w:rsid w:val="000A1A71"/>
    <w:rsid w:val="000A5263"/>
    <w:rsid w:val="000A6499"/>
    <w:rsid w:val="000A77BD"/>
    <w:rsid w:val="000B1416"/>
    <w:rsid w:val="000B21AC"/>
    <w:rsid w:val="000B523B"/>
    <w:rsid w:val="000C12B2"/>
    <w:rsid w:val="000C19C6"/>
    <w:rsid w:val="000C2C5C"/>
    <w:rsid w:val="000C339F"/>
    <w:rsid w:val="000C4196"/>
    <w:rsid w:val="000C4C42"/>
    <w:rsid w:val="000C5CD8"/>
    <w:rsid w:val="000C6091"/>
    <w:rsid w:val="000C62B7"/>
    <w:rsid w:val="000C64D4"/>
    <w:rsid w:val="000D1417"/>
    <w:rsid w:val="000D2C6E"/>
    <w:rsid w:val="000D30AA"/>
    <w:rsid w:val="000D3452"/>
    <w:rsid w:val="000D417A"/>
    <w:rsid w:val="000D42F6"/>
    <w:rsid w:val="000D4F34"/>
    <w:rsid w:val="000D77B3"/>
    <w:rsid w:val="000E0C4C"/>
    <w:rsid w:val="000E1CB0"/>
    <w:rsid w:val="000E2F55"/>
    <w:rsid w:val="000E3DC1"/>
    <w:rsid w:val="000E4682"/>
    <w:rsid w:val="000F023A"/>
    <w:rsid w:val="000F197B"/>
    <w:rsid w:val="000F352A"/>
    <w:rsid w:val="000F3900"/>
    <w:rsid w:val="0010152B"/>
    <w:rsid w:val="0010194E"/>
    <w:rsid w:val="00101E3B"/>
    <w:rsid w:val="0010232D"/>
    <w:rsid w:val="001029BB"/>
    <w:rsid w:val="001040AA"/>
    <w:rsid w:val="00104A2D"/>
    <w:rsid w:val="00104BD2"/>
    <w:rsid w:val="001058E0"/>
    <w:rsid w:val="00106544"/>
    <w:rsid w:val="00106B0C"/>
    <w:rsid w:val="00107022"/>
    <w:rsid w:val="001077A8"/>
    <w:rsid w:val="00107A4F"/>
    <w:rsid w:val="00113331"/>
    <w:rsid w:val="001135A5"/>
    <w:rsid w:val="00115E8C"/>
    <w:rsid w:val="0011651E"/>
    <w:rsid w:val="001179A8"/>
    <w:rsid w:val="00117B43"/>
    <w:rsid w:val="001203CF"/>
    <w:rsid w:val="001204ED"/>
    <w:rsid w:val="00120710"/>
    <w:rsid w:val="00123A29"/>
    <w:rsid w:val="00125739"/>
    <w:rsid w:val="00125F7E"/>
    <w:rsid w:val="001272B4"/>
    <w:rsid w:val="00131207"/>
    <w:rsid w:val="001332CA"/>
    <w:rsid w:val="0013452B"/>
    <w:rsid w:val="001356F2"/>
    <w:rsid w:val="00136E88"/>
    <w:rsid w:val="00140D3B"/>
    <w:rsid w:val="00141AFD"/>
    <w:rsid w:val="00144E1D"/>
    <w:rsid w:val="0014504F"/>
    <w:rsid w:val="00145824"/>
    <w:rsid w:val="00145CA6"/>
    <w:rsid w:val="001460F9"/>
    <w:rsid w:val="00150DA3"/>
    <w:rsid w:val="00151C18"/>
    <w:rsid w:val="0015252D"/>
    <w:rsid w:val="00153361"/>
    <w:rsid w:val="00153911"/>
    <w:rsid w:val="00153A29"/>
    <w:rsid w:val="00155584"/>
    <w:rsid w:val="00156009"/>
    <w:rsid w:val="001612C0"/>
    <w:rsid w:val="00161404"/>
    <w:rsid w:val="00163AAC"/>
    <w:rsid w:val="001652F9"/>
    <w:rsid w:val="00166B02"/>
    <w:rsid w:val="00167407"/>
    <w:rsid w:val="00167C43"/>
    <w:rsid w:val="00170061"/>
    <w:rsid w:val="001702F0"/>
    <w:rsid w:val="001706BC"/>
    <w:rsid w:val="00172543"/>
    <w:rsid w:val="00172EF0"/>
    <w:rsid w:val="0017426F"/>
    <w:rsid w:val="0017452F"/>
    <w:rsid w:val="00175927"/>
    <w:rsid w:val="00176687"/>
    <w:rsid w:val="00176C73"/>
    <w:rsid w:val="00177D2B"/>
    <w:rsid w:val="001804BB"/>
    <w:rsid w:val="001806AD"/>
    <w:rsid w:val="00182BE2"/>
    <w:rsid w:val="001835CD"/>
    <w:rsid w:val="00183CC8"/>
    <w:rsid w:val="001844B5"/>
    <w:rsid w:val="0018612D"/>
    <w:rsid w:val="001873E2"/>
    <w:rsid w:val="0019010C"/>
    <w:rsid w:val="001914DF"/>
    <w:rsid w:val="001960FF"/>
    <w:rsid w:val="001A200E"/>
    <w:rsid w:val="001A28D5"/>
    <w:rsid w:val="001A2983"/>
    <w:rsid w:val="001A3BEC"/>
    <w:rsid w:val="001A4343"/>
    <w:rsid w:val="001A5934"/>
    <w:rsid w:val="001A6724"/>
    <w:rsid w:val="001B0296"/>
    <w:rsid w:val="001B04A9"/>
    <w:rsid w:val="001B06D4"/>
    <w:rsid w:val="001B3753"/>
    <w:rsid w:val="001B3A17"/>
    <w:rsid w:val="001B3B9F"/>
    <w:rsid w:val="001B3FC7"/>
    <w:rsid w:val="001B47DA"/>
    <w:rsid w:val="001B5413"/>
    <w:rsid w:val="001B65D9"/>
    <w:rsid w:val="001B683A"/>
    <w:rsid w:val="001B68BD"/>
    <w:rsid w:val="001C0120"/>
    <w:rsid w:val="001C1AB8"/>
    <w:rsid w:val="001C1F87"/>
    <w:rsid w:val="001C2514"/>
    <w:rsid w:val="001C2AF9"/>
    <w:rsid w:val="001C3481"/>
    <w:rsid w:val="001C535D"/>
    <w:rsid w:val="001C55A4"/>
    <w:rsid w:val="001C5CD1"/>
    <w:rsid w:val="001C5F5B"/>
    <w:rsid w:val="001D049E"/>
    <w:rsid w:val="001D0EDE"/>
    <w:rsid w:val="001D1D80"/>
    <w:rsid w:val="001D2F3C"/>
    <w:rsid w:val="001D645B"/>
    <w:rsid w:val="001D77FC"/>
    <w:rsid w:val="001E117D"/>
    <w:rsid w:val="001E11A2"/>
    <w:rsid w:val="001E2867"/>
    <w:rsid w:val="001E53F5"/>
    <w:rsid w:val="001E6731"/>
    <w:rsid w:val="001E6BDF"/>
    <w:rsid w:val="001E71AC"/>
    <w:rsid w:val="001F41E7"/>
    <w:rsid w:val="001F4F36"/>
    <w:rsid w:val="001F5D57"/>
    <w:rsid w:val="001F750D"/>
    <w:rsid w:val="00203007"/>
    <w:rsid w:val="00204248"/>
    <w:rsid w:val="00204B09"/>
    <w:rsid w:val="002050CA"/>
    <w:rsid w:val="00205829"/>
    <w:rsid w:val="00206886"/>
    <w:rsid w:val="00207067"/>
    <w:rsid w:val="002103F1"/>
    <w:rsid w:val="00210677"/>
    <w:rsid w:val="00211D0A"/>
    <w:rsid w:val="00212817"/>
    <w:rsid w:val="00213B98"/>
    <w:rsid w:val="00214666"/>
    <w:rsid w:val="00216CB0"/>
    <w:rsid w:val="002172AF"/>
    <w:rsid w:val="00217944"/>
    <w:rsid w:val="002201A9"/>
    <w:rsid w:val="0022282B"/>
    <w:rsid w:val="0022484C"/>
    <w:rsid w:val="00224CD4"/>
    <w:rsid w:val="002253CD"/>
    <w:rsid w:val="002257C2"/>
    <w:rsid w:val="00226B13"/>
    <w:rsid w:val="00226CBA"/>
    <w:rsid w:val="002276B3"/>
    <w:rsid w:val="00227BD6"/>
    <w:rsid w:val="002307D5"/>
    <w:rsid w:val="00230A5F"/>
    <w:rsid w:val="00231053"/>
    <w:rsid w:val="00231231"/>
    <w:rsid w:val="00231A99"/>
    <w:rsid w:val="002320F7"/>
    <w:rsid w:val="002324EE"/>
    <w:rsid w:val="00240526"/>
    <w:rsid w:val="0024205D"/>
    <w:rsid w:val="0024308F"/>
    <w:rsid w:val="00246514"/>
    <w:rsid w:val="00246576"/>
    <w:rsid w:val="002505BA"/>
    <w:rsid w:val="002531DD"/>
    <w:rsid w:val="00255198"/>
    <w:rsid w:val="00255F94"/>
    <w:rsid w:val="002570AF"/>
    <w:rsid w:val="00257573"/>
    <w:rsid w:val="00257704"/>
    <w:rsid w:val="00261F3A"/>
    <w:rsid w:val="00263FAA"/>
    <w:rsid w:val="00265301"/>
    <w:rsid w:val="00265F6A"/>
    <w:rsid w:val="00266882"/>
    <w:rsid w:val="00270A44"/>
    <w:rsid w:val="00271F78"/>
    <w:rsid w:val="00272469"/>
    <w:rsid w:val="002724E1"/>
    <w:rsid w:val="00272D14"/>
    <w:rsid w:val="00273268"/>
    <w:rsid w:val="0027347A"/>
    <w:rsid w:val="0027478A"/>
    <w:rsid w:val="002760A6"/>
    <w:rsid w:val="00277973"/>
    <w:rsid w:val="0028078F"/>
    <w:rsid w:val="00280CFE"/>
    <w:rsid w:val="00283BF4"/>
    <w:rsid w:val="00283E52"/>
    <w:rsid w:val="00283F6C"/>
    <w:rsid w:val="00284F1C"/>
    <w:rsid w:val="00284FFE"/>
    <w:rsid w:val="00286989"/>
    <w:rsid w:val="00286DF8"/>
    <w:rsid w:val="00287A15"/>
    <w:rsid w:val="00287C75"/>
    <w:rsid w:val="00290455"/>
    <w:rsid w:val="00292291"/>
    <w:rsid w:val="00293FDE"/>
    <w:rsid w:val="00294A21"/>
    <w:rsid w:val="002975BF"/>
    <w:rsid w:val="00297860"/>
    <w:rsid w:val="00297B93"/>
    <w:rsid w:val="002A071C"/>
    <w:rsid w:val="002A1B90"/>
    <w:rsid w:val="002A3593"/>
    <w:rsid w:val="002A4367"/>
    <w:rsid w:val="002A4499"/>
    <w:rsid w:val="002A44C1"/>
    <w:rsid w:val="002A532B"/>
    <w:rsid w:val="002A6592"/>
    <w:rsid w:val="002A7AF9"/>
    <w:rsid w:val="002B3326"/>
    <w:rsid w:val="002B3E6D"/>
    <w:rsid w:val="002B3EAD"/>
    <w:rsid w:val="002B441C"/>
    <w:rsid w:val="002B5EF8"/>
    <w:rsid w:val="002B7679"/>
    <w:rsid w:val="002C1DC4"/>
    <w:rsid w:val="002C1E85"/>
    <w:rsid w:val="002C2792"/>
    <w:rsid w:val="002C4F35"/>
    <w:rsid w:val="002C5A12"/>
    <w:rsid w:val="002C5E1F"/>
    <w:rsid w:val="002C707E"/>
    <w:rsid w:val="002D02A3"/>
    <w:rsid w:val="002D067E"/>
    <w:rsid w:val="002D14B6"/>
    <w:rsid w:val="002D16B2"/>
    <w:rsid w:val="002D2C21"/>
    <w:rsid w:val="002D365D"/>
    <w:rsid w:val="002D3D77"/>
    <w:rsid w:val="002D56DE"/>
    <w:rsid w:val="002D6362"/>
    <w:rsid w:val="002D6C15"/>
    <w:rsid w:val="002E0303"/>
    <w:rsid w:val="002E54B0"/>
    <w:rsid w:val="002E606B"/>
    <w:rsid w:val="002E799C"/>
    <w:rsid w:val="002F1291"/>
    <w:rsid w:val="002F1A1B"/>
    <w:rsid w:val="002F1F43"/>
    <w:rsid w:val="002F2AED"/>
    <w:rsid w:val="002F447B"/>
    <w:rsid w:val="002F71C5"/>
    <w:rsid w:val="002F7338"/>
    <w:rsid w:val="002F7A8B"/>
    <w:rsid w:val="0030098B"/>
    <w:rsid w:val="00300C6B"/>
    <w:rsid w:val="003016B6"/>
    <w:rsid w:val="0030205E"/>
    <w:rsid w:val="00303BED"/>
    <w:rsid w:val="00304D35"/>
    <w:rsid w:val="003051DE"/>
    <w:rsid w:val="00307C24"/>
    <w:rsid w:val="0031077B"/>
    <w:rsid w:val="0031155D"/>
    <w:rsid w:val="003116E7"/>
    <w:rsid w:val="003155B0"/>
    <w:rsid w:val="00315C06"/>
    <w:rsid w:val="00315E48"/>
    <w:rsid w:val="00317928"/>
    <w:rsid w:val="00317EFF"/>
    <w:rsid w:val="0032022C"/>
    <w:rsid w:val="00321347"/>
    <w:rsid w:val="00321992"/>
    <w:rsid w:val="00321EEC"/>
    <w:rsid w:val="003222A1"/>
    <w:rsid w:val="00323855"/>
    <w:rsid w:val="00323C23"/>
    <w:rsid w:val="00324263"/>
    <w:rsid w:val="00324DA5"/>
    <w:rsid w:val="00324F8C"/>
    <w:rsid w:val="00326D48"/>
    <w:rsid w:val="00331170"/>
    <w:rsid w:val="00333F8F"/>
    <w:rsid w:val="00334346"/>
    <w:rsid w:val="00334458"/>
    <w:rsid w:val="003345D4"/>
    <w:rsid w:val="00336F77"/>
    <w:rsid w:val="00340493"/>
    <w:rsid w:val="003416B4"/>
    <w:rsid w:val="00341ABC"/>
    <w:rsid w:val="00342FCF"/>
    <w:rsid w:val="0034325A"/>
    <w:rsid w:val="00350C80"/>
    <w:rsid w:val="00351155"/>
    <w:rsid w:val="003516A0"/>
    <w:rsid w:val="00351B3F"/>
    <w:rsid w:val="003522CB"/>
    <w:rsid w:val="003526C7"/>
    <w:rsid w:val="003531E8"/>
    <w:rsid w:val="00354687"/>
    <w:rsid w:val="00355946"/>
    <w:rsid w:val="00356318"/>
    <w:rsid w:val="00357B2D"/>
    <w:rsid w:val="00360669"/>
    <w:rsid w:val="00360A1C"/>
    <w:rsid w:val="00361164"/>
    <w:rsid w:val="00361AF1"/>
    <w:rsid w:val="00361B01"/>
    <w:rsid w:val="00361E94"/>
    <w:rsid w:val="003622E6"/>
    <w:rsid w:val="003627F0"/>
    <w:rsid w:val="00362DB0"/>
    <w:rsid w:val="00363262"/>
    <w:rsid w:val="0036352F"/>
    <w:rsid w:val="0036417A"/>
    <w:rsid w:val="00364309"/>
    <w:rsid w:val="003648EB"/>
    <w:rsid w:val="00364A14"/>
    <w:rsid w:val="00365A47"/>
    <w:rsid w:val="00366B14"/>
    <w:rsid w:val="003677C8"/>
    <w:rsid w:val="0037055A"/>
    <w:rsid w:val="00372B24"/>
    <w:rsid w:val="00373F4B"/>
    <w:rsid w:val="0037434D"/>
    <w:rsid w:val="00375B38"/>
    <w:rsid w:val="00376308"/>
    <w:rsid w:val="00377114"/>
    <w:rsid w:val="00381BDD"/>
    <w:rsid w:val="00385FB2"/>
    <w:rsid w:val="00387EA8"/>
    <w:rsid w:val="003900D4"/>
    <w:rsid w:val="00390D35"/>
    <w:rsid w:val="0039104A"/>
    <w:rsid w:val="00392AA1"/>
    <w:rsid w:val="0039316E"/>
    <w:rsid w:val="003934E9"/>
    <w:rsid w:val="00395BAA"/>
    <w:rsid w:val="0039626B"/>
    <w:rsid w:val="00396D0E"/>
    <w:rsid w:val="003973B5"/>
    <w:rsid w:val="003A05C5"/>
    <w:rsid w:val="003A2823"/>
    <w:rsid w:val="003A359E"/>
    <w:rsid w:val="003A7F89"/>
    <w:rsid w:val="003B273C"/>
    <w:rsid w:val="003B4234"/>
    <w:rsid w:val="003B4560"/>
    <w:rsid w:val="003B48C3"/>
    <w:rsid w:val="003B4D59"/>
    <w:rsid w:val="003B67BF"/>
    <w:rsid w:val="003B7A53"/>
    <w:rsid w:val="003B7AC2"/>
    <w:rsid w:val="003B7FC9"/>
    <w:rsid w:val="003C0244"/>
    <w:rsid w:val="003C0F21"/>
    <w:rsid w:val="003C1B24"/>
    <w:rsid w:val="003C1C9A"/>
    <w:rsid w:val="003C4203"/>
    <w:rsid w:val="003C5D70"/>
    <w:rsid w:val="003C5FB8"/>
    <w:rsid w:val="003D017C"/>
    <w:rsid w:val="003D08DB"/>
    <w:rsid w:val="003D2258"/>
    <w:rsid w:val="003D2294"/>
    <w:rsid w:val="003D3024"/>
    <w:rsid w:val="003D3CC6"/>
    <w:rsid w:val="003D6B21"/>
    <w:rsid w:val="003D6EF2"/>
    <w:rsid w:val="003D74A2"/>
    <w:rsid w:val="003D7B5B"/>
    <w:rsid w:val="003E220D"/>
    <w:rsid w:val="003E2D2C"/>
    <w:rsid w:val="003E321D"/>
    <w:rsid w:val="003E545F"/>
    <w:rsid w:val="003E5F24"/>
    <w:rsid w:val="003E6A34"/>
    <w:rsid w:val="003F21A5"/>
    <w:rsid w:val="003F22BE"/>
    <w:rsid w:val="003F25DE"/>
    <w:rsid w:val="003F4E07"/>
    <w:rsid w:val="003F5FFB"/>
    <w:rsid w:val="00401A43"/>
    <w:rsid w:val="00402676"/>
    <w:rsid w:val="00402C4F"/>
    <w:rsid w:val="00402D4F"/>
    <w:rsid w:val="004037A4"/>
    <w:rsid w:val="00405A72"/>
    <w:rsid w:val="004065D3"/>
    <w:rsid w:val="00407296"/>
    <w:rsid w:val="0041163E"/>
    <w:rsid w:val="00411B89"/>
    <w:rsid w:val="004120FA"/>
    <w:rsid w:val="004121FF"/>
    <w:rsid w:val="00413283"/>
    <w:rsid w:val="004160C7"/>
    <w:rsid w:val="00417425"/>
    <w:rsid w:val="0042361B"/>
    <w:rsid w:val="0042412A"/>
    <w:rsid w:val="00424902"/>
    <w:rsid w:val="00425315"/>
    <w:rsid w:val="00434199"/>
    <w:rsid w:val="0043557E"/>
    <w:rsid w:val="00443511"/>
    <w:rsid w:val="004437BA"/>
    <w:rsid w:val="00444699"/>
    <w:rsid w:val="0044771D"/>
    <w:rsid w:val="0045083A"/>
    <w:rsid w:val="00450AA7"/>
    <w:rsid w:val="00450AFF"/>
    <w:rsid w:val="00450EAF"/>
    <w:rsid w:val="00451758"/>
    <w:rsid w:val="00453628"/>
    <w:rsid w:val="0045383F"/>
    <w:rsid w:val="004542EB"/>
    <w:rsid w:val="004546F6"/>
    <w:rsid w:val="0045539D"/>
    <w:rsid w:val="00460A6E"/>
    <w:rsid w:val="00461696"/>
    <w:rsid w:val="004627C5"/>
    <w:rsid w:val="00462F5C"/>
    <w:rsid w:val="00464E92"/>
    <w:rsid w:val="00466B20"/>
    <w:rsid w:val="00466C7F"/>
    <w:rsid w:val="00472906"/>
    <w:rsid w:val="00472AE5"/>
    <w:rsid w:val="00472F15"/>
    <w:rsid w:val="004755E1"/>
    <w:rsid w:val="004757B0"/>
    <w:rsid w:val="004766AD"/>
    <w:rsid w:val="00476933"/>
    <w:rsid w:val="0047754B"/>
    <w:rsid w:val="00480137"/>
    <w:rsid w:val="004807E6"/>
    <w:rsid w:val="00480B79"/>
    <w:rsid w:val="00481226"/>
    <w:rsid w:val="004830E4"/>
    <w:rsid w:val="00484ECD"/>
    <w:rsid w:val="0048552E"/>
    <w:rsid w:val="0048572E"/>
    <w:rsid w:val="004857D6"/>
    <w:rsid w:val="00485869"/>
    <w:rsid w:val="0048774B"/>
    <w:rsid w:val="004909F6"/>
    <w:rsid w:val="00491AF9"/>
    <w:rsid w:val="00494988"/>
    <w:rsid w:val="00494D3C"/>
    <w:rsid w:val="00496882"/>
    <w:rsid w:val="00496F40"/>
    <w:rsid w:val="004971DB"/>
    <w:rsid w:val="0049744E"/>
    <w:rsid w:val="004979C3"/>
    <w:rsid w:val="004A0315"/>
    <w:rsid w:val="004A04B4"/>
    <w:rsid w:val="004A0841"/>
    <w:rsid w:val="004A1D86"/>
    <w:rsid w:val="004A3331"/>
    <w:rsid w:val="004A429D"/>
    <w:rsid w:val="004A4D53"/>
    <w:rsid w:val="004A511E"/>
    <w:rsid w:val="004A5848"/>
    <w:rsid w:val="004A5F2D"/>
    <w:rsid w:val="004A65C4"/>
    <w:rsid w:val="004A7A0C"/>
    <w:rsid w:val="004B0922"/>
    <w:rsid w:val="004B31BF"/>
    <w:rsid w:val="004B3616"/>
    <w:rsid w:val="004B630B"/>
    <w:rsid w:val="004C0796"/>
    <w:rsid w:val="004C1067"/>
    <w:rsid w:val="004C1A30"/>
    <w:rsid w:val="004C1EC8"/>
    <w:rsid w:val="004C3079"/>
    <w:rsid w:val="004C4CD7"/>
    <w:rsid w:val="004C60B2"/>
    <w:rsid w:val="004C6B32"/>
    <w:rsid w:val="004C73CF"/>
    <w:rsid w:val="004C78FF"/>
    <w:rsid w:val="004C79D1"/>
    <w:rsid w:val="004D01FA"/>
    <w:rsid w:val="004D172D"/>
    <w:rsid w:val="004D1B1D"/>
    <w:rsid w:val="004D314C"/>
    <w:rsid w:val="004E1279"/>
    <w:rsid w:val="004E2A37"/>
    <w:rsid w:val="004E355F"/>
    <w:rsid w:val="004E36DE"/>
    <w:rsid w:val="004E3BC4"/>
    <w:rsid w:val="004E3FA7"/>
    <w:rsid w:val="004E67D7"/>
    <w:rsid w:val="004E77AE"/>
    <w:rsid w:val="004F1223"/>
    <w:rsid w:val="004F1D57"/>
    <w:rsid w:val="004F1DAB"/>
    <w:rsid w:val="004F2875"/>
    <w:rsid w:val="004F292A"/>
    <w:rsid w:val="004F45FD"/>
    <w:rsid w:val="004F4915"/>
    <w:rsid w:val="004F4D10"/>
    <w:rsid w:val="004F4EDF"/>
    <w:rsid w:val="004F5BC1"/>
    <w:rsid w:val="004F7BBE"/>
    <w:rsid w:val="00500887"/>
    <w:rsid w:val="00500AA8"/>
    <w:rsid w:val="00504AFF"/>
    <w:rsid w:val="00506429"/>
    <w:rsid w:val="00506580"/>
    <w:rsid w:val="005151FA"/>
    <w:rsid w:val="00515F92"/>
    <w:rsid w:val="00517C17"/>
    <w:rsid w:val="005216F4"/>
    <w:rsid w:val="00522003"/>
    <w:rsid w:val="005235E4"/>
    <w:rsid w:val="00523B49"/>
    <w:rsid w:val="00523FED"/>
    <w:rsid w:val="00525947"/>
    <w:rsid w:val="00526CED"/>
    <w:rsid w:val="00527A9A"/>
    <w:rsid w:val="00530AF6"/>
    <w:rsid w:val="00530E16"/>
    <w:rsid w:val="00534663"/>
    <w:rsid w:val="005351CF"/>
    <w:rsid w:val="00535F24"/>
    <w:rsid w:val="00536BFE"/>
    <w:rsid w:val="00537FE2"/>
    <w:rsid w:val="005403A3"/>
    <w:rsid w:val="00540E22"/>
    <w:rsid w:val="005425DB"/>
    <w:rsid w:val="005474B6"/>
    <w:rsid w:val="00551B43"/>
    <w:rsid w:val="005528A0"/>
    <w:rsid w:val="00554181"/>
    <w:rsid w:val="0055496D"/>
    <w:rsid w:val="00555792"/>
    <w:rsid w:val="00556C3A"/>
    <w:rsid w:val="005602C5"/>
    <w:rsid w:val="005612E1"/>
    <w:rsid w:val="00561940"/>
    <w:rsid w:val="0056321D"/>
    <w:rsid w:val="005652FF"/>
    <w:rsid w:val="00565E13"/>
    <w:rsid w:val="00565EFE"/>
    <w:rsid w:val="005666CE"/>
    <w:rsid w:val="00567920"/>
    <w:rsid w:val="00567DA3"/>
    <w:rsid w:val="005704A8"/>
    <w:rsid w:val="00571EE4"/>
    <w:rsid w:val="00576557"/>
    <w:rsid w:val="00577643"/>
    <w:rsid w:val="005779E7"/>
    <w:rsid w:val="00580DEA"/>
    <w:rsid w:val="00582A0F"/>
    <w:rsid w:val="00583C9D"/>
    <w:rsid w:val="005846B2"/>
    <w:rsid w:val="00584AC1"/>
    <w:rsid w:val="00585883"/>
    <w:rsid w:val="00587C76"/>
    <w:rsid w:val="005924D7"/>
    <w:rsid w:val="00596C8A"/>
    <w:rsid w:val="00597C66"/>
    <w:rsid w:val="005A0860"/>
    <w:rsid w:val="005A2C85"/>
    <w:rsid w:val="005A3F66"/>
    <w:rsid w:val="005A5010"/>
    <w:rsid w:val="005A64BD"/>
    <w:rsid w:val="005A6B06"/>
    <w:rsid w:val="005A6E6A"/>
    <w:rsid w:val="005A77F5"/>
    <w:rsid w:val="005B34E8"/>
    <w:rsid w:val="005B4F7E"/>
    <w:rsid w:val="005B4FFA"/>
    <w:rsid w:val="005C032D"/>
    <w:rsid w:val="005C11A4"/>
    <w:rsid w:val="005C204F"/>
    <w:rsid w:val="005C2968"/>
    <w:rsid w:val="005C2EEE"/>
    <w:rsid w:val="005C356D"/>
    <w:rsid w:val="005C3FFE"/>
    <w:rsid w:val="005C583E"/>
    <w:rsid w:val="005C5B90"/>
    <w:rsid w:val="005C77BD"/>
    <w:rsid w:val="005D1CB4"/>
    <w:rsid w:val="005D338C"/>
    <w:rsid w:val="005D67DC"/>
    <w:rsid w:val="005D7445"/>
    <w:rsid w:val="005D7757"/>
    <w:rsid w:val="005E3835"/>
    <w:rsid w:val="005E403F"/>
    <w:rsid w:val="005E47CE"/>
    <w:rsid w:val="005E4F5F"/>
    <w:rsid w:val="005F066B"/>
    <w:rsid w:val="005F0D54"/>
    <w:rsid w:val="005F0FBC"/>
    <w:rsid w:val="005F23A1"/>
    <w:rsid w:val="005F2A7B"/>
    <w:rsid w:val="005F4A4C"/>
    <w:rsid w:val="005F66C9"/>
    <w:rsid w:val="00605221"/>
    <w:rsid w:val="00605D6D"/>
    <w:rsid w:val="00606C13"/>
    <w:rsid w:val="006117B2"/>
    <w:rsid w:val="006117CC"/>
    <w:rsid w:val="0061560F"/>
    <w:rsid w:val="00615ADB"/>
    <w:rsid w:val="00616522"/>
    <w:rsid w:val="00616ED0"/>
    <w:rsid w:val="006212D2"/>
    <w:rsid w:val="00621471"/>
    <w:rsid w:val="00621F82"/>
    <w:rsid w:val="006229F6"/>
    <w:rsid w:val="00623A79"/>
    <w:rsid w:val="0062538C"/>
    <w:rsid w:val="00626E9B"/>
    <w:rsid w:val="00630FA2"/>
    <w:rsid w:val="006314D3"/>
    <w:rsid w:val="006317D7"/>
    <w:rsid w:val="0063544E"/>
    <w:rsid w:val="00635876"/>
    <w:rsid w:val="00635C7F"/>
    <w:rsid w:val="00636E4E"/>
    <w:rsid w:val="00637456"/>
    <w:rsid w:val="00637CBF"/>
    <w:rsid w:val="0064024B"/>
    <w:rsid w:val="006417FA"/>
    <w:rsid w:val="00641C61"/>
    <w:rsid w:val="00641FA4"/>
    <w:rsid w:val="00642D1F"/>
    <w:rsid w:val="00643D52"/>
    <w:rsid w:val="006451D0"/>
    <w:rsid w:val="00645959"/>
    <w:rsid w:val="00645C30"/>
    <w:rsid w:val="006464DA"/>
    <w:rsid w:val="00646FFB"/>
    <w:rsid w:val="00647D9C"/>
    <w:rsid w:val="006517FB"/>
    <w:rsid w:val="006518C2"/>
    <w:rsid w:val="00653D52"/>
    <w:rsid w:val="00654BD3"/>
    <w:rsid w:val="00660184"/>
    <w:rsid w:val="00661036"/>
    <w:rsid w:val="0066190D"/>
    <w:rsid w:val="00661A19"/>
    <w:rsid w:val="00662920"/>
    <w:rsid w:val="006632B2"/>
    <w:rsid w:val="00665F91"/>
    <w:rsid w:val="006663F6"/>
    <w:rsid w:val="00666A2F"/>
    <w:rsid w:val="00667EC9"/>
    <w:rsid w:val="006730E0"/>
    <w:rsid w:val="0067444E"/>
    <w:rsid w:val="00676C0C"/>
    <w:rsid w:val="00676D37"/>
    <w:rsid w:val="006771D9"/>
    <w:rsid w:val="00681918"/>
    <w:rsid w:val="0068204F"/>
    <w:rsid w:val="006820DE"/>
    <w:rsid w:val="0068213B"/>
    <w:rsid w:val="00683B17"/>
    <w:rsid w:val="00684D6E"/>
    <w:rsid w:val="0068634A"/>
    <w:rsid w:val="00686E0B"/>
    <w:rsid w:val="006908A0"/>
    <w:rsid w:val="0069224E"/>
    <w:rsid w:val="00692EB0"/>
    <w:rsid w:val="00693189"/>
    <w:rsid w:val="00694826"/>
    <w:rsid w:val="00696C55"/>
    <w:rsid w:val="00696FC2"/>
    <w:rsid w:val="0069723B"/>
    <w:rsid w:val="006A1679"/>
    <w:rsid w:val="006A3E68"/>
    <w:rsid w:val="006A541E"/>
    <w:rsid w:val="006B146D"/>
    <w:rsid w:val="006B192F"/>
    <w:rsid w:val="006B29A7"/>
    <w:rsid w:val="006B32EE"/>
    <w:rsid w:val="006B5093"/>
    <w:rsid w:val="006B61BB"/>
    <w:rsid w:val="006B6D09"/>
    <w:rsid w:val="006B7BF9"/>
    <w:rsid w:val="006C0319"/>
    <w:rsid w:val="006C0817"/>
    <w:rsid w:val="006C0EFB"/>
    <w:rsid w:val="006C1E6D"/>
    <w:rsid w:val="006C3796"/>
    <w:rsid w:val="006C5170"/>
    <w:rsid w:val="006C6154"/>
    <w:rsid w:val="006C7281"/>
    <w:rsid w:val="006D32C8"/>
    <w:rsid w:val="006D59DF"/>
    <w:rsid w:val="006D5C89"/>
    <w:rsid w:val="006D6BEF"/>
    <w:rsid w:val="006D7221"/>
    <w:rsid w:val="006D7862"/>
    <w:rsid w:val="006E188C"/>
    <w:rsid w:val="006E419A"/>
    <w:rsid w:val="006E5C84"/>
    <w:rsid w:val="006E7730"/>
    <w:rsid w:val="006F43BE"/>
    <w:rsid w:val="006F4FE7"/>
    <w:rsid w:val="006F5457"/>
    <w:rsid w:val="006F6488"/>
    <w:rsid w:val="006F75AB"/>
    <w:rsid w:val="006F7605"/>
    <w:rsid w:val="00700797"/>
    <w:rsid w:val="007010C8"/>
    <w:rsid w:val="007019BD"/>
    <w:rsid w:val="00704191"/>
    <w:rsid w:val="007077B3"/>
    <w:rsid w:val="00707C76"/>
    <w:rsid w:val="00710290"/>
    <w:rsid w:val="0071185C"/>
    <w:rsid w:val="007123D9"/>
    <w:rsid w:val="007129AF"/>
    <w:rsid w:val="00713BC1"/>
    <w:rsid w:val="00715086"/>
    <w:rsid w:val="00717132"/>
    <w:rsid w:val="00717F72"/>
    <w:rsid w:val="007202A6"/>
    <w:rsid w:val="007205D0"/>
    <w:rsid w:val="00720860"/>
    <w:rsid w:val="00722FEA"/>
    <w:rsid w:val="007233BA"/>
    <w:rsid w:val="007245AE"/>
    <w:rsid w:val="00724647"/>
    <w:rsid w:val="0072717D"/>
    <w:rsid w:val="00727685"/>
    <w:rsid w:val="00727ED4"/>
    <w:rsid w:val="00730445"/>
    <w:rsid w:val="007325E5"/>
    <w:rsid w:val="0073371A"/>
    <w:rsid w:val="0074000B"/>
    <w:rsid w:val="00740DBD"/>
    <w:rsid w:val="00741761"/>
    <w:rsid w:val="00741E66"/>
    <w:rsid w:val="00741F24"/>
    <w:rsid w:val="00742083"/>
    <w:rsid w:val="00744E1F"/>
    <w:rsid w:val="0075064E"/>
    <w:rsid w:val="00750A90"/>
    <w:rsid w:val="007514ED"/>
    <w:rsid w:val="00751B24"/>
    <w:rsid w:val="007523A5"/>
    <w:rsid w:val="00752819"/>
    <w:rsid w:val="0075438D"/>
    <w:rsid w:val="007560A4"/>
    <w:rsid w:val="00757EBA"/>
    <w:rsid w:val="007615A1"/>
    <w:rsid w:val="00762B56"/>
    <w:rsid w:val="00763581"/>
    <w:rsid w:val="00764C7C"/>
    <w:rsid w:val="007652F8"/>
    <w:rsid w:val="0076648F"/>
    <w:rsid w:val="00767314"/>
    <w:rsid w:val="0077283B"/>
    <w:rsid w:val="00772BD8"/>
    <w:rsid w:val="00775293"/>
    <w:rsid w:val="00775CE4"/>
    <w:rsid w:val="00777342"/>
    <w:rsid w:val="00777380"/>
    <w:rsid w:val="00777557"/>
    <w:rsid w:val="0078110A"/>
    <w:rsid w:val="007813CD"/>
    <w:rsid w:val="00783110"/>
    <w:rsid w:val="00784C7B"/>
    <w:rsid w:val="007857E6"/>
    <w:rsid w:val="00785A1C"/>
    <w:rsid w:val="00785ACC"/>
    <w:rsid w:val="00786315"/>
    <w:rsid w:val="00786F66"/>
    <w:rsid w:val="00787BFA"/>
    <w:rsid w:val="00787C17"/>
    <w:rsid w:val="00787CF4"/>
    <w:rsid w:val="0079003B"/>
    <w:rsid w:val="00790CC3"/>
    <w:rsid w:val="00792935"/>
    <w:rsid w:val="007929B2"/>
    <w:rsid w:val="00795EAA"/>
    <w:rsid w:val="00796608"/>
    <w:rsid w:val="00796E91"/>
    <w:rsid w:val="007A07DC"/>
    <w:rsid w:val="007A1902"/>
    <w:rsid w:val="007A1942"/>
    <w:rsid w:val="007A369E"/>
    <w:rsid w:val="007A3FDB"/>
    <w:rsid w:val="007A4FB0"/>
    <w:rsid w:val="007A646C"/>
    <w:rsid w:val="007A6A7A"/>
    <w:rsid w:val="007A6D0F"/>
    <w:rsid w:val="007B0021"/>
    <w:rsid w:val="007B0F90"/>
    <w:rsid w:val="007B1A7D"/>
    <w:rsid w:val="007B3E6A"/>
    <w:rsid w:val="007B5341"/>
    <w:rsid w:val="007B6A7F"/>
    <w:rsid w:val="007B6FDD"/>
    <w:rsid w:val="007C4ED3"/>
    <w:rsid w:val="007C69B1"/>
    <w:rsid w:val="007C79A3"/>
    <w:rsid w:val="007D08E8"/>
    <w:rsid w:val="007D1835"/>
    <w:rsid w:val="007D1878"/>
    <w:rsid w:val="007D27E2"/>
    <w:rsid w:val="007D2A48"/>
    <w:rsid w:val="007D2FEE"/>
    <w:rsid w:val="007D3756"/>
    <w:rsid w:val="007D4921"/>
    <w:rsid w:val="007D50D4"/>
    <w:rsid w:val="007D5A87"/>
    <w:rsid w:val="007D5E38"/>
    <w:rsid w:val="007E0425"/>
    <w:rsid w:val="007E10FD"/>
    <w:rsid w:val="007E16E0"/>
    <w:rsid w:val="007E4AB9"/>
    <w:rsid w:val="007E4B81"/>
    <w:rsid w:val="007E7740"/>
    <w:rsid w:val="007F1082"/>
    <w:rsid w:val="007F1142"/>
    <w:rsid w:val="007F1974"/>
    <w:rsid w:val="007F1DEA"/>
    <w:rsid w:val="007F3F2B"/>
    <w:rsid w:val="007F4EEB"/>
    <w:rsid w:val="007F5194"/>
    <w:rsid w:val="007F6B73"/>
    <w:rsid w:val="007F71E8"/>
    <w:rsid w:val="007F77B3"/>
    <w:rsid w:val="007F7EFA"/>
    <w:rsid w:val="00800BC5"/>
    <w:rsid w:val="008024AC"/>
    <w:rsid w:val="00802990"/>
    <w:rsid w:val="008045C1"/>
    <w:rsid w:val="00806E2C"/>
    <w:rsid w:val="00810C01"/>
    <w:rsid w:val="00813EBE"/>
    <w:rsid w:val="0081533A"/>
    <w:rsid w:val="00815D9C"/>
    <w:rsid w:val="00817241"/>
    <w:rsid w:val="008178DF"/>
    <w:rsid w:val="008202AF"/>
    <w:rsid w:val="00820348"/>
    <w:rsid w:val="008204BC"/>
    <w:rsid w:val="0082187B"/>
    <w:rsid w:val="008253A8"/>
    <w:rsid w:val="00827DBB"/>
    <w:rsid w:val="0083025C"/>
    <w:rsid w:val="00830511"/>
    <w:rsid w:val="00840F54"/>
    <w:rsid w:val="00841512"/>
    <w:rsid w:val="00846E8A"/>
    <w:rsid w:val="00847220"/>
    <w:rsid w:val="008500ED"/>
    <w:rsid w:val="00852B35"/>
    <w:rsid w:val="00852F87"/>
    <w:rsid w:val="00854E28"/>
    <w:rsid w:val="008558DA"/>
    <w:rsid w:val="00855B75"/>
    <w:rsid w:val="00857B90"/>
    <w:rsid w:val="0086119A"/>
    <w:rsid w:val="008612F5"/>
    <w:rsid w:val="00861D59"/>
    <w:rsid w:val="00862736"/>
    <w:rsid w:val="00863C7B"/>
    <w:rsid w:val="008659B8"/>
    <w:rsid w:val="008669D2"/>
    <w:rsid w:val="00867288"/>
    <w:rsid w:val="00867742"/>
    <w:rsid w:val="008678A9"/>
    <w:rsid w:val="00871539"/>
    <w:rsid w:val="00871B1D"/>
    <w:rsid w:val="00871FA6"/>
    <w:rsid w:val="00874EDE"/>
    <w:rsid w:val="00877501"/>
    <w:rsid w:val="00883EF2"/>
    <w:rsid w:val="00884912"/>
    <w:rsid w:val="00885198"/>
    <w:rsid w:val="00887FA9"/>
    <w:rsid w:val="00891C8B"/>
    <w:rsid w:val="008927F8"/>
    <w:rsid w:val="00893E9A"/>
    <w:rsid w:val="008947AC"/>
    <w:rsid w:val="00894C9E"/>
    <w:rsid w:val="008959AC"/>
    <w:rsid w:val="008964F0"/>
    <w:rsid w:val="008966EC"/>
    <w:rsid w:val="008A09EA"/>
    <w:rsid w:val="008A0BF1"/>
    <w:rsid w:val="008A1B31"/>
    <w:rsid w:val="008A2F5B"/>
    <w:rsid w:val="008A323A"/>
    <w:rsid w:val="008A455E"/>
    <w:rsid w:val="008A53BE"/>
    <w:rsid w:val="008A5995"/>
    <w:rsid w:val="008A66A0"/>
    <w:rsid w:val="008A79E7"/>
    <w:rsid w:val="008B0431"/>
    <w:rsid w:val="008B3586"/>
    <w:rsid w:val="008B4A0E"/>
    <w:rsid w:val="008B65A1"/>
    <w:rsid w:val="008B6A93"/>
    <w:rsid w:val="008B731B"/>
    <w:rsid w:val="008B7892"/>
    <w:rsid w:val="008C0EA7"/>
    <w:rsid w:val="008C30A5"/>
    <w:rsid w:val="008C3549"/>
    <w:rsid w:val="008C3A89"/>
    <w:rsid w:val="008C3D64"/>
    <w:rsid w:val="008C48D0"/>
    <w:rsid w:val="008C742B"/>
    <w:rsid w:val="008D0337"/>
    <w:rsid w:val="008D0C12"/>
    <w:rsid w:val="008D11A6"/>
    <w:rsid w:val="008D52A1"/>
    <w:rsid w:val="008D6560"/>
    <w:rsid w:val="008D7961"/>
    <w:rsid w:val="008E0E1B"/>
    <w:rsid w:val="008E292D"/>
    <w:rsid w:val="008E3958"/>
    <w:rsid w:val="008E6582"/>
    <w:rsid w:val="008E6A0D"/>
    <w:rsid w:val="008E7431"/>
    <w:rsid w:val="008F18B2"/>
    <w:rsid w:val="008F7C8B"/>
    <w:rsid w:val="008F7E0A"/>
    <w:rsid w:val="00900F39"/>
    <w:rsid w:val="009063DC"/>
    <w:rsid w:val="00910A50"/>
    <w:rsid w:val="0091175E"/>
    <w:rsid w:val="00911D3B"/>
    <w:rsid w:val="00912707"/>
    <w:rsid w:val="00914E24"/>
    <w:rsid w:val="00916470"/>
    <w:rsid w:val="009167C5"/>
    <w:rsid w:val="0092089F"/>
    <w:rsid w:val="0092126E"/>
    <w:rsid w:val="00924741"/>
    <w:rsid w:val="00924873"/>
    <w:rsid w:val="00925998"/>
    <w:rsid w:val="00925DC6"/>
    <w:rsid w:val="00926570"/>
    <w:rsid w:val="0092723C"/>
    <w:rsid w:val="00930975"/>
    <w:rsid w:val="009311A5"/>
    <w:rsid w:val="009314AA"/>
    <w:rsid w:val="009318D1"/>
    <w:rsid w:val="00932D7B"/>
    <w:rsid w:val="00933B40"/>
    <w:rsid w:val="00934DE2"/>
    <w:rsid w:val="00936DD8"/>
    <w:rsid w:val="00937A13"/>
    <w:rsid w:val="00937D46"/>
    <w:rsid w:val="00941340"/>
    <w:rsid w:val="00941B59"/>
    <w:rsid w:val="00943754"/>
    <w:rsid w:val="0094404D"/>
    <w:rsid w:val="00947C59"/>
    <w:rsid w:val="009505CB"/>
    <w:rsid w:val="00951DAA"/>
    <w:rsid w:val="009534A0"/>
    <w:rsid w:val="00956B71"/>
    <w:rsid w:val="00957479"/>
    <w:rsid w:val="0096213F"/>
    <w:rsid w:val="0096216F"/>
    <w:rsid w:val="009630FB"/>
    <w:rsid w:val="00966129"/>
    <w:rsid w:val="0096689D"/>
    <w:rsid w:val="00970E10"/>
    <w:rsid w:val="00971555"/>
    <w:rsid w:val="00975114"/>
    <w:rsid w:val="00975BCC"/>
    <w:rsid w:val="00977906"/>
    <w:rsid w:val="00982910"/>
    <w:rsid w:val="00982F46"/>
    <w:rsid w:val="009830C2"/>
    <w:rsid w:val="009838B3"/>
    <w:rsid w:val="00984EC2"/>
    <w:rsid w:val="00986F0D"/>
    <w:rsid w:val="00987DC1"/>
    <w:rsid w:val="00991150"/>
    <w:rsid w:val="00991C19"/>
    <w:rsid w:val="0099205B"/>
    <w:rsid w:val="00992A33"/>
    <w:rsid w:val="00992CD7"/>
    <w:rsid w:val="00992EAD"/>
    <w:rsid w:val="00994145"/>
    <w:rsid w:val="009961AB"/>
    <w:rsid w:val="009A0A19"/>
    <w:rsid w:val="009A0EB9"/>
    <w:rsid w:val="009A2426"/>
    <w:rsid w:val="009A5CED"/>
    <w:rsid w:val="009A611F"/>
    <w:rsid w:val="009A68C1"/>
    <w:rsid w:val="009A7358"/>
    <w:rsid w:val="009A792E"/>
    <w:rsid w:val="009B15E3"/>
    <w:rsid w:val="009B3129"/>
    <w:rsid w:val="009B31FA"/>
    <w:rsid w:val="009B40E4"/>
    <w:rsid w:val="009B4341"/>
    <w:rsid w:val="009B76C8"/>
    <w:rsid w:val="009C1E4A"/>
    <w:rsid w:val="009C3F83"/>
    <w:rsid w:val="009C4D89"/>
    <w:rsid w:val="009C5AD1"/>
    <w:rsid w:val="009D0598"/>
    <w:rsid w:val="009D06B8"/>
    <w:rsid w:val="009D07C8"/>
    <w:rsid w:val="009D1EA4"/>
    <w:rsid w:val="009D3562"/>
    <w:rsid w:val="009D4572"/>
    <w:rsid w:val="009E0877"/>
    <w:rsid w:val="009E0A65"/>
    <w:rsid w:val="009E0D9E"/>
    <w:rsid w:val="009E1338"/>
    <w:rsid w:val="009E19A4"/>
    <w:rsid w:val="009E1EDB"/>
    <w:rsid w:val="009E2A67"/>
    <w:rsid w:val="009E4ACF"/>
    <w:rsid w:val="009F4180"/>
    <w:rsid w:val="009F5AD5"/>
    <w:rsid w:val="009F5DF4"/>
    <w:rsid w:val="00A010EF"/>
    <w:rsid w:val="00A02E4A"/>
    <w:rsid w:val="00A03E26"/>
    <w:rsid w:val="00A07B97"/>
    <w:rsid w:val="00A10214"/>
    <w:rsid w:val="00A1113C"/>
    <w:rsid w:val="00A1449C"/>
    <w:rsid w:val="00A14CEA"/>
    <w:rsid w:val="00A1681D"/>
    <w:rsid w:val="00A169FC"/>
    <w:rsid w:val="00A17CE7"/>
    <w:rsid w:val="00A243AA"/>
    <w:rsid w:val="00A25F34"/>
    <w:rsid w:val="00A2633F"/>
    <w:rsid w:val="00A26847"/>
    <w:rsid w:val="00A279A8"/>
    <w:rsid w:val="00A337CF"/>
    <w:rsid w:val="00A359F6"/>
    <w:rsid w:val="00A402B9"/>
    <w:rsid w:val="00A44D42"/>
    <w:rsid w:val="00A50D3B"/>
    <w:rsid w:val="00A523B4"/>
    <w:rsid w:val="00A529A4"/>
    <w:rsid w:val="00A5577C"/>
    <w:rsid w:val="00A5647F"/>
    <w:rsid w:val="00A60096"/>
    <w:rsid w:val="00A6196B"/>
    <w:rsid w:val="00A63396"/>
    <w:rsid w:val="00A67FD2"/>
    <w:rsid w:val="00A70880"/>
    <w:rsid w:val="00A722D6"/>
    <w:rsid w:val="00A72313"/>
    <w:rsid w:val="00A72A2B"/>
    <w:rsid w:val="00A75D2E"/>
    <w:rsid w:val="00A777D4"/>
    <w:rsid w:val="00A804DE"/>
    <w:rsid w:val="00A80969"/>
    <w:rsid w:val="00A81015"/>
    <w:rsid w:val="00A8141D"/>
    <w:rsid w:val="00A81C7B"/>
    <w:rsid w:val="00A82FC6"/>
    <w:rsid w:val="00A83AB9"/>
    <w:rsid w:val="00A8595A"/>
    <w:rsid w:val="00A86CDB"/>
    <w:rsid w:val="00A87817"/>
    <w:rsid w:val="00A91D21"/>
    <w:rsid w:val="00A931B8"/>
    <w:rsid w:val="00A95409"/>
    <w:rsid w:val="00A95D5A"/>
    <w:rsid w:val="00A95DF4"/>
    <w:rsid w:val="00AA085A"/>
    <w:rsid w:val="00AA1BC3"/>
    <w:rsid w:val="00AA2D99"/>
    <w:rsid w:val="00AA2FCE"/>
    <w:rsid w:val="00AA31B6"/>
    <w:rsid w:val="00AA4A74"/>
    <w:rsid w:val="00AA5D13"/>
    <w:rsid w:val="00AA68D2"/>
    <w:rsid w:val="00AB4D7A"/>
    <w:rsid w:val="00AB5E84"/>
    <w:rsid w:val="00AB71B0"/>
    <w:rsid w:val="00AC03A2"/>
    <w:rsid w:val="00AC15A1"/>
    <w:rsid w:val="00AC20F4"/>
    <w:rsid w:val="00AC2C18"/>
    <w:rsid w:val="00AC3338"/>
    <w:rsid w:val="00AC3FEA"/>
    <w:rsid w:val="00AC42E1"/>
    <w:rsid w:val="00AC436F"/>
    <w:rsid w:val="00AC47BE"/>
    <w:rsid w:val="00AC4CA6"/>
    <w:rsid w:val="00AC66B3"/>
    <w:rsid w:val="00AC7FC1"/>
    <w:rsid w:val="00AD26F6"/>
    <w:rsid w:val="00AE0379"/>
    <w:rsid w:val="00AE10F4"/>
    <w:rsid w:val="00AE2B3A"/>
    <w:rsid w:val="00AE30C9"/>
    <w:rsid w:val="00AE35E7"/>
    <w:rsid w:val="00AE3712"/>
    <w:rsid w:val="00AE3FA9"/>
    <w:rsid w:val="00AE4A1C"/>
    <w:rsid w:val="00AE4C92"/>
    <w:rsid w:val="00AE4D65"/>
    <w:rsid w:val="00AE739D"/>
    <w:rsid w:val="00AE76E3"/>
    <w:rsid w:val="00AE777C"/>
    <w:rsid w:val="00AF09ED"/>
    <w:rsid w:val="00AF0BA5"/>
    <w:rsid w:val="00AF0D5B"/>
    <w:rsid w:val="00AF2A75"/>
    <w:rsid w:val="00AF397A"/>
    <w:rsid w:val="00AF3C5D"/>
    <w:rsid w:val="00AF3FBB"/>
    <w:rsid w:val="00AF468B"/>
    <w:rsid w:val="00AF5FB6"/>
    <w:rsid w:val="00AF61E7"/>
    <w:rsid w:val="00AF67F6"/>
    <w:rsid w:val="00AF7650"/>
    <w:rsid w:val="00AF7799"/>
    <w:rsid w:val="00B008CA"/>
    <w:rsid w:val="00B00EA8"/>
    <w:rsid w:val="00B020F4"/>
    <w:rsid w:val="00B0233D"/>
    <w:rsid w:val="00B029D6"/>
    <w:rsid w:val="00B067DC"/>
    <w:rsid w:val="00B07391"/>
    <w:rsid w:val="00B07859"/>
    <w:rsid w:val="00B11CF0"/>
    <w:rsid w:val="00B14137"/>
    <w:rsid w:val="00B162B3"/>
    <w:rsid w:val="00B170A8"/>
    <w:rsid w:val="00B20007"/>
    <w:rsid w:val="00B22DC2"/>
    <w:rsid w:val="00B23058"/>
    <w:rsid w:val="00B2335E"/>
    <w:rsid w:val="00B27645"/>
    <w:rsid w:val="00B3074E"/>
    <w:rsid w:val="00B3084D"/>
    <w:rsid w:val="00B314DF"/>
    <w:rsid w:val="00B3157E"/>
    <w:rsid w:val="00B31A6F"/>
    <w:rsid w:val="00B32730"/>
    <w:rsid w:val="00B35A3F"/>
    <w:rsid w:val="00B3732D"/>
    <w:rsid w:val="00B37909"/>
    <w:rsid w:val="00B37BB8"/>
    <w:rsid w:val="00B37D1F"/>
    <w:rsid w:val="00B41351"/>
    <w:rsid w:val="00B41D99"/>
    <w:rsid w:val="00B42FE1"/>
    <w:rsid w:val="00B443C5"/>
    <w:rsid w:val="00B44BB4"/>
    <w:rsid w:val="00B50736"/>
    <w:rsid w:val="00B50DD5"/>
    <w:rsid w:val="00B512BA"/>
    <w:rsid w:val="00B520E8"/>
    <w:rsid w:val="00B52D99"/>
    <w:rsid w:val="00B5316D"/>
    <w:rsid w:val="00B54033"/>
    <w:rsid w:val="00B55080"/>
    <w:rsid w:val="00B55B16"/>
    <w:rsid w:val="00B56444"/>
    <w:rsid w:val="00B61D45"/>
    <w:rsid w:val="00B61ED2"/>
    <w:rsid w:val="00B6328A"/>
    <w:rsid w:val="00B63863"/>
    <w:rsid w:val="00B65B30"/>
    <w:rsid w:val="00B66120"/>
    <w:rsid w:val="00B66A1D"/>
    <w:rsid w:val="00B708F0"/>
    <w:rsid w:val="00B70E7A"/>
    <w:rsid w:val="00B73BA2"/>
    <w:rsid w:val="00B74288"/>
    <w:rsid w:val="00B773F0"/>
    <w:rsid w:val="00B80D96"/>
    <w:rsid w:val="00B83472"/>
    <w:rsid w:val="00B8485D"/>
    <w:rsid w:val="00B84E06"/>
    <w:rsid w:val="00B8541C"/>
    <w:rsid w:val="00B86442"/>
    <w:rsid w:val="00B906D7"/>
    <w:rsid w:val="00B9082E"/>
    <w:rsid w:val="00B91AC2"/>
    <w:rsid w:val="00B93300"/>
    <w:rsid w:val="00B93CAA"/>
    <w:rsid w:val="00B94AD6"/>
    <w:rsid w:val="00B96EDB"/>
    <w:rsid w:val="00BA1A2D"/>
    <w:rsid w:val="00BA26DC"/>
    <w:rsid w:val="00BA5824"/>
    <w:rsid w:val="00BA6680"/>
    <w:rsid w:val="00BA787F"/>
    <w:rsid w:val="00BB0D63"/>
    <w:rsid w:val="00BB1CA8"/>
    <w:rsid w:val="00BB2528"/>
    <w:rsid w:val="00BB298B"/>
    <w:rsid w:val="00BB2A0A"/>
    <w:rsid w:val="00BB38C7"/>
    <w:rsid w:val="00BB4E6E"/>
    <w:rsid w:val="00BB5A4D"/>
    <w:rsid w:val="00BB5E38"/>
    <w:rsid w:val="00BB6214"/>
    <w:rsid w:val="00BB7529"/>
    <w:rsid w:val="00BB7B45"/>
    <w:rsid w:val="00BB7BCF"/>
    <w:rsid w:val="00BC2357"/>
    <w:rsid w:val="00BC344E"/>
    <w:rsid w:val="00BC3FF0"/>
    <w:rsid w:val="00BC4A33"/>
    <w:rsid w:val="00BC5465"/>
    <w:rsid w:val="00BC5AF4"/>
    <w:rsid w:val="00BC761C"/>
    <w:rsid w:val="00BC7B84"/>
    <w:rsid w:val="00BD1201"/>
    <w:rsid w:val="00BD13C2"/>
    <w:rsid w:val="00BD158F"/>
    <w:rsid w:val="00BD1863"/>
    <w:rsid w:val="00BD2D36"/>
    <w:rsid w:val="00BD318B"/>
    <w:rsid w:val="00BD4F3C"/>
    <w:rsid w:val="00BD5424"/>
    <w:rsid w:val="00BE1588"/>
    <w:rsid w:val="00BE19DB"/>
    <w:rsid w:val="00BE2116"/>
    <w:rsid w:val="00BE233B"/>
    <w:rsid w:val="00BE25BC"/>
    <w:rsid w:val="00BE33B9"/>
    <w:rsid w:val="00BE39B0"/>
    <w:rsid w:val="00BE471F"/>
    <w:rsid w:val="00BE6581"/>
    <w:rsid w:val="00BE6AA2"/>
    <w:rsid w:val="00BE70F3"/>
    <w:rsid w:val="00BE7FC7"/>
    <w:rsid w:val="00BF1FF7"/>
    <w:rsid w:val="00BF47B5"/>
    <w:rsid w:val="00BF55FE"/>
    <w:rsid w:val="00BF5868"/>
    <w:rsid w:val="00BF5EE4"/>
    <w:rsid w:val="00BF6E39"/>
    <w:rsid w:val="00BF716C"/>
    <w:rsid w:val="00C00869"/>
    <w:rsid w:val="00C009AD"/>
    <w:rsid w:val="00C00EF1"/>
    <w:rsid w:val="00C01679"/>
    <w:rsid w:val="00C03134"/>
    <w:rsid w:val="00C03434"/>
    <w:rsid w:val="00C04451"/>
    <w:rsid w:val="00C05218"/>
    <w:rsid w:val="00C05BE0"/>
    <w:rsid w:val="00C05E49"/>
    <w:rsid w:val="00C06250"/>
    <w:rsid w:val="00C068C2"/>
    <w:rsid w:val="00C07C28"/>
    <w:rsid w:val="00C105D4"/>
    <w:rsid w:val="00C111D6"/>
    <w:rsid w:val="00C119B6"/>
    <w:rsid w:val="00C127BE"/>
    <w:rsid w:val="00C1283F"/>
    <w:rsid w:val="00C13554"/>
    <w:rsid w:val="00C13770"/>
    <w:rsid w:val="00C13D32"/>
    <w:rsid w:val="00C14461"/>
    <w:rsid w:val="00C20E29"/>
    <w:rsid w:val="00C21BEF"/>
    <w:rsid w:val="00C25218"/>
    <w:rsid w:val="00C26302"/>
    <w:rsid w:val="00C26B7B"/>
    <w:rsid w:val="00C27352"/>
    <w:rsid w:val="00C276F1"/>
    <w:rsid w:val="00C27B62"/>
    <w:rsid w:val="00C30A1B"/>
    <w:rsid w:val="00C31800"/>
    <w:rsid w:val="00C32499"/>
    <w:rsid w:val="00C337CA"/>
    <w:rsid w:val="00C3383A"/>
    <w:rsid w:val="00C34137"/>
    <w:rsid w:val="00C379D4"/>
    <w:rsid w:val="00C37DE3"/>
    <w:rsid w:val="00C42BA3"/>
    <w:rsid w:val="00C42F97"/>
    <w:rsid w:val="00C44D04"/>
    <w:rsid w:val="00C45351"/>
    <w:rsid w:val="00C472DE"/>
    <w:rsid w:val="00C47925"/>
    <w:rsid w:val="00C47DB1"/>
    <w:rsid w:val="00C5437C"/>
    <w:rsid w:val="00C5462E"/>
    <w:rsid w:val="00C561FF"/>
    <w:rsid w:val="00C5769B"/>
    <w:rsid w:val="00C578E7"/>
    <w:rsid w:val="00C60059"/>
    <w:rsid w:val="00C6178E"/>
    <w:rsid w:val="00C622C1"/>
    <w:rsid w:val="00C63022"/>
    <w:rsid w:val="00C6438D"/>
    <w:rsid w:val="00C6515A"/>
    <w:rsid w:val="00C665E4"/>
    <w:rsid w:val="00C66EE2"/>
    <w:rsid w:val="00C7191E"/>
    <w:rsid w:val="00C71CD5"/>
    <w:rsid w:val="00C71F18"/>
    <w:rsid w:val="00C73FFC"/>
    <w:rsid w:val="00C74BB4"/>
    <w:rsid w:val="00C75122"/>
    <w:rsid w:val="00C77922"/>
    <w:rsid w:val="00C84323"/>
    <w:rsid w:val="00C84735"/>
    <w:rsid w:val="00C84B98"/>
    <w:rsid w:val="00C874D0"/>
    <w:rsid w:val="00C87931"/>
    <w:rsid w:val="00C9094C"/>
    <w:rsid w:val="00C90E8E"/>
    <w:rsid w:val="00C91B33"/>
    <w:rsid w:val="00C92B3B"/>
    <w:rsid w:val="00C92BB0"/>
    <w:rsid w:val="00C94D83"/>
    <w:rsid w:val="00C97075"/>
    <w:rsid w:val="00C97F42"/>
    <w:rsid w:val="00CA134A"/>
    <w:rsid w:val="00CA26ED"/>
    <w:rsid w:val="00CA2A23"/>
    <w:rsid w:val="00CA35F0"/>
    <w:rsid w:val="00CA365A"/>
    <w:rsid w:val="00CA40E8"/>
    <w:rsid w:val="00CA487F"/>
    <w:rsid w:val="00CA4E27"/>
    <w:rsid w:val="00CA5A72"/>
    <w:rsid w:val="00CA6E89"/>
    <w:rsid w:val="00CA7F1E"/>
    <w:rsid w:val="00CB27A4"/>
    <w:rsid w:val="00CB3842"/>
    <w:rsid w:val="00CB39E7"/>
    <w:rsid w:val="00CB4446"/>
    <w:rsid w:val="00CB695D"/>
    <w:rsid w:val="00CB6E27"/>
    <w:rsid w:val="00CB7E8A"/>
    <w:rsid w:val="00CC2431"/>
    <w:rsid w:val="00CC382F"/>
    <w:rsid w:val="00CC4FE7"/>
    <w:rsid w:val="00CC67C7"/>
    <w:rsid w:val="00CC688C"/>
    <w:rsid w:val="00CC6B63"/>
    <w:rsid w:val="00CC7ADB"/>
    <w:rsid w:val="00CD1929"/>
    <w:rsid w:val="00CD25A9"/>
    <w:rsid w:val="00CD2D61"/>
    <w:rsid w:val="00CD4270"/>
    <w:rsid w:val="00CD695D"/>
    <w:rsid w:val="00CD7CD3"/>
    <w:rsid w:val="00CE0627"/>
    <w:rsid w:val="00CE0962"/>
    <w:rsid w:val="00CE1BC3"/>
    <w:rsid w:val="00CE2162"/>
    <w:rsid w:val="00CE3491"/>
    <w:rsid w:val="00CE4E18"/>
    <w:rsid w:val="00CE5DEB"/>
    <w:rsid w:val="00CF1D39"/>
    <w:rsid w:val="00CF5376"/>
    <w:rsid w:val="00D00427"/>
    <w:rsid w:val="00D00922"/>
    <w:rsid w:val="00D00A36"/>
    <w:rsid w:val="00D04A89"/>
    <w:rsid w:val="00D05252"/>
    <w:rsid w:val="00D0747D"/>
    <w:rsid w:val="00D113D3"/>
    <w:rsid w:val="00D12356"/>
    <w:rsid w:val="00D12E75"/>
    <w:rsid w:val="00D13043"/>
    <w:rsid w:val="00D13832"/>
    <w:rsid w:val="00D13AF5"/>
    <w:rsid w:val="00D146D5"/>
    <w:rsid w:val="00D16489"/>
    <w:rsid w:val="00D2006D"/>
    <w:rsid w:val="00D21CD1"/>
    <w:rsid w:val="00D23C0C"/>
    <w:rsid w:val="00D25C2F"/>
    <w:rsid w:val="00D31001"/>
    <w:rsid w:val="00D31237"/>
    <w:rsid w:val="00D316A1"/>
    <w:rsid w:val="00D3179F"/>
    <w:rsid w:val="00D3238D"/>
    <w:rsid w:val="00D32894"/>
    <w:rsid w:val="00D33492"/>
    <w:rsid w:val="00D3455B"/>
    <w:rsid w:val="00D34BD6"/>
    <w:rsid w:val="00D35EBE"/>
    <w:rsid w:val="00D378F1"/>
    <w:rsid w:val="00D379FD"/>
    <w:rsid w:val="00D432FE"/>
    <w:rsid w:val="00D43419"/>
    <w:rsid w:val="00D44E5A"/>
    <w:rsid w:val="00D46A83"/>
    <w:rsid w:val="00D47A0B"/>
    <w:rsid w:val="00D47D8E"/>
    <w:rsid w:val="00D50629"/>
    <w:rsid w:val="00D508C1"/>
    <w:rsid w:val="00D5108E"/>
    <w:rsid w:val="00D52E1C"/>
    <w:rsid w:val="00D53252"/>
    <w:rsid w:val="00D54190"/>
    <w:rsid w:val="00D54A97"/>
    <w:rsid w:val="00D54FCE"/>
    <w:rsid w:val="00D552C8"/>
    <w:rsid w:val="00D5793E"/>
    <w:rsid w:val="00D622EF"/>
    <w:rsid w:val="00D64735"/>
    <w:rsid w:val="00D64841"/>
    <w:rsid w:val="00D66BCC"/>
    <w:rsid w:val="00D711DB"/>
    <w:rsid w:val="00D7209F"/>
    <w:rsid w:val="00D72305"/>
    <w:rsid w:val="00D72766"/>
    <w:rsid w:val="00D7476B"/>
    <w:rsid w:val="00D75441"/>
    <w:rsid w:val="00D76D90"/>
    <w:rsid w:val="00D76E82"/>
    <w:rsid w:val="00D77051"/>
    <w:rsid w:val="00D7728D"/>
    <w:rsid w:val="00D8063B"/>
    <w:rsid w:val="00D80E76"/>
    <w:rsid w:val="00D83CEE"/>
    <w:rsid w:val="00D83ED8"/>
    <w:rsid w:val="00D84484"/>
    <w:rsid w:val="00D847D3"/>
    <w:rsid w:val="00D8579A"/>
    <w:rsid w:val="00D85BC4"/>
    <w:rsid w:val="00D85EE9"/>
    <w:rsid w:val="00D86250"/>
    <w:rsid w:val="00D86AE2"/>
    <w:rsid w:val="00D903EB"/>
    <w:rsid w:val="00D922B5"/>
    <w:rsid w:val="00D950F3"/>
    <w:rsid w:val="00D953AB"/>
    <w:rsid w:val="00D95508"/>
    <w:rsid w:val="00D95FA1"/>
    <w:rsid w:val="00DA0D24"/>
    <w:rsid w:val="00DA1EEF"/>
    <w:rsid w:val="00DA262E"/>
    <w:rsid w:val="00DA34CD"/>
    <w:rsid w:val="00DA3723"/>
    <w:rsid w:val="00DA4912"/>
    <w:rsid w:val="00DA4EEE"/>
    <w:rsid w:val="00DB09B0"/>
    <w:rsid w:val="00DB0C5A"/>
    <w:rsid w:val="00DB12E9"/>
    <w:rsid w:val="00DB1EDE"/>
    <w:rsid w:val="00DB2012"/>
    <w:rsid w:val="00DB29B1"/>
    <w:rsid w:val="00DB3872"/>
    <w:rsid w:val="00DB3F49"/>
    <w:rsid w:val="00DB55E0"/>
    <w:rsid w:val="00DB6217"/>
    <w:rsid w:val="00DB6483"/>
    <w:rsid w:val="00DB6E8C"/>
    <w:rsid w:val="00DC036F"/>
    <w:rsid w:val="00DC05FE"/>
    <w:rsid w:val="00DC3AA0"/>
    <w:rsid w:val="00DC5880"/>
    <w:rsid w:val="00DC73BD"/>
    <w:rsid w:val="00DC7930"/>
    <w:rsid w:val="00DD06DB"/>
    <w:rsid w:val="00DD07DD"/>
    <w:rsid w:val="00DD1339"/>
    <w:rsid w:val="00DD143D"/>
    <w:rsid w:val="00DD2EF8"/>
    <w:rsid w:val="00DD3F09"/>
    <w:rsid w:val="00DD4689"/>
    <w:rsid w:val="00DD46CC"/>
    <w:rsid w:val="00DD4ECE"/>
    <w:rsid w:val="00DD5983"/>
    <w:rsid w:val="00DD641C"/>
    <w:rsid w:val="00DD7891"/>
    <w:rsid w:val="00DE175F"/>
    <w:rsid w:val="00DE1938"/>
    <w:rsid w:val="00DE4C8A"/>
    <w:rsid w:val="00DE519B"/>
    <w:rsid w:val="00DE77B5"/>
    <w:rsid w:val="00DF0683"/>
    <w:rsid w:val="00DF0A30"/>
    <w:rsid w:val="00DF2B70"/>
    <w:rsid w:val="00DF2D19"/>
    <w:rsid w:val="00DF4F4F"/>
    <w:rsid w:val="00DF505F"/>
    <w:rsid w:val="00DF76B7"/>
    <w:rsid w:val="00DF79B6"/>
    <w:rsid w:val="00E0148D"/>
    <w:rsid w:val="00E01DE6"/>
    <w:rsid w:val="00E025B5"/>
    <w:rsid w:val="00E04177"/>
    <w:rsid w:val="00E05932"/>
    <w:rsid w:val="00E06D26"/>
    <w:rsid w:val="00E07F6C"/>
    <w:rsid w:val="00E12557"/>
    <w:rsid w:val="00E14362"/>
    <w:rsid w:val="00E214AC"/>
    <w:rsid w:val="00E22D57"/>
    <w:rsid w:val="00E23657"/>
    <w:rsid w:val="00E250B9"/>
    <w:rsid w:val="00E30EE8"/>
    <w:rsid w:val="00E325F4"/>
    <w:rsid w:val="00E329BC"/>
    <w:rsid w:val="00E32EF6"/>
    <w:rsid w:val="00E3609B"/>
    <w:rsid w:val="00E36490"/>
    <w:rsid w:val="00E36964"/>
    <w:rsid w:val="00E40748"/>
    <w:rsid w:val="00E40F32"/>
    <w:rsid w:val="00E42321"/>
    <w:rsid w:val="00E430DE"/>
    <w:rsid w:val="00E447E2"/>
    <w:rsid w:val="00E4707D"/>
    <w:rsid w:val="00E4760E"/>
    <w:rsid w:val="00E5093A"/>
    <w:rsid w:val="00E50B69"/>
    <w:rsid w:val="00E50C57"/>
    <w:rsid w:val="00E514CC"/>
    <w:rsid w:val="00E52AB3"/>
    <w:rsid w:val="00E52E46"/>
    <w:rsid w:val="00E53B5C"/>
    <w:rsid w:val="00E54A69"/>
    <w:rsid w:val="00E56851"/>
    <w:rsid w:val="00E5704D"/>
    <w:rsid w:val="00E5745D"/>
    <w:rsid w:val="00E63990"/>
    <w:rsid w:val="00E70E16"/>
    <w:rsid w:val="00E71960"/>
    <w:rsid w:val="00E73688"/>
    <w:rsid w:val="00E744A6"/>
    <w:rsid w:val="00E74BD8"/>
    <w:rsid w:val="00E7509C"/>
    <w:rsid w:val="00E76A04"/>
    <w:rsid w:val="00E77595"/>
    <w:rsid w:val="00E80501"/>
    <w:rsid w:val="00E812E0"/>
    <w:rsid w:val="00E81BC2"/>
    <w:rsid w:val="00E81EF6"/>
    <w:rsid w:val="00E82D83"/>
    <w:rsid w:val="00E849F9"/>
    <w:rsid w:val="00E86B00"/>
    <w:rsid w:val="00E9001E"/>
    <w:rsid w:val="00E905BF"/>
    <w:rsid w:val="00E90D4D"/>
    <w:rsid w:val="00E9114D"/>
    <w:rsid w:val="00E91C9E"/>
    <w:rsid w:val="00E946C5"/>
    <w:rsid w:val="00EA182A"/>
    <w:rsid w:val="00EA23CC"/>
    <w:rsid w:val="00EA2A59"/>
    <w:rsid w:val="00EA311D"/>
    <w:rsid w:val="00EA3E80"/>
    <w:rsid w:val="00EB0EBA"/>
    <w:rsid w:val="00EB1929"/>
    <w:rsid w:val="00EB1C62"/>
    <w:rsid w:val="00EB25DC"/>
    <w:rsid w:val="00EB44CC"/>
    <w:rsid w:val="00EB4608"/>
    <w:rsid w:val="00EB47D4"/>
    <w:rsid w:val="00EB5D02"/>
    <w:rsid w:val="00EB63AD"/>
    <w:rsid w:val="00EB6ADB"/>
    <w:rsid w:val="00EC55CE"/>
    <w:rsid w:val="00EC68F5"/>
    <w:rsid w:val="00EC6A06"/>
    <w:rsid w:val="00EC726F"/>
    <w:rsid w:val="00ED42DE"/>
    <w:rsid w:val="00ED4949"/>
    <w:rsid w:val="00ED6A5F"/>
    <w:rsid w:val="00EE03EF"/>
    <w:rsid w:val="00EE0EB0"/>
    <w:rsid w:val="00EE11FA"/>
    <w:rsid w:val="00EE1B81"/>
    <w:rsid w:val="00EE2785"/>
    <w:rsid w:val="00EE2A5E"/>
    <w:rsid w:val="00EE30C5"/>
    <w:rsid w:val="00EE4C7D"/>
    <w:rsid w:val="00EF2315"/>
    <w:rsid w:val="00EF2675"/>
    <w:rsid w:val="00EF2A16"/>
    <w:rsid w:val="00EF35AC"/>
    <w:rsid w:val="00EF618B"/>
    <w:rsid w:val="00EF7F9A"/>
    <w:rsid w:val="00F002F1"/>
    <w:rsid w:val="00F00388"/>
    <w:rsid w:val="00F01969"/>
    <w:rsid w:val="00F01983"/>
    <w:rsid w:val="00F0275F"/>
    <w:rsid w:val="00F03CEA"/>
    <w:rsid w:val="00F043B3"/>
    <w:rsid w:val="00F05342"/>
    <w:rsid w:val="00F0585D"/>
    <w:rsid w:val="00F060D6"/>
    <w:rsid w:val="00F127A7"/>
    <w:rsid w:val="00F12F2C"/>
    <w:rsid w:val="00F13BEB"/>
    <w:rsid w:val="00F13E28"/>
    <w:rsid w:val="00F15FD6"/>
    <w:rsid w:val="00F16490"/>
    <w:rsid w:val="00F1749A"/>
    <w:rsid w:val="00F21BBF"/>
    <w:rsid w:val="00F22196"/>
    <w:rsid w:val="00F2243B"/>
    <w:rsid w:val="00F22758"/>
    <w:rsid w:val="00F2367E"/>
    <w:rsid w:val="00F26010"/>
    <w:rsid w:val="00F26F64"/>
    <w:rsid w:val="00F31EE1"/>
    <w:rsid w:val="00F323E6"/>
    <w:rsid w:val="00F32DAF"/>
    <w:rsid w:val="00F349F2"/>
    <w:rsid w:val="00F37D52"/>
    <w:rsid w:val="00F40327"/>
    <w:rsid w:val="00F43DCA"/>
    <w:rsid w:val="00F43F88"/>
    <w:rsid w:val="00F45440"/>
    <w:rsid w:val="00F470ED"/>
    <w:rsid w:val="00F50430"/>
    <w:rsid w:val="00F579DA"/>
    <w:rsid w:val="00F60765"/>
    <w:rsid w:val="00F625EE"/>
    <w:rsid w:val="00F64536"/>
    <w:rsid w:val="00F64B95"/>
    <w:rsid w:val="00F65EFC"/>
    <w:rsid w:val="00F66376"/>
    <w:rsid w:val="00F66E49"/>
    <w:rsid w:val="00F6784A"/>
    <w:rsid w:val="00F67FBD"/>
    <w:rsid w:val="00F70CF9"/>
    <w:rsid w:val="00F717CA"/>
    <w:rsid w:val="00F74456"/>
    <w:rsid w:val="00F74688"/>
    <w:rsid w:val="00F75458"/>
    <w:rsid w:val="00F76875"/>
    <w:rsid w:val="00F76ABD"/>
    <w:rsid w:val="00F76F56"/>
    <w:rsid w:val="00F7720A"/>
    <w:rsid w:val="00F77DE9"/>
    <w:rsid w:val="00F818AF"/>
    <w:rsid w:val="00F821A5"/>
    <w:rsid w:val="00F82530"/>
    <w:rsid w:val="00F82980"/>
    <w:rsid w:val="00F82AAD"/>
    <w:rsid w:val="00F8392A"/>
    <w:rsid w:val="00F842A4"/>
    <w:rsid w:val="00F867AC"/>
    <w:rsid w:val="00F87DBE"/>
    <w:rsid w:val="00F90E71"/>
    <w:rsid w:val="00F91B2D"/>
    <w:rsid w:val="00F91B9E"/>
    <w:rsid w:val="00F94F5B"/>
    <w:rsid w:val="00F9741E"/>
    <w:rsid w:val="00FA077E"/>
    <w:rsid w:val="00FA15F3"/>
    <w:rsid w:val="00FA2125"/>
    <w:rsid w:val="00FA2478"/>
    <w:rsid w:val="00FA3E62"/>
    <w:rsid w:val="00FA5347"/>
    <w:rsid w:val="00FA6945"/>
    <w:rsid w:val="00FA7CAE"/>
    <w:rsid w:val="00FB06A6"/>
    <w:rsid w:val="00FB3233"/>
    <w:rsid w:val="00FB7105"/>
    <w:rsid w:val="00FB7564"/>
    <w:rsid w:val="00FC151F"/>
    <w:rsid w:val="00FC30ED"/>
    <w:rsid w:val="00FC313C"/>
    <w:rsid w:val="00FC4DF5"/>
    <w:rsid w:val="00FC63E5"/>
    <w:rsid w:val="00FD2281"/>
    <w:rsid w:val="00FD3623"/>
    <w:rsid w:val="00FD384B"/>
    <w:rsid w:val="00FD4326"/>
    <w:rsid w:val="00FD4DF1"/>
    <w:rsid w:val="00FD58C6"/>
    <w:rsid w:val="00FE062D"/>
    <w:rsid w:val="00FE2570"/>
    <w:rsid w:val="00FE2577"/>
    <w:rsid w:val="00FE27F9"/>
    <w:rsid w:val="00FE2E92"/>
    <w:rsid w:val="00FE32AA"/>
    <w:rsid w:val="00FE4462"/>
    <w:rsid w:val="00FE4B87"/>
    <w:rsid w:val="00FE4F4A"/>
    <w:rsid w:val="00FE5877"/>
    <w:rsid w:val="00FE5D2C"/>
    <w:rsid w:val="00FE6085"/>
    <w:rsid w:val="00FE72EB"/>
    <w:rsid w:val="00FE7A7B"/>
    <w:rsid w:val="00FF01C6"/>
    <w:rsid w:val="00FF08C5"/>
    <w:rsid w:val="00FF0A92"/>
    <w:rsid w:val="00FF11B7"/>
    <w:rsid w:val="00FF1529"/>
    <w:rsid w:val="00FF557C"/>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8DF50"/>
  <w15:docId w15:val="{3505CBB5-CEB7-44FF-8C9C-1D9CBB4F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696"/>
    <w:pPr>
      <w:spacing w:before="60" w:after="60" w:line="312" w:lineRule="auto"/>
    </w:pPr>
    <w:rPr>
      <w:rFonts w:eastAsia="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uiPriority w:val="99"/>
    <w:rsid w:val="008775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paragraph" w:customStyle="1" w:styleId="nidungVB">
    <w:name w:val="nội dung VB"/>
    <w:basedOn w:val="Normal"/>
    <w:uiPriority w:val="99"/>
    <w:rsid w:val="00AE4D65"/>
    <w:pPr>
      <w:widowControl w:val="0"/>
      <w:spacing w:before="0" w:after="120" w:line="400" w:lineRule="atLeast"/>
      <w:ind w:firstLine="567"/>
      <w:jc w:val="both"/>
    </w:pPr>
    <w:rPr>
      <w:sz w:val="28"/>
      <w:szCs w:val="28"/>
    </w:rPr>
  </w:style>
  <w:style w:type="paragraph" w:customStyle="1" w:styleId="Default">
    <w:name w:val="Default"/>
    <w:rsid w:val="000516DC"/>
    <w:pPr>
      <w:autoSpaceDE w:val="0"/>
      <w:autoSpaceDN w:val="0"/>
      <w:adjustRightInd w:val="0"/>
    </w:pPr>
    <w:rPr>
      <w:rFonts w:eastAsia="Calibri"/>
      <w:color w:val="000000"/>
      <w:sz w:val="24"/>
    </w:rPr>
  </w:style>
  <w:style w:type="paragraph" w:customStyle="1" w:styleId="n-dieund-p">
    <w:name w:val="n-dieund-p"/>
    <w:basedOn w:val="Normal"/>
    <w:rsid w:val="00FF5993"/>
    <w:pPr>
      <w:spacing w:before="0" w:after="0" w:line="240" w:lineRule="auto"/>
      <w:jc w:val="both"/>
    </w:pPr>
    <w:rPr>
      <w:rFonts w:eastAsia="Times New Roman"/>
      <w:sz w:val="20"/>
      <w:szCs w:val="20"/>
    </w:rPr>
  </w:style>
  <w:style w:type="table" w:styleId="TableGrid">
    <w:name w:val="Table Grid"/>
    <w:basedOn w:val="TableNormal"/>
    <w:uiPriority w:val="59"/>
    <w:rsid w:val="0039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After">
    <w:name w:val="Befor-After"/>
    <w:basedOn w:val="Normal"/>
    <w:qFormat/>
    <w:rsid w:val="00F26010"/>
    <w:pPr>
      <w:spacing w:before="120" w:after="120" w:line="240" w:lineRule="auto"/>
      <w:jc w:val="both"/>
    </w:pPr>
    <w:rPr>
      <w:rFonts w:eastAsia="Times New Roman"/>
      <w:noProof/>
      <w:color w:val="002060"/>
      <w:sz w:val="28"/>
      <w:szCs w:val="28"/>
      <w:lang w:val="vi-VN"/>
    </w:rPr>
  </w:style>
  <w:style w:type="paragraph" w:customStyle="1" w:styleId="noidung">
    <w:name w:val="noi dung"/>
    <w:basedOn w:val="Normal"/>
    <w:link w:val="noidungChar"/>
    <w:rsid w:val="00937A13"/>
    <w:pPr>
      <w:tabs>
        <w:tab w:val="left" w:pos="567"/>
      </w:tabs>
      <w:spacing w:before="0" w:after="120"/>
      <w:ind w:firstLine="567"/>
      <w:jc w:val="both"/>
    </w:pPr>
    <w:rPr>
      <w:rFonts w:eastAsia="Times New Roman"/>
      <w:bCs/>
      <w:iCs/>
      <w:szCs w:val="26"/>
      <w:lang w:val="en-GB"/>
    </w:rPr>
  </w:style>
  <w:style w:type="character" w:customStyle="1" w:styleId="noidungChar">
    <w:name w:val="noi dung Char"/>
    <w:link w:val="noidung"/>
    <w:rsid w:val="00937A13"/>
    <w:rPr>
      <w:bCs/>
      <w:iCs/>
      <w:sz w:val="26"/>
      <w:szCs w:val="26"/>
      <w:lang w:val="en-GB"/>
    </w:rPr>
  </w:style>
  <w:style w:type="paragraph" w:customStyle="1" w:styleId="K0">
    <w:name w:val="K0"/>
    <w:basedOn w:val="Normal"/>
    <w:rsid w:val="004F1DAB"/>
    <w:pPr>
      <w:numPr>
        <w:numId w:val="4"/>
      </w:numPr>
      <w:spacing w:before="0" w:after="0" w:line="240" w:lineRule="auto"/>
      <w:jc w:val="both"/>
    </w:pPr>
    <w:rPr>
      <w:rFonts w:ascii="Calibri" w:eastAsia="Times New Roman" w:hAnsi="Calibri"/>
      <w:szCs w:val="28"/>
    </w:rPr>
  </w:style>
  <w:style w:type="paragraph" w:customStyle="1" w:styleId="K3">
    <w:name w:val="K3"/>
    <w:basedOn w:val="Normal"/>
    <w:rsid w:val="004F1DAB"/>
    <w:pPr>
      <w:numPr>
        <w:ilvl w:val="3"/>
        <w:numId w:val="4"/>
      </w:numPr>
      <w:spacing w:before="0" w:after="0" w:line="240" w:lineRule="auto"/>
      <w:jc w:val="both"/>
    </w:pPr>
    <w:rPr>
      <w:rFonts w:ascii="Calibri" w:eastAsia="Times New Roman" w:hAnsi="Calibr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5095">
      <w:bodyDiv w:val="1"/>
      <w:marLeft w:val="0"/>
      <w:marRight w:val="0"/>
      <w:marTop w:val="0"/>
      <w:marBottom w:val="0"/>
      <w:divBdr>
        <w:top w:val="none" w:sz="0" w:space="0" w:color="auto"/>
        <w:left w:val="none" w:sz="0" w:space="0" w:color="auto"/>
        <w:bottom w:val="none" w:sz="0" w:space="0" w:color="auto"/>
        <w:right w:val="none" w:sz="0" w:space="0" w:color="auto"/>
      </w:divBdr>
    </w:div>
    <w:div w:id="55400465">
      <w:bodyDiv w:val="1"/>
      <w:marLeft w:val="0"/>
      <w:marRight w:val="0"/>
      <w:marTop w:val="0"/>
      <w:marBottom w:val="0"/>
      <w:divBdr>
        <w:top w:val="none" w:sz="0" w:space="0" w:color="auto"/>
        <w:left w:val="none" w:sz="0" w:space="0" w:color="auto"/>
        <w:bottom w:val="none" w:sz="0" w:space="0" w:color="auto"/>
        <w:right w:val="none" w:sz="0" w:space="0" w:color="auto"/>
      </w:divBdr>
    </w:div>
    <w:div w:id="65499380">
      <w:bodyDiv w:val="1"/>
      <w:marLeft w:val="0"/>
      <w:marRight w:val="0"/>
      <w:marTop w:val="0"/>
      <w:marBottom w:val="0"/>
      <w:divBdr>
        <w:top w:val="none" w:sz="0" w:space="0" w:color="auto"/>
        <w:left w:val="none" w:sz="0" w:space="0" w:color="auto"/>
        <w:bottom w:val="none" w:sz="0" w:space="0" w:color="auto"/>
        <w:right w:val="none" w:sz="0" w:space="0" w:color="auto"/>
      </w:divBdr>
    </w:div>
    <w:div w:id="94252573">
      <w:bodyDiv w:val="1"/>
      <w:marLeft w:val="0"/>
      <w:marRight w:val="0"/>
      <w:marTop w:val="0"/>
      <w:marBottom w:val="0"/>
      <w:divBdr>
        <w:top w:val="none" w:sz="0" w:space="0" w:color="auto"/>
        <w:left w:val="none" w:sz="0" w:space="0" w:color="auto"/>
        <w:bottom w:val="none" w:sz="0" w:space="0" w:color="auto"/>
        <w:right w:val="none" w:sz="0" w:space="0" w:color="auto"/>
      </w:divBdr>
    </w:div>
    <w:div w:id="261957500">
      <w:bodyDiv w:val="1"/>
      <w:marLeft w:val="0"/>
      <w:marRight w:val="0"/>
      <w:marTop w:val="0"/>
      <w:marBottom w:val="0"/>
      <w:divBdr>
        <w:top w:val="none" w:sz="0" w:space="0" w:color="auto"/>
        <w:left w:val="none" w:sz="0" w:space="0" w:color="auto"/>
        <w:bottom w:val="none" w:sz="0" w:space="0" w:color="auto"/>
        <w:right w:val="none" w:sz="0" w:space="0" w:color="auto"/>
      </w:divBdr>
    </w:div>
    <w:div w:id="359362115">
      <w:bodyDiv w:val="1"/>
      <w:marLeft w:val="0"/>
      <w:marRight w:val="0"/>
      <w:marTop w:val="0"/>
      <w:marBottom w:val="0"/>
      <w:divBdr>
        <w:top w:val="none" w:sz="0" w:space="0" w:color="auto"/>
        <w:left w:val="none" w:sz="0" w:space="0" w:color="auto"/>
        <w:bottom w:val="none" w:sz="0" w:space="0" w:color="auto"/>
        <w:right w:val="none" w:sz="0" w:space="0" w:color="auto"/>
      </w:divBdr>
    </w:div>
    <w:div w:id="465977771">
      <w:bodyDiv w:val="1"/>
      <w:marLeft w:val="0"/>
      <w:marRight w:val="0"/>
      <w:marTop w:val="0"/>
      <w:marBottom w:val="0"/>
      <w:divBdr>
        <w:top w:val="none" w:sz="0" w:space="0" w:color="auto"/>
        <w:left w:val="none" w:sz="0" w:space="0" w:color="auto"/>
        <w:bottom w:val="none" w:sz="0" w:space="0" w:color="auto"/>
        <w:right w:val="none" w:sz="0" w:space="0" w:color="auto"/>
      </w:divBdr>
      <w:divsChild>
        <w:div w:id="1909530362">
          <w:marLeft w:val="0"/>
          <w:marRight w:val="0"/>
          <w:marTop w:val="15"/>
          <w:marBottom w:val="0"/>
          <w:divBdr>
            <w:top w:val="none" w:sz="0" w:space="0" w:color="auto"/>
            <w:left w:val="none" w:sz="0" w:space="0" w:color="auto"/>
            <w:bottom w:val="none" w:sz="0" w:space="0" w:color="auto"/>
            <w:right w:val="none" w:sz="0" w:space="0" w:color="auto"/>
          </w:divBdr>
          <w:divsChild>
            <w:div w:id="1010717548">
              <w:marLeft w:val="0"/>
              <w:marRight w:val="0"/>
              <w:marTop w:val="0"/>
              <w:marBottom w:val="0"/>
              <w:divBdr>
                <w:top w:val="none" w:sz="0" w:space="0" w:color="auto"/>
                <w:left w:val="none" w:sz="0" w:space="0" w:color="auto"/>
                <w:bottom w:val="none" w:sz="0" w:space="0" w:color="auto"/>
                <w:right w:val="none" w:sz="0" w:space="0" w:color="auto"/>
              </w:divBdr>
            </w:div>
          </w:divsChild>
        </w:div>
        <w:div w:id="118575103">
          <w:marLeft w:val="0"/>
          <w:marRight w:val="0"/>
          <w:marTop w:val="15"/>
          <w:marBottom w:val="0"/>
          <w:divBdr>
            <w:top w:val="none" w:sz="0" w:space="0" w:color="auto"/>
            <w:left w:val="none" w:sz="0" w:space="0" w:color="auto"/>
            <w:bottom w:val="none" w:sz="0" w:space="0" w:color="auto"/>
            <w:right w:val="none" w:sz="0" w:space="0" w:color="auto"/>
          </w:divBdr>
          <w:divsChild>
            <w:div w:id="16654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451">
      <w:bodyDiv w:val="1"/>
      <w:marLeft w:val="0"/>
      <w:marRight w:val="0"/>
      <w:marTop w:val="0"/>
      <w:marBottom w:val="0"/>
      <w:divBdr>
        <w:top w:val="none" w:sz="0" w:space="0" w:color="auto"/>
        <w:left w:val="none" w:sz="0" w:space="0" w:color="auto"/>
        <w:bottom w:val="none" w:sz="0" w:space="0" w:color="auto"/>
        <w:right w:val="none" w:sz="0" w:space="0" w:color="auto"/>
      </w:divBdr>
    </w:div>
    <w:div w:id="542402404">
      <w:bodyDiv w:val="1"/>
      <w:marLeft w:val="0"/>
      <w:marRight w:val="0"/>
      <w:marTop w:val="0"/>
      <w:marBottom w:val="0"/>
      <w:divBdr>
        <w:top w:val="none" w:sz="0" w:space="0" w:color="auto"/>
        <w:left w:val="none" w:sz="0" w:space="0" w:color="auto"/>
        <w:bottom w:val="none" w:sz="0" w:space="0" w:color="auto"/>
        <w:right w:val="none" w:sz="0" w:space="0" w:color="auto"/>
      </w:divBdr>
    </w:div>
    <w:div w:id="569004428">
      <w:bodyDiv w:val="1"/>
      <w:marLeft w:val="0"/>
      <w:marRight w:val="0"/>
      <w:marTop w:val="0"/>
      <w:marBottom w:val="0"/>
      <w:divBdr>
        <w:top w:val="none" w:sz="0" w:space="0" w:color="auto"/>
        <w:left w:val="none" w:sz="0" w:space="0" w:color="auto"/>
        <w:bottom w:val="none" w:sz="0" w:space="0" w:color="auto"/>
        <w:right w:val="none" w:sz="0" w:space="0" w:color="auto"/>
      </w:divBdr>
    </w:div>
    <w:div w:id="585068135">
      <w:bodyDiv w:val="1"/>
      <w:marLeft w:val="0"/>
      <w:marRight w:val="0"/>
      <w:marTop w:val="0"/>
      <w:marBottom w:val="0"/>
      <w:divBdr>
        <w:top w:val="none" w:sz="0" w:space="0" w:color="auto"/>
        <w:left w:val="none" w:sz="0" w:space="0" w:color="auto"/>
        <w:bottom w:val="none" w:sz="0" w:space="0" w:color="auto"/>
        <w:right w:val="none" w:sz="0" w:space="0" w:color="auto"/>
      </w:divBdr>
    </w:div>
    <w:div w:id="603928451">
      <w:bodyDiv w:val="1"/>
      <w:marLeft w:val="0"/>
      <w:marRight w:val="0"/>
      <w:marTop w:val="0"/>
      <w:marBottom w:val="0"/>
      <w:divBdr>
        <w:top w:val="none" w:sz="0" w:space="0" w:color="auto"/>
        <w:left w:val="none" w:sz="0" w:space="0" w:color="auto"/>
        <w:bottom w:val="none" w:sz="0" w:space="0" w:color="auto"/>
        <w:right w:val="none" w:sz="0" w:space="0" w:color="auto"/>
      </w:divBdr>
    </w:div>
    <w:div w:id="610358001">
      <w:bodyDiv w:val="1"/>
      <w:marLeft w:val="0"/>
      <w:marRight w:val="0"/>
      <w:marTop w:val="0"/>
      <w:marBottom w:val="0"/>
      <w:divBdr>
        <w:top w:val="none" w:sz="0" w:space="0" w:color="auto"/>
        <w:left w:val="none" w:sz="0" w:space="0" w:color="auto"/>
        <w:bottom w:val="none" w:sz="0" w:space="0" w:color="auto"/>
        <w:right w:val="none" w:sz="0" w:space="0" w:color="auto"/>
      </w:divBdr>
    </w:div>
    <w:div w:id="618226305">
      <w:bodyDiv w:val="1"/>
      <w:marLeft w:val="0"/>
      <w:marRight w:val="0"/>
      <w:marTop w:val="0"/>
      <w:marBottom w:val="0"/>
      <w:divBdr>
        <w:top w:val="none" w:sz="0" w:space="0" w:color="auto"/>
        <w:left w:val="none" w:sz="0" w:space="0" w:color="auto"/>
        <w:bottom w:val="none" w:sz="0" w:space="0" w:color="auto"/>
        <w:right w:val="none" w:sz="0" w:space="0" w:color="auto"/>
      </w:divBdr>
    </w:div>
    <w:div w:id="715935053">
      <w:bodyDiv w:val="1"/>
      <w:marLeft w:val="0"/>
      <w:marRight w:val="0"/>
      <w:marTop w:val="0"/>
      <w:marBottom w:val="0"/>
      <w:divBdr>
        <w:top w:val="none" w:sz="0" w:space="0" w:color="auto"/>
        <w:left w:val="none" w:sz="0" w:space="0" w:color="auto"/>
        <w:bottom w:val="none" w:sz="0" w:space="0" w:color="auto"/>
        <w:right w:val="none" w:sz="0" w:space="0" w:color="auto"/>
      </w:divBdr>
    </w:div>
    <w:div w:id="725955014">
      <w:bodyDiv w:val="1"/>
      <w:marLeft w:val="0"/>
      <w:marRight w:val="0"/>
      <w:marTop w:val="0"/>
      <w:marBottom w:val="0"/>
      <w:divBdr>
        <w:top w:val="none" w:sz="0" w:space="0" w:color="auto"/>
        <w:left w:val="none" w:sz="0" w:space="0" w:color="auto"/>
        <w:bottom w:val="none" w:sz="0" w:space="0" w:color="auto"/>
        <w:right w:val="none" w:sz="0" w:space="0" w:color="auto"/>
      </w:divBdr>
    </w:div>
    <w:div w:id="743265325">
      <w:bodyDiv w:val="1"/>
      <w:marLeft w:val="0"/>
      <w:marRight w:val="0"/>
      <w:marTop w:val="0"/>
      <w:marBottom w:val="0"/>
      <w:divBdr>
        <w:top w:val="none" w:sz="0" w:space="0" w:color="auto"/>
        <w:left w:val="none" w:sz="0" w:space="0" w:color="auto"/>
        <w:bottom w:val="none" w:sz="0" w:space="0" w:color="auto"/>
        <w:right w:val="none" w:sz="0" w:space="0" w:color="auto"/>
      </w:divBdr>
    </w:div>
    <w:div w:id="754398653">
      <w:bodyDiv w:val="1"/>
      <w:marLeft w:val="0"/>
      <w:marRight w:val="0"/>
      <w:marTop w:val="0"/>
      <w:marBottom w:val="0"/>
      <w:divBdr>
        <w:top w:val="none" w:sz="0" w:space="0" w:color="auto"/>
        <w:left w:val="none" w:sz="0" w:space="0" w:color="auto"/>
        <w:bottom w:val="none" w:sz="0" w:space="0" w:color="auto"/>
        <w:right w:val="none" w:sz="0" w:space="0" w:color="auto"/>
      </w:divBdr>
    </w:div>
    <w:div w:id="754909335">
      <w:bodyDiv w:val="1"/>
      <w:marLeft w:val="0"/>
      <w:marRight w:val="0"/>
      <w:marTop w:val="0"/>
      <w:marBottom w:val="0"/>
      <w:divBdr>
        <w:top w:val="none" w:sz="0" w:space="0" w:color="auto"/>
        <w:left w:val="none" w:sz="0" w:space="0" w:color="auto"/>
        <w:bottom w:val="none" w:sz="0" w:space="0" w:color="auto"/>
        <w:right w:val="none" w:sz="0" w:space="0" w:color="auto"/>
      </w:divBdr>
      <w:divsChild>
        <w:div w:id="1244726066">
          <w:marLeft w:val="0"/>
          <w:marRight w:val="0"/>
          <w:marTop w:val="15"/>
          <w:marBottom w:val="0"/>
          <w:divBdr>
            <w:top w:val="none" w:sz="0" w:space="0" w:color="auto"/>
            <w:left w:val="none" w:sz="0" w:space="0" w:color="auto"/>
            <w:bottom w:val="none" w:sz="0" w:space="0" w:color="auto"/>
            <w:right w:val="none" w:sz="0" w:space="0" w:color="auto"/>
          </w:divBdr>
          <w:divsChild>
            <w:div w:id="933324315">
              <w:marLeft w:val="0"/>
              <w:marRight w:val="0"/>
              <w:marTop w:val="0"/>
              <w:marBottom w:val="0"/>
              <w:divBdr>
                <w:top w:val="none" w:sz="0" w:space="0" w:color="auto"/>
                <w:left w:val="none" w:sz="0" w:space="0" w:color="auto"/>
                <w:bottom w:val="none" w:sz="0" w:space="0" w:color="auto"/>
                <w:right w:val="none" w:sz="0" w:space="0" w:color="auto"/>
              </w:divBdr>
            </w:div>
          </w:divsChild>
        </w:div>
        <w:div w:id="626736217">
          <w:marLeft w:val="0"/>
          <w:marRight w:val="0"/>
          <w:marTop w:val="15"/>
          <w:marBottom w:val="0"/>
          <w:divBdr>
            <w:top w:val="none" w:sz="0" w:space="0" w:color="auto"/>
            <w:left w:val="none" w:sz="0" w:space="0" w:color="auto"/>
            <w:bottom w:val="none" w:sz="0" w:space="0" w:color="auto"/>
            <w:right w:val="none" w:sz="0" w:space="0" w:color="auto"/>
          </w:divBdr>
          <w:divsChild>
            <w:div w:id="4822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4694">
      <w:bodyDiv w:val="1"/>
      <w:marLeft w:val="0"/>
      <w:marRight w:val="0"/>
      <w:marTop w:val="0"/>
      <w:marBottom w:val="0"/>
      <w:divBdr>
        <w:top w:val="none" w:sz="0" w:space="0" w:color="auto"/>
        <w:left w:val="none" w:sz="0" w:space="0" w:color="auto"/>
        <w:bottom w:val="none" w:sz="0" w:space="0" w:color="auto"/>
        <w:right w:val="none" w:sz="0" w:space="0" w:color="auto"/>
      </w:divBdr>
    </w:div>
    <w:div w:id="871498249">
      <w:bodyDiv w:val="1"/>
      <w:marLeft w:val="0"/>
      <w:marRight w:val="0"/>
      <w:marTop w:val="0"/>
      <w:marBottom w:val="0"/>
      <w:divBdr>
        <w:top w:val="none" w:sz="0" w:space="0" w:color="auto"/>
        <w:left w:val="none" w:sz="0" w:space="0" w:color="auto"/>
        <w:bottom w:val="none" w:sz="0" w:space="0" w:color="auto"/>
        <w:right w:val="none" w:sz="0" w:space="0" w:color="auto"/>
      </w:divBdr>
    </w:div>
    <w:div w:id="874271095">
      <w:bodyDiv w:val="1"/>
      <w:marLeft w:val="0"/>
      <w:marRight w:val="0"/>
      <w:marTop w:val="0"/>
      <w:marBottom w:val="0"/>
      <w:divBdr>
        <w:top w:val="none" w:sz="0" w:space="0" w:color="auto"/>
        <w:left w:val="none" w:sz="0" w:space="0" w:color="auto"/>
        <w:bottom w:val="none" w:sz="0" w:space="0" w:color="auto"/>
        <w:right w:val="none" w:sz="0" w:space="0" w:color="auto"/>
      </w:divBdr>
      <w:divsChild>
        <w:div w:id="1961718681">
          <w:marLeft w:val="0"/>
          <w:marRight w:val="0"/>
          <w:marTop w:val="15"/>
          <w:marBottom w:val="0"/>
          <w:divBdr>
            <w:top w:val="none" w:sz="0" w:space="0" w:color="auto"/>
            <w:left w:val="none" w:sz="0" w:space="0" w:color="auto"/>
            <w:bottom w:val="none" w:sz="0" w:space="0" w:color="auto"/>
            <w:right w:val="none" w:sz="0" w:space="0" w:color="auto"/>
          </w:divBdr>
          <w:divsChild>
            <w:div w:id="1612276686">
              <w:marLeft w:val="0"/>
              <w:marRight w:val="0"/>
              <w:marTop w:val="0"/>
              <w:marBottom w:val="0"/>
              <w:divBdr>
                <w:top w:val="none" w:sz="0" w:space="0" w:color="auto"/>
                <w:left w:val="none" w:sz="0" w:space="0" w:color="auto"/>
                <w:bottom w:val="none" w:sz="0" w:space="0" w:color="auto"/>
                <w:right w:val="none" w:sz="0" w:space="0" w:color="auto"/>
              </w:divBdr>
            </w:div>
          </w:divsChild>
        </w:div>
        <w:div w:id="611284924">
          <w:marLeft w:val="0"/>
          <w:marRight w:val="0"/>
          <w:marTop w:val="15"/>
          <w:marBottom w:val="0"/>
          <w:divBdr>
            <w:top w:val="none" w:sz="0" w:space="0" w:color="auto"/>
            <w:left w:val="none" w:sz="0" w:space="0" w:color="auto"/>
            <w:bottom w:val="none" w:sz="0" w:space="0" w:color="auto"/>
            <w:right w:val="none" w:sz="0" w:space="0" w:color="auto"/>
          </w:divBdr>
          <w:divsChild>
            <w:div w:id="1418943242">
              <w:marLeft w:val="0"/>
              <w:marRight w:val="0"/>
              <w:marTop w:val="0"/>
              <w:marBottom w:val="0"/>
              <w:divBdr>
                <w:top w:val="none" w:sz="0" w:space="0" w:color="auto"/>
                <w:left w:val="none" w:sz="0" w:space="0" w:color="auto"/>
                <w:bottom w:val="none" w:sz="0" w:space="0" w:color="auto"/>
                <w:right w:val="none" w:sz="0" w:space="0" w:color="auto"/>
              </w:divBdr>
            </w:div>
          </w:divsChild>
        </w:div>
        <w:div w:id="1646081573">
          <w:marLeft w:val="0"/>
          <w:marRight w:val="0"/>
          <w:marTop w:val="15"/>
          <w:marBottom w:val="0"/>
          <w:divBdr>
            <w:top w:val="none" w:sz="0" w:space="0" w:color="auto"/>
            <w:left w:val="none" w:sz="0" w:space="0" w:color="auto"/>
            <w:bottom w:val="none" w:sz="0" w:space="0" w:color="auto"/>
            <w:right w:val="none" w:sz="0" w:space="0" w:color="auto"/>
          </w:divBdr>
          <w:divsChild>
            <w:div w:id="5218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1538">
      <w:bodyDiv w:val="1"/>
      <w:marLeft w:val="0"/>
      <w:marRight w:val="0"/>
      <w:marTop w:val="0"/>
      <w:marBottom w:val="0"/>
      <w:divBdr>
        <w:top w:val="none" w:sz="0" w:space="0" w:color="auto"/>
        <w:left w:val="none" w:sz="0" w:space="0" w:color="auto"/>
        <w:bottom w:val="none" w:sz="0" w:space="0" w:color="auto"/>
        <w:right w:val="none" w:sz="0" w:space="0" w:color="auto"/>
      </w:divBdr>
    </w:div>
    <w:div w:id="1144666048">
      <w:bodyDiv w:val="1"/>
      <w:marLeft w:val="0"/>
      <w:marRight w:val="0"/>
      <w:marTop w:val="0"/>
      <w:marBottom w:val="0"/>
      <w:divBdr>
        <w:top w:val="none" w:sz="0" w:space="0" w:color="auto"/>
        <w:left w:val="none" w:sz="0" w:space="0" w:color="auto"/>
        <w:bottom w:val="none" w:sz="0" w:space="0" w:color="auto"/>
        <w:right w:val="none" w:sz="0" w:space="0" w:color="auto"/>
      </w:divBdr>
    </w:div>
    <w:div w:id="1330017905">
      <w:bodyDiv w:val="1"/>
      <w:marLeft w:val="0"/>
      <w:marRight w:val="0"/>
      <w:marTop w:val="0"/>
      <w:marBottom w:val="0"/>
      <w:divBdr>
        <w:top w:val="none" w:sz="0" w:space="0" w:color="auto"/>
        <w:left w:val="none" w:sz="0" w:space="0" w:color="auto"/>
        <w:bottom w:val="none" w:sz="0" w:space="0" w:color="auto"/>
        <w:right w:val="none" w:sz="0" w:space="0" w:color="auto"/>
      </w:divBdr>
    </w:div>
    <w:div w:id="1343358944">
      <w:bodyDiv w:val="1"/>
      <w:marLeft w:val="0"/>
      <w:marRight w:val="0"/>
      <w:marTop w:val="0"/>
      <w:marBottom w:val="0"/>
      <w:divBdr>
        <w:top w:val="none" w:sz="0" w:space="0" w:color="auto"/>
        <w:left w:val="none" w:sz="0" w:space="0" w:color="auto"/>
        <w:bottom w:val="none" w:sz="0" w:space="0" w:color="auto"/>
        <w:right w:val="none" w:sz="0" w:space="0" w:color="auto"/>
      </w:divBdr>
    </w:div>
    <w:div w:id="1419056951">
      <w:bodyDiv w:val="1"/>
      <w:marLeft w:val="0"/>
      <w:marRight w:val="0"/>
      <w:marTop w:val="0"/>
      <w:marBottom w:val="0"/>
      <w:divBdr>
        <w:top w:val="none" w:sz="0" w:space="0" w:color="auto"/>
        <w:left w:val="none" w:sz="0" w:space="0" w:color="auto"/>
        <w:bottom w:val="none" w:sz="0" w:space="0" w:color="auto"/>
        <w:right w:val="none" w:sz="0" w:space="0" w:color="auto"/>
      </w:divBdr>
    </w:div>
    <w:div w:id="1451586259">
      <w:bodyDiv w:val="1"/>
      <w:marLeft w:val="0"/>
      <w:marRight w:val="0"/>
      <w:marTop w:val="0"/>
      <w:marBottom w:val="0"/>
      <w:divBdr>
        <w:top w:val="none" w:sz="0" w:space="0" w:color="auto"/>
        <w:left w:val="none" w:sz="0" w:space="0" w:color="auto"/>
        <w:bottom w:val="none" w:sz="0" w:space="0" w:color="auto"/>
        <w:right w:val="none" w:sz="0" w:space="0" w:color="auto"/>
      </w:divBdr>
    </w:div>
    <w:div w:id="1539776016">
      <w:bodyDiv w:val="1"/>
      <w:marLeft w:val="0"/>
      <w:marRight w:val="0"/>
      <w:marTop w:val="0"/>
      <w:marBottom w:val="0"/>
      <w:divBdr>
        <w:top w:val="none" w:sz="0" w:space="0" w:color="auto"/>
        <w:left w:val="none" w:sz="0" w:space="0" w:color="auto"/>
        <w:bottom w:val="none" w:sz="0" w:space="0" w:color="auto"/>
        <w:right w:val="none" w:sz="0" w:space="0" w:color="auto"/>
      </w:divBdr>
    </w:div>
    <w:div w:id="1588804333">
      <w:bodyDiv w:val="1"/>
      <w:marLeft w:val="0"/>
      <w:marRight w:val="0"/>
      <w:marTop w:val="0"/>
      <w:marBottom w:val="0"/>
      <w:divBdr>
        <w:top w:val="none" w:sz="0" w:space="0" w:color="auto"/>
        <w:left w:val="none" w:sz="0" w:space="0" w:color="auto"/>
        <w:bottom w:val="none" w:sz="0" w:space="0" w:color="auto"/>
        <w:right w:val="none" w:sz="0" w:space="0" w:color="auto"/>
      </w:divBdr>
    </w:div>
    <w:div w:id="1638796092">
      <w:bodyDiv w:val="1"/>
      <w:marLeft w:val="0"/>
      <w:marRight w:val="0"/>
      <w:marTop w:val="0"/>
      <w:marBottom w:val="0"/>
      <w:divBdr>
        <w:top w:val="none" w:sz="0" w:space="0" w:color="auto"/>
        <w:left w:val="none" w:sz="0" w:space="0" w:color="auto"/>
        <w:bottom w:val="none" w:sz="0" w:space="0" w:color="auto"/>
        <w:right w:val="none" w:sz="0" w:space="0" w:color="auto"/>
      </w:divBdr>
    </w:div>
    <w:div w:id="1716854259">
      <w:bodyDiv w:val="1"/>
      <w:marLeft w:val="0"/>
      <w:marRight w:val="0"/>
      <w:marTop w:val="0"/>
      <w:marBottom w:val="0"/>
      <w:divBdr>
        <w:top w:val="none" w:sz="0" w:space="0" w:color="auto"/>
        <w:left w:val="none" w:sz="0" w:space="0" w:color="auto"/>
        <w:bottom w:val="none" w:sz="0" w:space="0" w:color="auto"/>
        <w:right w:val="none" w:sz="0" w:space="0" w:color="auto"/>
      </w:divBdr>
    </w:div>
    <w:div w:id="1742676978">
      <w:bodyDiv w:val="1"/>
      <w:marLeft w:val="0"/>
      <w:marRight w:val="0"/>
      <w:marTop w:val="0"/>
      <w:marBottom w:val="0"/>
      <w:divBdr>
        <w:top w:val="none" w:sz="0" w:space="0" w:color="auto"/>
        <w:left w:val="none" w:sz="0" w:space="0" w:color="auto"/>
        <w:bottom w:val="none" w:sz="0" w:space="0" w:color="auto"/>
        <w:right w:val="none" w:sz="0" w:space="0" w:color="auto"/>
      </w:divBdr>
    </w:div>
    <w:div w:id="1751849420">
      <w:bodyDiv w:val="1"/>
      <w:marLeft w:val="0"/>
      <w:marRight w:val="0"/>
      <w:marTop w:val="0"/>
      <w:marBottom w:val="0"/>
      <w:divBdr>
        <w:top w:val="none" w:sz="0" w:space="0" w:color="auto"/>
        <w:left w:val="none" w:sz="0" w:space="0" w:color="auto"/>
        <w:bottom w:val="none" w:sz="0" w:space="0" w:color="auto"/>
        <w:right w:val="none" w:sz="0" w:space="0" w:color="auto"/>
      </w:divBdr>
      <w:divsChild>
        <w:div w:id="587884228">
          <w:marLeft w:val="0"/>
          <w:marRight w:val="0"/>
          <w:marTop w:val="15"/>
          <w:marBottom w:val="0"/>
          <w:divBdr>
            <w:top w:val="none" w:sz="0" w:space="0" w:color="auto"/>
            <w:left w:val="none" w:sz="0" w:space="0" w:color="auto"/>
            <w:bottom w:val="none" w:sz="0" w:space="0" w:color="auto"/>
            <w:right w:val="none" w:sz="0" w:space="0" w:color="auto"/>
          </w:divBdr>
          <w:divsChild>
            <w:div w:id="13891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6297">
      <w:bodyDiv w:val="1"/>
      <w:marLeft w:val="0"/>
      <w:marRight w:val="0"/>
      <w:marTop w:val="0"/>
      <w:marBottom w:val="0"/>
      <w:divBdr>
        <w:top w:val="none" w:sz="0" w:space="0" w:color="auto"/>
        <w:left w:val="none" w:sz="0" w:space="0" w:color="auto"/>
        <w:bottom w:val="none" w:sz="0" w:space="0" w:color="auto"/>
        <w:right w:val="none" w:sz="0" w:space="0" w:color="auto"/>
      </w:divBdr>
      <w:divsChild>
        <w:div w:id="1443841720">
          <w:marLeft w:val="0"/>
          <w:marRight w:val="0"/>
          <w:marTop w:val="15"/>
          <w:marBottom w:val="0"/>
          <w:divBdr>
            <w:top w:val="none" w:sz="0" w:space="0" w:color="auto"/>
            <w:left w:val="none" w:sz="0" w:space="0" w:color="auto"/>
            <w:bottom w:val="none" w:sz="0" w:space="0" w:color="auto"/>
            <w:right w:val="none" w:sz="0" w:space="0" w:color="auto"/>
          </w:divBdr>
          <w:divsChild>
            <w:div w:id="372509766">
              <w:marLeft w:val="0"/>
              <w:marRight w:val="0"/>
              <w:marTop w:val="0"/>
              <w:marBottom w:val="0"/>
              <w:divBdr>
                <w:top w:val="none" w:sz="0" w:space="0" w:color="auto"/>
                <w:left w:val="none" w:sz="0" w:space="0" w:color="auto"/>
                <w:bottom w:val="none" w:sz="0" w:space="0" w:color="auto"/>
                <w:right w:val="none" w:sz="0" w:space="0" w:color="auto"/>
              </w:divBdr>
            </w:div>
          </w:divsChild>
        </w:div>
        <w:div w:id="837698394">
          <w:marLeft w:val="0"/>
          <w:marRight w:val="0"/>
          <w:marTop w:val="15"/>
          <w:marBottom w:val="0"/>
          <w:divBdr>
            <w:top w:val="none" w:sz="0" w:space="0" w:color="auto"/>
            <w:left w:val="none" w:sz="0" w:space="0" w:color="auto"/>
            <w:bottom w:val="none" w:sz="0" w:space="0" w:color="auto"/>
            <w:right w:val="none" w:sz="0" w:space="0" w:color="auto"/>
          </w:divBdr>
          <w:divsChild>
            <w:div w:id="3617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8095">
      <w:bodyDiv w:val="1"/>
      <w:marLeft w:val="0"/>
      <w:marRight w:val="0"/>
      <w:marTop w:val="0"/>
      <w:marBottom w:val="0"/>
      <w:divBdr>
        <w:top w:val="none" w:sz="0" w:space="0" w:color="auto"/>
        <w:left w:val="none" w:sz="0" w:space="0" w:color="auto"/>
        <w:bottom w:val="none" w:sz="0" w:space="0" w:color="auto"/>
        <w:right w:val="none" w:sz="0" w:space="0" w:color="auto"/>
      </w:divBdr>
    </w:div>
    <w:div w:id="1824422701">
      <w:bodyDiv w:val="1"/>
      <w:marLeft w:val="0"/>
      <w:marRight w:val="0"/>
      <w:marTop w:val="0"/>
      <w:marBottom w:val="0"/>
      <w:divBdr>
        <w:top w:val="none" w:sz="0" w:space="0" w:color="auto"/>
        <w:left w:val="none" w:sz="0" w:space="0" w:color="auto"/>
        <w:bottom w:val="none" w:sz="0" w:space="0" w:color="auto"/>
        <w:right w:val="none" w:sz="0" w:space="0" w:color="auto"/>
      </w:divBdr>
    </w:div>
    <w:div w:id="1935819869">
      <w:bodyDiv w:val="1"/>
      <w:marLeft w:val="0"/>
      <w:marRight w:val="0"/>
      <w:marTop w:val="0"/>
      <w:marBottom w:val="0"/>
      <w:divBdr>
        <w:top w:val="none" w:sz="0" w:space="0" w:color="auto"/>
        <w:left w:val="none" w:sz="0" w:space="0" w:color="auto"/>
        <w:bottom w:val="none" w:sz="0" w:space="0" w:color="auto"/>
        <w:right w:val="none" w:sz="0" w:space="0" w:color="auto"/>
      </w:divBdr>
    </w:div>
    <w:div w:id="1963221052">
      <w:bodyDiv w:val="1"/>
      <w:marLeft w:val="0"/>
      <w:marRight w:val="0"/>
      <w:marTop w:val="0"/>
      <w:marBottom w:val="0"/>
      <w:divBdr>
        <w:top w:val="none" w:sz="0" w:space="0" w:color="auto"/>
        <w:left w:val="none" w:sz="0" w:space="0" w:color="auto"/>
        <w:bottom w:val="none" w:sz="0" w:space="0" w:color="auto"/>
        <w:right w:val="none" w:sz="0" w:space="0" w:color="auto"/>
      </w:divBdr>
    </w:div>
    <w:div w:id="21365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83C72-0D1E-4538-BD49-8C2E63AE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4303</Words>
  <Characters>24530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 Tri</dc:creator>
  <cp:lastModifiedBy>Dang Quang Ha</cp:lastModifiedBy>
  <cp:revision>16</cp:revision>
  <cp:lastPrinted>2019-12-27T02:24:00Z</cp:lastPrinted>
  <dcterms:created xsi:type="dcterms:W3CDTF">2020-07-05T06:55:00Z</dcterms:created>
  <dcterms:modified xsi:type="dcterms:W3CDTF">2020-07-06T09:32:00Z</dcterms:modified>
</cp:coreProperties>
</file>