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8"/>
        <w:gridCol w:w="9016"/>
      </w:tblGrid>
      <w:tr w:rsidR="00634C09" w14:paraId="35C15EF3" w14:textId="77777777">
        <w:trPr>
          <w:trHeight w:val="689"/>
        </w:trPr>
        <w:tc>
          <w:tcPr>
            <w:tcW w:w="2064" w:type="pct"/>
            <w:tcBorders>
              <w:top w:val="nil"/>
              <w:left w:val="nil"/>
              <w:bottom w:val="nil"/>
              <w:right w:val="nil"/>
            </w:tcBorders>
          </w:tcPr>
          <w:p w14:paraId="35C15EEF" w14:textId="77777777" w:rsidR="00634C09" w:rsidRDefault="000D452C">
            <w:pPr>
              <w:pStyle w:val="Heading3"/>
              <w:spacing w:before="0"/>
              <w:rPr>
                <w:b w:val="0"/>
                <w:color w:val="auto"/>
                <w:lang w:val="en-US"/>
              </w:rPr>
            </w:pPr>
            <w:r>
              <w:rPr>
                <w:b w:val="0"/>
                <w:color w:val="auto"/>
                <w:lang w:eastAsia="en-US"/>
              </w:rPr>
              <w:t>H</w:t>
            </w:r>
            <w:r>
              <w:rPr>
                <w:b w:val="0"/>
                <w:color w:val="auto"/>
                <w:lang w:val="en-US" w:eastAsia="en-US"/>
              </w:rPr>
              <w:t>ĐN</w:t>
            </w:r>
            <w:r>
              <w:rPr>
                <w:b w:val="0"/>
                <w:color w:val="auto"/>
                <w:lang w:eastAsia="en-US"/>
              </w:rPr>
              <w:t>D</w:t>
            </w:r>
            <w:r>
              <w:rPr>
                <w:b w:val="0"/>
                <w:color w:val="auto"/>
                <w:lang w:val="en-US" w:eastAsia="en-US"/>
              </w:rPr>
              <w:t xml:space="preserve"> </w:t>
            </w:r>
            <w:r>
              <w:rPr>
                <w:b w:val="0"/>
                <w:color w:val="auto"/>
              </w:rPr>
              <w:t>TỈNH KON TUM</w:t>
            </w:r>
          </w:p>
          <w:p w14:paraId="35C15EF0" w14:textId="77777777" w:rsidR="00634C09" w:rsidRDefault="000D452C">
            <w:pPr>
              <w:spacing w:after="0"/>
              <w:jc w:val="center"/>
              <w:rPr>
                <w:b/>
                <w:lang w:eastAsia="vi-VN"/>
              </w:rPr>
            </w:pPr>
            <w:r>
              <w:rPr>
                <w:noProof/>
              </w:rPr>
              <mc:AlternateContent>
                <mc:Choice Requires="wps">
                  <w:drawing>
                    <wp:anchor distT="0" distB="0" distL="114300" distR="114300" simplePos="0" relativeHeight="251656704" behindDoc="0" locked="0" layoutInCell="1" allowOverlap="1" wp14:anchorId="35C1609C" wp14:editId="35C1609D">
                      <wp:simplePos x="0" y="0"/>
                      <wp:positionH relativeFrom="margin">
                        <wp:align>center</wp:align>
                      </wp:positionH>
                      <wp:positionV relativeFrom="paragraph">
                        <wp:posOffset>214630</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94E4D" id="Straight Connector 7" o:spid="_x0000_s1026"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16.9pt" to="46.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" strokecolor="#002060">
                      <w10:wrap anchorx="margin"/>
                    </v:line>
                  </w:pict>
                </mc:Fallback>
              </mc:AlternateContent>
            </w:r>
            <w:r>
              <w:rPr>
                <w:b/>
                <w:sz w:val="26"/>
                <w:lang w:eastAsia="vi-VN"/>
              </w:rPr>
              <w:t>BAN KINH TẾ - NGÂN SÁCH</w:t>
            </w:r>
          </w:p>
        </w:tc>
        <w:tc>
          <w:tcPr>
            <w:tcW w:w="2936" w:type="pct"/>
            <w:tcBorders>
              <w:top w:val="nil"/>
              <w:left w:val="nil"/>
              <w:bottom w:val="nil"/>
              <w:right w:val="nil"/>
            </w:tcBorders>
          </w:tcPr>
          <w:p w14:paraId="35C15EF1" w14:textId="77777777" w:rsidR="00634C09" w:rsidRDefault="000D452C">
            <w:pPr>
              <w:spacing w:after="0"/>
              <w:jc w:val="center"/>
              <w:rPr>
                <w:b/>
                <w:sz w:val="24"/>
              </w:rPr>
            </w:pPr>
            <w:r>
              <w:rPr>
                <w:b/>
                <w:sz w:val="24"/>
              </w:rPr>
              <w:t>CỘNG HÒA XÃ HỘI CHỦ NGHĨA VIỆT NAM</w:t>
            </w:r>
          </w:p>
          <w:p w14:paraId="35C15EF2" w14:textId="77777777" w:rsidR="00634C09" w:rsidRDefault="000D452C">
            <w:pPr>
              <w:spacing w:after="0"/>
              <w:jc w:val="center"/>
              <w:rPr>
                <w:b/>
              </w:rPr>
            </w:pPr>
            <w:r>
              <w:rPr>
                <w:noProof/>
              </w:rPr>
              <mc:AlternateContent>
                <mc:Choice Requires="wps">
                  <w:drawing>
                    <wp:anchor distT="0" distB="0" distL="114300" distR="114300" simplePos="0" relativeHeight="251657728" behindDoc="0" locked="0" layoutInCell="1" allowOverlap="1" wp14:anchorId="35C1609E" wp14:editId="35C1609F">
                      <wp:simplePos x="0" y="0"/>
                      <wp:positionH relativeFrom="column">
                        <wp:posOffset>1706245</wp:posOffset>
                      </wp:positionH>
                      <wp:positionV relativeFrom="paragraph">
                        <wp:posOffset>232410</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BA7F1"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34.35pt,18.3pt" to="298.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" strokecolor="#002060"/>
                  </w:pict>
                </mc:Fallback>
              </mc:AlternateContent>
            </w:r>
            <w:r>
              <w:rPr>
                <w:b/>
              </w:rPr>
              <w:t>Độc lập - Tự do - Hạnh phúc</w:t>
            </w:r>
          </w:p>
        </w:tc>
      </w:tr>
    </w:tbl>
    <w:p w14:paraId="35C15EF4" w14:textId="77777777" w:rsidR="00634C09" w:rsidRDefault="000D452C">
      <w:pPr>
        <w:jc w:val="center"/>
        <w:rPr>
          <w:b/>
          <w:sz w:val="26"/>
          <w:szCs w:val="26"/>
        </w:rPr>
      </w:pPr>
      <w:r>
        <w:rPr>
          <w:b/>
          <w:sz w:val="26"/>
          <w:szCs w:val="26"/>
        </w:rPr>
        <w:t>PHỤ LỤC</w:t>
      </w:r>
    </w:p>
    <w:p w14:paraId="35C15EF5" w14:textId="77777777" w:rsidR="00634C09" w:rsidRDefault="000D452C">
      <w:pPr>
        <w:jc w:val="center"/>
        <w:rPr>
          <w:b/>
          <w:sz w:val="26"/>
          <w:szCs w:val="26"/>
        </w:rPr>
      </w:pPr>
      <w:r>
        <w:rPr>
          <w:b/>
          <w:bCs/>
          <w:lang w:val="nl-NL"/>
        </w:rPr>
        <w:t>Kết quả thẩm tra các dự thảo Nghị quyết trình Kỳ họp chuyên đề, Hội đồng nhân dân tỉnh khóa XII</w:t>
      </w:r>
      <w:r>
        <w:rPr>
          <w:b/>
          <w:sz w:val="26"/>
          <w:szCs w:val="26"/>
        </w:rPr>
        <w:t xml:space="preserve"> </w:t>
      </w:r>
      <w:r>
        <w:rPr>
          <w:noProof/>
        </w:rPr>
        <mc:AlternateContent>
          <mc:Choice Requires="wps">
            <w:drawing>
              <wp:anchor distT="0" distB="0" distL="114300" distR="114300" simplePos="0" relativeHeight="251658752" behindDoc="0" locked="0" layoutInCell="1" allowOverlap="1" wp14:anchorId="35C160A0" wp14:editId="35C160A1">
                <wp:simplePos x="0" y="0"/>
                <wp:positionH relativeFrom="column">
                  <wp:posOffset>3873500</wp:posOffset>
                </wp:positionH>
                <wp:positionV relativeFrom="paragraph">
                  <wp:posOffset>241300</wp:posOffset>
                </wp:positionV>
                <wp:extent cx="20834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D9912"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05pt,19pt" to="46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" strokecolor="#002060"/>
            </w:pict>
          </mc:Fallback>
        </mc:AlternateContent>
      </w:r>
    </w:p>
    <w:p w14:paraId="35C15EF6" w14:textId="09BDAC38" w:rsidR="00634C09" w:rsidRDefault="000D452C">
      <w:pPr>
        <w:rPr>
          <w:lang w:val="vi-VN"/>
        </w:rPr>
      </w:pPr>
      <w:r>
        <w:rPr>
          <w:lang w:val="de-DE"/>
        </w:rPr>
        <w:tab/>
        <w:t>Tại Kỳ họp chuyên đề Hội đồng nhân dân tỉnh Khóa XII, Ban Kinh tế - Ngân sách được phân công thẩm tra 1</w:t>
      </w:r>
      <w:r>
        <w:rPr>
          <w:lang w:val="vi-VN"/>
        </w:rPr>
        <w:t>5</w:t>
      </w:r>
      <w:r>
        <w:rPr>
          <w:lang w:val="de-DE"/>
        </w:rPr>
        <w:t xml:space="preserve"> dự thảo Nghị quyết, trong đó: </w:t>
      </w:r>
      <w:r>
        <w:rPr>
          <w:bCs/>
        </w:rPr>
        <w:t>có 0</w:t>
      </w:r>
      <w:r w:rsidR="00774D59">
        <w:rPr>
          <w:bCs/>
        </w:rPr>
        <w:t>3</w:t>
      </w:r>
      <w:r>
        <w:rPr>
          <w:bCs/>
        </w:rPr>
        <w:t xml:space="preserve"> Nghị quyết quy phạm pháp luật và 1</w:t>
      </w:r>
      <w:r w:rsidR="00774D59">
        <w:rPr>
          <w:bCs/>
        </w:rPr>
        <w:t>2</w:t>
      </w:r>
      <w:r>
        <w:rPr>
          <w:bCs/>
        </w:rPr>
        <w:t xml:space="preserve"> Nghị quyết cá biệt</w:t>
      </w:r>
      <w:r>
        <w:rPr>
          <w:lang w:val="de-DE"/>
        </w:rPr>
        <w:t>. Cụ thể như sau:</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371"/>
        <w:gridCol w:w="1701"/>
      </w:tblGrid>
      <w:tr w:rsidR="00634C09" w:rsidRPr="000D452C" w14:paraId="35C15EFB" w14:textId="77777777" w:rsidTr="00B61443">
        <w:trPr>
          <w:trHeight w:val="460"/>
          <w:tblHeader/>
        </w:trPr>
        <w:tc>
          <w:tcPr>
            <w:tcW w:w="709" w:type="dxa"/>
            <w:shd w:val="clear" w:color="auto" w:fill="auto"/>
            <w:vAlign w:val="center"/>
          </w:tcPr>
          <w:p w14:paraId="35C15EF7" w14:textId="77777777" w:rsidR="00634C09" w:rsidRPr="000D452C" w:rsidRDefault="000D452C">
            <w:pPr>
              <w:spacing w:before="60" w:after="60" w:line="264" w:lineRule="auto"/>
              <w:jc w:val="center"/>
              <w:rPr>
                <w:rFonts w:eastAsia="Times New Roman"/>
                <w:b/>
                <w:bCs/>
                <w:sz w:val="26"/>
                <w:szCs w:val="26"/>
              </w:rPr>
            </w:pPr>
            <w:r w:rsidRPr="000D452C">
              <w:rPr>
                <w:rFonts w:eastAsia="Times New Roman"/>
                <w:b/>
                <w:bCs/>
                <w:sz w:val="26"/>
                <w:szCs w:val="26"/>
              </w:rPr>
              <w:t>STT</w:t>
            </w:r>
          </w:p>
        </w:tc>
        <w:tc>
          <w:tcPr>
            <w:tcW w:w="5812" w:type="dxa"/>
            <w:shd w:val="clear" w:color="auto" w:fill="auto"/>
            <w:vAlign w:val="center"/>
          </w:tcPr>
          <w:p w14:paraId="35C15EF8" w14:textId="77777777" w:rsidR="00634C09" w:rsidRPr="000D452C" w:rsidRDefault="000D452C">
            <w:pPr>
              <w:spacing w:before="60" w:after="60" w:line="264" w:lineRule="auto"/>
              <w:jc w:val="center"/>
              <w:rPr>
                <w:rFonts w:eastAsia="Times New Roman"/>
                <w:b/>
                <w:bCs/>
                <w:sz w:val="26"/>
                <w:szCs w:val="26"/>
              </w:rPr>
            </w:pPr>
            <w:r w:rsidRPr="000D452C">
              <w:rPr>
                <w:b/>
                <w:sz w:val="26"/>
                <w:szCs w:val="26"/>
              </w:rPr>
              <w:t xml:space="preserve">Kiến nghị, đề xuất </w:t>
            </w:r>
            <w:r w:rsidRPr="000D452C">
              <w:rPr>
                <w:rFonts w:eastAsia="Times New Roman"/>
                <w:b/>
                <w:bCs/>
                <w:sz w:val="26"/>
                <w:szCs w:val="26"/>
              </w:rPr>
              <w:t>của Ban KT-NS qua thẩm tra</w:t>
            </w:r>
          </w:p>
        </w:tc>
        <w:tc>
          <w:tcPr>
            <w:tcW w:w="7371" w:type="dxa"/>
            <w:shd w:val="clear" w:color="auto" w:fill="auto"/>
            <w:vAlign w:val="center"/>
          </w:tcPr>
          <w:p w14:paraId="6AFE4371" w14:textId="77777777" w:rsidR="00EC1AF3" w:rsidRPr="000D452C" w:rsidRDefault="000D452C">
            <w:pPr>
              <w:spacing w:before="60" w:after="60" w:line="264" w:lineRule="auto"/>
              <w:jc w:val="center"/>
              <w:rPr>
                <w:rFonts w:eastAsia="Times New Roman"/>
                <w:b/>
                <w:bCs/>
                <w:sz w:val="26"/>
                <w:szCs w:val="26"/>
              </w:rPr>
            </w:pPr>
            <w:r w:rsidRPr="000D452C">
              <w:rPr>
                <w:rFonts w:eastAsia="Times New Roman"/>
                <w:b/>
                <w:bCs/>
                <w:sz w:val="26"/>
                <w:szCs w:val="26"/>
              </w:rPr>
              <w:t xml:space="preserve">Ý kiến tiếp thu của Ủy ban nhân dân tỉnh tại </w:t>
            </w:r>
          </w:p>
          <w:p w14:paraId="35C15EF9" w14:textId="10992B5A" w:rsidR="00634C09" w:rsidRPr="000D452C" w:rsidRDefault="000D452C" w:rsidP="00175C0F">
            <w:pPr>
              <w:spacing w:before="60" w:after="60" w:line="264" w:lineRule="auto"/>
              <w:jc w:val="center"/>
              <w:rPr>
                <w:rFonts w:eastAsia="Times New Roman"/>
                <w:b/>
                <w:bCs/>
                <w:sz w:val="26"/>
                <w:szCs w:val="26"/>
              </w:rPr>
            </w:pPr>
            <w:r w:rsidRPr="000D452C">
              <w:rPr>
                <w:rFonts w:eastAsia="Times New Roman"/>
                <w:b/>
                <w:bCs/>
                <w:sz w:val="26"/>
                <w:szCs w:val="26"/>
              </w:rPr>
              <w:t xml:space="preserve">Báo cáo số </w:t>
            </w:r>
            <w:r w:rsidR="00175C0F" w:rsidRPr="00175C0F">
              <w:rPr>
                <w:rFonts w:eastAsia="Times New Roman"/>
                <w:b/>
                <w:bCs/>
                <w:sz w:val="26"/>
                <w:szCs w:val="26"/>
              </w:rPr>
              <w:t>340</w:t>
            </w:r>
            <w:r w:rsidRPr="00175C0F">
              <w:rPr>
                <w:rFonts w:eastAsia="Times New Roman"/>
                <w:b/>
                <w:bCs/>
                <w:sz w:val="26"/>
                <w:szCs w:val="26"/>
              </w:rPr>
              <w:t xml:space="preserve">/BC-UBND ngày </w:t>
            </w:r>
            <w:r w:rsidR="00EC1AF3" w:rsidRPr="00175C0F">
              <w:rPr>
                <w:rFonts w:eastAsia="Times New Roman"/>
                <w:b/>
                <w:bCs/>
                <w:sz w:val="26"/>
                <w:szCs w:val="26"/>
              </w:rPr>
              <w:t>11</w:t>
            </w:r>
            <w:r w:rsidRPr="00175C0F">
              <w:rPr>
                <w:rFonts w:eastAsia="Times New Roman"/>
                <w:b/>
                <w:bCs/>
                <w:sz w:val="26"/>
                <w:szCs w:val="26"/>
              </w:rPr>
              <w:t xml:space="preserve"> tháng </w:t>
            </w:r>
            <w:r w:rsidR="00EC1AF3" w:rsidRPr="00175C0F">
              <w:rPr>
                <w:rFonts w:eastAsia="Times New Roman"/>
                <w:b/>
                <w:bCs/>
                <w:sz w:val="26"/>
                <w:szCs w:val="26"/>
              </w:rPr>
              <w:t>11</w:t>
            </w:r>
            <w:r w:rsidRPr="00175C0F">
              <w:rPr>
                <w:rFonts w:eastAsia="Times New Roman"/>
                <w:b/>
                <w:bCs/>
                <w:sz w:val="26"/>
                <w:szCs w:val="26"/>
              </w:rPr>
              <w:t xml:space="preserve"> năm 2022</w:t>
            </w:r>
          </w:p>
        </w:tc>
        <w:tc>
          <w:tcPr>
            <w:tcW w:w="1701" w:type="dxa"/>
            <w:shd w:val="clear" w:color="auto" w:fill="auto"/>
            <w:vAlign w:val="center"/>
          </w:tcPr>
          <w:p w14:paraId="35C15EFA" w14:textId="77777777" w:rsidR="00634C09" w:rsidRPr="000D452C" w:rsidRDefault="000D452C">
            <w:pPr>
              <w:spacing w:before="60" w:after="60" w:line="264" w:lineRule="auto"/>
              <w:jc w:val="center"/>
              <w:rPr>
                <w:rFonts w:eastAsia="Times New Roman"/>
                <w:b/>
                <w:bCs/>
                <w:sz w:val="22"/>
                <w:szCs w:val="22"/>
              </w:rPr>
            </w:pPr>
            <w:r w:rsidRPr="000D452C">
              <w:rPr>
                <w:rFonts w:eastAsia="Times New Roman"/>
                <w:b/>
                <w:bCs/>
                <w:sz w:val="22"/>
                <w:szCs w:val="22"/>
              </w:rPr>
              <w:t>Ý kiến của Ban KTNS về nội dung tiếp thu, giải trình của UBND tỉnh</w:t>
            </w:r>
          </w:p>
        </w:tc>
      </w:tr>
      <w:tr w:rsidR="00634C09" w:rsidRPr="000D452C" w14:paraId="35C15F53" w14:textId="77777777" w:rsidTr="00B61443">
        <w:tc>
          <w:tcPr>
            <w:tcW w:w="709" w:type="dxa"/>
            <w:shd w:val="clear" w:color="auto" w:fill="auto"/>
          </w:tcPr>
          <w:p w14:paraId="35C15F51" w14:textId="0F0FBFE9" w:rsidR="00634C09" w:rsidRPr="000D452C" w:rsidRDefault="00EC1AF3">
            <w:pPr>
              <w:spacing w:before="60" w:after="60" w:line="264" w:lineRule="auto"/>
              <w:jc w:val="center"/>
              <w:rPr>
                <w:b/>
                <w:sz w:val="26"/>
                <w:szCs w:val="26"/>
              </w:rPr>
            </w:pPr>
            <w:r w:rsidRPr="000D452C">
              <w:rPr>
                <w:b/>
                <w:sz w:val="26"/>
                <w:szCs w:val="26"/>
              </w:rPr>
              <w:t>1</w:t>
            </w:r>
          </w:p>
        </w:tc>
        <w:tc>
          <w:tcPr>
            <w:tcW w:w="14884" w:type="dxa"/>
            <w:gridSpan w:val="3"/>
            <w:shd w:val="clear" w:color="auto" w:fill="auto"/>
          </w:tcPr>
          <w:p w14:paraId="35C15F52" w14:textId="77777777" w:rsidR="00634C09" w:rsidRPr="000D452C" w:rsidRDefault="000D452C">
            <w:pPr>
              <w:tabs>
                <w:tab w:val="left" w:pos="3336"/>
              </w:tabs>
              <w:spacing w:before="60" w:after="60" w:line="264" w:lineRule="auto"/>
              <w:jc w:val="both"/>
              <w:rPr>
                <w:rFonts w:eastAsia="Times New Roman"/>
                <w:b/>
                <w:bCs/>
                <w:sz w:val="26"/>
                <w:szCs w:val="26"/>
                <w:lang w:val="vi-VN"/>
              </w:rPr>
            </w:pPr>
            <w:r w:rsidRPr="000D452C">
              <w:rPr>
                <w:b/>
                <w:sz w:val="26"/>
                <w:szCs w:val="26"/>
              </w:rPr>
              <w:t>Nghị quyết Quy định mức học phí giáo dục mầm non, giáo dục phổ thông công lập năm học 2022-2023 trên địa bàn tỉnh Kon Tum</w:t>
            </w:r>
          </w:p>
        </w:tc>
      </w:tr>
      <w:tr w:rsidR="00634C09" w:rsidRPr="000D452C" w14:paraId="35C15F77" w14:textId="77777777" w:rsidTr="00B61443">
        <w:tc>
          <w:tcPr>
            <w:tcW w:w="709" w:type="dxa"/>
            <w:shd w:val="clear" w:color="auto" w:fill="auto"/>
          </w:tcPr>
          <w:p w14:paraId="35C15F54"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55" w14:textId="77777777" w:rsidR="00634C09" w:rsidRPr="000D452C" w:rsidRDefault="000D452C">
            <w:pPr>
              <w:spacing w:before="120" w:after="120" w:line="264" w:lineRule="auto"/>
              <w:ind w:firstLine="80"/>
              <w:jc w:val="both"/>
              <w:rPr>
                <w:sz w:val="26"/>
                <w:szCs w:val="26"/>
                <w:lang w:val="nl-NL"/>
              </w:rPr>
            </w:pPr>
            <w:r w:rsidRPr="000D452C">
              <w:rPr>
                <w:sz w:val="26"/>
                <w:szCs w:val="26"/>
                <w:lang w:val="nl-NL"/>
              </w:rPr>
              <w:t>Hiện nay, Chính phủ đang chỉ đạo Bộ Giáo dục và Đào tạo tiếp thu, hoàn thiện dự thảo Nghị quyết về học phí đối với cơ sở giáo dục và đào tạo công lập năm học 2022 - 2023</w:t>
            </w:r>
            <w:r w:rsidRPr="000D452C">
              <w:rPr>
                <w:sz w:val="26"/>
                <w:szCs w:val="26"/>
                <w:vertAlign w:val="superscript"/>
                <w:lang w:val="nl-NL"/>
              </w:rPr>
              <w:t>(</w:t>
            </w:r>
            <w:r w:rsidRPr="000D452C">
              <w:rPr>
                <w:rStyle w:val="FootnoteReference"/>
                <w:sz w:val="26"/>
                <w:szCs w:val="26"/>
                <w:lang w:val="nl-NL"/>
              </w:rPr>
              <w:footnoteReference w:id="1"/>
            </w:r>
            <w:r w:rsidRPr="000D452C">
              <w:rPr>
                <w:sz w:val="26"/>
                <w:szCs w:val="26"/>
                <w:vertAlign w:val="superscript"/>
                <w:lang w:val="nl-NL"/>
              </w:rPr>
              <w:t>)</w:t>
            </w:r>
            <w:r w:rsidRPr="000D452C">
              <w:rPr>
                <w:sz w:val="26"/>
                <w:szCs w:val="26"/>
                <w:lang w:val="nl-NL"/>
              </w:rPr>
              <w:t>. Vì vậy, căn cứ tình hình thực tế, để Nghị quyết của Hội đồng nhân dân tỉnh ban hành bảo đảm tính khả thi, chặt chẽ, áp dụng đến hết năm học 2022 - 2023, Ban đề nghị xem xét bổ sung điều khoản quy định mức thu học phí trong trường hợp Chính phủ ban hành Nghị quyết về học phí đối với cơ sở giáo dục và đào tạo công lập năm học 2022 - 2023 hoặc có chỉ đạo khác.</w:t>
            </w:r>
          </w:p>
        </w:tc>
        <w:tc>
          <w:tcPr>
            <w:tcW w:w="7371" w:type="dxa"/>
            <w:shd w:val="clear" w:color="auto" w:fill="auto"/>
          </w:tcPr>
          <w:p w14:paraId="35C15F56" w14:textId="77777777" w:rsidR="00634C09" w:rsidRPr="000D452C" w:rsidRDefault="000D452C">
            <w:pPr>
              <w:spacing w:after="0" w:line="240" w:lineRule="auto"/>
              <w:jc w:val="both"/>
              <w:rPr>
                <w:bCs/>
                <w:spacing w:val="-4"/>
                <w:sz w:val="26"/>
                <w:szCs w:val="26"/>
                <w:lang w:val="nl-NL"/>
              </w:rPr>
            </w:pPr>
            <w:r w:rsidRPr="000D452C">
              <w:rPr>
                <w:b/>
                <w:bCs/>
                <w:spacing w:val="-4"/>
                <w:sz w:val="26"/>
                <w:szCs w:val="26"/>
                <w:lang w:val="nl-NL"/>
              </w:rPr>
              <w:t>UBND tỉnh có ý kiến như sau:</w:t>
            </w:r>
            <w:r w:rsidRPr="000D452C">
              <w:rPr>
                <w:bCs/>
                <w:spacing w:val="-4"/>
                <w:sz w:val="26"/>
                <w:szCs w:val="26"/>
                <w:lang w:val="nl-NL"/>
              </w:rPr>
              <w:t xml:space="preserve"> </w:t>
            </w:r>
            <w:r w:rsidRPr="000D452C">
              <w:rPr>
                <w:spacing w:val="-4"/>
                <w:sz w:val="26"/>
                <w:szCs w:val="26"/>
              </w:rPr>
              <w:t xml:space="preserve">Tiếp thu ý kiến của Ban Kinh tế - Ngân sách, UBND tỉnh </w:t>
            </w:r>
            <w:r w:rsidRPr="000D452C">
              <w:rPr>
                <w:bCs/>
                <w:spacing w:val="-4"/>
                <w:sz w:val="26"/>
                <w:szCs w:val="26"/>
                <w:lang w:val="nl-NL"/>
              </w:rPr>
              <w:t>bổ sung khoản 3 vào Điều 2 dự thảo Nghị quyết, cụ thể:</w:t>
            </w:r>
          </w:p>
          <w:p w14:paraId="3894FA36" w14:textId="74D62E4A" w:rsidR="00EC1AF3" w:rsidRPr="000D452C" w:rsidRDefault="000D452C" w:rsidP="000D452C">
            <w:pPr>
              <w:spacing w:after="0" w:line="240" w:lineRule="auto"/>
              <w:jc w:val="both"/>
              <w:rPr>
                <w:i/>
                <w:sz w:val="26"/>
                <w:szCs w:val="26"/>
                <w:lang w:val="nl-NL"/>
              </w:rPr>
            </w:pPr>
            <w:r w:rsidRPr="000D452C">
              <w:rPr>
                <w:iCs/>
                <w:sz w:val="26"/>
                <w:szCs w:val="26"/>
                <w:lang w:val="nl-NL"/>
              </w:rPr>
              <w:t>3. Trường hợp sau thời điểm Nghị quyết này có hiệu lực, Chính phủ ban hành quy định về việc giữ nguyên mức học phí năm học 2022-2023 bằng mức học phí năm học 2021-2022, thì mức học phí năm học 2022-2023 đối với cơ sở giáo dục mầm non, giáo dục phổ thông công lập chưa tự đảm bảo chi thường xuyên như sau:</w:t>
            </w:r>
          </w:p>
          <w:p w14:paraId="35C15F58" w14:textId="45BB2C08" w:rsidR="00634C09" w:rsidRPr="000D452C" w:rsidRDefault="000D452C" w:rsidP="00EC1AF3">
            <w:pPr>
              <w:spacing w:before="120" w:after="120" w:line="240" w:lineRule="auto"/>
              <w:ind w:firstLine="669"/>
              <w:jc w:val="right"/>
              <w:rPr>
                <w:bCs/>
                <w:sz w:val="26"/>
                <w:szCs w:val="26"/>
                <w:lang w:val="nl-NL"/>
              </w:rPr>
            </w:pPr>
            <w:r w:rsidRPr="000D452C">
              <w:rPr>
                <w:i/>
                <w:sz w:val="26"/>
                <w:szCs w:val="26"/>
                <w:lang w:val="nl-NL"/>
              </w:rPr>
              <w:t>Đơn vị:</w:t>
            </w:r>
            <w:r w:rsidRPr="000D452C">
              <w:rPr>
                <w:sz w:val="26"/>
                <w:szCs w:val="26"/>
                <w:lang w:val="nl-NL"/>
              </w:rPr>
              <w:t xml:space="preserve"> </w:t>
            </w:r>
            <w:r w:rsidRPr="000D452C">
              <w:rPr>
                <w:i/>
                <w:sz w:val="26"/>
                <w:szCs w:val="26"/>
                <w:lang w:val="nl-NL"/>
              </w:rPr>
              <w:t>đồng/học sinh/tháng</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10"/>
              <w:gridCol w:w="1362"/>
              <w:gridCol w:w="1419"/>
              <w:gridCol w:w="1493"/>
            </w:tblGrid>
            <w:tr w:rsidR="00634C09" w:rsidRPr="000D452C" w14:paraId="35C15F5C" w14:textId="77777777">
              <w:tc>
                <w:tcPr>
                  <w:tcW w:w="669" w:type="dxa"/>
                  <w:vMerge w:val="restart"/>
                  <w:shd w:val="clear" w:color="auto" w:fill="auto"/>
                  <w:vAlign w:val="center"/>
                </w:tcPr>
                <w:p w14:paraId="35C15F59" w14:textId="77777777" w:rsidR="00634C09" w:rsidRPr="000D452C" w:rsidRDefault="000D452C">
                  <w:pPr>
                    <w:pStyle w:val="BodyText"/>
                    <w:spacing w:before="120" w:line="240" w:lineRule="auto"/>
                    <w:jc w:val="both"/>
                    <w:rPr>
                      <w:b/>
                      <w:sz w:val="26"/>
                      <w:szCs w:val="26"/>
                      <w:lang w:val="fr-FR"/>
                    </w:rPr>
                  </w:pPr>
                  <w:r w:rsidRPr="000D452C">
                    <w:rPr>
                      <w:b/>
                      <w:sz w:val="26"/>
                      <w:szCs w:val="26"/>
                      <w:lang w:val="fr-FR"/>
                    </w:rPr>
                    <w:t>TT</w:t>
                  </w:r>
                </w:p>
              </w:tc>
              <w:tc>
                <w:tcPr>
                  <w:tcW w:w="2518" w:type="dxa"/>
                  <w:vMerge w:val="restart"/>
                  <w:tcBorders>
                    <w:right w:val="single" w:sz="4" w:space="0" w:color="auto"/>
                  </w:tcBorders>
                  <w:shd w:val="clear" w:color="auto" w:fill="auto"/>
                  <w:vAlign w:val="center"/>
                </w:tcPr>
                <w:p w14:paraId="35C15F5A" w14:textId="77777777" w:rsidR="00634C09" w:rsidRPr="000D452C" w:rsidRDefault="000D452C">
                  <w:pPr>
                    <w:pStyle w:val="BodyText"/>
                    <w:spacing w:before="120" w:line="240" w:lineRule="auto"/>
                    <w:ind w:firstLine="11"/>
                    <w:jc w:val="both"/>
                    <w:rPr>
                      <w:b/>
                      <w:sz w:val="26"/>
                      <w:szCs w:val="26"/>
                      <w:lang w:val="fr-FR"/>
                    </w:rPr>
                  </w:pPr>
                  <w:r w:rsidRPr="000D452C">
                    <w:rPr>
                      <w:b/>
                      <w:sz w:val="26"/>
                      <w:szCs w:val="26"/>
                      <w:lang w:val="fr-FR"/>
                    </w:rPr>
                    <w:t>Cấp học</w:t>
                  </w:r>
                </w:p>
              </w:tc>
              <w:tc>
                <w:tcPr>
                  <w:tcW w:w="4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15F5B" w14:textId="77777777" w:rsidR="00634C09" w:rsidRPr="000D452C" w:rsidRDefault="000D452C">
                  <w:pPr>
                    <w:pStyle w:val="BodyText"/>
                    <w:spacing w:before="120" w:line="240" w:lineRule="auto"/>
                    <w:jc w:val="both"/>
                    <w:rPr>
                      <w:b/>
                      <w:sz w:val="26"/>
                      <w:szCs w:val="26"/>
                      <w:lang w:val="fr-FR"/>
                    </w:rPr>
                  </w:pPr>
                  <w:r w:rsidRPr="000D452C">
                    <w:rPr>
                      <w:b/>
                      <w:sz w:val="26"/>
                      <w:szCs w:val="26"/>
                      <w:lang w:val="fr-FR"/>
                    </w:rPr>
                    <w:t xml:space="preserve">Vùng và mức học phí </w:t>
                  </w:r>
                </w:p>
              </w:tc>
            </w:tr>
            <w:tr w:rsidR="00634C09" w:rsidRPr="000D452C" w14:paraId="35C15F62" w14:textId="77777777">
              <w:tc>
                <w:tcPr>
                  <w:tcW w:w="669" w:type="dxa"/>
                  <w:vMerge/>
                  <w:shd w:val="clear" w:color="auto" w:fill="auto"/>
                </w:tcPr>
                <w:p w14:paraId="35C15F5D" w14:textId="77777777" w:rsidR="00634C09" w:rsidRPr="000D452C" w:rsidRDefault="00634C09">
                  <w:pPr>
                    <w:pStyle w:val="BodyText"/>
                    <w:spacing w:before="120" w:line="240" w:lineRule="auto"/>
                    <w:ind w:firstLine="567"/>
                    <w:jc w:val="both"/>
                    <w:rPr>
                      <w:sz w:val="26"/>
                      <w:szCs w:val="26"/>
                      <w:lang w:val="fr-FR"/>
                    </w:rPr>
                  </w:pPr>
                </w:p>
              </w:tc>
              <w:tc>
                <w:tcPr>
                  <w:tcW w:w="2518" w:type="dxa"/>
                  <w:vMerge/>
                  <w:tcBorders>
                    <w:right w:val="single" w:sz="4" w:space="0" w:color="auto"/>
                  </w:tcBorders>
                  <w:shd w:val="clear" w:color="auto" w:fill="auto"/>
                </w:tcPr>
                <w:p w14:paraId="35C15F5E" w14:textId="77777777" w:rsidR="00634C09" w:rsidRPr="000D452C" w:rsidRDefault="00634C09">
                  <w:pPr>
                    <w:pStyle w:val="BodyText"/>
                    <w:spacing w:before="120" w:line="240" w:lineRule="auto"/>
                    <w:ind w:firstLine="567"/>
                    <w:jc w:val="both"/>
                    <w:rPr>
                      <w:sz w:val="26"/>
                      <w:szCs w:val="26"/>
                      <w:lang w:val="fr-FR"/>
                    </w:rPr>
                  </w:pPr>
                </w:p>
              </w:tc>
              <w:tc>
                <w:tcPr>
                  <w:tcW w:w="1460" w:type="dxa"/>
                  <w:tcBorders>
                    <w:top w:val="single" w:sz="4" w:space="0" w:color="auto"/>
                    <w:left w:val="single" w:sz="4" w:space="0" w:color="auto"/>
                  </w:tcBorders>
                  <w:shd w:val="clear" w:color="auto" w:fill="auto"/>
                  <w:vAlign w:val="center"/>
                </w:tcPr>
                <w:p w14:paraId="35C15F5F" w14:textId="77777777" w:rsidR="00634C09" w:rsidRPr="000D452C" w:rsidRDefault="000D452C">
                  <w:pPr>
                    <w:pStyle w:val="BodyText"/>
                    <w:spacing w:before="120" w:line="240" w:lineRule="auto"/>
                    <w:jc w:val="both"/>
                    <w:rPr>
                      <w:b/>
                      <w:sz w:val="26"/>
                      <w:szCs w:val="26"/>
                      <w:lang w:val="fr-FR"/>
                    </w:rPr>
                  </w:pPr>
                  <w:r w:rsidRPr="000D452C">
                    <w:rPr>
                      <w:b/>
                      <w:sz w:val="26"/>
                      <w:szCs w:val="26"/>
                      <w:lang w:val="fr-FR"/>
                    </w:rPr>
                    <w:t>Vùng 1</w:t>
                  </w:r>
                </w:p>
              </w:tc>
              <w:tc>
                <w:tcPr>
                  <w:tcW w:w="1530" w:type="dxa"/>
                  <w:tcBorders>
                    <w:top w:val="single" w:sz="4" w:space="0" w:color="auto"/>
                  </w:tcBorders>
                  <w:shd w:val="clear" w:color="auto" w:fill="auto"/>
                  <w:vAlign w:val="center"/>
                </w:tcPr>
                <w:p w14:paraId="35C15F60" w14:textId="77777777" w:rsidR="00634C09" w:rsidRPr="000D452C" w:rsidRDefault="000D452C">
                  <w:pPr>
                    <w:pStyle w:val="BodyText"/>
                    <w:spacing w:before="120" w:line="240" w:lineRule="auto"/>
                    <w:jc w:val="both"/>
                    <w:rPr>
                      <w:b/>
                      <w:sz w:val="26"/>
                      <w:szCs w:val="26"/>
                      <w:lang w:val="fr-FR"/>
                    </w:rPr>
                  </w:pPr>
                  <w:r w:rsidRPr="000D452C">
                    <w:rPr>
                      <w:b/>
                      <w:sz w:val="26"/>
                      <w:szCs w:val="26"/>
                      <w:lang w:val="fr-FR"/>
                    </w:rPr>
                    <w:t>Vùng 2</w:t>
                  </w:r>
                </w:p>
              </w:tc>
              <w:tc>
                <w:tcPr>
                  <w:tcW w:w="1620" w:type="dxa"/>
                  <w:tcBorders>
                    <w:top w:val="single" w:sz="4" w:space="0" w:color="auto"/>
                  </w:tcBorders>
                  <w:shd w:val="clear" w:color="auto" w:fill="auto"/>
                  <w:vAlign w:val="center"/>
                </w:tcPr>
                <w:p w14:paraId="35C15F61" w14:textId="77777777" w:rsidR="00634C09" w:rsidRPr="000D452C" w:rsidRDefault="000D452C">
                  <w:pPr>
                    <w:pStyle w:val="BodyText"/>
                    <w:spacing w:before="120" w:line="240" w:lineRule="auto"/>
                    <w:jc w:val="both"/>
                    <w:rPr>
                      <w:b/>
                      <w:sz w:val="26"/>
                      <w:szCs w:val="26"/>
                      <w:lang w:val="fr-FR"/>
                    </w:rPr>
                  </w:pPr>
                  <w:r w:rsidRPr="000D452C">
                    <w:rPr>
                      <w:b/>
                      <w:sz w:val="26"/>
                      <w:szCs w:val="26"/>
                      <w:lang w:val="fr-FR"/>
                    </w:rPr>
                    <w:t>Vùng 3</w:t>
                  </w:r>
                </w:p>
              </w:tc>
            </w:tr>
            <w:tr w:rsidR="00634C09" w:rsidRPr="000D452C" w14:paraId="35C15F68" w14:textId="77777777">
              <w:tc>
                <w:tcPr>
                  <w:tcW w:w="669" w:type="dxa"/>
                  <w:shd w:val="clear" w:color="auto" w:fill="auto"/>
                </w:tcPr>
                <w:p w14:paraId="35C15F63"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 xml:space="preserve"> 1</w:t>
                  </w:r>
                </w:p>
              </w:tc>
              <w:tc>
                <w:tcPr>
                  <w:tcW w:w="2518" w:type="dxa"/>
                  <w:shd w:val="clear" w:color="auto" w:fill="auto"/>
                </w:tcPr>
                <w:p w14:paraId="35C15F64"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Mầm non</w:t>
                  </w:r>
                </w:p>
              </w:tc>
              <w:tc>
                <w:tcPr>
                  <w:tcW w:w="1460" w:type="dxa"/>
                  <w:shd w:val="clear" w:color="auto" w:fill="auto"/>
                  <w:vAlign w:val="center"/>
                </w:tcPr>
                <w:p w14:paraId="35C15F65"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52.000</w:t>
                  </w:r>
                </w:p>
              </w:tc>
              <w:tc>
                <w:tcPr>
                  <w:tcW w:w="1530" w:type="dxa"/>
                  <w:shd w:val="clear" w:color="auto" w:fill="auto"/>
                  <w:vAlign w:val="center"/>
                </w:tcPr>
                <w:p w14:paraId="35C15F66"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30.000</w:t>
                  </w:r>
                </w:p>
              </w:tc>
              <w:tc>
                <w:tcPr>
                  <w:tcW w:w="1620" w:type="dxa"/>
                  <w:shd w:val="clear" w:color="auto" w:fill="auto"/>
                  <w:vAlign w:val="center"/>
                </w:tcPr>
                <w:p w14:paraId="35C15F67"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25.000</w:t>
                  </w:r>
                </w:p>
              </w:tc>
            </w:tr>
            <w:tr w:rsidR="00634C09" w:rsidRPr="000D452C" w14:paraId="35C15F6E" w14:textId="77777777">
              <w:tc>
                <w:tcPr>
                  <w:tcW w:w="669" w:type="dxa"/>
                  <w:shd w:val="clear" w:color="auto" w:fill="auto"/>
                </w:tcPr>
                <w:p w14:paraId="35C15F69"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 xml:space="preserve"> 2</w:t>
                  </w:r>
                </w:p>
              </w:tc>
              <w:tc>
                <w:tcPr>
                  <w:tcW w:w="2518" w:type="dxa"/>
                  <w:shd w:val="clear" w:color="auto" w:fill="auto"/>
                </w:tcPr>
                <w:p w14:paraId="35C15F6A"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Trung học cơ sở</w:t>
                  </w:r>
                </w:p>
              </w:tc>
              <w:tc>
                <w:tcPr>
                  <w:tcW w:w="1460" w:type="dxa"/>
                  <w:shd w:val="clear" w:color="auto" w:fill="auto"/>
                  <w:vAlign w:val="center"/>
                </w:tcPr>
                <w:p w14:paraId="35C15F6B"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40.000</w:t>
                  </w:r>
                </w:p>
              </w:tc>
              <w:tc>
                <w:tcPr>
                  <w:tcW w:w="1530" w:type="dxa"/>
                  <w:shd w:val="clear" w:color="auto" w:fill="auto"/>
                  <w:vAlign w:val="center"/>
                </w:tcPr>
                <w:p w14:paraId="35C15F6C"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23.000</w:t>
                  </w:r>
                </w:p>
              </w:tc>
              <w:tc>
                <w:tcPr>
                  <w:tcW w:w="1620" w:type="dxa"/>
                  <w:shd w:val="clear" w:color="auto" w:fill="auto"/>
                  <w:vAlign w:val="center"/>
                </w:tcPr>
                <w:p w14:paraId="35C15F6D"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19.000</w:t>
                  </w:r>
                </w:p>
              </w:tc>
            </w:tr>
            <w:tr w:rsidR="00634C09" w:rsidRPr="000D452C" w14:paraId="35C15F74" w14:textId="77777777">
              <w:tc>
                <w:tcPr>
                  <w:tcW w:w="669" w:type="dxa"/>
                  <w:shd w:val="clear" w:color="auto" w:fill="auto"/>
                </w:tcPr>
                <w:p w14:paraId="35C15F6F" w14:textId="77777777" w:rsidR="00634C09" w:rsidRPr="000D452C" w:rsidRDefault="000D452C">
                  <w:pPr>
                    <w:pStyle w:val="BodyText"/>
                    <w:spacing w:before="120" w:line="240" w:lineRule="auto"/>
                    <w:jc w:val="both"/>
                    <w:rPr>
                      <w:sz w:val="26"/>
                      <w:szCs w:val="26"/>
                      <w:lang w:val="fr-FR"/>
                    </w:rPr>
                  </w:pPr>
                  <w:r w:rsidRPr="000D452C">
                    <w:rPr>
                      <w:sz w:val="26"/>
                      <w:szCs w:val="26"/>
                      <w:lang w:val="fr-FR"/>
                    </w:rPr>
                    <w:lastRenderedPageBreak/>
                    <w:t xml:space="preserve"> 3</w:t>
                  </w:r>
                </w:p>
              </w:tc>
              <w:tc>
                <w:tcPr>
                  <w:tcW w:w="2518" w:type="dxa"/>
                  <w:shd w:val="clear" w:color="auto" w:fill="auto"/>
                </w:tcPr>
                <w:p w14:paraId="35C15F70"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Trung học phổ thông</w:t>
                  </w:r>
                </w:p>
              </w:tc>
              <w:tc>
                <w:tcPr>
                  <w:tcW w:w="1460" w:type="dxa"/>
                  <w:shd w:val="clear" w:color="auto" w:fill="auto"/>
                  <w:vAlign w:val="center"/>
                </w:tcPr>
                <w:p w14:paraId="35C15F71"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52.000</w:t>
                  </w:r>
                </w:p>
              </w:tc>
              <w:tc>
                <w:tcPr>
                  <w:tcW w:w="1530" w:type="dxa"/>
                  <w:shd w:val="clear" w:color="auto" w:fill="auto"/>
                  <w:vAlign w:val="center"/>
                </w:tcPr>
                <w:p w14:paraId="35C15F72"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30.000</w:t>
                  </w:r>
                </w:p>
              </w:tc>
              <w:tc>
                <w:tcPr>
                  <w:tcW w:w="1620" w:type="dxa"/>
                  <w:shd w:val="clear" w:color="auto" w:fill="auto"/>
                  <w:vAlign w:val="center"/>
                </w:tcPr>
                <w:p w14:paraId="35C15F73" w14:textId="77777777" w:rsidR="00634C09" w:rsidRPr="000D452C" w:rsidRDefault="000D452C">
                  <w:pPr>
                    <w:pStyle w:val="BodyText"/>
                    <w:spacing w:before="120" w:line="240" w:lineRule="auto"/>
                    <w:jc w:val="both"/>
                    <w:rPr>
                      <w:sz w:val="26"/>
                      <w:szCs w:val="26"/>
                      <w:lang w:val="fr-FR"/>
                    </w:rPr>
                  </w:pPr>
                  <w:r w:rsidRPr="000D452C">
                    <w:rPr>
                      <w:sz w:val="26"/>
                      <w:szCs w:val="26"/>
                      <w:lang w:val="fr-FR"/>
                    </w:rPr>
                    <w:t>25.000</w:t>
                  </w:r>
                </w:p>
              </w:tc>
            </w:tr>
          </w:tbl>
          <w:p w14:paraId="35C15F75" w14:textId="77777777" w:rsidR="00634C09" w:rsidRPr="000D452C" w:rsidRDefault="000D452C">
            <w:pPr>
              <w:spacing w:before="60" w:after="60" w:line="264" w:lineRule="auto"/>
              <w:jc w:val="both"/>
              <w:rPr>
                <w:b/>
                <w:spacing w:val="-4"/>
                <w:sz w:val="26"/>
                <w:szCs w:val="26"/>
              </w:rPr>
            </w:pPr>
            <w:r w:rsidRPr="000D452C">
              <w:rPr>
                <w:i/>
                <w:sz w:val="26"/>
                <w:szCs w:val="26"/>
                <w:lang w:val="fr-FR"/>
              </w:rPr>
              <w:t>(Mức học phí trên bằng mức học phí năm học 2021-2022 quy định tại Nghị quyết số 48/2021/NQ-HĐND)</w:t>
            </w:r>
          </w:p>
        </w:tc>
        <w:tc>
          <w:tcPr>
            <w:tcW w:w="1701" w:type="dxa"/>
            <w:shd w:val="clear" w:color="auto" w:fill="auto"/>
          </w:tcPr>
          <w:p w14:paraId="35C15F76"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7C" w14:textId="77777777" w:rsidTr="00B61443">
        <w:tc>
          <w:tcPr>
            <w:tcW w:w="709" w:type="dxa"/>
            <w:shd w:val="clear" w:color="auto" w:fill="auto"/>
          </w:tcPr>
          <w:p w14:paraId="35C15F78"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79" w14:textId="77777777" w:rsidR="00634C09" w:rsidRPr="000D452C" w:rsidRDefault="000D452C">
            <w:pPr>
              <w:spacing w:before="120" w:after="120" w:line="264" w:lineRule="auto"/>
              <w:jc w:val="both"/>
              <w:rPr>
                <w:sz w:val="26"/>
                <w:szCs w:val="26"/>
              </w:rPr>
            </w:pPr>
            <w:r w:rsidRPr="000D452C">
              <w:rPr>
                <w:sz w:val="26"/>
                <w:szCs w:val="26"/>
              </w:rPr>
              <w:t>Chỉ đạo cơ quan chuyên môn hướng dẫn triển khai thực hiện việc thu học phí trên địa bàn tỉnh đảm bảo theo quy định.</w:t>
            </w:r>
          </w:p>
        </w:tc>
        <w:tc>
          <w:tcPr>
            <w:tcW w:w="7371" w:type="dxa"/>
            <w:shd w:val="clear" w:color="auto" w:fill="auto"/>
          </w:tcPr>
          <w:p w14:paraId="35C15F7A" w14:textId="77777777" w:rsidR="00634C09" w:rsidRPr="000D452C" w:rsidRDefault="000D452C">
            <w:pPr>
              <w:spacing w:after="0" w:line="240" w:lineRule="auto"/>
              <w:jc w:val="both"/>
              <w:rPr>
                <w:spacing w:val="-4"/>
                <w:sz w:val="26"/>
                <w:szCs w:val="26"/>
              </w:rPr>
            </w:pPr>
            <w:r w:rsidRPr="000D452C">
              <w:rPr>
                <w:b/>
                <w:bCs/>
                <w:sz w:val="26"/>
                <w:szCs w:val="26"/>
              </w:rPr>
              <w:t>UBND tỉnh có ý kiến như sau:</w:t>
            </w:r>
            <w:r w:rsidRPr="000D452C">
              <w:rPr>
                <w:b/>
                <w:bCs/>
                <w:i/>
                <w:sz w:val="26"/>
                <w:szCs w:val="26"/>
              </w:rPr>
              <w:t xml:space="preserve"> </w:t>
            </w:r>
            <w:r w:rsidRPr="000D452C">
              <w:rPr>
                <w:bCs/>
                <w:sz w:val="26"/>
                <w:szCs w:val="26"/>
              </w:rPr>
              <w:t xml:space="preserve">Tiếp thu ý kiến của Ban Kinh tế - Ngân sách, UBND tỉnh chỉ đạo Sở Giáo dục và Đào tạo </w:t>
            </w:r>
            <w:r w:rsidRPr="000D452C">
              <w:rPr>
                <w:sz w:val="26"/>
                <w:szCs w:val="26"/>
              </w:rPr>
              <w:t>hướng dẫn triển khai thực hiện việc thu học phí trên địa bàn tỉnh đảm bảo theo quy định.</w:t>
            </w:r>
          </w:p>
        </w:tc>
        <w:tc>
          <w:tcPr>
            <w:tcW w:w="1701" w:type="dxa"/>
            <w:shd w:val="clear" w:color="auto" w:fill="auto"/>
          </w:tcPr>
          <w:p w14:paraId="35C15F7B" w14:textId="77777777" w:rsidR="00634C09" w:rsidRPr="000D452C" w:rsidRDefault="000D452C">
            <w:pPr>
              <w:jc w:val="both"/>
              <w:rPr>
                <w:sz w:val="26"/>
                <w:szCs w:val="26"/>
              </w:rPr>
            </w:pPr>
            <w:r w:rsidRPr="000D452C">
              <w:rPr>
                <w:sz w:val="26"/>
                <w:szCs w:val="26"/>
              </w:rPr>
              <w:t>Thống nhất</w:t>
            </w:r>
          </w:p>
        </w:tc>
      </w:tr>
      <w:tr w:rsidR="00634C09" w:rsidRPr="000D452C" w14:paraId="35C15F81" w14:textId="77777777" w:rsidTr="00B61443">
        <w:tc>
          <w:tcPr>
            <w:tcW w:w="709" w:type="dxa"/>
            <w:shd w:val="clear" w:color="auto" w:fill="auto"/>
          </w:tcPr>
          <w:p w14:paraId="35C15F7D"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7E" w14:textId="77777777" w:rsidR="00634C09" w:rsidRPr="000D452C" w:rsidRDefault="000D452C">
            <w:pPr>
              <w:spacing w:before="60" w:after="60" w:line="264" w:lineRule="auto"/>
              <w:jc w:val="both"/>
              <w:rPr>
                <w:b/>
                <w:spacing w:val="-4"/>
                <w:sz w:val="26"/>
                <w:szCs w:val="26"/>
              </w:rPr>
            </w:pPr>
            <w:r w:rsidRPr="000D452C">
              <w:rPr>
                <w:sz w:val="26"/>
                <w:szCs w:val="26"/>
              </w:rPr>
              <w:t>Đề nghị rà soát, biên tập, hoàn thiện dự thảo Nghị quyết theo quy định về ngôn ngữ, thể thức và kỹ thuật trình bày văn bản tại Nghị định số 154/2020/NĐ-CP ngày 31 tháng 12 năm 2020 của Chính phủ.</w:t>
            </w:r>
          </w:p>
        </w:tc>
        <w:tc>
          <w:tcPr>
            <w:tcW w:w="7371" w:type="dxa"/>
            <w:shd w:val="clear" w:color="auto" w:fill="auto"/>
          </w:tcPr>
          <w:p w14:paraId="35C15F7F" w14:textId="77777777" w:rsidR="00634C09" w:rsidRPr="000D452C" w:rsidRDefault="000D452C">
            <w:pPr>
              <w:spacing w:before="60" w:after="60" w:line="240" w:lineRule="auto"/>
              <w:jc w:val="both"/>
              <w:rPr>
                <w:i/>
                <w:sz w:val="26"/>
                <w:szCs w:val="26"/>
                <w:lang w:val="nb-NO"/>
              </w:rPr>
            </w:pPr>
            <w:r w:rsidRPr="000D452C">
              <w:rPr>
                <w:b/>
                <w:bCs/>
                <w:sz w:val="26"/>
                <w:szCs w:val="26"/>
              </w:rPr>
              <w:t>UBND tỉnh có ý kiến như sau:</w:t>
            </w:r>
            <w:r w:rsidRPr="000D452C">
              <w:rPr>
                <w:b/>
                <w:bCs/>
                <w:i/>
                <w:sz w:val="26"/>
                <w:szCs w:val="26"/>
              </w:rPr>
              <w:t xml:space="preserve"> </w:t>
            </w:r>
            <w:r w:rsidRPr="000D452C">
              <w:rPr>
                <w:bCs/>
                <w:sz w:val="26"/>
                <w:szCs w:val="26"/>
              </w:rPr>
              <w:t>Tiếp thu ý kiến của Ban Kinh tế - Ngân sách, UBND tỉnh đ</w:t>
            </w:r>
            <w:r w:rsidRPr="000D452C">
              <w:rPr>
                <w:sz w:val="26"/>
                <w:szCs w:val="26"/>
              </w:rPr>
              <w:t xml:space="preserve">ã rà soát, </w:t>
            </w:r>
            <w:r w:rsidRPr="000D452C">
              <w:rPr>
                <w:sz w:val="26"/>
                <w:szCs w:val="26"/>
                <w:lang w:val="nl-NL"/>
              </w:rPr>
              <w:t xml:space="preserve">biên tập, hoàn thiện </w:t>
            </w:r>
            <w:r w:rsidRPr="000D452C">
              <w:rPr>
                <w:iCs/>
                <w:sz w:val="26"/>
                <w:szCs w:val="26"/>
                <w:lang w:val="nl-NL"/>
              </w:rPr>
              <w:t>về ngôn ngữ, thể thức và kỹ thuật trình bày</w:t>
            </w:r>
            <w:r w:rsidRPr="000D452C">
              <w:rPr>
                <w:sz w:val="26"/>
                <w:szCs w:val="26"/>
                <w:lang w:val="nl-NL"/>
              </w:rPr>
              <w:t xml:space="preserve"> dự thảo Nghị quyết</w:t>
            </w:r>
            <w:r w:rsidRPr="000D452C">
              <w:rPr>
                <w:iCs/>
                <w:sz w:val="26"/>
                <w:szCs w:val="26"/>
                <w:lang w:val="nl-NL"/>
              </w:rPr>
              <w:t xml:space="preserve"> </w:t>
            </w:r>
            <w:r w:rsidRPr="000D452C">
              <w:rPr>
                <w:sz w:val="26"/>
                <w:szCs w:val="26"/>
              </w:rPr>
              <w:t>theo quy định.</w:t>
            </w:r>
          </w:p>
        </w:tc>
        <w:tc>
          <w:tcPr>
            <w:tcW w:w="1701" w:type="dxa"/>
            <w:shd w:val="clear" w:color="auto" w:fill="auto"/>
          </w:tcPr>
          <w:p w14:paraId="35C15F80" w14:textId="77777777" w:rsidR="00634C09" w:rsidRPr="000D452C" w:rsidRDefault="000D452C">
            <w:pPr>
              <w:jc w:val="both"/>
              <w:rPr>
                <w:sz w:val="26"/>
                <w:szCs w:val="26"/>
              </w:rPr>
            </w:pPr>
            <w:r w:rsidRPr="000D452C">
              <w:rPr>
                <w:sz w:val="26"/>
                <w:szCs w:val="26"/>
              </w:rPr>
              <w:t>Thống nhất</w:t>
            </w:r>
          </w:p>
        </w:tc>
      </w:tr>
      <w:tr w:rsidR="00634C09" w:rsidRPr="000D452C" w14:paraId="35C15F84" w14:textId="77777777" w:rsidTr="00B61443">
        <w:tc>
          <w:tcPr>
            <w:tcW w:w="709" w:type="dxa"/>
            <w:shd w:val="clear" w:color="auto" w:fill="auto"/>
          </w:tcPr>
          <w:p w14:paraId="35C15F82" w14:textId="00BED91C" w:rsidR="00634C09" w:rsidRPr="000D452C" w:rsidRDefault="00EC1AF3">
            <w:pPr>
              <w:spacing w:before="60" w:after="60" w:line="264" w:lineRule="auto"/>
              <w:jc w:val="center"/>
              <w:rPr>
                <w:b/>
                <w:sz w:val="26"/>
                <w:szCs w:val="26"/>
              </w:rPr>
            </w:pPr>
            <w:r w:rsidRPr="000D452C">
              <w:rPr>
                <w:b/>
                <w:sz w:val="26"/>
                <w:szCs w:val="26"/>
              </w:rPr>
              <w:t>2</w:t>
            </w:r>
          </w:p>
        </w:tc>
        <w:tc>
          <w:tcPr>
            <w:tcW w:w="14884" w:type="dxa"/>
            <w:gridSpan w:val="3"/>
            <w:shd w:val="clear" w:color="auto" w:fill="auto"/>
          </w:tcPr>
          <w:p w14:paraId="35C15F83" w14:textId="77777777" w:rsidR="00634C09" w:rsidRPr="000D452C" w:rsidRDefault="000D452C">
            <w:pPr>
              <w:tabs>
                <w:tab w:val="left" w:pos="3336"/>
              </w:tabs>
              <w:spacing w:before="60" w:after="60" w:line="264" w:lineRule="auto"/>
              <w:ind w:hanging="11"/>
              <w:jc w:val="both"/>
              <w:rPr>
                <w:sz w:val="26"/>
                <w:szCs w:val="26"/>
              </w:rPr>
            </w:pPr>
            <w:r w:rsidRPr="000D452C">
              <w:rPr>
                <w:b/>
                <w:sz w:val="26"/>
                <w:szCs w:val="26"/>
                <w:lang w:val="nl-NL"/>
              </w:rPr>
              <w:t xml:space="preserve">Dự thảo Nghị quyết </w:t>
            </w:r>
            <w:r w:rsidRPr="000D452C">
              <w:rPr>
                <w:b/>
                <w:sz w:val="26"/>
                <w:szCs w:val="26"/>
              </w:rPr>
              <w:t>về điều chỉnh, bổ sung kế hoạch đầu tư nguồn ngân sách nhà nước năm 2022</w:t>
            </w:r>
            <w:r w:rsidRPr="000D452C">
              <w:rPr>
                <w:b/>
                <w:bCs/>
                <w:sz w:val="26"/>
                <w:szCs w:val="26"/>
              </w:rPr>
              <w:t>.</w:t>
            </w:r>
            <w:r w:rsidRPr="000D452C">
              <w:rPr>
                <w:b/>
                <w:bCs/>
                <w:i/>
                <w:sz w:val="26"/>
                <w:szCs w:val="26"/>
              </w:rPr>
              <w:t xml:space="preserve"> </w:t>
            </w:r>
          </w:p>
        </w:tc>
      </w:tr>
      <w:tr w:rsidR="00634C09" w:rsidRPr="000D452C" w14:paraId="35C15F8F" w14:textId="77777777" w:rsidTr="00B61443">
        <w:tc>
          <w:tcPr>
            <w:tcW w:w="709" w:type="dxa"/>
            <w:shd w:val="clear" w:color="auto" w:fill="auto"/>
          </w:tcPr>
          <w:p w14:paraId="35C15F85"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86" w14:textId="77777777" w:rsidR="00634C09" w:rsidRPr="000D452C" w:rsidRDefault="000D452C">
            <w:pPr>
              <w:spacing w:before="60" w:after="60" w:line="264" w:lineRule="auto"/>
              <w:jc w:val="both"/>
              <w:rPr>
                <w:sz w:val="26"/>
                <w:szCs w:val="26"/>
                <w:shd w:val="clear" w:color="auto" w:fill="FFFFFF"/>
              </w:rPr>
            </w:pPr>
            <w:r w:rsidRPr="000D452C">
              <w:rPr>
                <w:sz w:val="26"/>
                <w:szCs w:val="26"/>
              </w:rPr>
              <w:t xml:space="preserve">Theo báo cáo, tiến độ giải ngân Kế hoạch đầu tư công năm 2021 kéo dài thời gian thực hiện và giải ngân sang năm 2022 là thấp </w:t>
            </w:r>
            <w:r w:rsidRPr="000D452C">
              <w:rPr>
                <w:i/>
                <w:sz w:val="26"/>
                <w:szCs w:val="26"/>
              </w:rPr>
              <w:t>(</w:t>
            </w:r>
            <w:r w:rsidRPr="000D452C">
              <w:rPr>
                <w:i/>
                <w:iCs/>
                <w:sz w:val="26"/>
                <w:szCs w:val="26"/>
                <w:lang w:val="nl-NL"/>
              </w:rPr>
              <w:t>đã giải ngân 24.649/80.553 triệu đồng, đạt 30,6% kế hoạch</w:t>
            </w:r>
            <w:r w:rsidRPr="000D452C">
              <w:rPr>
                <w:i/>
                <w:iCs/>
                <w:sz w:val="26"/>
                <w:szCs w:val="26"/>
              </w:rPr>
              <w:t>)</w:t>
            </w:r>
            <w:r w:rsidRPr="000D452C">
              <w:rPr>
                <w:sz w:val="26"/>
                <w:szCs w:val="26"/>
              </w:rPr>
              <w:t>. Đề nghị báo cáo làm rõ khó khăn, vướng mắc và nguyên nhân.</w:t>
            </w:r>
          </w:p>
        </w:tc>
        <w:tc>
          <w:tcPr>
            <w:tcW w:w="7371" w:type="dxa"/>
            <w:shd w:val="clear" w:color="auto" w:fill="auto"/>
          </w:tcPr>
          <w:p w14:paraId="35C15F87" w14:textId="464FB226" w:rsidR="00634C09" w:rsidRPr="000D452C" w:rsidRDefault="000D452C">
            <w:pPr>
              <w:spacing w:after="0" w:line="240" w:lineRule="auto"/>
              <w:jc w:val="both"/>
              <w:rPr>
                <w:b/>
                <w:sz w:val="26"/>
                <w:szCs w:val="26"/>
              </w:rPr>
            </w:pPr>
            <w:r w:rsidRPr="000D452C">
              <w:rPr>
                <w:b/>
                <w:sz w:val="26"/>
                <w:szCs w:val="26"/>
              </w:rPr>
              <w:t xml:space="preserve">UBND tỉnh báo cáo như sau: UBND tỉnh báo cáo như sau: </w:t>
            </w:r>
            <w:r w:rsidRPr="000D452C">
              <w:rPr>
                <w:sz w:val="26"/>
                <w:szCs w:val="26"/>
              </w:rPr>
              <w:t>Tổng số vốn kéo dài sang năm là 80.553 triệu đồng, trong đó vốn ngân sách địa phương là 60.853 triệu đồng và vốn ngân sách trung ương là 19.700 triệu đồng.</w:t>
            </w:r>
          </w:p>
          <w:p w14:paraId="35C15F88" w14:textId="77777777" w:rsidR="00634C09" w:rsidRPr="000D452C" w:rsidRDefault="000D452C">
            <w:pPr>
              <w:spacing w:after="0" w:line="240" w:lineRule="auto"/>
              <w:jc w:val="both"/>
              <w:rPr>
                <w:sz w:val="26"/>
                <w:szCs w:val="26"/>
              </w:rPr>
            </w:pPr>
            <w:r w:rsidRPr="000D452C">
              <w:rPr>
                <w:b/>
                <w:sz w:val="26"/>
                <w:szCs w:val="26"/>
              </w:rPr>
              <w:t>a) Đối với nguồn vốn ngân sách địa phương:</w:t>
            </w:r>
            <w:r w:rsidRPr="000D452C">
              <w:rPr>
                <w:sz w:val="26"/>
                <w:szCs w:val="26"/>
              </w:rPr>
              <w:t xml:space="preserve"> Đến nay đã giải ngân 8.494/60.853 triệu đồng, đạt khoảng 14%, nguyên nhân chưa giải ngân được số vốn này chủ yếu do các dự án sau:</w:t>
            </w:r>
          </w:p>
          <w:p w14:paraId="35C15F89" w14:textId="77777777" w:rsidR="00634C09" w:rsidRPr="000D452C" w:rsidRDefault="000D452C">
            <w:pPr>
              <w:spacing w:after="0" w:line="240" w:lineRule="auto"/>
              <w:jc w:val="both"/>
              <w:rPr>
                <w:sz w:val="26"/>
                <w:szCs w:val="26"/>
              </w:rPr>
            </w:pPr>
            <w:r w:rsidRPr="000D452C">
              <w:rPr>
                <w:sz w:val="26"/>
                <w:szCs w:val="26"/>
              </w:rPr>
              <w:t xml:space="preserve">- Dự án hồ chứa nước Đăk Pô Kei (30.000 triệu đồng): Chưa giải ngân được do theo chủ trương đầu tư đã được duyệt, giai đoạn 1 của dự án đầu tư trong giai đoạn 2018-2020, đến thời điểm hiện nay đã hết thời gian thực hiện. Tại kỳ họp chuyên đề lần này, Ủy ban nhân dân tỉnh đang trình Hội đồng nhân dân tỉnh cho phép kéo dài thời </w:t>
            </w:r>
            <w:r w:rsidRPr="000D452C">
              <w:rPr>
                <w:sz w:val="26"/>
                <w:szCs w:val="26"/>
              </w:rPr>
              <w:lastRenderedPageBreak/>
              <w:t>gian thực hiện dự án để giải ngân số vốn nêu trên.</w:t>
            </w:r>
          </w:p>
          <w:p w14:paraId="35C15F8A" w14:textId="77777777" w:rsidR="00634C09" w:rsidRPr="000D452C" w:rsidRDefault="000D452C">
            <w:pPr>
              <w:spacing w:after="0" w:line="240" w:lineRule="auto"/>
              <w:jc w:val="both"/>
              <w:rPr>
                <w:sz w:val="26"/>
                <w:szCs w:val="26"/>
              </w:rPr>
            </w:pPr>
            <w:r w:rsidRPr="000D452C">
              <w:rPr>
                <w:sz w:val="26"/>
                <w:szCs w:val="26"/>
              </w:rPr>
              <w:t>-  Dự án Quy hoạch tỉnh Kon Tum thời kỳ 2020-2030 và định hướng đến năm 2050 (15.027 triệu đồng): Hiện dự án mới giải ngân được 860 triệu đồng; nguyên nhân do Quy hoạch tỉnh đang trong quá trình hoàn thiện, chưa được cấp thẩm quyền phê duyệt. Hiện Ủy ban nhân dân tỉnh đang đôn đốc Sở Kế hoạch và Đầu tư hoàn thiện Quy hoạch tỉnh để trình cấp thẩm quyền phê duyệt trong năm 2022 làm cơ sở để giai ngân số vốn được giao.</w:t>
            </w:r>
          </w:p>
          <w:p w14:paraId="35C15F8B" w14:textId="77777777" w:rsidR="00634C09" w:rsidRPr="000D452C" w:rsidRDefault="000D452C">
            <w:pPr>
              <w:spacing w:after="0" w:line="240" w:lineRule="auto"/>
              <w:jc w:val="both"/>
              <w:rPr>
                <w:sz w:val="26"/>
                <w:szCs w:val="26"/>
              </w:rPr>
            </w:pPr>
            <w:r w:rsidRPr="000D452C">
              <w:rPr>
                <w:sz w:val="26"/>
                <w:szCs w:val="26"/>
              </w:rPr>
              <w:t>- Bên cạnh đó, một số chủ đầu tư còn chậm trễ trong công tác hoàn thiện thủ tục hồ sơ thanh toán.</w:t>
            </w:r>
          </w:p>
          <w:p w14:paraId="35C15F8C" w14:textId="77777777" w:rsidR="00634C09" w:rsidRPr="000D452C" w:rsidRDefault="000D452C">
            <w:pPr>
              <w:spacing w:after="0" w:line="240" w:lineRule="auto"/>
              <w:jc w:val="both"/>
              <w:rPr>
                <w:sz w:val="26"/>
                <w:szCs w:val="26"/>
              </w:rPr>
            </w:pPr>
            <w:r w:rsidRPr="000D452C">
              <w:rPr>
                <w:b/>
                <w:sz w:val="26"/>
                <w:szCs w:val="26"/>
              </w:rPr>
              <w:t xml:space="preserve">b) Vốn ngân sách trung ương: </w:t>
            </w:r>
            <w:r w:rsidRPr="000D452C">
              <w:rPr>
                <w:sz w:val="26"/>
                <w:szCs w:val="26"/>
              </w:rPr>
              <w:t>Đến nay đã giải ngân 16.155/19.700 triệu đồng, đạt 82%; dự kiến sẽ giải ngân hết số vốn nêu trên trong năm 2022.</w:t>
            </w:r>
          </w:p>
          <w:p w14:paraId="35C15F8D" w14:textId="77777777" w:rsidR="00634C09" w:rsidRPr="000D452C" w:rsidRDefault="000D452C">
            <w:pPr>
              <w:spacing w:before="60" w:after="60" w:line="240" w:lineRule="auto"/>
              <w:jc w:val="both"/>
              <w:rPr>
                <w:spacing w:val="-2"/>
                <w:sz w:val="26"/>
                <w:szCs w:val="26"/>
                <w:lang w:val="af-ZA"/>
              </w:rPr>
            </w:pPr>
            <w:r w:rsidRPr="000D452C">
              <w:rPr>
                <w:b/>
                <w:sz w:val="26"/>
                <w:szCs w:val="26"/>
              </w:rPr>
              <w:t>c)</w:t>
            </w:r>
            <w:r w:rsidRPr="000D452C">
              <w:rPr>
                <w:sz w:val="26"/>
                <w:szCs w:val="26"/>
              </w:rPr>
              <w:t xml:space="preserve"> Tiếp thu ý kiến của Ban Kinh tế - Ngân sách, trong thời gian tới, Ủy ban nhân dân tỉnh sẽ tiếp tục chỉ đạo đẩy nhanh tiến độ thực hiện, phấn đấu giải ngân đạt 100% kế hoạch năm 2021 kéo dài.</w:t>
            </w:r>
          </w:p>
        </w:tc>
        <w:tc>
          <w:tcPr>
            <w:tcW w:w="1701" w:type="dxa"/>
            <w:shd w:val="clear" w:color="auto" w:fill="auto"/>
          </w:tcPr>
          <w:p w14:paraId="35C15F8E"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98" w14:textId="77777777" w:rsidTr="00B61443">
        <w:tc>
          <w:tcPr>
            <w:tcW w:w="709" w:type="dxa"/>
            <w:shd w:val="clear" w:color="auto" w:fill="auto"/>
          </w:tcPr>
          <w:p w14:paraId="35C15F90"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91" w14:textId="77777777" w:rsidR="00634C09" w:rsidRPr="000D452C" w:rsidRDefault="000D452C">
            <w:pPr>
              <w:spacing w:before="60" w:after="60" w:line="264" w:lineRule="auto"/>
              <w:jc w:val="both"/>
              <w:rPr>
                <w:sz w:val="26"/>
                <w:szCs w:val="26"/>
                <w:shd w:val="clear" w:color="auto" w:fill="FFFFFF"/>
              </w:rPr>
            </w:pPr>
            <w:r w:rsidRPr="000D452C">
              <w:rPr>
                <w:sz w:val="26"/>
                <w:szCs w:val="26"/>
              </w:rPr>
              <w:t>Báo cáo làm rõ về những dự án, địa phương phải điều chỉnh kế hoạch vốn đã được cấp thẩm quyền bố trí từ đầu năm. Nguyên nhân, trách nhiệm của đơn vị chủ đầu tư, địa phương được phân bổ vốn.</w:t>
            </w:r>
          </w:p>
        </w:tc>
        <w:tc>
          <w:tcPr>
            <w:tcW w:w="7371" w:type="dxa"/>
            <w:shd w:val="clear" w:color="auto" w:fill="auto"/>
          </w:tcPr>
          <w:p w14:paraId="35C15F92" w14:textId="77777777" w:rsidR="00634C09" w:rsidRPr="000D452C" w:rsidRDefault="000D452C">
            <w:pPr>
              <w:spacing w:after="0" w:line="240" w:lineRule="auto"/>
              <w:jc w:val="both"/>
              <w:rPr>
                <w:b/>
                <w:sz w:val="26"/>
                <w:szCs w:val="26"/>
              </w:rPr>
            </w:pPr>
            <w:r w:rsidRPr="000D452C">
              <w:rPr>
                <w:b/>
                <w:sz w:val="26"/>
                <w:szCs w:val="26"/>
              </w:rPr>
              <w:t xml:space="preserve">UBND tỉnh báo cáo như sau: </w:t>
            </w:r>
          </w:p>
          <w:p w14:paraId="35C15F93" w14:textId="77777777" w:rsidR="00634C09" w:rsidRPr="000D452C" w:rsidRDefault="000D452C">
            <w:pPr>
              <w:spacing w:after="0" w:line="240" w:lineRule="auto"/>
              <w:jc w:val="both"/>
              <w:rPr>
                <w:rFonts w:eastAsia="Times New Roman"/>
                <w:b/>
                <w:spacing w:val="-6"/>
                <w:sz w:val="26"/>
                <w:szCs w:val="26"/>
                <w:lang w:val="it-IT"/>
              </w:rPr>
            </w:pPr>
            <w:r w:rsidRPr="000D452C">
              <w:rPr>
                <w:rFonts w:eastAsia="Times New Roman"/>
                <w:b/>
                <w:spacing w:val="-6"/>
                <w:sz w:val="26"/>
                <w:szCs w:val="26"/>
                <w:lang w:val="it-IT"/>
              </w:rPr>
              <w:t xml:space="preserve">- Việc điều chỉnh kế hoạch đã được cấp có thẩm quyền bố trí từ đầu năm, trong đó có cả nguyên nhân khách quan và chủ quan, cụ thể: </w:t>
            </w:r>
          </w:p>
          <w:p w14:paraId="35C15F94" w14:textId="77777777" w:rsidR="00634C09" w:rsidRPr="000D452C" w:rsidRDefault="000D452C">
            <w:pPr>
              <w:pBdr>
                <w:top w:val="dotted" w:sz="4" w:space="0" w:color="FFFFFF"/>
                <w:left w:val="dotted" w:sz="4" w:space="0" w:color="FFFFFF"/>
                <w:bottom w:val="dotted" w:sz="4" w:space="15" w:color="FFFFFF"/>
                <w:right w:val="dotted" w:sz="4" w:space="0" w:color="FFFFFF"/>
              </w:pBdr>
              <w:shd w:val="clear" w:color="auto" w:fill="FFFFFF"/>
              <w:spacing w:after="0" w:line="240" w:lineRule="auto"/>
              <w:jc w:val="both"/>
              <w:rPr>
                <w:spacing w:val="-2"/>
                <w:sz w:val="26"/>
                <w:szCs w:val="26"/>
              </w:rPr>
            </w:pPr>
            <w:r w:rsidRPr="000D452C">
              <w:rPr>
                <w:rFonts w:eastAsia="Times New Roman"/>
                <w:b/>
                <w:i/>
                <w:spacing w:val="-6"/>
                <w:sz w:val="26"/>
                <w:szCs w:val="26"/>
                <w:lang w:val="nl-NL"/>
              </w:rPr>
              <w:t>+ Nguyên nhân khách quan:</w:t>
            </w:r>
            <w:r w:rsidRPr="000D452C">
              <w:rPr>
                <w:rFonts w:eastAsia="Times New Roman"/>
                <w:spacing w:val="-6"/>
                <w:sz w:val="26"/>
                <w:szCs w:val="26"/>
                <w:lang w:val="nl-NL"/>
              </w:rPr>
              <w:t xml:space="preserve"> </w:t>
            </w:r>
            <w:r w:rsidRPr="000D452C">
              <w:rPr>
                <w:sz w:val="26"/>
                <w:szCs w:val="26"/>
              </w:rPr>
              <w:t xml:space="preserve">Quy hoạch chung xây dựng Khu du lịch Măng Đen, Quy hoạch chung thị trấn Măng Đen đang được lập, chưa được Thủ tướng Chính phủ phê duyệt, do vậy, </w:t>
            </w:r>
            <w:r w:rsidRPr="000D452C">
              <w:rPr>
                <w:spacing w:val="-2"/>
                <w:sz w:val="26"/>
                <w:szCs w:val="26"/>
              </w:rPr>
              <w:t>có sự thay đổi về quy mô của các dự án, mục tiêu đầu tư các công trình/dự án động lực; Bên cạnh đó, có dự án được bổ sung kế hoạch vào tháng 5 năm 2022 nên dự kiến không giải ngân hết kế hoạch đã được giao (</w:t>
            </w:r>
            <w:r w:rsidRPr="000D452C">
              <w:rPr>
                <w:i/>
                <w:sz w:val="26"/>
                <w:szCs w:val="26"/>
              </w:rPr>
              <w:t>Bổ sung cơ sở vật chất cho Trường Phổ thông Dân tộc nội trú huyện Ia H’Drai)</w:t>
            </w:r>
            <w:r w:rsidRPr="000D452C">
              <w:rPr>
                <w:sz w:val="26"/>
                <w:szCs w:val="26"/>
              </w:rPr>
              <w:t>; Ngoài ra công tác bồi thường, giải phóng mặt bằng khó khăn cũng ảnh hưởng đến tiến độ thực hiện của dự án (</w:t>
            </w:r>
            <w:r w:rsidRPr="000D452C">
              <w:rPr>
                <w:i/>
                <w:sz w:val="26"/>
                <w:szCs w:val="26"/>
              </w:rPr>
              <w:t xml:space="preserve">Nâng cấp Bệnh viện Y dược cổ truyền - Phục hồi chức năng tỉnh Kon Tum lên </w:t>
            </w:r>
            <w:r w:rsidRPr="000D452C">
              <w:rPr>
                <w:i/>
                <w:sz w:val="26"/>
                <w:szCs w:val="26"/>
              </w:rPr>
              <w:lastRenderedPageBreak/>
              <w:t>165 giường</w:t>
            </w:r>
            <w:r w:rsidRPr="000D452C">
              <w:rPr>
                <w:sz w:val="26"/>
                <w:szCs w:val="26"/>
              </w:rPr>
              <w:t>).</w:t>
            </w:r>
          </w:p>
          <w:p w14:paraId="35C15F95" w14:textId="77777777" w:rsidR="00634C09" w:rsidRPr="000D452C" w:rsidRDefault="000D452C">
            <w:pPr>
              <w:pBdr>
                <w:top w:val="dotted" w:sz="4" w:space="0" w:color="FFFFFF"/>
                <w:left w:val="dotted" w:sz="4" w:space="0" w:color="FFFFFF"/>
                <w:bottom w:val="dotted" w:sz="4" w:space="15" w:color="FFFFFF"/>
                <w:right w:val="dotted" w:sz="4" w:space="0" w:color="FFFFFF"/>
              </w:pBdr>
              <w:shd w:val="clear" w:color="auto" w:fill="FFFFFF"/>
              <w:spacing w:after="0" w:line="240" w:lineRule="auto"/>
              <w:jc w:val="both"/>
              <w:rPr>
                <w:rFonts w:eastAsia="Times New Roman"/>
                <w:spacing w:val="-6"/>
                <w:sz w:val="26"/>
                <w:szCs w:val="26"/>
                <w:lang w:val="nl-NL"/>
              </w:rPr>
            </w:pPr>
            <w:r w:rsidRPr="000D452C">
              <w:rPr>
                <w:rFonts w:eastAsia="Times New Roman"/>
                <w:b/>
                <w:i/>
                <w:spacing w:val="-6"/>
                <w:sz w:val="26"/>
                <w:szCs w:val="26"/>
                <w:lang w:val="nl-NL"/>
              </w:rPr>
              <w:t>+ Nguyên nhân chủ quan</w:t>
            </w:r>
            <w:r w:rsidRPr="000D452C">
              <w:rPr>
                <w:rFonts w:eastAsia="Times New Roman"/>
                <w:b/>
                <w:spacing w:val="-6"/>
                <w:sz w:val="26"/>
                <w:szCs w:val="26"/>
                <w:lang w:val="nl-NL"/>
              </w:rPr>
              <w:t>:</w:t>
            </w:r>
            <w:r w:rsidRPr="000D452C">
              <w:rPr>
                <w:rFonts w:eastAsia="Times New Roman"/>
                <w:spacing w:val="-6"/>
                <w:sz w:val="26"/>
                <w:szCs w:val="26"/>
                <w:lang w:val="nl-NL"/>
              </w:rPr>
              <w:t xml:space="preserve"> Vai trò, trách nhiệm của người đứng đầu chưa được phát huy đầy đủ. Còn chậm trễ trong công tác hoàn thiện thủ tục đầu tư, chậm trễ trong công tác nghiệm thu, thanh toán khối lượng hoàn thành, chưa sâu sát công việc và thiếu quyết liệt xử lý vướng mắc, dẫn đến bồi thường, giải phóng mặt bằng kéo dài là chậm tiến độ thực hiện dự án. Bên cạnh đó, chất lượng hồ sơ một số dự án chưa cao, chưa  đáp ứng được yêu cầu của dự án, trong quá trình triển khai vẫn còn điều chỉnh, bổ sung nhiều lần... làm chậm tiến độ.</w:t>
            </w:r>
          </w:p>
          <w:p w14:paraId="35C15F96" w14:textId="77777777" w:rsidR="00634C09" w:rsidRPr="000D452C" w:rsidRDefault="000D452C">
            <w:pPr>
              <w:spacing w:before="60" w:after="60" w:line="240" w:lineRule="auto"/>
              <w:jc w:val="both"/>
              <w:rPr>
                <w:b/>
                <w:i/>
                <w:spacing w:val="-2"/>
                <w:sz w:val="26"/>
                <w:szCs w:val="26"/>
                <w:u w:val="single"/>
                <w:lang w:val="af-ZA"/>
              </w:rPr>
            </w:pPr>
            <w:r w:rsidRPr="000D452C">
              <w:rPr>
                <w:rFonts w:eastAsia="Times New Roman"/>
                <w:b/>
                <w:spacing w:val="-6"/>
                <w:sz w:val="26"/>
                <w:szCs w:val="26"/>
                <w:lang w:val="nl-NL"/>
              </w:rPr>
              <w:t xml:space="preserve">- </w:t>
            </w:r>
            <w:r w:rsidRPr="000D452C">
              <w:rPr>
                <w:b/>
                <w:bCs/>
                <w:sz w:val="26"/>
                <w:szCs w:val="26"/>
              </w:rPr>
              <w:t>Trong thời gian tới,</w:t>
            </w:r>
            <w:r w:rsidRPr="000D452C">
              <w:rPr>
                <w:bCs/>
                <w:sz w:val="26"/>
                <w:szCs w:val="26"/>
              </w:rPr>
              <w:t xml:space="preserve"> UBND </w:t>
            </w:r>
            <w:r w:rsidRPr="000D452C">
              <w:rPr>
                <w:rFonts w:eastAsia="Times New Roman"/>
                <w:spacing w:val="-6"/>
                <w:sz w:val="26"/>
                <w:szCs w:val="26"/>
                <w:lang w:val="nl-NL"/>
              </w:rPr>
              <w:t>tỉnh sẽ tiếp tục tập trung các giải pháp mạnh mẽ, tích cực, quyết liệt hơn trong công tác đôn đốc giải ngân vốn đầu tư; đồng thời, sẽ xem xét xử lý hoặc trình cấp thẩm quyền xem xét xử lý nghiêm các chủ đầu tư chậm giải ngân vốn đầu tư công năm 2022 theo quy định.</w:t>
            </w:r>
          </w:p>
        </w:tc>
        <w:tc>
          <w:tcPr>
            <w:tcW w:w="1701" w:type="dxa"/>
            <w:shd w:val="clear" w:color="auto" w:fill="auto"/>
          </w:tcPr>
          <w:p w14:paraId="35C15F97"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9D" w14:textId="77777777" w:rsidTr="00B61443">
        <w:tc>
          <w:tcPr>
            <w:tcW w:w="709" w:type="dxa"/>
            <w:shd w:val="clear" w:color="auto" w:fill="auto"/>
          </w:tcPr>
          <w:p w14:paraId="35C15F99"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9A" w14:textId="77777777" w:rsidR="00634C09" w:rsidRPr="000D452C" w:rsidRDefault="000D452C">
            <w:pPr>
              <w:spacing w:before="60" w:after="60" w:line="264" w:lineRule="auto"/>
              <w:jc w:val="both"/>
              <w:rPr>
                <w:sz w:val="26"/>
                <w:szCs w:val="26"/>
                <w:shd w:val="clear" w:color="auto" w:fill="FFFFFF"/>
              </w:rPr>
            </w:pPr>
            <w:r w:rsidRPr="000D452C">
              <w:rPr>
                <w:sz w:val="26"/>
                <w:szCs w:val="26"/>
              </w:rPr>
              <w:t xml:space="preserve">Đối với việc điều chỉnh </w:t>
            </w:r>
            <w:r w:rsidRPr="000D452C">
              <w:rPr>
                <w:iCs/>
                <w:sz w:val="26"/>
                <w:szCs w:val="26"/>
              </w:rPr>
              <w:t xml:space="preserve">nguồn ngân sách tỉnh phân cấp đầu tư, </w:t>
            </w:r>
            <w:r w:rsidRPr="000D452C">
              <w:rPr>
                <w:sz w:val="26"/>
                <w:szCs w:val="26"/>
              </w:rPr>
              <w:t>nguồn xổ số kiến thiết, đề nghị báo cáo cụ thể nhu cầu đề xuất của các địa phương trong việc sử dụng nguồn vốn dự kiến được phân bổ.</w:t>
            </w:r>
          </w:p>
        </w:tc>
        <w:tc>
          <w:tcPr>
            <w:tcW w:w="7371" w:type="dxa"/>
            <w:shd w:val="clear" w:color="auto" w:fill="auto"/>
          </w:tcPr>
          <w:p w14:paraId="35C15F9B" w14:textId="77777777" w:rsidR="00634C09" w:rsidRPr="000D452C" w:rsidRDefault="000D452C">
            <w:pPr>
              <w:spacing w:before="60" w:after="60" w:line="240" w:lineRule="auto"/>
              <w:jc w:val="both"/>
              <w:rPr>
                <w:b/>
                <w:i/>
                <w:spacing w:val="-2"/>
                <w:sz w:val="26"/>
                <w:szCs w:val="26"/>
                <w:u w:val="single"/>
                <w:lang w:val="af-ZA"/>
              </w:rPr>
            </w:pPr>
            <w:r w:rsidRPr="000D452C">
              <w:rPr>
                <w:b/>
                <w:sz w:val="26"/>
                <w:szCs w:val="26"/>
              </w:rPr>
              <w:t xml:space="preserve">UBND tỉnh báo cáo như sau: </w:t>
            </w:r>
            <w:r w:rsidRPr="000D452C">
              <w:rPr>
                <w:sz w:val="26"/>
                <w:szCs w:val="26"/>
              </w:rPr>
              <w:t xml:space="preserve">Trên cơ sở tình hình giải ngân kế hoạch năm 2022 đến thời điểm hiện nay và nhu cầu thực tế của các dự án, nhằm ưu tiên triển khai thực hiện các dự án cấp bách trên địa bàn các huyện, thành phố và đẩy nhanh tiến độ thực hiện các dự án vùng kinh tế động lực; đầu tư chỉnh trang đô thị để chào mừng Lễ kỷ niệm 110 năm ngày thành lập tỉnh Kon Tum và </w:t>
            </w:r>
            <w:r w:rsidRPr="000D452C">
              <w:rPr>
                <w:sz w:val="26"/>
                <w:szCs w:val="26"/>
                <w:lang w:val="nl-NL"/>
              </w:rPr>
              <w:t>đẩy nhanh tiến độ các dự án thực hiện lồng ghép nhiệm vụ thuộc Chương trình mục tiêu quốc gia xây dựng nông thôn mới</w:t>
            </w:r>
            <w:r w:rsidRPr="000D452C">
              <w:rPr>
                <w:sz w:val="26"/>
                <w:szCs w:val="26"/>
              </w:rPr>
              <w:t xml:space="preserve">, UBND tỉnh đề xuất điều chỉnh bổ sung cho </w:t>
            </w:r>
            <w:r w:rsidRPr="000D452C">
              <w:rPr>
                <w:sz w:val="26"/>
                <w:szCs w:val="26"/>
                <w:lang w:val="nl-NL"/>
              </w:rPr>
              <w:t>các huyện, thành phố. Mức bổ sung đảm bảo phù hợp quy định và nằm trong phạm vi kế hoạch giai đoạn 2021-2025.</w:t>
            </w:r>
          </w:p>
        </w:tc>
        <w:tc>
          <w:tcPr>
            <w:tcW w:w="1701" w:type="dxa"/>
            <w:shd w:val="clear" w:color="auto" w:fill="auto"/>
          </w:tcPr>
          <w:p w14:paraId="35C15F9C" w14:textId="77777777" w:rsidR="00634C09" w:rsidRPr="000D452C" w:rsidRDefault="000D452C">
            <w:pPr>
              <w:jc w:val="both"/>
              <w:rPr>
                <w:sz w:val="26"/>
                <w:szCs w:val="26"/>
              </w:rPr>
            </w:pPr>
            <w:r w:rsidRPr="000D452C">
              <w:rPr>
                <w:sz w:val="26"/>
                <w:szCs w:val="26"/>
              </w:rPr>
              <w:t>Thống nhất</w:t>
            </w:r>
          </w:p>
        </w:tc>
      </w:tr>
      <w:tr w:rsidR="00634C09" w:rsidRPr="000D452C" w14:paraId="35C15FA2" w14:textId="77777777" w:rsidTr="00B61443">
        <w:tc>
          <w:tcPr>
            <w:tcW w:w="709" w:type="dxa"/>
            <w:shd w:val="clear" w:color="auto" w:fill="auto"/>
          </w:tcPr>
          <w:p w14:paraId="35C15F9E"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9F" w14:textId="77777777" w:rsidR="00634C09" w:rsidRPr="000D452C" w:rsidRDefault="000D452C">
            <w:pPr>
              <w:spacing w:before="60" w:after="60" w:line="264" w:lineRule="auto"/>
              <w:jc w:val="both"/>
              <w:rPr>
                <w:sz w:val="26"/>
                <w:szCs w:val="26"/>
              </w:rPr>
            </w:pPr>
            <w:r w:rsidRPr="000D452C">
              <w:rPr>
                <w:sz w:val="26"/>
                <w:szCs w:val="26"/>
              </w:rPr>
              <w:t xml:space="preserve">Đối với các dự án được điều chuyển vốn, đề nghị chủ đầu tư </w:t>
            </w:r>
            <w:r w:rsidRPr="000D452C">
              <w:rPr>
                <w:sz w:val="26"/>
                <w:szCs w:val="26"/>
                <w:lang w:val="nl-NL"/>
              </w:rPr>
              <w:t xml:space="preserve">cam kết chịu trách nhiệm trong việc thực hiện, </w:t>
            </w:r>
            <w:r w:rsidRPr="000D452C">
              <w:rPr>
                <w:sz w:val="26"/>
                <w:szCs w:val="26"/>
                <w:lang w:val="nl-NL"/>
              </w:rPr>
              <w:lastRenderedPageBreak/>
              <w:t>giải ngân hoàn thành đúng tiến độ vốn được giao</w:t>
            </w:r>
            <w:r w:rsidRPr="000D452C">
              <w:rPr>
                <w:sz w:val="26"/>
                <w:szCs w:val="26"/>
              </w:rPr>
              <w:t>.</w:t>
            </w:r>
          </w:p>
        </w:tc>
        <w:tc>
          <w:tcPr>
            <w:tcW w:w="7371" w:type="dxa"/>
            <w:shd w:val="clear" w:color="auto" w:fill="auto"/>
          </w:tcPr>
          <w:p w14:paraId="35C15FA0" w14:textId="77777777" w:rsidR="00634C09" w:rsidRPr="000D452C" w:rsidRDefault="000D452C">
            <w:pPr>
              <w:spacing w:before="60" w:after="60" w:line="240" w:lineRule="auto"/>
              <w:jc w:val="both"/>
              <w:rPr>
                <w:b/>
                <w:i/>
                <w:spacing w:val="-2"/>
                <w:sz w:val="26"/>
                <w:szCs w:val="26"/>
                <w:u w:val="single"/>
                <w:lang w:val="af-ZA"/>
              </w:rPr>
            </w:pPr>
            <w:r w:rsidRPr="000D452C">
              <w:rPr>
                <w:b/>
                <w:spacing w:val="-4"/>
                <w:sz w:val="26"/>
                <w:szCs w:val="26"/>
              </w:rPr>
              <w:lastRenderedPageBreak/>
              <w:t>UBND tỉnh có ý kiến như sau:</w:t>
            </w:r>
            <w:r w:rsidRPr="000D452C">
              <w:rPr>
                <w:spacing w:val="-4"/>
                <w:sz w:val="26"/>
                <w:szCs w:val="26"/>
              </w:rPr>
              <w:t xml:space="preserve"> Tiếp thu ý kiến của Ban Kinh tế - Ngân sách, Ủy ban nhân dân tỉnh sẽ chỉ đạo các chủ đầu tư </w:t>
            </w:r>
            <w:r w:rsidRPr="000D452C">
              <w:rPr>
                <w:spacing w:val="-4"/>
                <w:sz w:val="26"/>
                <w:szCs w:val="26"/>
                <w:lang w:val="nl-NL"/>
              </w:rPr>
              <w:t xml:space="preserve">cam kết chịu trách nhiệm trong việc thực hiện, giải ngân hoàn thành đúng tiến </w:t>
            </w:r>
            <w:r w:rsidRPr="000D452C">
              <w:rPr>
                <w:spacing w:val="-4"/>
                <w:sz w:val="26"/>
                <w:szCs w:val="26"/>
                <w:lang w:val="nl-NL"/>
              </w:rPr>
              <w:lastRenderedPageBreak/>
              <w:t xml:space="preserve">độ vốn được giao </w:t>
            </w:r>
            <w:r w:rsidRPr="000D452C">
              <w:rPr>
                <w:spacing w:val="-4"/>
                <w:sz w:val="26"/>
                <w:szCs w:val="26"/>
              </w:rPr>
              <w:t>đối với các dự án được điều chuyển vốn.</w:t>
            </w:r>
          </w:p>
        </w:tc>
        <w:tc>
          <w:tcPr>
            <w:tcW w:w="1701" w:type="dxa"/>
            <w:shd w:val="clear" w:color="auto" w:fill="auto"/>
          </w:tcPr>
          <w:p w14:paraId="35C15FA1"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A7" w14:textId="77777777" w:rsidTr="00B61443">
        <w:tc>
          <w:tcPr>
            <w:tcW w:w="709" w:type="dxa"/>
            <w:shd w:val="clear" w:color="auto" w:fill="auto"/>
          </w:tcPr>
          <w:p w14:paraId="35C15FA3" w14:textId="77777777" w:rsidR="00634C09" w:rsidRPr="000D452C" w:rsidRDefault="00634C09">
            <w:pPr>
              <w:spacing w:before="60" w:after="60" w:line="264" w:lineRule="auto"/>
              <w:jc w:val="center"/>
              <w:rPr>
                <w:sz w:val="26"/>
                <w:szCs w:val="26"/>
              </w:rPr>
            </w:pPr>
          </w:p>
        </w:tc>
        <w:tc>
          <w:tcPr>
            <w:tcW w:w="5812" w:type="dxa"/>
            <w:shd w:val="clear" w:color="auto" w:fill="auto"/>
          </w:tcPr>
          <w:p w14:paraId="35C15FA4" w14:textId="77777777" w:rsidR="00634C09" w:rsidRPr="000D452C" w:rsidRDefault="000D452C">
            <w:pPr>
              <w:spacing w:before="60" w:after="60" w:line="264" w:lineRule="auto"/>
              <w:jc w:val="both"/>
              <w:rPr>
                <w:sz w:val="26"/>
                <w:szCs w:val="26"/>
              </w:rPr>
            </w:pPr>
            <w:r w:rsidRPr="000D452C">
              <w:rPr>
                <w:sz w:val="26"/>
                <w:szCs w:val="26"/>
                <w:lang w:val="nl-NL"/>
              </w:rPr>
              <w:t xml:space="preserve">Chỉ đạo rà soát, biên tập, hoàn thiện dự thảo Nghị quyết theo quy định </w:t>
            </w:r>
            <w:r w:rsidRPr="000D452C">
              <w:rPr>
                <w:iCs/>
                <w:sz w:val="26"/>
                <w:szCs w:val="26"/>
                <w:lang w:val="nl-NL"/>
              </w:rPr>
              <w:t>về thể thức và kỹ thuật trình bày văn bản</w:t>
            </w:r>
            <w:r w:rsidRPr="000D452C">
              <w:rPr>
                <w:sz w:val="26"/>
                <w:szCs w:val="26"/>
                <w:lang w:val="nl-NL"/>
              </w:rPr>
              <w:t xml:space="preserve">. </w:t>
            </w:r>
          </w:p>
        </w:tc>
        <w:tc>
          <w:tcPr>
            <w:tcW w:w="7371" w:type="dxa"/>
            <w:shd w:val="clear" w:color="auto" w:fill="auto"/>
          </w:tcPr>
          <w:p w14:paraId="35C15FA5" w14:textId="00E916C1" w:rsidR="00634C09" w:rsidRPr="000D452C" w:rsidRDefault="000D452C">
            <w:pPr>
              <w:spacing w:before="60" w:after="60" w:line="240" w:lineRule="auto"/>
              <w:jc w:val="both"/>
              <w:rPr>
                <w:b/>
                <w:i/>
                <w:spacing w:val="-2"/>
                <w:sz w:val="26"/>
                <w:szCs w:val="26"/>
                <w:u w:val="single"/>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5FA6" w14:textId="77777777" w:rsidR="00634C09" w:rsidRPr="000D452C" w:rsidRDefault="000D452C">
            <w:pPr>
              <w:jc w:val="both"/>
              <w:rPr>
                <w:sz w:val="26"/>
                <w:szCs w:val="26"/>
              </w:rPr>
            </w:pPr>
            <w:r w:rsidRPr="000D452C">
              <w:rPr>
                <w:sz w:val="26"/>
                <w:szCs w:val="26"/>
              </w:rPr>
              <w:t>Thống nhất</w:t>
            </w:r>
          </w:p>
        </w:tc>
      </w:tr>
      <w:tr w:rsidR="00634C09" w:rsidRPr="000D452C" w14:paraId="35C15FAA" w14:textId="77777777" w:rsidTr="00B61443">
        <w:tc>
          <w:tcPr>
            <w:tcW w:w="709" w:type="dxa"/>
            <w:shd w:val="clear" w:color="auto" w:fill="auto"/>
          </w:tcPr>
          <w:p w14:paraId="35C15FA8" w14:textId="56F7F118" w:rsidR="00634C09" w:rsidRPr="000D452C" w:rsidRDefault="00EC1AF3">
            <w:pPr>
              <w:spacing w:before="60" w:after="60" w:line="264" w:lineRule="auto"/>
              <w:jc w:val="center"/>
              <w:rPr>
                <w:b/>
                <w:sz w:val="26"/>
                <w:szCs w:val="26"/>
              </w:rPr>
            </w:pPr>
            <w:r w:rsidRPr="000D452C">
              <w:rPr>
                <w:b/>
                <w:sz w:val="26"/>
                <w:szCs w:val="26"/>
              </w:rPr>
              <w:t>3</w:t>
            </w:r>
          </w:p>
        </w:tc>
        <w:tc>
          <w:tcPr>
            <w:tcW w:w="14884" w:type="dxa"/>
            <w:gridSpan w:val="3"/>
            <w:shd w:val="clear" w:color="auto" w:fill="auto"/>
          </w:tcPr>
          <w:p w14:paraId="35C15FA9" w14:textId="77777777" w:rsidR="00634C09" w:rsidRPr="000D452C" w:rsidRDefault="000D452C">
            <w:pPr>
              <w:tabs>
                <w:tab w:val="left" w:pos="3336"/>
              </w:tabs>
              <w:spacing w:before="60" w:after="60" w:line="264" w:lineRule="auto"/>
              <w:ind w:hanging="11"/>
              <w:jc w:val="both"/>
              <w:rPr>
                <w:sz w:val="26"/>
                <w:szCs w:val="26"/>
              </w:rPr>
            </w:pPr>
            <w:r w:rsidRPr="000D452C">
              <w:rPr>
                <w:b/>
                <w:sz w:val="26"/>
                <w:szCs w:val="26"/>
                <w:lang w:val="nl-NL"/>
              </w:rPr>
              <w:t xml:space="preserve">Nghị quyết </w:t>
            </w:r>
            <w:r w:rsidRPr="000D452C">
              <w:rPr>
                <w:b/>
                <w:sz w:val="26"/>
                <w:szCs w:val="26"/>
              </w:rPr>
              <w:t>về</w:t>
            </w:r>
            <w:r w:rsidRPr="000D452C">
              <w:rPr>
                <w:sz w:val="26"/>
                <w:szCs w:val="26"/>
              </w:rPr>
              <w:t xml:space="preserve"> </w:t>
            </w:r>
            <w:r w:rsidRPr="000D452C">
              <w:rPr>
                <w:b/>
                <w:sz w:val="26"/>
                <w:szCs w:val="26"/>
              </w:rPr>
              <w:t>điều chỉnh, bổ sung danh mục dự án đầu t</w:t>
            </w:r>
            <w:r w:rsidRPr="000D452C">
              <w:rPr>
                <w:rFonts w:hint="eastAsia"/>
                <w:b/>
                <w:sz w:val="26"/>
                <w:szCs w:val="26"/>
              </w:rPr>
              <w:t>ư</w:t>
            </w:r>
            <w:r w:rsidRPr="000D452C">
              <w:rPr>
                <w:b/>
                <w:sz w:val="26"/>
                <w:szCs w:val="26"/>
              </w:rPr>
              <w:t xml:space="preserve"> năm 2022 thuộc các ch</w:t>
            </w:r>
            <w:r w:rsidRPr="000D452C">
              <w:rPr>
                <w:rFonts w:hint="eastAsia"/>
                <w:b/>
                <w:sz w:val="26"/>
                <w:szCs w:val="26"/>
              </w:rPr>
              <w:t>ươ</w:t>
            </w:r>
            <w:r w:rsidRPr="000D452C">
              <w:rPr>
                <w:b/>
                <w:sz w:val="26"/>
                <w:szCs w:val="26"/>
              </w:rPr>
              <w:t>ng trình mục tiêu quốc gia trên địa bàn tỉnh Kon Tum</w:t>
            </w:r>
          </w:p>
        </w:tc>
      </w:tr>
      <w:tr w:rsidR="00634C09" w:rsidRPr="000D452C" w14:paraId="35C15FAF" w14:textId="77777777" w:rsidTr="00B61443">
        <w:tc>
          <w:tcPr>
            <w:tcW w:w="709" w:type="dxa"/>
            <w:shd w:val="clear" w:color="auto" w:fill="auto"/>
          </w:tcPr>
          <w:p w14:paraId="35C15FAB"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AC" w14:textId="77777777" w:rsidR="00634C09" w:rsidRPr="000D452C" w:rsidRDefault="000D452C">
            <w:pPr>
              <w:spacing w:before="120" w:after="120" w:line="264" w:lineRule="auto"/>
              <w:jc w:val="both"/>
              <w:rPr>
                <w:sz w:val="26"/>
                <w:szCs w:val="26"/>
                <w:shd w:val="clear" w:color="auto" w:fill="FFFFFF"/>
                <w:lang w:val="nl-NL"/>
              </w:rPr>
            </w:pPr>
            <w:r w:rsidRPr="000D452C">
              <w:rPr>
                <w:sz w:val="26"/>
                <w:szCs w:val="26"/>
                <w:shd w:val="clear" w:color="auto" w:fill="FFFFFF"/>
                <w:lang w:val="nl-NL"/>
              </w:rPr>
              <w:t>Báo cáo làm rõ những nguyên nhân dẫn đến việc đề nghị điều chỉnh danh mục dự án thuộc các Chương trình mục tiêu quốc gia.</w:t>
            </w:r>
          </w:p>
        </w:tc>
        <w:tc>
          <w:tcPr>
            <w:tcW w:w="7371" w:type="dxa"/>
            <w:shd w:val="clear" w:color="auto" w:fill="auto"/>
          </w:tcPr>
          <w:p w14:paraId="35C15FAD"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báo cáo như sau:</w:t>
            </w:r>
            <w:r w:rsidRPr="000D452C">
              <w:rPr>
                <w:spacing w:val="-4"/>
                <w:sz w:val="26"/>
                <w:szCs w:val="26"/>
              </w:rPr>
              <w:t xml:space="preserve"> Trong quá trình triển khai thực hiện, một số đơn vị, địa phương đề xuất điều chỉnh danh mục dự án thuộc các Chương trình mục tiêu quốc gia xuất phát từ những nguyên nhân chính sau: Số lượng danh mục dự án thuộc các Chương trình mục tiêu quốc gia năm 2022 rất lớn, trong khi các quy định, văn bản hướng dẫn của Trung ương về thực hiện các nội dung, nhiệm vụ thuộc các chương trình mục tiêu quốc gia chưa được ban hành đầy đủ, kịp thời nên một số dự án có sự sai sót về nội dung, tên gọi dự án; một số dự án khi triển khai công tác khảo sát, thiết kế, lập dự toán, lập báo cáo kinh tế - kỹ thuật, lập dự án có sự thay đổi về quy mô, tổng mức đầu tư do giá cả vật liệu xây dựng tăng cao, một số dự án chưa phù hợp quy hoạch xây dựng xã, quy hoạch 3 loại rừng, chưa phù hợp về cấp quản lý công trình, đối tượng đầu tư,…. Do đó, việc trình Hội đồng nhân dân tỉnh đề nghị điều chỉnh, bổ sung danh mục dự án đầu tư năm 2022 thuộc các chương trình mục tiêu quốc gia để phù hợp với tình hình thực tế và các quy định hiện hành là cần thiết.</w:t>
            </w:r>
          </w:p>
        </w:tc>
        <w:tc>
          <w:tcPr>
            <w:tcW w:w="1701" w:type="dxa"/>
            <w:shd w:val="clear" w:color="auto" w:fill="auto"/>
          </w:tcPr>
          <w:p w14:paraId="35C15FAE" w14:textId="77777777" w:rsidR="00634C09" w:rsidRPr="000D452C" w:rsidRDefault="000D452C">
            <w:pPr>
              <w:jc w:val="both"/>
              <w:rPr>
                <w:sz w:val="26"/>
                <w:szCs w:val="26"/>
              </w:rPr>
            </w:pPr>
            <w:r w:rsidRPr="000D452C">
              <w:rPr>
                <w:sz w:val="26"/>
                <w:szCs w:val="26"/>
              </w:rPr>
              <w:t>Thống nhất</w:t>
            </w:r>
          </w:p>
        </w:tc>
      </w:tr>
      <w:tr w:rsidR="00634C09" w:rsidRPr="000D452C" w14:paraId="35C15FB6" w14:textId="77777777" w:rsidTr="00B61443">
        <w:tc>
          <w:tcPr>
            <w:tcW w:w="709" w:type="dxa"/>
            <w:shd w:val="clear" w:color="auto" w:fill="auto"/>
          </w:tcPr>
          <w:p w14:paraId="35C15FB0"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B1" w14:textId="77777777" w:rsidR="00634C09" w:rsidRPr="000D452C" w:rsidRDefault="000D452C">
            <w:pPr>
              <w:spacing w:before="120" w:after="120" w:line="264" w:lineRule="auto"/>
              <w:jc w:val="both"/>
              <w:rPr>
                <w:sz w:val="26"/>
                <w:szCs w:val="26"/>
                <w:shd w:val="clear" w:color="auto" w:fill="FFFFFF"/>
              </w:rPr>
            </w:pPr>
            <w:r w:rsidRPr="000D452C">
              <w:rPr>
                <w:sz w:val="26"/>
                <w:szCs w:val="26"/>
                <w:shd w:val="clear" w:color="auto" w:fill="FFFFFF"/>
                <w:lang w:val="nl-NL"/>
              </w:rPr>
              <w:t xml:space="preserve">Chỉ </w:t>
            </w:r>
            <w:r w:rsidRPr="000D452C">
              <w:rPr>
                <w:rFonts w:hint="eastAsia"/>
                <w:sz w:val="26"/>
                <w:szCs w:val="26"/>
                <w:shd w:val="clear" w:color="auto" w:fill="FFFFFF"/>
                <w:lang w:val="nl-NL"/>
              </w:rPr>
              <w:t>đ</w:t>
            </w:r>
            <w:r w:rsidRPr="000D452C">
              <w:rPr>
                <w:sz w:val="26"/>
                <w:szCs w:val="26"/>
                <w:shd w:val="clear" w:color="auto" w:fill="FFFFFF"/>
                <w:lang w:val="nl-NL"/>
              </w:rPr>
              <w:t xml:space="preserve">ạo rà soát, </w:t>
            </w:r>
            <w:r w:rsidRPr="000D452C">
              <w:rPr>
                <w:rFonts w:hint="eastAsia"/>
                <w:sz w:val="26"/>
                <w:szCs w:val="26"/>
                <w:shd w:val="clear" w:color="auto" w:fill="FFFFFF"/>
                <w:lang w:val="nl-NL"/>
              </w:rPr>
              <w:t>đ</w:t>
            </w:r>
            <w:r w:rsidRPr="000D452C">
              <w:rPr>
                <w:sz w:val="26"/>
                <w:szCs w:val="26"/>
                <w:shd w:val="clear" w:color="auto" w:fill="FFFFFF"/>
                <w:lang w:val="nl-NL"/>
              </w:rPr>
              <w:t xml:space="preserve">iều chỉnh tên dự án, công trình tránh trùng lắp, chồng chéo, </w:t>
            </w:r>
            <w:r w:rsidRPr="000D452C">
              <w:rPr>
                <w:rFonts w:hint="eastAsia"/>
                <w:sz w:val="26"/>
                <w:szCs w:val="26"/>
                <w:shd w:val="clear" w:color="auto" w:fill="FFFFFF"/>
                <w:lang w:val="nl-NL"/>
              </w:rPr>
              <w:t>đ</w:t>
            </w:r>
            <w:r w:rsidRPr="000D452C">
              <w:rPr>
                <w:sz w:val="26"/>
                <w:szCs w:val="26"/>
                <w:shd w:val="clear" w:color="auto" w:fill="FFFFFF"/>
                <w:lang w:val="nl-NL"/>
              </w:rPr>
              <w:t xml:space="preserve">ảm bảo phù hợp với thực tế, </w:t>
            </w:r>
            <w:r w:rsidRPr="000D452C">
              <w:rPr>
                <w:rFonts w:hint="eastAsia"/>
                <w:sz w:val="26"/>
                <w:szCs w:val="26"/>
                <w:shd w:val="clear" w:color="auto" w:fill="FFFFFF"/>
                <w:lang w:val="nl-NL"/>
              </w:rPr>
              <w:t>đú</w:t>
            </w:r>
            <w:r w:rsidRPr="000D452C">
              <w:rPr>
                <w:sz w:val="26"/>
                <w:szCs w:val="26"/>
                <w:shd w:val="clear" w:color="auto" w:fill="FFFFFF"/>
                <w:lang w:val="nl-NL"/>
              </w:rPr>
              <w:t xml:space="preserve">ng quy </w:t>
            </w:r>
            <w:r w:rsidRPr="000D452C">
              <w:rPr>
                <w:rFonts w:hint="eastAsia"/>
                <w:sz w:val="26"/>
                <w:szCs w:val="26"/>
                <w:shd w:val="clear" w:color="auto" w:fill="FFFFFF"/>
                <w:lang w:val="nl-NL"/>
              </w:rPr>
              <w:t>đ</w:t>
            </w:r>
            <w:r w:rsidRPr="000D452C">
              <w:rPr>
                <w:sz w:val="26"/>
                <w:szCs w:val="26"/>
                <w:shd w:val="clear" w:color="auto" w:fill="FFFFFF"/>
                <w:lang w:val="nl-NL"/>
              </w:rPr>
              <w:t xml:space="preserve">ịnh Luật </w:t>
            </w:r>
            <w:r w:rsidRPr="000D452C">
              <w:rPr>
                <w:rFonts w:hint="eastAsia"/>
                <w:sz w:val="26"/>
                <w:szCs w:val="26"/>
                <w:shd w:val="clear" w:color="auto" w:fill="FFFFFF"/>
                <w:lang w:val="nl-NL"/>
              </w:rPr>
              <w:t>đ</w:t>
            </w:r>
            <w:r w:rsidRPr="000D452C">
              <w:rPr>
                <w:sz w:val="26"/>
                <w:szCs w:val="26"/>
                <w:shd w:val="clear" w:color="auto" w:fill="FFFFFF"/>
                <w:lang w:val="nl-NL"/>
              </w:rPr>
              <w:t>ầu t</w:t>
            </w:r>
            <w:r w:rsidRPr="000D452C">
              <w:rPr>
                <w:rFonts w:hint="eastAsia"/>
                <w:sz w:val="26"/>
                <w:szCs w:val="26"/>
                <w:shd w:val="clear" w:color="auto" w:fill="FFFFFF"/>
                <w:lang w:val="nl-NL"/>
              </w:rPr>
              <w:t>ư</w:t>
            </w:r>
            <w:r w:rsidRPr="000D452C">
              <w:rPr>
                <w:sz w:val="26"/>
                <w:szCs w:val="26"/>
                <w:shd w:val="clear" w:color="auto" w:fill="FFFFFF"/>
                <w:lang w:val="nl-NL"/>
              </w:rPr>
              <w:t xml:space="preserve"> công, Luật ngân sách Nhà n</w:t>
            </w:r>
            <w:r w:rsidRPr="000D452C">
              <w:rPr>
                <w:rFonts w:hint="eastAsia"/>
                <w:sz w:val="26"/>
                <w:szCs w:val="26"/>
                <w:shd w:val="clear" w:color="auto" w:fill="FFFFFF"/>
                <w:lang w:val="nl-NL"/>
              </w:rPr>
              <w:t>ư</w:t>
            </w:r>
            <w:r w:rsidRPr="000D452C">
              <w:rPr>
                <w:sz w:val="26"/>
                <w:szCs w:val="26"/>
                <w:shd w:val="clear" w:color="auto" w:fill="FFFFFF"/>
                <w:lang w:val="nl-NL"/>
              </w:rPr>
              <w:t xml:space="preserve">ớc và các quy </w:t>
            </w:r>
            <w:r w:rsidRPr="000D452C">
              <w:rPr>
                <w:rFonts w:hint="eastAsia"/>
                <w:sz w:val="26"/>
                <w:szCs w:val="26"/>
                <w:shd w:val="clear" w:color="auto" w:fill="FFFFFF"/>
                <w:lang w:val="nl-NL"/>
              </w:rPr>
              <w:t>đ</w:t>
            </w:r>
            <w:r w:rsidRPr="000D452C">
              <w:rPr>
                <w:sz w:val="26"/>
                <w:szCs w:val="26"/>
                <w:shd w:val="clear" w:color="auto" w:fill="FFFFFF"/>
                <w:lang w:val="nl-NL"/>
              </w:rPr>
              <w:t xml:space="preserve">ịnh pháp luật khác có </w:t>
            </w:r>
            <w:r w:rsidRPr="000D452C">
              <w:rPr>
                <w:sz w:val="26"/>
                <w:szCs w:val="26"/>
                <w:shd w:val="clear" w:color="auto" w:fill="FFFFFF"/>
                <w:lang w:val="nl-NL"/>
              </w:rPr>
              <w:lastRenderedPageBreak/>
              <w:t>liên quan.</w:t>
            </w:r>
          </w:p>
        </w:tc>
        <w:tc>
          <w:tcPr>
            <w:tcW w:w="7371" w:type="dxa"/>
            <w:shd w:val="clear" w:color="auto" w:fill="auto"/>
          </w:tcPr>
          <w:p w14:paraId="35C15FB2" w14:textId="77777777" w:rsidR="00634C09" w:rsidRPr="000D452C" w:rsidRDefault="000D452C">
            <w:pPr>
              <w:spacing w:before="60" w:after="60" w:line="240" w:lineRule="auto"/>
              <w:jc w:val="both"/>
              <w:rPr>
                <w:sz w:val="26"/>
                <w:szCs w:val="26"/>
                <w:lang w:val="nl-NL"/>
              </w:rPr>
            </w:pPr>
            <w:r w:rsidRPr="000D452C">
              <w:rPr>
                <w:b/>
                <w:spacing w:val="-4"/>
                <w:sz w:val="26"/>
                <w:szCs w:val="26"/>
              </w:rPr>
              <w:lastRenderedPageBreak/>
              <w:t>UBND tỉnh có ý kiến như sau:</w:t>
            </w:r>
            <w:r w:rsidRPr="000D452C">
              <w:rPr>
                <w:spacing w:val="-4"/>
                <w:sz w:val="26"/>
                <w:szCs w:val="26"/>
              </w:rPr>
              <w:t xml:space="preserve"> Tiếp thu ý kiến của Ban Kinh tế - Ngân sách, Ủy ban nhân dân tỉnh đã</w:t>
            </w:r>
            <w:r w:rsidRPr="000D452C">
              <w:rPr>
                <w:sz w:val="26"/>
                <w:szCs w:val="26"/>
                <w:lang w:val="nl-NL"/>
              </w:rPr>
              <w:t xml:space="preserve"> chỉ </w:t>
            </w:r>
            <w:r w:rsidRPr="000D452C">
              <w:rPr>
                <w:rFonts w:hint="eastAsia"/>
                <w:sz w:val="26"/>
                <w:szCs w:val="26"/>
                <w:lang w:val="nl-NL"/>
              </w:rPr>
              <w:t>đ</w:t>
            </w:r>
            <w:r w:rsidRPr="000D452C">
              <w:rPr>
                <w:sz w:val="26"/>
                <w:szCs w:val="26"/>
                <w:lang w:val="nl-NL"/>
              </w:rPr>
              <w:t xml:space="preserve">ạo rà soát, </w:t>
            </w:r>
            <w:r w:rsidRPr="000D452C">
              <w:rPr>
                <w:rFonts w:hint="eastAsia"/>
                <w:sz w:val="26"/>
                <w:szCs w:val="26"/>
                <w:lang w:val="nl-NL"/>
              </w:rPr>
              <w:t>đ</w:t>
            </w:r>
            <w:r w:rsidRPr="000D452C">
              <w:rPr>
                <w:sz w:val="26"/>
                <w:szCs w:val="26"/>
                <w:lang w:val="nl-NL"/>
              </w:rPr>
              <w:t xml:space="preserve">iều chỉnh tên dự án, công trình tránh trùng lắp, chồng chéo, </w:t>
            </w:r>
            <w:r w:rsidRPr="000D452C">
              <w:rPr>
                <w:rFonts w:hint="eastAsia"/>
                <w:sz w:val="26"/>
                <w:szCs w:val="26"/>
                <w:lang w:val="nl-NL"/>
              </w:rPr>
              <w:t>đ</w:t>
            </w:r>
            <w:r w:rsidRPr="000D452C">
              <w:rPr>
                <w:sz w:val="26"/>
                <w:szCs w:val="26"/>
                <w:lang w:val="nl-NL"/>
              </w:rPr>
              <w:t xml:space="preserve">ảm bảo phù hợp với thực tế, </w:t>
            </w:r>
            <w:r w:rsidRPr="000D452C">
              <w:rPr>
                <w:rFonts w:hint="eastAsia"/>
                <w:sz w:val="26"/>
                <w:szCs w:val="26"/>
                <w:lang w:val="nl-NL"/>
              </w:rPr>
              <w:t>đú</w:t>
            </w:r>
            <w:r w:rsidRPr="000D452C">
              <w:rPr>
                <w:sz w:val="26"/>
                <w:szCs w:val="26"/>
                <w:lang w:val="nl-NL"/>
              </w:rPr>
              <w:t xml:space="preserve">ng quy </w:t>
            </w:r>
            <w:r w:rsidRPr="000D452C">
              <w:rPr>
                <w:rFonts w:hint="eastAsia"/>
                <w:sz w:val="26"/>
                <w:szCs w:val="26"/>
                <w:lang w:val="nl-NL"/>
              </w:rPr>
              <w:t>đ</w:t>
            </w:r>
            <w:r w:rsidRPr="000D452C">
              <w:rPr>
                <w:sz w:val="26"/>
                <w:szCs w:val="26"/>
                <w:lang w:val="nl-NL"/>
              </w:rPr>
              <w:t xml:space="preserve">ịnh Luật </w:t>
            </w:r>
            <w:r w:rsidRPr="000D452C">
              <w:rPr>
                <w:rFonts w:hint="eastAsia"/>
                <w:sz w:val="26"/>
                <w:szCs w:val="26"/>
                <w:lang w:val="nl-NL"/>
              </w:rPr>
              <w:t>đ</w:t>
            </w:r>
            <w:r w:rsidRPr="000D452C">
              <w:rPr>
                <w:sz w:val="26"/>
                <w:szCs w:val="26"/>
                <w:lang w:val="nl-NL"/>
              </w:rPr>
              <w:t>ầu t</w:t>
            </w:r>
            <w:r w:rsidRPr="000D452C">
              <w:rPr>
                <w:rFonts w:hint="eastAsia"/>
                <w:sz w:val="26"/>
                <w:szCs w:val="26"/>
                <w:lang w:val="nl-NL"/>
              </w:rPr>
              <w:t>ư</w:t>
            </w:r>
            <w:r w:rsidRPr="000D452C">
              <w:rPr>
                <w:sz w:val="26"/>
                <w:szCs w:val="26"/>
                <w:lang w:val="nl-NL"/>
              </w:rPr>
              <w:t xml:space="preserve"> công, Luật ngân sách Nhà n</w:t>
            </w:r>
            <w:r w:rsidRPr="000D452C">
              <w:rPr>
                <w:rFonts w:hint="eastAsia"/>
                <w:sz w:val="26"/>
                <w:szCs w:val="26"/>
                <w:lang w:val="nl-NL"/>
              </w:rPr>
              <w:t>ư</w:t>
            </w:r>
            <w:r w:rsidRPr="000D452C">
              <w:rPr>
                <w:sz w:val="26"/>
                <w:szCs w:val="26"/>
                <w:lang w:val="nl-NL"/>
              </w:rPr>
              <w:t xml:space="preserve">ớc </w:t>
            </w:r>
            <w:r w:rsidRPr="000D452C">
              <w:rPr>
                <w:sz w:val="26"/>
                <w:szCs w:val="26"/>
                <w:lang w:val="nl-NL"/>
              </w:rPr>
              <w:lastRenderedPageBreak/>
              <w:t xml:space="preserve">và các quy </w:t>
            </w:r>
            <w:r w:rsidRPr="000D452C">
              <w:rPr>
                <w:rFonts w:hint="eastAsia"/>
                <w:sz w:val="26"/>
                <w:szCs w:val="26"/>
                <w:lang w:val="nl-NL"/>
              </w:rPr>
              <w:t>đ</w:t>
            </w:r>
            <w:r w:rsidRPr="000D452C">
              <w:rPr>
                <w:sz w:val="26"/>
                <w:szCs w:val="26"/>
                <w:lang w:val="nl-NL"/>
              </w:rPr>
              <w:t>ịnh pháp luật khác có liên quan, cụ thể như sau:</w:t>
            </w:r>
          </w:p>
          <w:p w14:paraId="35C15FB3" w14:textId="77777777" w:rsidR="00634C09" w:rsidRPr="000D452C" w:rsidRDefault="000D452C">
            <w:pPr>
              <w:spacing w:before="120" w:after="120" w:line="240" w:lineRule="auto"/>
              <w:jc w:val="both"/>
              <w:rPr>
                <w:sz w:val="26"/>
                <w:szCs w:val="26"/>
                <w:shd w:val="clear" w:color="auto" w:fill="FFFFFF"/>
              </w:rPr>
            </w:pPr>
            <w:r w:rsidRPr="000D452C">
              <w:rPr>
                <w:sz w:val="26"/>
                <w:szCs w:val="26"/>
                <w:lang w:val="nl-NL"/>
              </w:rPr>
              <w:t xml:space="preserve">- </w:t>
            </w:r>
            <w:r w:rsidRPr="000D452C">
              <w:rPr>
                <w:sz w:val="26"/>
                <w:szCs w:val="26"/>
                <w:shd w:val="clear" w:color="auto" w:fill="FFFFFF"/>
              </w:rPr>
              <w:t>Đưa dự án “</w:t>
            </w:r>
            <w:r w:rsidRPr="000D452C">
              <w:rPr>
                <w:b/>
                <w:i/>
                <w:sz w:val="26"/>
                <w:szCs w:val="26"/>
                <w:shd w:val="clear" w:color="auto" w:fill="FFFFFF"/>
              </w:rPr>
              <w:t>Trường Phổ thông dân tộc bán trú tiểu học xã Đăk Hà</w:t>
            </w:r>
            <w:r w:rsidRPr="000D452C">
              <w:rPr>
                <w:b/>
                <w:sz w:val="26"/>
                <w:szCs w:val="26"/>
                <w:shd w:val="clear" w:color="auto" w:fill="FFFFFF"/>
              </w:rPr>
              <w:t>”</w:t>
            </w:r>
            <w:r w:rsidRPr="000D452C">
              <w:rPr>
                <w:sz w:val="26"/>
                <w:szCs w:val="26"/>
                <w:shd w:val="clear" w:color="auto" w:fill="FFFFFF"/>
              </w:rPr>
              <w:t xml:space="preserve"> ra khỏi danh mục </w:t>
            </w:r>
            <w:r w:rsidRPr="000D452C">
              <w:rPr>
                <w:sz w:val="26"/>
                <w:szCs w:val="26"/>
                <w:lang w:val="nl-NL"/>
              </w:rPr>
              <w:t xml:space="preserve">dự án đầu tư năm 2022 thuộc Chương trình mục tiêu quốc gia phát triển kinh tế - xã hội vùng đồng bào dân tộc thiểu số và miền núi giai đoạn 2021-2030, giai đoạn I: từ năm 2021 đến năm 2025 (phụ lục III). Lý do: </w:t>
            </w:r>
            <w:r w:rsidRPr="000D452C">
              <w:rPr>
                <w:sz w:val="26"/>
                <w:szCs w:val="26"/>
                <w:shd w:val="clear" w:color="auto" w:fill="FFFFFF"/>
              </w:rPr>
              <w:t>Qua rà soát, tên dự án “</w:t>
            </w:r>
            <w:r w:rsidRPr="000D452C">
              <w:rPr>
                <w:i/>
                <w:sz w:val="26"/>
                <w:szCs w:val="26"/>
                <w:shd w:val="clear" w:color="auto" w:fill="FFFFFF"/>
              </w:rPr>
              <w:t>Trường Phổ thông dân tộc bán trú tiểu học xã Đăk Hà</w:t>
            </w:r>
            <w:r w:rsidRPr="000D452C">
              <w:rPr>
                <w:sz w:val="26"/>
                <w:szCs w:val="26"/>
                <w:shd w:val="clear" w:color="auto" w:fill="FFFFFF"/>
              </w:rPr>
              <w:t>”</w:t>
            </w:r>
            <w:r w:rsidRPr="000D452C">
              <w:rPr>
                <w:rStyle w:val="FootnoteReference"/>
                <w:sz w:val="26"/>
                <w:szCs w:val="26"/>
                <w:shd w:val="clear" w:color="auto" w:fill="FFFFFF"/>
              </w:rPr>
              <w:footnoteReference w:id="2"/>
            </w:r>
            <w:r w:rsidRPr="000D452C">
              <w:rPr>
                <w:sz w:val="26"/>
                <w:szCs w:val="26"/>
                <w:shd w:val="clear" w:color="auto" w:fill="FFFFFF"/>
              </w:rPr>
              <w:t xml:space="preserve"> sau khi điều chỉnh thành “</w:t>
            </w:r>
            <w:r w:rsidRPr="000D452C">
              <w:rPr>
                <w:i/>
                <w:sz w:val="26"/>
                <w:szCs w:val="26"/>
                <w:shd w:val="clear" w:color="auto" w:fill="FFFFFF"/>
              </w:rPr>
              <w:t>Trường Tiểu học xã Đăk Hà</w:t>
            </w:r>
            <w:r w:rsidRPr="000D452C">
              <w:rPr>
                <w:sz w:val="26"/>
                <w:szCs w:val="26"/>
                <w:shd w:val="clear" w:color="auto" w:fill="FFFFFF"/>
              </w:rPr>
              <w:t>” có sự trùng lắp về tên với dự án (</w:t>
            </w:r>
            <w:r w:rsidRPr="000D452C">
              <w:rPr>
                <w:i/>
                <w:sz w:val="26"/>
                <w:szCs w:val="26"/>
                <w:shd w:val="clear" w:color="auto" w:fill="FFFFFF"/>
              </w:rPr>
              <w:t>Trường Tiểu học xã Đăk Hà</w:t>
            </w:r>
            <w:r w:rsidRPr="000D452C">
              <w:rPr>
                <w:sz w:val="26"/>
                <w:szCs w:val="26"/>
                <w:shd w:val="clear" w:color="auto" w:fill="FFFFFF"/>
              </w:rPr>
              <w:t xml:space="preserve">) đã có trong danh mục thuộc Chương trình mục tiêu quốc gia phát triển kinh tế - xã hội vùng đồng bào dân tộc thiểu số và miền núi giai đoạn 2021-2030, giai đoạn I: từ năm 2021 đến năm 2025 tại Phụ lục kèm theo Nghị quyết số 54/NQ-HĐND ngày 29 tháng 8 năm 2022 của Hội đồng nhân dân tỉnh; Đồng thời, dự án nêu trên không thuộc nội dung đầu tư trong giai đoạn 2021-2025. </w:t>
            </w:r>
          </w:p>
          <w:p w14:paraId="35C15FB4"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 xml:space="preserve">- </w:t>
            </w:r>
            <w:r w:rsidRPr="000D452C">
              <w:rPr>
                <w:bCs/>
                <w:sz w:val="26"/>
                <w:szCs w:val="26"/>
              </w:rPr>
              <w:t>Điều chỉnh địa điểm thực hiện dự án Tu bổ, tôn tạo khu di tích chiến thắng Plei Kần tại “</w:t>
            </w:r>
            <w:r w:rsidRPr="000D452C">
              <w:rPr>
                <w:bCs/>
                <w:i/>
                <w:sz w:val="26"/>
                <w:szCs w:val="26"/>
              </w:rPr>
              <w:t>Thị trấn Plei Kần</w:t>
            </w:r>
            <w:r w:rsidRPr="000D452C">
              <w:rPr>
                <w:bCs/>
                <w:sz w:val="26"/>
                <w:szCs w:val="26"/>
              </w:rPr>
              <w:t>” thành “</w:t>
            </w:r>
            <w:r w:rsidRPr="000D452C">
              <w:rPr>
                <w:bCs/>
                <w:i/>
                <w:sz w:val="26"/>
                <w:szCs w:val="26"/>
              </w:rPr>
              <w:t>Xã Đăk Xú</w:t>
            </w:r>
            <w:r w:rsidRPr="000D452C">
              <w:rPr>
                <w:bCs/>
                <w:sz w:val="26"/>
                <w:szCs w:val="26"/>
              </w:rPr>
              <w:t>” (</w:t>
            </w:r>
            <w:r w:rsidRPr="000D452C">
              <w:rPr>
                <w:bCs/>
                <w:i/>
                <w:sz w:val="26"/>
                <w:szCs w:val="26"/>
              </w:rPr>
              <w:t>tại Phụ lục III kèm theo dự thảo Nghị quyết về điều chỉnh, bổ sung danh mục dự án đầu tư năm 2022 thuộc các chương trình mục tiêu quốc gia triển địa bàn tỉnh Kon Tum</w:t>
            </w:r>
            <w:r w:rsidRPr="000D452C">
              <w:rPr>
                <w:bCs/>
                <w:sz w:val="26"/>
                <w:szCs w:val="26"/>
              </w:rPr>
              <w:t>).</w:t>
            </w:r>
          </w:p>
        </w:tc>
        <w:tc>
          <w:tcPr>
            <w:tcW w:w="1701" w:type="dxa"/>
            <w:shd w:val="clear" w:color="auto" w:fill="auto"/>
          </w:tcPr>
          <w:p w14:paraId="35C15FB5"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BB" w14:textId="77777777" w:rsidTr="00B61443">
        <w:tc>
          <w:tcPr>
            <w:tcW w:w="709" w:type="dxa"/>
            <w:shd w:val="clear" w:color="auto" w:fill="auto"/>
          </w:tcPr>
          <w:p w14:paraId="35C15FB7"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B8" w14:textId="77777777" w:rsidR="00634C09" w:rsidRPr="000D452C" w:rsidRDefault="000D452C">
            <w:pPr>
              <w:spacing w:before="120" w:after="120" w:line="264" w:lineRule="auto"/>
              <w:jc w:val="both"/>
              <w:rPr>
                <w:sz w:val="26"/>
                <w:szCs w:val="26"/>
                <w:shd w:val="clear" w:color="auto" w:fill="FFFFFF"/>
              </w:rPr>
            </w:pPr>
            <w:r w:rsidRPr="000D452C">
              <w:rPr>
                <w:sz w:val="26"/>
                <w:szCs w:val="26"/>
                <w:shd w:val="clear" w:color="auto" w:fill="FFFFFF"/>
              </w:rPr>
              <w:t xml:space="preserve">Chỉ đạo thường xuyên theo dõi, kiểm tra, giám sát và báo cáo những khó khăn, vướng mắc trong quá trình thực hiện các dự án đầu tư thuộc Chương trình mục tiêu quốc gia năm 2022; đẩy nhanh tiến độ thực hiện, giải ngân vốn được cấp thẩm quyền phân bổ; phát </w:t>
            </w:r>
            <w:r w:rsidRPr="000D452C">
              <w:rPr>
                <w:sz w:val="26"/>
                <w:szCs w:val="26"/>
                <w:shd w:val="clear" w:color="auto" w:fill="FFFFFF"/>
              </w:rPr>
              <w:lastRenderedPageBreak/>
              <w:t xml:space="preserve">huy hiệu quả nguồn vốn và chịu trách nhiệm về các danh mục dự án đề xuất điều chỉnh, bổ sung. </w:t>
            </w:r>
          </w:p>
        </w:tc>
        <w:tc>
          <w:tcPr>
            <w:tcW w:w="7371" w:type="dxa"/>
            <w:shd w:val="clear" w:color="auto" w:fill="auto"/>
          </w:tcPr>
          <w:p w14:paraId="35C15FB9" w14:textId="77777777" w:rsidR="00634C09" w:rsidRPr="000D452C" w:rsidRDefault="000D452C">
            <w:pPr>
              <w:spacing w:before="60" w:after="60" w:line="240" w:lineRule="auto"/>
              <w:jc w:val="both"/>
              <w:rPr>
                <w:spacing w:val="-2"/>
                <w:sz w:val="26"/>
                <w:szCs w:val="26"/>
                <w:lang w:val="af-ZA"/>
              </w:rPr>
            </w:pPr>
            <w:r w:rsidRPr="000D452C">
              <w:rPr>
                <w:b/>
                <w:spacing w:val="-2"/>
                <w:sz w:val="26"/>
                <w:szCs w:val="26"/>
              </w:rPr>
              <w:lastRenderedPageBreak/>
              <w:t>UBND tỉnh có ý kiến như sau:</w:t>
            </w:r>
            <w:r w:rsidRPr="000D452C">
              <w:rPr>
                <w:spacing w:val="-2"/>
                <w:sz w:val="26"/>
                <w:szCs w:val="26"/>
              </w:rPr>
              <w:t xml:space="preserve"> Tiếp thu ý kiến của Ban Kinh tế - Ngân sách, UBND tỉnh sẽ chỉ đạo các đơn vị, địa phương thường xuyên theo dõi, kiểm tra, giám sát và báo cáo những khó khăn, vướng mắc trong quá trình thực hiện các dự án đầu tư thuộc Chương trình mục tiêu quốc gia năm 2022; đẩy nhanh tiến độ thực hiện, giải ngân vốn được cấp thẩm quyền phân bổ; phát huy hiệu quả nguồn vốn và </w:t>
            </w:r>
            <w:r w:rsidRPr="000D452C">
              <w:rPr>
                <w:spacing w:val="-2"/>
                <w:sz w:val="26"/>
                <w:szCs w:val="26"/>
              </w:rPr>
              <w:lastRenderedPageBreak/>
              <w:t>chịu trách nhiệm về các danh mục dự án đề xuất điều chỉnh, bổ sung.</w:t>
            </w:r>
          </w:p>
        </w:tc>
        <w:tc>
          <w:tcPr>
            <w:tcW w:w="1701" w:type="dxa"/>
            <w:shd w:val="clear" w:color="auto" w:fill="auto"/>
          </w:tcPr>
          <w:p w14:paraId="35C15FBA"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C0" w14:textId="77777777" w:rsidTr="00B61443">
        <w:tc>
          <w:tcPr>
            <w:tcW w:w="709" w:type="dxa"/>
            <w:shd w:val="clear" w:color="auto" w:fill="auto"/>
          </w:tcPr>
          <w:p w14:paraId="35C15FBC"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BD" w14:textId="77777777" w:rsidR="00634C09" w:rsidRPr="000D452C" w:rsidRDefault="000D452C">
            <w:pPr>
              <w:spacing w:before="120" w:after="120" w:line="264" w:lineRule="auto"/>
              <w:jc w:val="both"/>
              <w:rPr>
                <w:sz w:val="26"/>
                <w:szCs w:val="26"/>
                <w:shd w:val="clear" w:color="auto" w:fill="FFFFFF"/>
              </w:rPr>
            </w:pPr>
            <w:r w:rsidRPr="000D452C">
              <w:rPr>
                <w:sz w:val="26"/>
                <w:szCs w:val="26"/>
                <w:shd w:val="clear" w:color="auto" w:fill="FFFFFF"/>
              </w:rPr>
              <w:t>Đối với danh mục dự án đầu t</w:t>
            </w:r>
            <w:r w:rsidRPr="000D452C">
              <w:rPr>
                <w:rFonts w:hint="eastAsia"/>
                <w:sz w:val="26"/>
                <w:szCs w:val="26"/>
                <w:shd w:val="clear" w:color="auto" w:fill="FFFFFF"/>
              </w:rPr>
              <w:t>ư</w:t>
            </w:r>
            <w:r w:rsidRPr="000D452C">
              <w:rPr>
                <w:sz w:val="26"/>
                <w:szCs w:val="26"/>
                <w:shd w:val="clear" w:color="auto" w:fill="FFFFFF"/>
              </w:rPr>
              <w:t xml:space="preserve"> thuộc ch</w:t>
            </w:r>
            <w:r w:rsidRPr="000D452C">
              <w:rPr>
                <w:rFonts w:hint="eastAsia"/>
                <w:sz w:val="26"/>
                <w:szCs w:val="26"/>
                <w:shd w:val="clear" w:color="auto" w:fill="FFFFFF"/>
              </w:rPr>
              <w:t>ươ</w:t>
            </w:r>
            <w:r w:rsidRPr="000D452C">
              <w:rPr>
                <w:sz w:val="26"/>
                <w:szCs w:val="26"/>
                <w:shd w:val="clear" w:color="auto" w:fill="FFFFFF"/>
              </w:rPr>
              <w:t xml:space="preserve">ng trình mục tiêu quốc gia năm 2023 trên địa bàn tỉnh: Chỉ đạo các Sở, ngành phối hợp với các địa phương rà soát tên dự án, công trình đảm bảo bao quát, đầy đủ, dễ hiểu, dễ thực hiện, tránh trùng lắp, không chồng chéo, dự án phù hợp với thực tế và kinh phí được cấp thẩm quyền phân bổ, đảm bảo đúng quy định Luật đầu tư công, Luật ngân sách Nhà nước và chịu trách nhiệm về thông tin, số liệu trình </w:t>
            </w:r>
            <w:r w:rsidRPr="000D452C">
              <w:rPr>
                <w:sz w:val="26"/>
                <w:szCs w:val="26"/>
              </w:rPr>
              <w:t xml:space="preserve">Hội đồng nhân dân </w:t>
            </w:r>
            <w:r w:rsidRPr="000D452C">
              <w:rPr>
                <w:sz w:val="26"/>
                <w:szCs w:val="26"/>
                <w:shd w:val="clear" w:color="auto" w:fill="FFFFFF"/>
              </w:rPr>
              <w:t>tỉnh.</w:t>
            </w:r>
          </w:p>
        </w:tc>
        <w:tc>
          <w:tcPr>
            <w:tcW w:w="7371" w:type="dxa"/>
            <w:shd w:val="clear" w:color="auto" w:fill="auto"/>
          </w:tcPr>
          <w:p w14:paraId="35C15FBE"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đối với danh mục dự án đầu tư thuộc chương trình mục tiêu quốc gia năm 2023 trên địa bàn tỉnh: UBND tỉnh sẽ chỉ đạo các Sở, ngành phối hợp với các địa phương rà soát tên dự án, công trình đảm bảo bao quát, đầy đủ, dễ hiểu, dễ thực hiện, tránh trùng lắp, không chồng chéo, dự án phù hợp với thực tế và kinh phí được cấp thẩm quyền phân bổ, đảm bảo đúng quy định Luật đầu tư công, Luật ngân sách Nhà nước và chịu trách nhiệm về thông tin, số liệu trình HĐND tỉnh.</w:t>
            </w:r>
          </w:p>
        </w:tc>
        <w:tc>
          <w:tcPr>
            <w:tcW w:w="1701" w:type="dxa"/>
            <w:shd w:val="clear" w:color="auto" w:fill="auto"/>
          </w:tcPr>
          <w:p w14:paraId="35C15FBF" w14:textId="77777777" w:rsidR="00634C09" w:rsidRPr="000D452C" w:rsidRDefault="000D452C">
            <w:pPr>
              <w:jc w:val="both"/>
              <w:rPr>
                <w:sz w:val="26"/>
                <w:szCs w:val="26"/>
              </w:rPr>
            </w:pPr>
            <w:r w:rsidRPr="000D452C">
              <w:rPr>
                <w:sz w:val="26"/>
                <w:szCs w:val="26"/>
              </w:rPr>
              <w:t>Thống nhất</w:t>
            </w:r>
          </w:p>
        </w:tc>
      </w:tr>
      <w:tr w:rsidR="00634C09" w:rsidRPr="000D452C" w14:paraId="35C15FC5" w14:textId="77777777" w:rsidTr="00B61443">
        <w:tc>
          <w:tcPr>
            <w:tcW w:w="709" w:type="dxa"/>
            <w:shd w:val="clear" w:color="auto" w:fill="auto"/>
          </w:tcPr>
          <w:p w14:paraId="35C15FC1"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C2" w14:textId="77777777" w:rsidR="00634C09" w:rsidRPr="000D452C" w:rsidRDefault="000D452C">
            <w:pPr>
              <w:spacing w:before="120" w:after="120" w:line="264" w:lineRule="auto"/>
              <w:jc w:val="both"/>
              <w:rPr>
                <w:sz w:val="26"/>
                <w:szCs w:val="26"/>
                <w:shd w:val="clear" w:color="auto" w:fill="FFFFFF"/>
              </w:rPr>
            </w:pPr>
            <w:r w:rsidRPr="000D452C">
              <w:rPr>
                <w:sz w:val="26"/>
                <w:szCs w:val="26"/>
              </w:rPr>
              <w:t>Rà soát, hoàn chỉnh dự thảo Nghị quyết trình Hội đồng nhân dân tỉnh xem xét, quyết định.</w:t>
            </w:r>
          </w:p>
        </w:tc>
        <w:tc>
          <w:tcPr>
            <w:tcW w:w="7371" w:type="dxa"/>
            <w:shd w:val="clear" w:color="auto" w:fill="auto"/>
          </w:tcPr>
          <w:p w14:paraId="35C15FC3" w14:textId="2D252899"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5FC4" w14:textId="77777777" w:rsidR="00634C09" w:rsidRPr="000D452C" w:rsidRDefault="000D452C">
            <w:pPr>
              <w:jc w:val="both"/>
              <w:rPr>
                <w:sz w:val="26"/>
                <w:szCs w:val="26"/>
              </w:rPr>
            </w:pPr>
            <w:r w:rsidRPr="000D452C">
              <w:rPr>
                <w:sz w:val="26"/>
                <w:szCs w:val="26"/>
              </w:rPr>
              <w:t>Thống nhất</w:t>
            </w:r>
          </w:p>
        </w:tc>
      </w:tr>
      <w:tr w:rsidR="00634C09" w:rsidRPr="000D452C" w14:paraId="35C15FC8" w14:textId="77777777" w:rsidTr="00B61443">
        <w:tc>
          <w:tcPr>
            <w:tcW w:w="709" w:type="dxa"/>
            <w:shd w:val="clear" w:color="auto" w:fill="auto"/>
          </w:tcPr>
          <w:p w14:paraId="35C15FC6" w14:textId="5A453C3F" w:rsidR="00634C09" w:rsidRPr="000D452C" w:rsidRDefault="00EC1AF3">
            <w:pPr>
              <w:spacing w:before="60" w:after="60" w:line="264" w:lineRule="auto"/>
              <w:jc w:val="center"/>
              <w:rPr>
                <w:b/>
                <w:sz w:val="26"/>
                <w:szCs w:val="26"/>
              </w:rPr>
            </w:pPr>
            <w:r w:rsidRPr="000D452C">
              <w:rPr>
                <w:b/>
                <w:sz w:val="26"/>
                <w:szCs w:val="26"/>
              </w:rPr>
              <w:t>4</w:t>
            </w:r>
          </w:p>
        </w:tc>
        <w:tc>
          <w:tcPr>
            <w:tcW w:w="14884" w:type="dxa"/>
            <w:gridSpan w:val="3"/>
            <w:shd w:val="clear" w:color="auto" w:fill="auto"/>
          </w:tcPr>
          <w:p w14:paraId="35C15FC7" w14:textId="77777777" w:rsidR="00634C09" w:rsidRPr="000D452C" w:rsidRDefault="000D452C">
            <w:pPr>
              <w:tabs>
                <w:tab w:val="left" w:pos="3336"/>
              </w:tabs>
              <w:spacing w:before="60" w:after="60" w:line="264" w:lineRule="auto"/>
              <w:ind w:hanging="11"/>
              <w:jc w:val="both"/>
              <w:rPr>
                <w:sz w:val="26"/>
                <w:szCs w:val="26"/>
              </w:rPr>
            </w:pPr>
            <w:r w:rsidRPr="000D452C">
              <w:rPr>
                <w:b/>
                <w:sz w:val="26"/>
                <w:szCs w:val="26"/>
              </w:rPr>
              <w:t>Dự thảo Nghị quyết chấm dứt hiệu lực Nghị quyết số 31/NQ-HĐND ngày 30 tháng 7 năm 2019 của Hội đồng nhân dân tỉnh về việc chấp thuận chủ trương đầu tư dự án Tổ hợp khách sạn, trung tâm thương mại, dịch vụ tại phường Thống Nhất, thành phố Kon Tum, tỉnh Kon Tum</w:t>
            </w:r>
          </w:p>
        </w:tc>
      </w:tr>
      <w:tr w:rsidR="00634C09" w:rsidRPr="000D452C" w14:paraId="35C15FCF" w14:textId="77777777" w:rsidTr="00B61443">
        <w:tc>
          <w:tcPr>
            <w:tcW w:w="709" w:type="dxa"/>
            <w:shd w:val="clear" w:color="auto" w:fill="auto"/>
          </w:tcPr>
          <w:p w14:paraId="35C15FC9"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CA" w14:textId="77777777" w:rsidR="00634C09" w:rsidRPr="000D452C" w:rsidRDefault="000D452C">
            <w:pPr>
              <w:spacing w:before="120" w:after="120" w:line="288" w:lineRule="auto"/>
              <w:jc w:val="both"/>
              <w:rPr>
                <w:sz w:val="26"/>
                <w:szCs w:val="26"/>
              </w:rPr>
            </w:pPr>
            <w:r w:rsidRPr="000D452C">
              <w:rPr>
                <w:sz w:val="26"/>
                <w:szCs w:val="26"/>
                <w:shd w:val="clear" w:color="auto" w:fill="FFFFFF"/>
              </w:rPr>
              <w:t xml:space="preserve">Báo cáo làm rõ nguyên nhân đề nghị chấm dứt hiệu lực </w:t>
            </w:r>
            <w:r w:rsidRPr="000D452C">
              <w:rPr>
                <w:sz w:val="26"/>
                <w:szCs w:val="26"/>
              </w:rPr>
              <w:t>Nghị quyết số 31/NQ-HĐND ngày 30 tháng 7 năm 2019 của Hội đồng nhân dân tỉnh; đồng thời, báo cáo những khó khăn, vướng mắc trong quá trình thực hiện; giải pháp trong thời gian đến.</w:t>
            </w:r>
          </w:p>
        </w:tc>
        <w:tc>
          <w:tcPr>
            <w:tcW w:w="7371" w:type="dxa"/>
            <w:shd w:val="clear" w:color="auto" w:fill="auto"/>
          </w:tcPr>
          <w:p w14:paraId="35C15FCB" w14:textId="77777777" w:rsidR="00634C09" w:rsidRPr="000D452C" w:rsidRDefault="000D452C">
            <w:pPr>
              <w:spacing w:after="0" w:line="240" w:lineRule="auto"/>
              <w:jc w:val="both"/>
              <w:rPr>
                <w:sz w:val="26"/>
                <w:szCs w:val="26"/>
              </w:rPr>
            </w:pPr>
            <w:r w:rsidRPr="000D452C">
              <w:rPr>
                <w:b/>
                <w:spacing w:val="-4"/>
                <w:sz w:val="26"/>
                <w:szCs w:val="26"/>
              </w:rPr>
              <w:t xml:space="preserve">UBND tỉnh có ý kiến như sau: </w:t>
            </w:r>
            <w:r w:rsidRPr="000D452C">
              <w:rPr>
                <w:sz w:val="26"/>
                <w:szCs w:val="26"/>
              </w:rPr>
              <w:t xml:space="preserve">Từ năm 2018, triển khai công tác thu hút đầu tư, UBND tỉnh đã kêu gọi tài trợ và triển khai các thủ tục lập, thẩm định, phê duyệt Đồ án Quy hoạch chi tiết </w:t>
            </w:r>
            <w:r w:rsidRPr="000D452C">
              <w:rPr>
                <w:i/>
                <w:sz w:val="26"/>
                <w:szCs w:val="26"/>
              </w:rPr>
              <w:t>(tỷ lệ 1/500)</w:t>
            </w:r>
            <w:r w:rsidRPr="000D452C">
              <w:rPr>
                <w:sz w:val="26"/>
                <w:szCs w:val="26"/>
              </w:rPr>
              <w:t xml:space="preserve"> Tổ hợp khách sạn, trung tâm thương mại, dịch vụ </w:t>
            </w:r>
            <w:r w:rsidRPr="000D452C">
              <w:rPr>
                <w:i/>
                <w:sz w:val="26"/>
                <w:szCs w:val="26"/>
              </w:rPr>
              <w:t>(Quyết định số 1473/QĐ-UBND ngày 28/12/2018)</w:t>
            </w:r>
            <w:r w:rsidRPr="000D452C">
              <w:rPr>
                <w:sz w:val="26"/>
                <w:szCs w:val="26"/>
              </w:rPr>
              <w:t xml:space="preserve">, trình HĐND tỉnh cho ý kiến về chủ trương đầu tư dự án </w:t>
            </w:r>
            <w:r w:rsidRPr="000D452C">
              <w:rPr>
                <w:i/>
                <w:sz w:val="26"/>
                <w:szCs w:val="26"/>
              </w:rPr>
              <w:t xml:space="preserve">(Nghị quyết số 31/NQ-HĐND ngày 30/7/2019) </w:t>
            </w:r>
            <w:r w:rsidRPr="000D452C">
              <w:rPr>
                <w:sz w:val="26"/>
                <w:szCs w:val="26"/>
              </w:rPr>
              <w:t xml:space="preserve">và chấp thuận chủ trương đầu tư </w:t>
            </w:r>
            <w:r w:rsidRPr="000D452C">
              <w:rPr>
                <w:i/>
                <w:sz w:val="26"/>
                <w:szCs w:val="26"/>
              </w:rPr>
              <w:t xml:space="preserve">(Công văn số 1981/UBND-HTKT ngày 02/8/2019, trong đó lựa chọn chủ đầu tư </w:t>
            </w:r>
            <w:r w:rsidRPr="000D452C">
              <w:rPr>
                <w:i/>
                <w:sz w:val="26"/>
                <w:szCs w:val="26"/>
              </w:rPr>
              <w:lastRenderedPageBreak/>
              <w:t>theo hình thức đấu giá quyền sử dụng đất</w:t>
            </w:r>
            <w:r w:rsidRPr="000D452C">
              <w:rPr>
                <w:sz w:val="26"/>
                <w:szCs w:val="26"/>
                <w:vertAlign w:val="superscript"/>
              </w:rPr>
              <w:t>(</w:t>
            </w:r>
            <w:r w:rsidRPr="000D452C">
              <w:rPr>
                <w:rStyle w:val="FootnoteReference"/>
                <w:sz w:val="26"/>
                <w:szCs w:val="26"/>
              </w:rPr>
              <w:footnoteReference w:id="3"/>
            </w:r>
            <w:r w:rsidRPr="000D452C">
              <w:rPr>
                <w:sz w:val="26"/>
                <w:szCs w:val="26"/>
                <w:vertAlign w:val="superscript"/>
              </w:rPr>
              <w:t>)</w:t>
            </w:r>
            <w:r w:rsidRPr="000D452C">
              <w:rPr>
                <w:i/>
                <w:sz w:val="26"/>
                <w:szCs w:val="26"/>
              </w:rPr>
              <w:t>)</w:t>
            </w:r>
            <w:r w:rsidRPr="000D452C">
              <w:rPr>
                <w:sz w:val="26"/>
                <w:szCs w:val="26"/>
              </w:rPr>
              <w:t>. Tuy nhiên, do yếu tố kế thừa, chuyển tiếp về mặt quy hoạch, tại khu vực nêu trên chưa có Đồ án quy hoạch phân khu được cấp có thẩm quyền phê duyệt</w:t>
            </w:r>
            <w:r w:rsidRPr="000D452C">
              <w:rPr>
                <w:rStyle w:val="FootnoteReference"/>
                <w:sz w:val="26"/>
                <w:szCs w:val="26"/>
              </w:rPr>
              <w:footnoteReference w:id="4"/>
            </w:r>
            <w:r w:rsidRPr="000D452C">
              <w:rPr>
                <w:sz w:val="26"/>
                <w:szCs w:val="26"/>
              </w:rPr>
              <w:t xml:space="preserve">, do đó chưa đủ điều kiện xác định dự án đầu tư xây dựng </w:t>
            </w:r>
            <w:r w:rsidRPr="000D452C">
              <w:rPr>
                <w:i/>
                <w:iCs/>
                <w:sz w:val="26"/>
                <w:szCs w:val="26"/>
              </w:rPr>
              <w:t>(khoản 4, Điều 29 Luật Quy hoạch đô thị)</w:t>
            </w:r>
            <w:r w:rsidRPr="000D452C">
              <w:rPr>
                <w:sz w:val="26"/>
                <w:szCs w:val="26"/>
              </w:rPr>
              <w:t>, chưa đảm bảo cơ sở chấp thuận chủ trương đầu tư dự án theo hướng dẫn của Bộ Xây dựng.</w:t>
            </w:r>
          </w:p>
          <w:p w14:paraId="35C15FCC" w14:textId="77777777" w:rsidR="00634C09" w:rsidRPr="000D452C" w:rsidRDefault="000D452C">
            <w:pPr>
              <w:spacing w:after="0" w:line="240" w:lineRule="auto"/>
              <w:jc w:val="both"/>
              <w:rPr>
                <w:sz w:val="26"/>
                <w:szCs w:val="26"/>
              </w:rPr>
            </w:pPr>
            <w:r w:rsidRPr="000D452C">
              <w:rPr>
                <w:sz w:val="26"/>
                <w:szCs w:val="26"/>
              </w:rPr>
              <w:t xml:space="preserve">Dự án đang trong quá trình giải phóng mặt bằng, chưa triển khai thủ tục lựa chọn nhà đầu tư; đồng thời, quy định về chấp thuận chủ trương đầu tư theo Luật Nhà ở năm 2014 đã được bãi bỏ và thực hiện theo Luật Đầu tư năm 2020 </w:t>
            </w:r>
            <w:r w:rsidRPr="000D452C">
              <w:rPr>
                <w:i/>
                <w:iCs/>
                <w:sz w:val="26"/>
                <w:szCs w:val="26"/>
              </w:rPr>
              <w:t>(không quy định việc trình xin ý kiến HĐND tỉnh)</w:t>
            </w:r>
            <w:r w:rsidRPr="000D452C">
              <w:rPr>
                <w:sz w:val="26"/>
                <w:szCs w:val="26"/>
              </w:rPr>
              <w:t xml:space="preserve">; để lựa chọn nhà đầu tư đảm bảo theo quy định của pháp luật về quy hoạch, đầu tư, đất đai và pháp luật có liên quan, UBND tỉnh đã chỉ đạo các đơn vị nghiên cứu tham mưu chấm dứt chủ trương đầu tư dự án, đồng thời lập quy hoạch phân khu để phục vụ thu hút đầu tư. </w:t>
            </w:r>
          </w:p>
          <w:p w14:paraId="35C15FCD" w14:textId="77777777" w:rsidR="00634C09" w:rsidRPr="000D452C" w:rsidRDefault="000D452C">
            <w:pPr>
              <w:spacing w:before="60" w:after="60" w:line="240" w:lineRule="auto"/>
              <w:jc w:val="both"/>
              <w:rPr>
                <w:spacing w:val="-2"/>
                <w:sz w:val="26"/>
                <w:szCs w:val="26"/>
                <w:lang w:val="af-ZA"/>
              </w:rPr>
            </w:pPr>
            <w:r w:rsidRPr="000D452C">
              <w:rPr>
                <w:iCs/>
                <w:sz w:val="26"/>
                <w:szCs w:val="26"/>
              </w:rPr>
              <w:t xml:space="preserve">Hiện nay, UBND thành phố Kon Tum đang triển khai lập điều chỉnh tổng thể Quy hoạch chung thành phố Kon Tum </w:t>
            </w:r>
            <w:r w:rsidRPr="000D452C">
              <w:rPr>
                <w:i/>
                <w:iCs/>
                <w:sz w:val="26"/>
                <w:szCs w:val="26"/>
              </w:rPr>
              <w:t>(dự kiến hoàn thành trong quý II năm 2023)</w:t>
            </w:r>
            <w:r w:rsidRPr="000D452C">
              <w:rPr>
                <w:iCs/>
                <w:sz w:val="26"/>
                <w:szCs w:val="26"/>
              </w:rPr>
              <w:t>, trên cơ sở đó sẽ triển khai lập các quy hoạch phân khu để cụ thể hóa Quy hoạch chung. Sau khi quy hoạch phân khu được phê duyệt, UBND tỉnh sẽ tiếp tục chỉ đạo thực hiện công tác thu hút đầu tư.</w:t>
            </w:r>
          </w:p>
        </w:tc>
        <w:tc>
          <w:tcPr>
            <w:tcW w:w="1701" w:type="dxa"/>
            <w:shd w:val="clear" w:color="auto" w:fill="auto"/>
          </w:tcPr>
          <w:p w14:paraId="35C15FCE"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5FD5" w14:textId="77777777" w:rsidTr="00B61443">
        <w:tc>
          <w:tcPr>
            <w:tcW w:w="709" w:type="dxa"/>
            <w:shd w:val="clear" w:color="auto" w:fill="auto"/>
          </w:tcPr>
          <w:p w14:paraId="35C15FD0"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D1" w14:textId="77777777" w:rsidR="00634C09" w:rsidRPr="000D452C" w:rsidRDefault="000D452C">
            <w:pPr>
              <w:spacing w:before="120" w:after="120" w:line="288" w:lineRule="auto"/>
              <w:jc w:val="both"/>
              <w:rPr>
                <w:sz w:val="26"/>
                <w:szCs w:val="26"/>
                <w:shd w:val="clear" w:color="auto" w:fill="FFFFFF"/>
              </w:rPr>
            </w:pPr>
            <w:r w:rsidRPr="000D452C">
              <w:rPr>
                <w:sz w:val="26"/>
                <w:szCs w:val="26"/>
                <w:shd w:val="clear" w:color="auto" w:fill="FFFFFF"/>
              </w:rPr>
              <w:t>Đề nghị chỉ đạo Sở ngành, địa phương có liên quan rà soát, lập đồ án quy hoạch phân khu, hoàn thiện công tác quy hoạch nhằm đảm bảo việc thu hút đầu tư dự án trên địa bàn theo quy định của pháp luật.</w:t>
            </w:r>
          </w:p>
        </w:tc>
        <w:tc>
          <w:tcPr>
            <w:tcW w:w="7371" w:type="dxa"/>
            <w:shd w:val="clear" w:color="auto" w:fill="auto"/>
          </w:tcPr>
          <w:p w14:paraId="35C15FD2" w14:textId="77777777" w:rsidR="00634C09" w:rsidRPr="000D452C" w:rsidRDefault="000D452C">
            <w:pPr>
              <w:spacing w:after="0" w:line="240" w:lineRule="auto"/>
              <w:jc w:val="both"/>
              <w:rPr>
                <w:sz w:val="26"/>
                <w:szCs w:val="26"/>
              </w:rPr>
            </w:pPr>
            <w:r w:rsidRPr="000D452C">
              <w:rPr>
                <w:b/>
                <w:spacing w:val="-4"/>
                <w:sz w:val="26"/>
                <w:szCs w:val="26"/>
              </w:rPr>
              <w:t>UBND tỉnh có ý kiến như sau:</w:t>
            </w:r>
            <w:r w:rsidRPr="000D452C">
              <w:rPr>
                <w:spacing w:val="-4"/>
                <w:sz w:val="26"/>
                <w:szCs w:val="26"/>
              </w:rPr>
              <w:t xml:space="preserve"> </w:t>
            </w:r>
            <w:r w:rsidRPr="000D452C">
              <w:rPr>
                <w:sz w:val="26"/>
                <w:szCs w:val="26"/>
              </w:rPr>
              <w:t>Để hoàn thiện công tác quy hoạch nhằm đảm bảo việc thu hút đầu tư dự án trên địa bàn theo quy định của pháp luật, UBND tỉnh đã có nhiều văn bản chỉ đạo các đơn vị rà soát lập, điều chỉnh quy hoạch trên địa bàn, phục vụ công tác đầu tư và thu hút đầu tư như: Văn bản số 3137/UBND-HTKT ngày 30/9/2022 về việc triển khai các nhiệm vụ lập quy hoạch xây dựng và các quy hoạch liên quan; Văn bản số 1107/UBND-HTKT ngày 19/4/2022 về việc tăng cường quản lý công tác lập quy hoạch đô thị, quy hoạch xây dựng; Văn bản số 402/UBND-HTKT ngày 14/02/2022 về việc công tác tiếp nhận tài trợ kinh phí lập quy hoạch xây dựng; Thông báo số 1158/TB-VP ngày 04/4/2022 về kết luận của Phó Chủ tịch UBND tỉnh Nguyễn Ngọc Sâm về công tác lập, điều chỉnh quy hoạch xây dựng trên địa bàn thành phố Kon Tum…</w:t>
            </w:r>
          </w:p>
          <w:p w14:paraId="35C15FD3" w14:textId="77777777" w:rsidR="00634C09" w:rsidRPr="000D452C" w:rsidRDefault="000D452C">
            <w:pPr>
              <w:spacing w:before="60" w:after="60" w:line="240" w:lineRule="auto"/>
              <w:jc w:val="both"/>
              <w:rPr>
                <w:spacing w:val="-2"/>
                <w:sz w:val="26"/>
                <w:szCs w:val="26"/>
                <w:lang w:val="af-ZA"/>
              </w:rPr>
            </w:pPr>
            <w:r w:rsidRPr="000D452C">
              <w:rPr>
                <w:sz w:val="26"/>
                <w:szCs w:val="26"/>
              </w:rPr>
              <w:t>Theo đó, các huyện, thành phố đã triển khai thực hiện việc kêu gọi và tiếp nhận tài trợ kinh phí lập các đồ án quy hoạch trên địa bàn. Tuy nhiên, hiện nay Chính phủ chưa có quy định, hướng dẫn quy trình tổ chức tiếp nhận kinh phí lập quy hoạch; do đó, UBND tỉnh đã có chủ trương tạm dừng tiếp nhận kinh phí tài trợ tại Thông báo số 3686/TB-VP ngày 04/10/2022 về kết luận của Chủ tịch UBND tỉnh Lê Ngọc Tuấn về công tác đầu tư, quy hoạch trên địa bàn tỉnh.</w:t>
            </w:r>
          </w:p>
        </w:tc>
        <w:tc>
          <w:tcPr>
            <w:tcW w:w="1701" w:type="dxa"/>
            <w:shd w:val="clear" w:color="auto" w:fill="auto"/>
          </w:tcPr>
          <w:p w14:paraId="35C15FD4" w14:textId="77777777" w:rsidR="00634C09" w:rsidRPr="000D452C" w:rsidRDefault="000D452C">
            <w:pPr>
              <w:jc w:val="both"/>
              <w:rPr>
                <w:sz w:val="26"/>
                <w:szCs w:val="26"/>
              </w:rPr>
            </w:pPr>
            <w:r w:rsidRPr="000D452C">
              <w:rPr>
                <w:sz w:val="26"/>
                <w:szCs w:val="26"/>
              </w:rPr>
              <w:t>Thống nhất</w:t>
            </w:r>
          </w:p>
        </w:tc>
      </w:tr>
      <w:tr w:rsidR="00634C09" w:rsidRPr="000D452C" w14:paraId="35C15FDA" w14:textId="77777777" w:rsidTr="00B61443">
        <w:tc>
          <w:tcPr>
            <w:tcW w:w="709" w:type="dxa"/>
            <w:shd w:val="clear" w:color="auto" w:fill="auto"/>
          </w:tcPr>
          <w:p w14:paraId="35C15FD6"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D7" w14:textId="77777777" w:rsidR="00634C09" w:rsidRPr="000D452C" w:rsidRDefault="000D452C">
            <w:pPr>
              <w:spacing w:before="60" w:after="60" w:line="264" w:lineRule="auto"/>
              <w:jc w:val="both"/>
              <w:rPr>
                <w:b/>
                <w:sz w:val="26"/>
                <w:szCs w:val="26"/>
                <w:lang w:val="nl-NL"/>
              </w:rPr>
            </w:pPr>
            <w:r w:rsidRPr="000D452C">
              <w:rPr>
                <w:sz w:val="26"/>
                <w:szCs w:val="26"/>
              </w:rPr>
              <w:t xml:space="preserve">Rà soát, hoàn chỉnh dự thảo Nghị quyết trình Hội đồng nhân dân tỉnh xem xét, quyết định. </w:t>
            </w:r>
          </w:p>
        </w:tc>
        <w:tc>
          <w:tcPr>
            <w:tcW w:w="7371" w:type="dxa"/>
            <w:shd w:val="clear" w:color="auto" w:fill="auto"/>
          </w:tcPr>
          <w:p w14:paraId="35C15FD8" w14:textId="406B80A6"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5FD9" w14:textId="77777777" w:rsidR="00634C09" w:rsidRPr="000D452C" w:rsidRDefault="000D452C">
            <w:pPr>
              <w:jc w:val="both"/>
              <w:rPr>
                <w:sz w:val="26"/>
                <w:szCs w:val="26"/>
              </w:rPr>
            </w:pPr>
            <w:r w:rsidRPr="000D452C">
              <w:rPr>
                <w:sz w:val="26"/>
                <w:szCs w:val="26"/>
              </w:rPr>
              <w:t>Thống nhất</w:t>
            </w:r>
          </w:p>
        </w:tc>
      </w:tr>
      <w:tr w:rsidR="00634C09" w:rsidRPr="000D452C" w14:paraId="35C15FDD" w14:textId="77777777" w:rsidTr="00B61443">
        <w:tc>
          <w:tcPr>
            <w:tcW w:w="709" w:type="dxa"/>
            <w:shd w:val="clear" w:color="auto" w:fill="auto"/>
          </w:tcPr>
          <w:p w14:paraId="35C15FDB" w14:textId="7D18EDE6" w:rsidR="00634C09" w:rsidRPr="000D452C" w:rsidRDefault="00EC1AF3">
            <w:pPr>
              <w:spacing w:before="60" w:after="60" w:line="264" w:lineRule="auto"/>
              <w:jc w:val="center"/>
              <w:rPr>
                <w:b/>
                <w:sz w:val="26"/>
                <w:szCs w:val="26"/>
              </w:rPr>
            </w:pPr>
            <w:r w:rsidRPr="000D452C">
              <w:rPr>
                <w:b/>
                <w:sz w:val="26"/>
                <w:szCs w:val="26"/>
              </w:rPr>
              <w:t>5</w:t>
            </w:r>
          </w:p>
        </w:tc>
        <w:tc>
          <w:tcPr>
            <w:tcW w:w="14884" w:type="dxa"/>
            <w:gridSpan w:val="3"/>
            <w:shd w:val="clear" w:color="auto" w:fill="auto"/>
          </w:tcPr>
          <w:p w14:paraId="35C15FDC" w14:textId="77777777" w:rsidR="00634C09" w:rsidRPr="000D452C" w:rsidRDefault="000D452C">
            <w:pPr>
              <w:jc w:val="both"/>
              <w:rPr>
                <w:sz w:val="26"/>
                <w:szCs w:val="26"/>
              </w:rPr>
            </w:pPr>
            <w:r w:rsidRPr="000D452C">
              <w:rPr>
                <w:b/>
                <w:sz w:val="26"/>
                <w:szCs w:val="26"/>
                <w:shd w:val="clear" w:color="auto" w:fill="FFFFFF"/>
              </w:rPr>
              <w:t>Nghị quyết về chủ trương điều chỉnh Quy hoạch 03 loại rừng trên địa bàn tỉnh Kon Tum</w:t>
            </w:r>
          </w:p>
        </w:tc>
      </w:tr>
      <w:tr w:rsidR="00634C09" w:rsidRPr="000D452C" w14:paraId="35C15FE2" w14:textId="77777777" w:rsidTr="00B61443">
        <w:tc>
          <w:tcPr>
            <w:tcW w:w="709" w:type="dxa"/>
            <w:shd w:val="clear" w:color="auto" w:fill="auto"/>
          </w:tcPr>
          <w:p w14:paraId="35C15FDE"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DF" w14:textId="77777777" w:rsidR="00634C09" w:rsidRPr="000D452C" w:rsidRDefault="000D452C">
            <w:pPr>
              <w:spacing w:before="120" w:after="120" w:line="288" w:lineRule="auto"/>
              <w:jc w:val="both"/>
              <w:rPr>
                <w:sz w:val="26"/>
                <w:szCs w:val="26"/>
              </w:rPr>
            </w:pPr>
            <w:r w:rsidRPr="000D452C">
              <w:rPr>
                <w:sz w:val="26"/>
                <w:szCs w:val="26"/>
                <w:lang w:val="nl-NL"/>
              </w:rPr>
              <w:t>Cơ sở pháp lý quy định thẩm quyền Hội đồng nhân dân tỉnh xem xét, quyết định chủ trương điều chỉnh quy hoạch 03 loại rừng trên địa bàn tỉnh Kon Tum.</w:t>
            </w:r>
          </w:p>
        </w:tc>
        <w:tc>
          <w:tcPr>
            <w:tcW w:w="7371" w:type="dxa"/>
            <w:shd w:val="clear" w:color="auto" w:fill="auto"/>
          </w:tcPr>
          <w:p w14:paraId="1F8B6E61" w14:textId="77777777" w:rsidR="004756E6" w:rsidRPr="000D452C" w:rsidRDefault="004756E6" w:rsidP="004756E6">
            <w:pPr>
              <w:spacing w:before="60" w:after="60"/>
              <w:jc w:val="both"/>
              <w:rPr>
                <w:color w:val="000000"/>
                <w:sz w:val="26"/>
                <w:szCs w:val="26"/>
                <w:lang w:val="nl-NL"/>
              </w:rPr>
            </w:pPr>
            <w:r w:rsidRPr="000D452C">
              <w:rPr>
                <w:b/>
                <w:color w:val="000000" w:themeColor="text1"/>
                <w:spacing w:val="-4"/>
                <w:sz w:val="26"/>
                <w:szCs w:val="26"/>
              </w:rPr>
              <w:t>UBND tỉnh có ý kiến như sau:</w:t>
            </w:r>
          </w:p>
          <w:p w14:paraId="43164A04" w14:textId="77777777" w:rsidR="004756E6" w:rsidRPr="000D452C" w:rsidRDefault="004756E6" w:rsidP="004756E6">
            <w:pPr>
              <w:spacing w:before="60" w:after="60"/>
              <w:jc w:val="both"/>
              <w:rPr>
                <w:color w:val="000000"/>
                <w:sz w:val="26"/>
                <w:szCs w:val="26"/>
                <w:lang w:val="nl-NL"/>
              </w:rPr>
            </w:pPr>
            <w:r w:rsidRPr="000D452C">
              <w:rPr>
                <w:color w:val="000000"/>
                <w:sz w:val="26"/>
                <w:szCs w:val="26"/>
                <w:lang w:val="nl-NL"/>
              </w:rPr>
              <w:t xml:space="preserve">Hiện nay, Ủy ban nhân dân tỉnh đang trình Bộ Nông nghiệp và Phát triển nông thôn thẩm định, trình Thủ tướng Chính phủ xem xét chủ </w:t>
            </w:r>
            <w:r w:rsidRPr="000D452C">
              <w:rPr>
                <w:color w:val="000000"/>
                <w:sz w:val="26"/>
                <w:szCs w:val="26"/>
                <w:lang w:val="nl-NL"/>
              </w:rPr>
              <w:lastRenderedPageBreak/>
              <w:t>trương chuyển mục đích sử dụng rừng sang mục đích khác để thực hiện 05 dự án đầu tư công phục vụ phát triển kinh tế xã hội. Theo quy định tại Nghị định số 83/2020/NĐ-CP ngày 15/7/2020 của Chính phủ thì các hồ sơ các dự án trình chủ trương chuyển mục đích sử dụng rừng phải phù hợp với nhiều loại quy hoạch, trong đó có quy hoạch lâm nghiệp quốc gia. Tuy nhiên, hiện nay Quy hoạch lâm nghiệp Quốc gia chưa được cấp thẩm quyền phê duyệt, các Quy hoạch về bảo vệ và phát triển rừng cấp tỉnh đã hết hiệu lực thi hành và được bãi bỏ theo quy định.</w:t>
            </w:r>
          </w:p>
          <w:p w14:paraId="49225FEF" w14:textId="77777777" w:rsidR="004756E6" w:rsidRPr="000D452C" w:rsidRDefault="004756E6" w:rsidP="004756E6">
            <w:pPr>
              <w:spacing w:before="60" w:after="60"/>
              <w:jc w:val="both"/>
              <w:rPr>
                <w:sz w:val="26"/>
                <w:szCs w:val="26"/>
                <w:lang w:val="nl-NL"/>
              </w:rPr>
            </w:pPr>
            <w:r w:rsidRPr="000D452C">
              <w:rPr>
                <w:color w:val="000000"/>
                <w:sz w:val="26"/>
                <w:szCs w:val="26"/>
                <w:lang w:val="nl-NL"/>
              </w:rPr>
              <w:t xml:space="preserve">Để hướng dẫn các địa phương xử lý các vấn đề về quy hoạch thì Quốc hội đã ban hành </w:t>
            </w:r>
            <w:r w:rsidRPr="000D452C">
              <w:rPr>
                <w:bCs/>
                <w:sz w:val="26"/>
                <w:szCs w:val="26"/>
              </w:rPr>
              <w:t xml:space="preserve">Nghị quyết số 61/2022/QH15 ngày 16/6/2022 và Chính phủ đã ban hành Nghị quyết số 108/NQ-CP ngày 26/8/2022. Thực hiện các văn bản này, </w:t>
            </w:r>
            <w:r w:rsidRPr="000D452C">
              <w:rPr>
                <w:sz w:val="26"/>
                <w:szCs w:val="26"/>
                <w:lang w:val="nl-NL"/>
              </w:rPr>
              <w:t>Bộ Nông nghiệp và Phát triển nông thôn (Công văn số 6813/BNN-TCLN ngày 11/10/2022), Tổng cục lâm nghiệp (Công văn số 1778/TCLN-KL ngày 31/10/2022) hướng dẫn các địa phương thực hiện việc điều chỉnh quy hoạch 03 loại rừng đối với các dự án đang trình cấp thẩm quyền xem xét chủ trương chuyển mục đích sử dụng rừng như đã nêu tại Tờ trình 182/TTr-UBND ngày 09/11/2022.</w:t>
            </w:r>
          </w:p>
          <w:p w14:paraId="46C71D8E" w14:textId="77777777" w:rsidR="004756E6" w:rsidRPr="000D452C" w:rsidRDefault="004756E6" w:rsidP="004756E6">
            <w:pPr>
              <w:spacing w:before="60" w:after="60"/>
              <w:jc w:val="both"/>
              <w:rPr>
                <w:sz w:val="26"/>
                <w:szCs w:val="26"/>
                <w:lang w:val="nl-NL"/>
              </w:rPr>
            </w:pPr>
            <w:r w:rsidRPr="000D452C">
              <w:rPr>
                <w:sz w:val="26"/>
                <w:szCs w:val="26"/>
                <w:lang w:val="nl-NL"/>
              </w:rPr>
              <w:t xml:space="preserve">Như vậy, việc Ủy ban nhân dân tỉnh trình Hội đồng nhân dân tỉnh xem xét chủ trương đưa ra ngoài Quy hoạch 03 loại rừng trên địa bàn tỉnh đối với diện tích rừng và đất lâm nghiệp thực hiện 05 dự án đầu công là phù hợp với hướng dẫn của Bộ Nông nghiệp và Phát triển nông thôn (Công văn số 6813/BNN-TCLN ngày 11/10/2022), Tổng cục lâm nghiệp (Công văn số 1778/TCLN-KL ngày </w:t>
            </w:r>
            <w:r w:rsidRPr="000D452C">
              <w:rPr>
                <w:sz w:val="26"/>
                <w:szCs w:val="26"/>
                <w:lang w:val="nl-NL"/>
              </w:rPr>
              <w:lastRenderedPageBreak/>
              <w:t>31/10/2022).</w:t>
            </w:r>
          </w:p>
          <w:p w14:paraId="35C15FE0" w14:textId="5FC5A03C" w:rsidR="00634C09" w:rsidRPr="000D452C" w:rsidRDefault="004756E6" w:rsidP="004756E6">
            <w:pPr>
              <w:tabs>
                <w:tab w:val="left" w:pos="3336"/>
              </w:tabs>
              <w:spacing w:before="60" w:after="60" w:line="264" w:lineRule="auto"/>
              <w:ind w:hanging="11"/>
              <w:jc w:val="both"/>
              <w:rPr>
                <w:b/>
                <w:spacing w:val="-4"/>
                <w:sz w:val="26"/>
                <w:szCs w:val="26"/>
              </w:rPr>
            </w:pPr>
            <w:r w:rsidRPr="000D452C">
              <w:rPr>
                <w:sz w:val="26"/>
                <w:szCs w:val="26"/>
              </w:rPr>
              <w:t>Đồng thời, để phù hợp thực tế, Ủy ban nhân dân tỉnh báo cáo và xin điều chỉnh lại tên gọi dự thảo Nghị quyết như sau: Nghị quyết về chủ trương đưa ra khỏi Quy hoạch 03 loại rừng đối với diện tích rừng và đất lâm nghiệp thực hiện 05 dự án đầu tư phát triển kinh tế xã hội trên địa bàn tỉnh Kon Tum (có dự thảo Nghị quyết kèm theo).</w:t>
            </w:r>
          </w:p>
        </w:tc>
        <w:tc>
          <w:tcPr>
            <w:tcW w:w="1701" w:type="dxa"/>
            <w:shd w:val="clear" w:color="auto" w:fill="auto"/>
          </w:tcPr>
          <w:p w14:paraId="35C15FE1" w14:textId="77777777" w:rsidR="00634C09" w:rsidRPr="000D452C" w:rsidRDefault="00634C09">
            <w:pPr>
              <w:jc w:val="both"/>
              <w:rPr>
                <w:sz w:val="26"/>
                <w:szCs w:val="26"/>
              </w:rPr>
            </w:pPr>
          </w:p>
        </w:tc>
      </w:tr>
      <w:tr w:rsidR="00634C09" w:rsidRPr="000D452C" w14:paraId="35C15FE7" w14:textId="77777777" w:rsidTr="00B61443">
        <w:tc>
          <w:tcPr>
            <w:tcW w:w="709" w:type="dxa"/>
            <w:shd w:val="clear" w:color="auto" w:fill="auto"/>
          </w:tcPr>
          <w:p w14:paraId="35C15FE3"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E4" w14:textId="77777777" w:rsidR="00634C09" w:rsidRPr="000D452C" w:rsidRDefault="000D452C">
            <w:pPr>
              <w:spacing w:before="120" w:after="120" w:line="288" w:lineRule="auto"/>
              <w:jc w:val="both"/>
              <w:rPr>
                <w:sz w:val="26"/>
                <w:szCs w:val="26"/>
              </w:rPr>
            </w:pPr>
            <w:r w:rsidRPr="000D452C">
              <w:rPr>
                <w:sz w:val="26"/>
                <w:szCs w:val="26"/>
                <w:lang w:val="nl-NL"/>
              </w:rPr>
              <w:t>Việc Ủy ban nhân dân tỉnh quyết định về phê duyệt điều chỉnh kết quả rà soát, quy hoạch 03 loại rừng và chi tiết địa danh, diện tích quy hoạch đất lâm nghiệp theo chức năng 03 loại rừng trên địa bàn tỉnh Kon Tum có được xem là Quy hoạch 03 loại rừng, văn bản pháp lý có liên quan.</w:t>
            </w:r>
          </w:p>
        </w:tc>
        <w:tc>
          <w:tcPr>
            <w:tcW w:w="7371" w:type="dxa"/>
            <w:shd w:val="clear" w:color="auto" w:fill="auto"/>
          </w:tcPr>
          <w:p w14:paraId="13C4BBC0" w14:textId="77777777" w:rsidR="004756E6" w:rsidRPr="000D452C" w:rsidRDefault="004756E6" w:rsidP="004756E6">
            <w:pPr>
              <w:spacing w:before="60" w:after="60"/>
              <w:jc w:val="both"/>
              <w:rPr>
                <w:color w:val="000000"/>
                <w:sz w:val="26"/>
                <w:szCs w:val="26"/>
                <w:lang w:val="nl-NL"/>
              </w:rPr>
            </w:pPr>
            <w:r w:rsidRPr="000D452C">
              <w:rPr>
                <w:b/>
                <w:color w:val="000000" w:themeColor="text1"/>
                <w:spacing w:val="-4"/>
                <w:sz w:val="26"/>
                <w:szCs w:val="26"/>
              </w:rPr>
              <w:t>UBND tỉnh có ý kiến như sau:</w:t>
            </w:r>
          </w:p>
          <w:p w14:paraId="35C15FE5" w14:textId="7D63806D" w:rsidR="00634C09" w:rsidRPr="000D452C" w:rsidRDefault="004756E6" w:rsidP="004756E6">
            <w:pPr>
              <w:tabs>
                <w:tab w:val="left" w:pos="3336"/>
              </w:tabs>
              <w:spacing w:before="60" w:after="60" w:line="264" w:lineRule="auto"/>
              <w:ind w:hanging="11"/>
              <w:jc w:val="both"/>
              <w:rPr>
                <w:b/>
                <w:spacing w:val="-4"/>
                <w:sz w:val="26"/>
                <w:szCs w:val="26"/>
              </w:rPr>
            </w:pPr>
            <w:r w:rsidRPr="000D452C">
              <w:rPr>
                <w:color w:val="000000" w:themeColor="text1"/>
                <w:spacing w:val="-4"/>
                <w:sz w:val="26"/>
                <w:szCs w:val="26"/>
              </w:rPr>
              <w:t xml:space="preserve">Việc rà soát, điều chỉnh Quy hoạch 03 loại rừng trên địa bàn tỉnh được thực hiện theo Chỉ thị số </w:t>
            </w:r>
            <w:r w:rsidRPr="000D452C">
              <w:rPr>
                <w:color w:val="000000"/>
                <w:sz w:val="26"/>
                <w:szCs w:val="26"/>
                <w:lang w:val="nl-NL"/>
              </w:rPr>
              <w:t>38/2005/CT-TTg ngày 05/12/2005 của Thủ tướng Chính phủ về việc rà soát, quy hoạch lại 03 loại rừng (</w:t>
            </w:r>
            <w:r w:rsidRPr="000D452C">
              <w:rPr>
                <w:i/>
                <w:iCs/>
                <w:color w:val="000000"/>
                <w:sz w:val="26"/>
                <w:szCs w:val="26"/>
                <w:lang w:val="nl-NL"/>
              </w:rPr>
              <w:t>rừng phòng hộ, rừng đặc dụng và rừng sản xuất</w:t>
            </w:r>
            <w:r w:rsidRPr="000D452C">
              <w:rPr>
                <w:color w:val="000000"/>
                <w:sz w:val="26"/>
                <w:szCs w:val="26"/>
                <w:lang w:val="nl-NL"/>
              </w:rPr>
              <w:t>) và hướng dẫn của Bộ Nông nghiệp và Phát triển nông thôn. Theo đó, Ủy ban nhân dân tỉnh đã thực hiện rà soát và ban hành Quyết định số 01/2008/QĐ-UBND ngày 09 tháng 01 năm 2008 p</w:t>
            </w:r>
            <w:r w:rsidRPr="000D452C">
              <w:rPr>
                <w:bCs/>
                <w:sz w:val="26"/>
                <w:szCs w:val="26"/>
                <w:lang w:val="nl-NL"/>
              </w:rPr>
              <w:t xml:space="preserve">hê duyệt kết quả rà soát, điều chỉnh, quy hoạch 03 loại rừng và chi tiết địa danh, diện tích quy hoạch đất lâm nghiệp theo chức năng 3 loại rừng trên địa bàn tỉnh Kon Tum. Đây được xem là Quy hoạch 03 loại rừng trên địa bàn tỉnh Kon Tum và phù hợp với các quy định về chức năng các loại rừng được quy định tại Luật Bảo vệ và Phát triển rừng năm 2004 và </w:t>
            </w:r>
            <w:r w:rsidRPr="000D452C">
              <w:rPr>
                <w:color w:val="000000" w:themeColor="text1"/>
                <w:spacing w:val="-4"/>
                <w:sz w:val="26"/>
                <w:szCs w:val="26"/>
              </w:rPr>
              <w:t xml:space="preserve">Chỉ thị số </w:t>
            </w:r>
            <w:r w:rsidRPr="000D452C">
              <w:rPr>
                <w:color w:val="000000"/>
                <w:sz w:val="26"/>
                <w:szCs w:val="26"/>
                <w:lang w:val="nl-NL"/>
              </w:rPr>
              <w:t>38/2005/CT-TTg ngày 05/12/2005 của Thủ tướng Chính phủ</w:t>
            </w:r>
          </w:p>
        </w:tc>
        <w:tc>
          <w:tcPr>
            <w:tcW w:w="1701" w:type="dxa"/>
            <w:shd w:val="clear" w:color="auto" w:fill="auto"/>
          </w:tcPr>
          <w:p w14:paraId="35C15FE6" w14:textId="77777777" w:rsidR="00634C09" w:rsidRPr="000D452C" w:rsidRDefault="00634C09">
            <w:pPr>
              <w:jc w:val="both"/>
              <w:rPr>
                <w:sz w:val="26"/>
                <w:szCs w:val="26"/>
              </w:rPr>
            </w:pPr>
          </w:p>
        </w:tc>
      </w:tr>
      <w:tr w:rsidR="00634C09" w:rsidRPr="000D452C" w14:paraId="35C15FEC" w14:textId="77777777" w:rsidTr="00B61443">
        <w:tc>
          <w:tcPr>
            <w:tcW w:w="709" w:type="dxa"/>
            <w:shd w:val="clear" w:color="auto" w:fill="auto"/>
          </w:tcPr>
          <w:p w14:paraId="35C15FE8"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E9" w14:textId="77777777" w:rsidR="00634C09" w:rsidRPr="000D452C" w:rsidRDefault="000D452C">
            <w:pPr>
              <w:spacing w:before="120" w:after="120" w:line="288" w:lineRule="auto"/>
              <w:jc w:val="both"/>
              <w:rPr>
                <w:sz w:val="26"/>
                <w:szCs w:val="26"/>
              </w:rPr>
            </w:pPr>
            <w:r w:rsidRPr="000D452C">
              <w:rPr>
                <w:bCs/>
                <w:sz w:val="26"/>
                <w:szCs w:val="26"/>
              </w:rPr>
              <w:t xml:space="preserve">Việc căn cứ vào các Văn bản </w:t>
            </w:r>
            <w:r w:rsidRPr="000D452C">
              <w:rPr>
                <w:sz w:val="26"/>
                <w:szCs w:val="26"/>
                <w:lang w:val="nl-NL"/>
              </w:rPr>
              <w:t xml:space="preserve">số 6813/BNN-TCLN ngày 11/10/2022 của Bộ Nông nghiệp và Phát triển Nông thôn; văn bản số 1778/TCLN-KL ngày 31/10/2022 </w:t>
            </w:r>
            <w:r w:rsidRPr="000D452C">
              <w:rPr>
                <w:bCs/>
                <w:sz w:val="26"/>
                <w:szCs w:val="26"/>
              </w:rPr>
              <w:t xml:space="preserve">của Tổng cục Lâm nghiệp để trình Hội </w:t>
            </w:r>
            <w:r w:rsidRPr="000D452C">
              <w:rPr>
                <w:bCs/>
                <w:sz w:val="26"/>
                <w:szCs w:val="26"/>
              </w:rPr>
              <w:lastRenderedPageBreak/>
              <w:t>đồng nhân dân tỉnh quyết định chủ trương điều chỉnh Quy hoạch 03 loại rừng có đảm bảo cơ sở pháp lý, phù hợp với các quy định của pháp luật.</w:t>
            </w:r>
          </w:p>
        </w:tc>
        <w:tc>
          <w:tcPr>
            <w:tcW w:w="7371" w:type="dxa"/>
            <w:shd w:val="clear" w:color="auto" w:fill="auto"/>
          </w:tcPr>
          <w:p w14:paraId="14E35E9F" w14:textId="77777777" w:rsidR="004756E6" w:rsidRPr="000D452C" w:rsidRDefault="004756E6" w:rsidP="004756E6">
            <w:pPr>
              <w:spacing w:before="60" w:after="60"/>
              <w:jc w:val="both"/>
              <w:rPr>
                <w:color w:val="000000"/>
                <w:sz w:val="26"/>
                <w:szCs w:val="26"/>
                <w:lang w:val="nl-NL"/>
              </w:rPr>
            </w:pPr>
            <w:r w:rsidRPr="000D452C">
              <w:rPr>
                <w:b/>
                <w:color w:val="000000" w:themeColor="text1"/>
                <w:spacing w:val="-4"/>
                <w:sz w:val="26"/>
                <w:szCs w:val="26"/>
              </w:rPr>
              <w:lastRenderedPageBreak/>
              <w:t>UBND tỉnh có ý kiến như sau:</w:t>
            </w:r>
          </w:p>
          <w:p w14:paraId="71B1B986" w14:textId="77777777" w:rsidR="004756E6" w:rsidRPr="000D452C" w:rsidRDefault="004756E6" w:rsidP="004756E6">
            <w:pPr>
              <w:spacing w:before="60" w:after="60"/>
              <w:jc w:val="both"/>
              <w:rPr>
                <w:i/>
                <w:color w:val="000000"/>
                <w:sz w:val="26"/>
                <w:szCs w:val="26"/>
                <w:shd w:val="clear" w:color="auto" w:fill="FFFFFF"/>
              </w:rPr>
            </w:pPr>
            <w:r w:rsidRPr="000D452C">
              <w:rPr>
                <w:sz w:val="26"/>
                <w:szCs w:val="26"/>
              </w:rPr>
              <w:t xml:space="preserve">Tại Nghị quyết số 108/NQ-CP ngày 26 tháng 8 năm 2022 của Chính phủ </w:t>
            </w:r>
            <w:r w:rsidRPr="000D452C">
              <w:rPr>
                <w:sz w:val="26"/>
                <w:szCs w:val="26"/>
                <w:shd w:val="clear" w:color="auto" w:fill="FFFFFF"/>
              </w:rPr>
              <w:t xml:space="preserve">có nội dung: </w:t>
            </w:r>
            <w:r w:rsidRPr="000D452C">
              <w:rPr>
                <w:i/>
                <w:color w:val="000000"/>
                <w:sz w:val="26"/>
                <w:szCs w:val="26"/>
                <w:shd w:val="clear" w:color="auto" w:fill="FFFFFF"/>
              </w:rPr>
              <w:t xml:space="preserve">Quy hoạch quy định tại điểm c khoản 1 Điều 59 của Luật Quy hoạch đã được quyết định hoặc phê duyệt trước ngày </w:t>
            </w:r>
            <w:r w:rsidRPr="000D452C">
              <w:rPr>
                <w:i/>
                <w:color w:val="000000"/>
                <w:sz w:val="26"/>
                <w:szCs w:val="26"/>
                <w:shd w:val="clear" w:color="auto" w:fill="FFFFFF"/>
              </w:rPr>
              <w:lastRenderedPageBreak/>
              <w:t>01 tháng 01 năm 2019 được tiếp tục thực hiện, kéo dài thời kỳ và điều chỉnh nội dung theo quy định của pháp luật có liên quan trước ngày Luật Quy hoạch có hiệu lực thi hành cho đến khi quy hoạch cấp quốc gia, quy hoạch vùng, quy hoạch tỉnh thời kỳ 2021 - 2030 theo Luật Quy hoạch được quyết định hoặc phê duyệt. Chỉ được điều chỉnh nội dung theo quy định pháp luật có liên quan trước ngày Luật Quy hoạch có hiệu lực trong trường hợp cần thiết, chịu trách nhiệm trước Thủ tướng Chính phủ về việc đề xuất, quyết định điều chỉnh.</w:t>
            </w:r>
          </w:p>
          <w:p w14:paraId="4A2750A0" w14:textId="77777777" w:rsidR="004756E6" w:rsidRPr="000D452C" w:rsidRDefault="004756E6" w:rsidP="004756E6">
            <w:pPr>
              <w:spacing w:before="100" w:line="340" w:lineRule="exact"/>
              <w:jc w:val="both"/>
              <w:rPr>
                <w:sz w:val="26"/>
                <w:szCs w:val="26"/>
                <w:lang w:val="it-IT"/>
              </w:rPr>
            </w:pPr>
            <w:r w:rsidRPr="000D452C">
              <w:rPr>
                <w:bCs/>
                <w:sz w:val="26"/>
                <w:szCs w:val="26"/>
              </w:rPr>
              <w:t xml:space="preserve">Triển khai Nghị quyết số 61/2022/QH15 ngày 16/6/2022 của Quốc hội và Nghị quyết số 108/NQ-CP ngày 26 tháng 8 năm 2022 của Chính phủ; </w:t>
            </w:r>
            <w:r w:rsidRPr="000D452C">
              <w:rPr>
                <w:sz w:val="26"/>
                <w:szCs w:val="26"/>
                <w:lang w:val="it-IT"/>
              </w:rPr>
              <w:t xml:space="preserve">Bộ Nông nghiệp và Phát triển nông thôn đã ban hành Văn bản số 6813/BNN-TCLN ngày 11/10/2022 và Tổng cục Lâm nghiệp đã ban hành Văn bản số 1778/TCLN-KL ngày 31/10/2022 để hướng dẫn các địa phương hoàn thiện thủ tục pháp lý liên quan đến Quy hoạch lâm nghiệp. </w:t>
            </w:r>
          </w:p>
          <w:p w14:paraId="35C15FEA" w14:textId="614CE935" w:rsidR="00634C09" w:rsidRPr="000D452C" w:rsidRDefault="004756E6" w:rsidP="004756E6">
            <w:pPr>
              <w:tabs>
                <w:tab w:val="left" w:pos="3336"/>
              </w:tabs>
              <w:spacing w:before="60" w:after="60" w:line="264" w:lineRule="auto"/>
              <w:ind w:hanging="11"/>
              <w:jc w:val="both"/>
              <w:rPr>
                <w:b/>
                <w:spacing w:val="-4"/>
                <w:sz w:val="26"/>
                <w:szCs w:val="26"/>
              </w:rPr>
            </w:pPr>
            <w:r w:rsidRPr="000D452C">
              <w:rPr>
                <w:bCs/>
                <w:sz w:val="26"/>
                <w:szCs w:val="26"/>
              </w:rPr>
              <w:t xml:space="preserve">Thực hiện các văn bản nêu trên của Bộ Nông nghiệp và Phát triển nông thôn và Tổng cục Lâm nghiệp, Ủy ban nhân dân tỉnh trình Hội đồng nhân dân tỉnh xem xét chủ trương </w:t>
            </w:r>
            <w:r w:rsidRPr="000D452C">
              <w:rPr>
                <w:sz w:val="26"/>
                <w:szCs w:val="26"/>
              </w:rPr>
              <w:t xml:space="preserve">đưa ra khỏi Quy hoạch 03 loại rừng đối với diện tích rừng và đất lâm nghiệp thực hiện 05 dự án đầu tư phát triển kinh tế xã hội trên địa bàn tỉnh Kon Tum để làm cơ sở triển khai các bước tiếp theo là phù hợp với hướng dẫn; đồng thời là cơ sở để Bộ Nông nghiệp và Phát triển nông thôn xem xét báo cáo Thủ tướng Chính phủ xem xét quyết định chủ trương chuyển mục đích sử dụng rừng tự nhiên sang mục đích khác để thực </w:t>
            </w:r>
            <w:r w:rsidRPr="000D452C">
              <w:rPr>
                <w:sz w:val="26"/>
                <w:szCs w:val="26"/>
              </w:rPr>
              <w:lastRenderedPageBreak/>
              <w:t>hiện các dự án.</w:t>
            </w:r>
          </w:p>
        </w:tc>
        <w:tc>
          <w:tcPr>
            <w:tcW w:w="1701" w:type="dxa"/>
            <w:shd w:val="clear" w:color="auto" w:fill="auto"/>
          </w:tcPr>
          <w:p w14:paraId="35C15FEB" w14:textId="77777777" w:rsidR="00634C09" w:rsidRPr="000D452C" w:rsidRDefault="00634C09">
            <w:pPr>
              <w:jc w:val="both"/>
              <w:rPr>
                <w:sz w:val="26"/>
                <w:szCs w:val="26"/>
              </w:rPr>
            </w:pPr>
          </w:p>
        </w:tc>
      </w:tr>
      <w:tr w:rsidR="00634C09" w:rsidRPr="000D452C" w14:paraId="35C15FF1" w14:textId="77777777" w:rsidTr="00B61443">
        <w:tc>
          <w:tcPr>
            <w:tcW w:w="709" w:type="dxa"/>
            <w:shd w:val="clear" w:color="auto" w:fill="auto"/>
          </w:tcPr>
          <w:p w14:paraId="35C15FED"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EE" w14:textId="77777777" w:rsidR="00634C09" w:rsidRPr="000D452C" w:rsidRDefault="000D452C">
            <w:pPr>
              <w:spacing w:before="120" w:after="120" w:line="288" w:lineRule="auto"/>
              <w:jc w:val="both"/>
              <w:rPr>
                <w:sz w:val="26"/>
                <w:szCs w:val="26"/>
              </w:rPr>
            </w:pPr>
            <w:r w:rsidRPr="000D452C">
              <w:rPr>
                <w:bCs/>
                <w:sz w:val="26"/>
                <w:szCs w:val="26"/>
              </w:rPr>
              <w:t xml:space="preserve">Việc Hội đồng nhân dân tỉnh cho chủ trương, Ủy ban nhân dân tỉnh phê duyệt điều chỉnh quy hoạch 03 loại rừng có đảm bảo đúng theo tinh thần Nghị quyết số 61/2022/QH15 ngày 16/6/2022 của Quốc hội; Nghị quyết số 108/NQ-CP ngày 26 tháng 8 năm 2022 của Chính phủ. </w:t>
            </w:r>
          </w:p>
        </w:tc>
        <w:tc>
          <w:tcPr>
            <w:tcW w:w="7371" w:type="dxa"/>
            <w:shd w:val="clear" w:color="auto" w:fill="auto"/>
          </w:tcPr>
          <w:p w14:paraId="4F83ED34" w14:textId="77777777" w:rsidR="004756E6" w:rsidRPr="000D452C" w:rsidRDefault="004756E6" w:rsidP="004756E6">
            <w:pPr>
              <w:spacing w:before="60" w:after="60"/>
              <w:jc w:val="both"/>
              <w:rPr>
                <w:color w:val="000000"/>
                <w:sz w:val="26"/>
                <w:szCs w:val="26"/>
                <w:lang w:val="nl-NL"/>
              </w:rPr>
            </w:pPr>
            <w:r w:rsidRPr="000D452C">
              <w:rPr>
                <w:b/>
                <w:color w:val="000000" w:themeColor="text1"/>
                <w:spacing w:val="-4"/>
                <w:sz w:val="26"/>
                <w:szCs w:val="26"/>
              </w:rPr>
              <w:t>UBND tỉnh có ý kiến như sau:</w:t>
            </w:r>
          </w:p>
          <w:p w14:paraId="132FBF4E" w14:textId="77777777" w:rsidR="004756E6" w:rsidRPr="000D452C" w:rsidRDefault="004756E6" w:rsidP="004756E6">
            <w:pPr>
              <w:spacing w:before="60" w:after="60"/>
              <w:jc w:val="both"/>
              <w:rPr>
                <w:i/>
                <w:color w:val="000000"/>
                <w:sz w:val="26"/>
                <w:szCs w:val="26"/>
                <w:shd w:val="clear" w:color="auto" w:fill="FFFFFF"/>
              </w:rPr>
            </w:pPr>
            <w:r w:rsidRPr="000D452C">
              <w:rPr>
                <w:sz w:val="26"/>
                <w:szCs w:val="26"/>
              </w:rPr>
              <w:t xml:space="preserve">Tại Nghị quyết số 108/NQ-CP ngày 26 tháng 8 năm 2022 của Chính phủ </w:t>
            </w:r>
            <w:r w:rsidRPr="000D452C">
              <w:rPr>
                <w:sz w:val="26"/>
                <w:szCs w:val="26"/>
                <w:shd w:val="clear" w:color="auto" w:fill="FFFFFF"/>
              </w:rPr>
              <w:t xml:space="preserve">có nội dung: </w:t>
            </w:r>
            <w:r w:rsidRPr="000D452C">
              <w:rPr>
                <w:i/>
                <w:color w:val="000000"/>
                <w:sz w:val="26"/>
                <w:szCs w:val="26"/>
                <w:shd w:val="clear" w:color="auto" w:fill="FFFFFF"/>
              </w:rPr>
              <w:t>Quy hoạch quy định tại </w:t>
            </w:r>
            <w:bookmarkStart w:id="0" w:name="dc_5"/>
            <w:r w:rsidRPr="000D452C">
              <w:rPr>
                <w:i/>
                <w:color w:val="000000"/>
                <w:sz w:val="26"/>
                <w:szCs w:val="26"/>
                <w:shd w:val="clear" w:color="auto" w:fill="FFFFFF"/>
              </w:rPr>
              <w:t>điểm c khoản 1 Điều 59 của Luật Quy hoạch</w:t>
            </w:r>
            <w:bookmarkEnd w:id="0"/>
            <w:r w:rsidRPr="000D452C">
              <w:rPr>
                <w:i/>
                <w:color w:val="000000"/>
                <w:sz w:val="26"/>
                <w:szCs w:val="26"/>
                <w:shd w:val="clear" w:color="auto" w:fill="FFFFFF"/>
              </w:rPr>
              <w:t> đã được quyết định hoặc phê duyệt trước ngày 01 tháng 01 năm 2019 được tiếp tục thực hiện, kéo dài thời kỳ và điều chỉnh nội dung theo quy định của pháp luật có liên quan trước ngày Luật Quy hoạch có hiệu lực thi hành cho đến khi quy hoạch cấp quốc gia, quy hoạch vùng, quy hoạch tỉnh thời kỳ 2021 - 2030 theo Luật Quy hoạch được quyết định hoặc phê duyệt. Chỉ được điều chỉnh nội dung theo quy định pháp luật có liên quan trước ngày Luật Quy hoạch có hiệu lực trong trường hợp cần thiết, chịu trách nhiệm trước Thủ tướng Chính phủ về việc đề xuất, quyết định điều chỉnh.</w:t>
            </w:r>
          </w:p>
          <w:p w14:paraId="35C15FEF" w14:textId="29CADDE4" w:rsidR="00634C09" w:rsidRPr="000D452C" w:rsidRDefault="004756E6" w:rsidP="004756E6">
            <w:pPr>
              <w:tabs>
                <w:tab w:val="left" w:pos="3336"/>
              </w:tabs>
              <w:spacing w:before="60" w:after="60" w:line="264" w:lineRule="auto"/>
              <w:ind w:hanging="11"/>
              <w:jc w:val="both"/>
              <w:rPr>
                <w:b/>
                <w:spacing w:val="-4"/>
                <w:sz w:val="26"/>
                <w:szCs w:val="26"/>
              </w:rPr>
            </w:pPr>
            <w:r w:rsidRPr="000D452C">
              <w:rPr>
                <w:color w:val="000000"/>
                <w:sz w:val="26"/>
                <w:szCs w:val="26"/>
                <w:shd w:val="clear" w:color="auto" w:fill="FFFFFF"/>
              </w:rPr>
              <w:t xml:space="preserve">Theo đó, </w:t>
            </w:r>
            <w:r w:rsidRPr="000D452C">
              <w:rPr>
                <w:color w:val="000000"/>
                <w:sz w:val="26"/>
                <w:szCs w:val="26"/>
                <w:lang w:val="nl-NL"/>
              </w:rPr>
              <w:t>Quyết định số 01/2008/QĐ-UBND ngày 09 tháng 01 năm 2008 cảu Ủy ban nhân dân tỉnh về p</w:t>
            </w:r>
            <w:r w:rsidRPr="000D452C">
              <w:rPr>
                <w:bCs/>
                <w:sz w:val="26"/>
                <w:szCs w:val="26"/>
                <w:lang w:val="nl-NL"/>
              </w:rPr>
              <w:t xml:space="preserve">hê duyệt điều chỉnh kết quả rà soát, quy hoạch 03 loại rừng và chi tiết địa danh, diện tích quy hoạch đất lâm nghiệp theo chức năng 3 loại rừng trên địa bàn tỉnh chưa bị bãi bỏ, nên vẫn còn hiệu lực, được tiếp tục kéo dài thực hiện và được điều chỉnh </w:t>
            </w:r>
            <w:r w:rsidRPr="000D452C">
              <w:rPr>
                <w:color w:val="000000"/>
                <w:sz w:val="26"/>
                <w:szCs w:val="26"/>
                <w:shd w:val="clear" w:color="auto" w:fill="FFFFFF"/>
              </w:rPr>
              <w:t xml:space="preserve">theo quy định pháp luật có liên quan trước ngày Luật Quy hoạch có hiệu lực trong trường hợp cần thiết là phù hợp với nội dung </w:t>
            </w:r>
            <w:r w:rsidRPr="000D452C">
              <w:rPr>
                <w:bCs/>
                <w:sz w:val="26"/>
                <w:szCs w:val="26"/>
              </w:rPr>
              <w:t>Nghị quyết số 61/2022/QH15 ngày 16/6/2022 của Quốc hội</w:t>
            </w:r>
            <w:r w:rsidRPr="000D452C">
              <w:rPr>
                <w:sz w:val="26"/>
                <w:szCs w:val="26"/>
              </w:rPr>
              <w:t xml:space="preserve"> và Nghị quyết số 108/NQ-CP ngày 26 tháng 8 năm 2022 của Chính phủ;</w:t>
            </w:r>
          </w:p>
        </w:tc>
        <w:tc>
          <w:tcPr>
            <w:tcW w:w="1701" w:type="dxa"/>
            <w:shd w:val="clear" w:color="auto" w:fill="auto"/>
          </w:tcPr>
          <w:p w14:paraId="35C15FF0" w14:textId="77777777" w:rsidR="00634C09" w:rsidRPr="000D452C" w:rsidRDefault="00634C09">
            <w:pPr>
              <w:jc w:val="both"/>
              <w:rPr>
                <w:sz w:val="26"/>
                <w:szCs w:val="26"/>
              </w:rPr>
            </w:pPr>
          </w:p>
        </w:tc>
      </w:tr>
      <w:tr w:rsidR="00634C09" w:rsidRPr="000D452C" w14:paraId="35C15FF6" w14:textId="77777777" w:rsidTr="00B61443">
        <w:tc>
          <w:tcPr>
            <w:tcW w:w="709" w:type="dxa"/>
            <w:shd w:val="clear" w:color="auto" w:fill="auto"/>
          </w:tcPr>
          <w:p w14:paraId="35C15FF2"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F3" w14:textId="77777777" w:rsidR="00634C09" w:rsidRPr="000D452C" w:rsidRDefault="000D452C">
            <w:pPr>
              <w:spacing w:before="120" w:after="120" w:line="264" w:lineRule="auto"/>
              <w:jc w:val="both"/>
              <w:rPr>
                <w:sz w:val="26"/>
                <w:szCs w:val="26"/>
              </w:rPr>
            </w:pPr>
            <w:r w:rsidRPr="000D452C">
              <w:rPr>
                <w:bCs/>
                <w:sz w:val="26"/>
                <w:szCs w:val="26"/>
              </w:rPr>
              <w:t>Báo cáo những khó khăn, vướng mắc đối với 05 dự án đang trình Thủ tướng xem xét chuyển mục đích sử dụng rừng sang mục đích khác; xem xét, đề xuất giải pháp cho phù hợp.</w:t>
            </w:r>
          </w:p>
        </w:tc>
        <w:tc>
          <w:tcPr>
            <w:tcW w:w="7371" w:type="dxa"/>
            <w:shd w:val="clear" w:color="auto" w:fill="auto"/>
          </w:tcPr>
          <w:p w14:paraId="178EEAAB" w14:textId="77777777" w:rsidR="004756E6" w:rsidRPr="000D452C" w:rsidRDefault="004756E6" w:rsidP="004756E6">
            <w:pPr>
              <w:spacing w:before="60" w:after="60"/>
              <w:jc w:val="both"/>
              <w:rPr>
                <w:color w:val="000000"/>
                <w:sz w:val="26"/>
                <w:szCs w:val="26"/>
                <w:lang w:val="nl-NL"/>
              </w:rPr>
            </w:pPr>
            <w:r w:rsidRPr="000D452C">
              <w:rPr>
                <w:b/>
                <w:color w:val="000000" w:themeColor="text1"/>
                <w:spacing w:val="-4"/>
                <w:sz w:val="26"/>
                <w:szCs w:val="26"/>
              </w:rPr>
              <w:t>UBND tỉnh có ý kiến như sau:</w:t>
            </w:r>
          </w:p>
          <w:p w14:paraId="60CD5C30" w14:textId="77777777" w:rsidR="004756E6" w:rsidRPr="000D452C" w:rsidRDefault="004756E6" w:rsidP="004756E6">
            <w:pPr>
              <w:spacing w:before="100" w:line="340" w:lineRule="exact"/>
              <w:jc w:val="both"/>
              <w:rPr>
                <w:iCs/>
                <w:sz w:val="26"/>
                <w:szCs w:val="26"/>
                <w:shd w:val="clear" w:color="auto" w:fill="FFFFFF"/>
                <w:lang w:val="it-IT"/>
              </w:rPr>
            </w:pPr>
            <w:r w:rsidRPr="000D452C">
              <w:rPr>
                <w:iCs/>
                <w:sz w:val="26"/>
                <w:szCs w:val="26"/>
                <w:shd w:val="clear" w:color="auto" w:fill="FFFFFF"/>
                <w:lang w:val="it-IT"/>
              </w:rPr>
              <w:t>Thực hiện trình tự, thủ tục trình chủ trương chuyển mục đích sử dụng rừng theo quy định tại Nghị định 156/2018/NĐ-CP ngày 16 tháng 11 năm 2018 của Chính phủ và Nghị định số 83/2020/NĐ-CP ngày 15/7/2020 của Chính phủ, Ủy ban nhân dân tỉnh đã chỉ đạo các Sở, ban ngành liên quan chuẩn bị đầy đủ các loại hồ sơ của 05 dự án đầu tư công trên địa bàn tỉnh đảm bảo theo quy định và trình Bộ Nông nghiệp và Phát triển nông thôn xem xét thẩm định, trình Thủ tướng Chính phủ xem xét quyết định chủ trương chuyển mục đích sử dụng tự nhiên sang mục đích khác.</w:t>
            </w:r>
          </w:p>
          <w:p w14:paraId="415694E0" w14:textId="77777777" w:rsidR="004756E6" w:rsidRPr="000D452C" w:rsidRDefault="004756E6" w:rsidP="004756E6">
            <w:pPr>
              <w:spacing w:before="100" w:line="340" w:lineRule="exact"/>
              <w:jc w:val="both"/>
              <w:rPr>
                <w:sz w:val="26"/>
                <w:szCs w:val="26"/>
              </w:rPr>
            </w:pPr>
            <w:r w:rsidRPr="000D452C">
              <w:rPr>
                <w:iCs/>
                <w:sz w:val="26"/>
                <w:szCs w:val="26"/>
                <w:shd w:val="clear" w:color="auto" w:fill="FFFFFF"/>
                <w:lang w:val="it-IT"/>
              </w:rPr>
              <w:t xml:space="preserve">Tuy nhiên trong quá trình thẩm định, Bộ Nông nghiệp và Phát triển nông thôn đề nghị làm rõ một số nội dung, trong đó có sự phù hợp của dự án với Quy hoạch lâm nghiệp </w:t>
            </w:r>
            <w:r w:rsidRPr="000D452C">
              <w:rPr>
                <w:sz w:val="26"/>
                <w:szCs w:val="26"/>
                <w:shd w:val="clear" w:color="auto" w:fill="FFFFFF"/>
              </w:rPr>
              <w:t>quốc gia. Hiện nay Quy hoạch lâm nghiệp Quốc gia chưa được cấp thẩm quyền phê duyệt nên gặp khó khăn vướng mắc trong việc hoàn thiện thủ tục pháp lý, do đó Ủy ban nhân dân tỉnh đã giải trình theo hướng phù hợp với chỉ tiêu quy hoạch rừng và đất lâm nghiệp</w:t>
            </w:r>
            <w:r w:rsidRPr="000D452C">
              <w:rPr>
                <w:sz w:val="26"/>
                <w:szCs w:val="26"/>
              </w:rPr>
              <w:t xml:space="preserve"> đã được Thủ tướng Chính phủ phân bổ cho từng tỉnh tại Quyết định số 326/QĐ-TTg ngày 9 tháng 3 năm 2022. </w:t>
            </w:r>
          </w:p>
          <w:p w14:paraId="319A1D62" w14:textId="77777777" w:rsidR="004756E6" w:rsidRPr="000D452C" w:rsidRDefault="004756E6" w:rsidP="004756E6">
            <w:pPr>
              <w:spacing w:before="100" w:line="340" w:lineRule="exact"/>
              <w:jc w:val="both"/>
              <w:rPr>
                <w:sz w:val="26"/>
                <w:szCs w:val="26"/>
                <w:lang w:val="it-IT"/>
              </w:rPr>
            </w:pPr>
            <w:r w:rsidRPr="000D452C">
              <w:rPr>
                <w:sz w:val="26"/>
                <w:szCs w:val="26"/>
              </w:rPr>
              <w:t>Đồng thời, để triển khai</w:t>
            </w:r>
            <w:r w:rsidRPr="000D452C">
              <w:rPr>
                <w:bCs/>
                <w:sz w:val="26"/>
                <w:szCs w:val="26"/>
              </w:rPr>
              <w:t xml:space="preserve"> Nghị quyết số 61/2022/QH15 ngày 16/6/2022 của Quốc hội và Nghị quyết số 108/NQ-CP ngày 26 tháng 8 năm 2022 của Chính phủ; </w:t>
            </w:r>
            <w:r w:rsidRPr="000D452C">
              <w:rPr>
                <w:sz w:val="26"/>
                <w:szCs w:val="26"/>
                <w:lang w:val="it-IT"/>
              </w:rPr>
              <w:t xml:space="preserve">Bộ Nông nghiệp và Phát triển nông thôn đã ban hành Văn bản số 6813/BNN-TCLN ngày 11/10/2022 và Tổng cục Lâm nghiệp đã ban hành Văn bản số </w:t>
            </w:r>
            <w:r w:rsidRPr="000D452C">
              <w:rPr>
                <w:sz w:val="26"/>
                <w:szCs w:val="26"/>
                <w:lang w:val="it-IT"/>
              </w:rPr>
              <w:lastRenderedPageBreak/>
              <w:t>1778/TCLN-KL ngày 31/10/2022 để hướng dẫn các địa phương hoàn thiện thủ tục pháp lý liên quan đến Quy hoạch lâm nghiệp.</w:t>
            </w:r>
          </w:p>
          <w:p w14:paraId="35C15FF4" w14:textId="00660170" w:rsidR="00634C09" w:rsidRPr="000D452C" w:rsidRDefault="004756E6" w:rsidP="004756E6">
            <w:pPr>
              <w:tabs>
                <w:tab w:val="left" w:pos="3336"/>
              </w:tabs>
              <w:spacing w:before="60" w:after="60" w:line="264" w:lineRule="auto"/>
              <w:ind w:hanging="11"/>
              <w:jc w:val="both"/>
              <w:rPr>
                <w:b/>
                <w:spacing w:val="-4"/>
                <w:sz w:val="26"/>
                <w:szCs w:val="26"/>
              </w:rPr>
            </w:pPr>
            <w:r w:rsidRPr="000D452C">
              <w:rPr>
                <w:sz w:val="26"/>
                <w:szCs w:val="26"/>
                <w:lang w:val="it-IT"/>
              </w:rPr>
              <w:t>Để kịp thời hoàn thiện các thủ tục pháp lý có liên quan và giải ngân vốn thực hiện các dự án đầu tư công, Ủy ban nhân dân tỉnh căn cứ theo hướng dẫn của Bộ Nông nghiệp và Phát triển nông thôn và Tổng cục Lâm nghiệp xây dựng hồ sơ và trình Hội đồng nhân dân tỉnh xem xét ban hành Nghị quyết về chủ trương đưa ra khỏi Quy hoạch 03 loại rừng đối với diện tích rừng và đất lâm nghiệp thực hiện 05 dự án đầu tư phát triển kinh tế xã hội trên địa bàn tỉnh; trên cơ sở Nghị quyết của Hôi đồng nhân dân tỉnh, Ủy ban nhân dân tỉnh sẽ triển khai thực hiện các bước tiếp theo và báo cáo Bộ Nông nghiệp và Phát triển nông thôn để làm cơ sở trình Thủ tướng Chính phủ xem xét quyết định chủ trương chuyển mục đích sử dụng rừng tự nhiên sang mục đích khác để triển khai các dự án theo quy định.</w:t>
            </w:r>
          </w:p>
        </w:tc>
        <w:tc>
          <w:tcPr>
            <w:tcW w:w="1701" w:type="dxa"/>
            <w:shd w:val="clear" w:color="auto" w:fill="auto"/>
          </w:tcPr>
          <w:p w14:paraId="35C15FF5" w14:textId="77777777" w:rsidR="00634C09" w:rsidRPr="000D452C" w:rsidRDefault="00634C09">
            <w:pPr>
              <w:jc w:val="both"/>
              <w:rPr>
                <w:sz w:val="26"/>
                <w:szCs w:val="26"/>
              </w:rPr>
            </w:pPr>
          </w:p>
        </w:tc>
      </w:tr>
      <w:tr w:rsidR="00634C09" w:rsidRPr="000D452C" w14:paraId="35C15FFC" w14:textId="77777777" w:rsidTr="00B61443">
        <w:tc>
          <w:tcPr>
            <w:tcW w:w="709" w:type="dxa"/>
            <w:shd w:val="clear" w:color="auto" w:fill="auto"/>
          </w:tcPr>
          <w:p w14:paraId="35C15FFA" w14:textId="2DE67FA8" w:rsidR="00634C09" w:rsidRPr="000D452C" w:rsidRDefault="004756E6">
            <w:pPr>
              <w:spacing w:before="60" w:after="60" w:line="264" w:lineRule="auto"/>
              <w:jc w:val="center"/>
              <w:rPr>
                <w:b/>
                <w:sz w:val="26"/>
                <w:szCs w:val="26"/>
              </w:rPr>
            </w:pPr>
            <w:r w:rsidRPr="000D452C">
              <w:rPr>
                <w:b/>
                <w:sz w:val="26"/>
                <w:szCs w:val="26"/>
              </w:rPr>
              <w:lastRenderedPageBreak/>
              <w:t>6</w:t>
            </w:r>
          </w:p>
        </w:tc>
        <w:tc>
          <w:tcPr>
            <w:tcW w:w="14884" w:type="dxa"/>
            <w:gridSpan w:val="3"/>
            <w:shd w:val="clear" w:color="auto" w:fill="auto"/>
          </w:tcPr>
          <w:p w14:paraId="35C15FFB" w14:textId="77777777" w:rsidR="00634C09" w:rsidRPr="000D452C" w:rsidRDefault="000D452C">
            <w:pPr>
              <w:jc w:val="both"/>
              <w:rPr>
                <w:sz w:val="26"/>
                <w:szCs w:val="26"/>
              </w:rPr>
            </w:pPr>
            <w:r w:rsidRPr="000D452C">
              <w:rPr>
                <w:b/>
                <w:sz w:val="26"/>
                <w:szCs w:val="26"/>
              </w:rPr>
              <w:t xml:space="preserve">Dự thảo </w:t>
            </w:r>
            <w:r w:rsidRPr="000D452C">
              <w:rPr>
                <w:b/>
                <w:sz w:val="26"/>
                <w:szCs w:val="26"/>
                <w:lang w:val="nl-NL"/>
              </w:rPr>
              <w:t xml:space="preserve">Nghị quyết </w:t>
            </w:r>
            <w:r w:rsidRPr="000D452C">
              <w:rPr>
                <w:b/>
                <w:sz w:val="26"/>
                <w:szCs w:val="26"/>
              </w:rPr>
              <w:t>về phê duyệt chủ tr</w:t>
            </w:r>
            <w:r w:rsidRPr="000D452C">
              <w:rPr>
                <w:rFonts w:hint="eastAsia"/>
                <w:b/>
                <w:sz w:val="26"/>
                <w:szCs w:val="26"/>
              </w:rPr>
              <w:t>ươ</w:t>
            </w:r>
            <w:r w:rsidRPr="000D452C">
              <w:rPr>
                <w:b/>
                <w:sz w:val="26"/>
                <w:szCs w:val="26"/>
              </w:rPr>
              <w:t xml:space="preserve">ng </w:t>
            </w:r>
            <w:r w:rsidRPr="000D452C">
              <w:rPr>
                <w:rFonts w:hint="eastAsia"/>
                <w:b/>
                <w:sz w:val="26"/>
                <w:szCs w:val="26"/>
              </w:rPr>
              <w:t>đ</w:t>
            </w:r>
            <w:r w:rsidRPr="000D452C">
              <w:rPr>
                <w:b/>
                <w:sz w:val="26"/>
                <w:szCs w:val="26"/>
              </w:rPr>
              <w:t>ầu t</w:t>
            </w:r>
            <w:r w:rsidRPr="000D452C">
              <w:rPr>
                <w:rFonts w:hint="eastAsia"/>
                <w:b/>
                <w:sz w:val="26"/>
                <w:szCs w:val="26"/>
              </w:rPr>
              <w:t>ư</w:t>
            </w:r>
            <w:r w:rsidRPr="000D452C">
              <w:rPr>
                <w:b/>
                <w:sz w:val="26"/>
                <w:szCs w:val="26"/>
              </w:rPr>
              <w:t xml:space="preserve"> và bổ sung vào kế hoạch </w:t>
            </w:r>
            <w:r w:rsidRPr="000D452C">
              <w:rPr>
                <w:rFonts w:hint="eastAsia"/>
                <w:b/>
                <w:sz w:val="26"/>
                <w:szCs w:val="26"/>
              </w:rPr>
              <w:t>đ</w:t>
            </w:r>
            <w:r w:rsidRPr="000D452C">
              <w:rPr>
                <w:b/>
                <w:sz w:val="26"/>
                <w:szCs w:val="26"/>
              </w:rPr>
              <w:t>ầu t</w:t>
            </w:r>
            <w:r w:rsidRPr="000D452C">
              <w:rPr>
                <w:rFonts w:hint="eastAsia"/>
                <w:b/>
                <w:sz w:val="26"/>
                <w:szCs w:val="26"/>
              </w:rPr>
              <w:t>ư</w:t>
            </w:r>
            <w:r w:rsidRPr="000D452C">
              <w:rPr>
                <w:b/>
                <w:sz w:val="26"/>
                <w:szCs w:val="26"/>
              </w:rPr>
              <w:t xml:space="preserve"> công trung hạn giai </w:t>
            </w:r>
            <w:r w:rsidRPr="000D452C">
              <w:rPr>
                <w:rFonts w:hint="eastAsia"/>
                <w:b/>
                <w:sz w:val="26"/>
                <w:szCs w:val="26"/>
              </w:rPr>
              <w:t>đ</w:t>
            </w:r>
            <w:r w:rsidRPr="000D452C">
              <w:rPr>
                <w:b/>
                <w:sz w:val="26"/>
                <w:szCs w:val="26"/>
              </w:rPr>
              <w:t xml:space="preserve">oạn 2021-2025 nguồn ngân sách </w:t>
            </w:r>
            <w:r w:rsidRPr="000D452C">
              <w:rPr>
                <w:rFonts w:hint="eastAsia"/>
                <w:b/>
                <w:sz w:val="26"/>
                <w:szCs w:val="26"/>
              </w:rPr>
              <w:t>đ</w:t>
            </w:r>
            <w:r w:rsidRPr="000D452C">
              <w:rPr>
                <w:b/>
                <w:sz w:val="26"/>
                <w:szCs w:val="26"/>
              </w:rPr>
              <w:t>ịa ph</w:t>
            </w:r>
            <w:r w:rsidRPr="000D452C">
              <w:rPr>
                <w:rFonts w:hint="eastAsia"/>
                <w:b/>
                <w:sz w:val="26"/>
                <w:szCs w:val="26"/>
              </w:rPr>
              <w:t>ươ</w:t>
            </w:r>
            <w:r w:rsidRPr="000D452C">
              <w:rPr>
                <w:b/>
                <w:sz w:val="26"/>
                <w:szCs w:val="26"/>
              </w:rPr>
              <w:t xml:space="preserve">ng tỉnh Kon Tum của dự án: Kè chống sạt lở bờ suối biên giới </w:t>
            </w:r>
            <w:r w:rsidRPr="000D452C">
              <w:rPr>
                <w:rFonts w:hint="eastAsia"/>
                <w:b/>
                <w:sz w:val="26"/>
                <w:szCs w:val="26"/>
              </w:rPr>
              <w:t>đ</w:t>
            </w:r>
            <w:r w:rsidRPr="000D452C">
              <w:rPr>
                <w:b/>
                <w:sz w:val="26"/>
                <w:szCs w:val="26"/>
              </w:rPr>
              <w:t xml:space="preserve">oạn giữa cột mốc 23/3 - 23/4 trên biên giới </w:t>
            </w:r>
            <w:r w:rsidRPr="000D452C">
              <w:rPr>
                <w:rFonts w:hint="eastAsia"/>
                <w:b/>
                <w:sz w:val="26"/>
                <w:szCs w:val="26"/>
              </w:rPr>
              <w:t>đ</w:t>
            </w:r>
            <w:r w:rsidRPr="000D452C">
              <w:rPr>
                <w:b/>
                <w:sz w:val="26"/>
                <w:szCs w:val="26"/>
              </w:rPr>
              <w:t>ất liền Việt Nam - Campuchia. (Mật)</w:t>
            </w:r>
          </w:p>
        </w:tc>
      </w:tr>
      <w:tr w:rsidR="00634C09" w:rsidRPr="000D452C" w14:paraId="35C16001" w14:textId="77777777" w:rsidTr="00B61443">
        <w:tc>
          <w:tcPr>
            <w:tcW w:w="709" w:type="dxa"/>
            <w:shd w:val="clear" w:color="auto" w:fill="auto"/>
          </w:tcPr>
          <w:p w14:paraId="35C15FFD"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5FFE" w14:textId="77777777" w:rsidR="00634C09" w:rsidRPr="000D452C" w:rsidRDefault="000D452C">
            <w:pPr>
              <w:spacing w:before="60" w:after="60" w:line="264" w:lineRule="auto"/>
              <w:ind w:firstLine="37"/>
              <w:jc w:val="both"/>
              <w:rPr>
                <w:b/>
                <w:sz w:val="26"/>
                <w:szCs w:val="26"/>
                <w:lang w:val="nl-NL"/>
              </w:rPr>
            </w:pPr>
            <w:r w:rsidRPr="000D452C">
              <w:rPr>
                <w:bCs/>
                <w:iCs/>
                <w:sz w:val="26"/>
                <w:szCs w:val="26"/>
              </w:rPr>
              <w:t xml:space="preserve">Đề nghị báo cáo thêm về tình hình sử dụng nguồn vốn dự phòng ngân sách địa phương trong Kế hoạch đầu tư công trung hạn giai đoạn 2021-2025. </w:t>
            </w:r>
          </w:p>
        </w:tc>
        <w:tc>
          <w:tcPr>
            <w:tcW w:w="7371" w:type="dxa"/>
            <w:shd w:val="clear" w:color="auto" w:fill="auto"/>
          </w:tcPr>
          <w:p w14:paraId="35C15FFF"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báo cáo như sau:</w:t>
            </w:r>
            <w:r w:rsidRPr="000D452C">
              <w:rPr>
                <w:rFonts w:eastAsia="Times New Roman"/>
                <w:sz w:val="26"/>
                <w:szCs w:val="26"/>
                <w:lang w:val="nl-NL"/>
              </w:rPr>
              <w:t xml:space="preserve"> Trên cơ sở mức vốn dự phòng chưa phân bổ (100.000 triệu đồng) tại Nghị quyết số 36/NQ-HĐND ngày 22 tháng 10 năm 2021 của Hội đồng nhân dân tỉnh, đến nay đã được Hội đồng nhân dân tỉnh phân bổ 18.036 triệu đồng cho dự án Tôn tạo, phục dựng, sửa chữa, xây dựng Di tích lịch sử cách mạng Căn cứ Tỉnh ủy Kon Tum</w:t>
            </w:r>
            <w:r w:rsidRPr="000D452C">
              <w:rPr>
                <w:rFonts w:eastAsia="Times New Roman"/>
                <w:sz w:val="26"/>
                <w:szCs w:val="26"/>
                <w:vertAlign w:val="superscript"/>
                <w:lang w:val="nl-NL"/>
              </w:rPr>
              <w:t>(</w:t>
            </w:r>
            <w:r w:rsidRPr="000D452C">
              <w:rPr>
                <w:rFonts w:eastAsia="Times New Roman"/>
                <w:sz w:val="26"/>
                <w:szCs w:val="26"/>
                <w:vertAlign w:val="superscript"/>
                <w:lang w:val="nl-NL"/>
              </w:rPr>
              <w:footnoteReference w:id="5"/>
            </w:r>
            <w:r w:rsidRPr="000D452C">
              <w:rPr>
                <w:rFonts w:eastAsia="Times New Roman"/>
                <w:sz w:val="26"/>
                <w:szCs w:val="26"/>
                <w:vertAlign w:val="superscript"/>
                <w:lang w:val="nl-NL"/>
              </w:rPr>
              <w:t>)</w:t>
            </w:r>
            <w:r w:rsidRPr="000D452C">
              <w:rPr>
                <w:rFonts w:eastAsia="Times New Roman"/>
                <w:sz w:val="26"/>
                <w:szCs w:val="26"/>
                <w:lang w:val="nl-NL"/>
              </w:rPr>
              <w:t xml:space="preserve">; đồng thời, trong thời gian tới, Ủy ban nhân </w:t>
            </w:r>
            <w:r w:rsidRPr="000D452C">
              <w:rPr>
                <w:rFonts w:eastAsia="Times New Roman"/>
                <w:sz w:val="26"/>
                <w:szCs w:val="26"/>
                <w:lang w:val="nl-NL"/>
              </w:rPr>
              <w:lastRenderedPageBreak/>
              <w:t>dân tỉnh dự kiến trình Hội đồng nhân dân tỉnh bổ sung khoảng 24.154 triệu đồng vốn đối ứng dự án Dự án Hỗ trợ phát triển khu vực biên giới - Tiểu dự án tỉnh Kon Tum</w:t>
            </w:r>
            <w:r w:rsidRPr="000D452C">
              <w:rPr>
                <w:rFonts w:eastAsia="Times New Roman"/>
                <w:sz w:val="26"/>
                <w:szCs w:val="26"/>
                <w:vertAlign w:val="superscript"/>
                <w:lang w:val="nl-NL"/>
              </w:rPr>
              <w:t>(</w:t>
            </w:r>
            <w:r w:rsidRPr="000D452C">
              <w:rPr>
                <w:rFonts w:eastAsia="Times New Roman"/>
                <w:sz w:val="26"/>
                <w:szCs w:val="26"/>
                <w:vertAlign w:val="superscript"/>
                <w:lang w:val="nl-NL"/>
              </w:rPr>
              <w:footnoteReference w:id="6"/>
            </w:r>
            <w:r w:rsidRPr="000D452C">
              <w:rPr>
                <w:rFonts w:eastAsia="Times New Roman"/>
                <w:sz w:val="26"/>
                <w:szCs w:val="26"/>
                <w:vertAlign w:val="superscript"/>
                <w:lang w:val="nl-NL"/>
              </w:rPr>
              <w:t>)</w:t>
            </w:r>
            <w:r w:rsidRPr="000D452C">
              <w:rPr>
                <w:rFonts w:eastAsia="Times New Roman"/>
                <w:sz w:val="26"/>
                <w:szCs w:val="26"/>
                <w:lang w:val="nl-NL"/>
              </w:rPr>
              <w:t>. Như vậy nguồn vốn còn lại (khoảng 57.960 triệu đồng) đảm bảo khả năng cân đối để xem xét chủ trương đầu tư của dự án.</w:t>
            </w:r>
          </w:p>
        </w:tc>
        <w:tc>
          <w:tcPr>
            <w:tcW w:w="1701" w:type="dxa"/>
            <w:shd w:val="clear" w:color="auto" w:fill="auto"/>
          </w:tcPr>
          <w:p w14:paraId="35C16000"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6006" w14:textId="77777777" w:rsidTr="00B61443">
        <w:tc>
          <w:tcPr>
            <w:tcW w:w="709" w:type="dxa"/>
            <w:shd w:val="clear" w:color="auto" w:fill="auto"/>
          </w:tcPr>
          <w:p w14:paraId="35C16002"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03" w14:textId="77777777" w:rsidR="00634C09" w:rsidRPr="000D452C" w:rsidRDefault="000D452C">
            <w:pPr>
              <w:spacing w:before="60" w:after="60" w:line="264" w:lineRule="auto"/>
              <w:ind w:firstLine="37"/>
              <w:jc w:val="both"/>
              <w:rPr>
                <w:b/>
                <w:sz w:val="26"/>
                <w:szCs w:val="26"/>
                <w:lang w:val="nl-NL"/>
              </w:rPr>
            </w:pPr>
            <w:r w:rsidRPr="000D452C">
              <w:rPr>
                <w:bCs/>
                <w:iCs/>
                <w:sz w:val="26"/>
                <w:szCs w:val="26"/>
              </w:rPr>
              <w:t xml:space="preserve">Chỉ đạo chủ đầu tư chủ động phối hợp với các cơ quan chuyên môn trong quá trình hoàn thiện các thủ tục đầu tư, sớm triển khai đầu tư dự án, đẩy nhanh tiến độ, đảm bảo </w:t>
            </w:r>
            <w:r w:rsidRPr="000D452C">
              <w:rPr>
                <w:sz w:val="26"/>
                <w:szCs w:val="26"/>
                <w:lang w:val="nl-NL"/>
              </w:rPr>
              <w:t>yêu cầu kỹ thuật, chất lượng</w:t>
            </w:r>
            <w:r w:rsidRPr="000D452C">
              <w:rPr>
                <w:bCs/>
                <w:iCs/>
                <w:sz w:val="26"/>
                <w:szCs w:val="26"/>
              </w:rPr>
              <w:t xml:space="preserve">; kịp thời </w:t>
            </w:r>
            <w:r w:rsidRPr="000D452C">
              <w:rPr>
                <w:snapToGrid w:val="0"/>
                <w:sz w:val="26"/>
                <w:szCs w:val="26"/>
                <w:lang w:val="nl-NL"/>
              </w:rPr>
              <w:t xml:space="preserve">bảo vệ chống sạt lở bờ suối, hạn chế thay đổi dòng chảy, gây khó khăn trong việc phân định ranh giới lãnh thổ quốc gia; </w:t>
            </w:r>
            <w:r w:rsidRPr="000D452C">
              <w:rPr>
                <w:sz w:val="26"/>
                <w:szCs w:val="26"/>
                <w:lang w:val="nl-NL"/>
              </w:rPr>
              <w:t xml:space="preserve">chịu trách nhiệm về tính chính xác của thông tin, số liệu báo cáo, sự phù hợp với quy định của pháp luật. </w:t>
            </w:r>
          </w:p>
        </w:tc>
        <w:tc>
          <w:tcPr>
            <w:tcW w:w="7371" w:type="dxa"/>
            <w:shd w:val="clear" w:color="auto" w:fill="auto"/>
          </w:tcPr>
          <w:p w14:paraId="35C16004"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sẽ chỉ đạo </w:t>
            </w:r>
            <w:r w:rsidRPr="000D452C">
              <w:rPr>
                <w:sz w:val="26"/>
                <w:szCs w:val="26"/>
              </w:rPr>
              <w:t xml:space="preserve">chủ đầu tư (Sở Ngoại vụ) chủ động phối hợp với các cơ quan chuyên môn trong quá trình hoàn thiện các thủ tục đầu tư, sớm triển khai đầu tư dự án, đẩy nhanh tiến độ, đảm bảo yêu cầu kỹ thuật, chất lượng; kịp thời bảo vệ chống sạt lở bờ suối, hạn chế thay đổi dòng chảy, gây khó khăn trong việc phân định ranh giới lãnh thổ quốc gia; chịu trách nhiệm về tính chính xác của thông tin, số liệu báo cáo, sự phù hợp với quy định của pháp luật. </w:t>
            </w:r>
          </w:p>
        </w:tc>
        <w:tc>
          <w:tcPr>
            <w:tcW w:w="1701" w:type="dxa"/>
            <w:shd w:val="clear" w:color="auto" w:fill="auto"/>
          </w:tcPr>
          <w:p w14:paraId="35C16005" w14:textId="1C78D5BD" w:rsidR="00634C09" w:rsidRPr="000D452C" w:rsidRDefault="006968BE">
            <w:pPr>
              <w:jc w:val="both"/>
              <w:rPr>
                <w:sz w:val="26"/>
                <w:szCs w:val="26"/>
              </w:rPr>
            </w:pPr>
            <w:bookmarkStart w:id="1" w:name="_GoBack"/>
            <w:r w:rsidRPr="000D452C">
              <w:rPr>
                <w:sz w:val="26"/>
                <w:szCs w:val="26"/>
              </w:rPr>
              <w:t>Thống nhất</w:t>
            </w:r>
            <w:bookmarkEnd w:id="1"/>
          </w:p>
        </w:tc>
      </w:tr>
      <w:tr w:rsidR="00634C09" w:rsidRPr="000D452C" w14:paraId="35C1600B" w14:textId="77777777" w:rsidTr="00B61443">
        <w:tc>
          <w:tcPr>
            <w:tcW w:w="709" w:type="dxa"/>
            <w:shd w:val="clear" w:color="auto" w:fill="auto"/>
          </w:tcPr>
          <w:p w14:paraId="35C16007"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08" w14:textId="77777777" w:rsidR="00634C09" w:rsidRPr="000D452C" w:rsidRDefault="000D452C">
            <w:pPr>
              <w:spacing w:before="120" w:after="120" w:line="264" w:lineRule="auto"/>
              <w:jc w:val="both"/>
              <w:rPr>
                <w:bCs/>
                <w:iCs/>
                <w:sz w:val="26"/>
                <w:szCs w:val="26"/>
              </w:rPr>
            </w:pPr>
            <w:r w:rsidRPr="000D452C">
              <w:rPr>
                <w:bCs/>
                <w:iCs/>
                <w:sz w:val="26"/>
                <w:szCs w:val="26"/>
              </w:rPr>
              <w:t>Biên tập, hoàn thiện dự thảo Nghị quyết theo quy định về thể thức và kỹ thuật trình bày văn bản.</w:t>
            </w:r>
          </w:p>
        </w:tc>
        <w:tc>
          <w:tcPr>
            <w:tcW w:w="7371" w:type="dxa"/>
            <w:shd w:val="clear" w:color="auto" w:fill="auto"/>
          </w:tcPr>
          <w:p w14:paraId="35C16009" w14:textId="52C98ACB"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600A" w14:textId="77777777" w:rsidR="00634C09" w:rsidRPr="000D452C" w:rsidRDefault="000D452C">
            <w:pPr>
              <w:jc w:val="both"/>
              <w:rPr>
                <w:sz w:val="26"/>
                <w:szCs w:val="26"/>
              </w:rPr>
            </w:pPr>
            <w:r w:rsidRPr="000D452C">
              <w:rPr>
                <w:sz w:val="26"/>
                <w:szCs w:val="26"/>
              </w:rPr>
              <w:t>Thống nhất</w:t>
            </w:r>
          </w:p>
        </w:tc>
      </w:tr>
      <w:tr w:rsidR="00634C09" w:rsidRPr="000D452C" w14:paraId="35C1600E" w14:textId="77777777" w:rsidTr="00B61443">
        <w:tc>
          <w:tcPr>
            <w:tcW w:w="709" w:type="dxa"/>
            <w:shd w:val="clear" w:color="auto" w:fill="auto"/>
          </w:tcPr>
          <w:p w14:paraId="35C1600C" w14:textId="0EF3577D" w:rsidR="00634C09" w:rsidRPr="000D452C" w:rsidRDefault="00B61443">
            <w:pPr>
              <w:spacing w:before="60" w:after="60" w:line="264" w:lineRule="auto"/>
              <w:jc w:val="center"/>
              <w:rPr>
                <w:b/>
                <w:sz w:val="26"/>
                <w:szCs w:val="26"/>
                <w:lang w:val="vi-VN"/>
              </w:rPr>
            </w:pPr>
            <w:r w:rsidRPr="000D452C">
              <w:rPr>
                <w:b/>
                <w:sz w:val="26"/>
                <w:szCs w:val="26"/>
              </w:rPr>
              <w:t>7</w:t>
            </w:r>
          </w:p>
        </w:tc>
        <w:tc>
          <w:tcPr>
            <w:tcW w:w="14884" w:type="dxa"/>
            <w:gridSpan w:val="3"/>
            <w:shd w:val="clear" w:color="auto" w:fill="auto"/>
          </w:tcPr>
          <w:p w14:paraId="35C1600D" w14:textId="77777777" w:rsidR="00634C09" w:rsidRPr="000D452C" w:rsidRDefault="000D452C">
            <w:pPr>
              <w:jc w:val="both"/>
              <w:rPr>
                <w:sz w:val="26"/>
                <w:szCs w:val="26"/>
              </w:rPr>
            </w:pPr>
            <w:r w:rsidRPr="000D452C">
              <w:rPr>
                <w:b/>
                <w:sz w:val="26"/>
                <w:szCs w:val="26"/>
              </w:rPr>
              <w:t xml:space="preserve">Dự thảo </w:t>
            </w:r>
            <w:r w:rsidRPr="000D452C">
              <w:rPr>
                <w:b/>
                <w:sz w:val="26"/>
                <w:szCs w:val="26"/>
                <w:lang w:val="nl-NL"/>
              </w:rPr>
              <w:t>Nghị quyết về phê</w:t>
            </w:r>
            <w:r w:rsidRPr="000D452C">
              <w:rPr>
                <w:b/>
                <w:sz w:val="26"/>
                <w:szCs w:val="26"/>
                <w:lang w:val="vi-VN"/>
              </w:rPr>
              <w:t xml:space="preserve"> </w:t>
            </w:r>
            <w:r w:rsidRPr="000D452C">
              <w:rPr>
                <w:b/>
                <w:sz w:val="26"/>
                <w:szCs w:val="26"/>
                <w:lang w:val="nl-NL"/>
              </w:rPr>
              <w:t xml:space="preserve">duyệt chủ trương đầu tư dự án: Tu bổ, tôn tạo và phát huy giá trị di tích lịch sử chiến thắng Đăk Tô - Tân Cảnh, tỉnh Kon Tum </w:t>
            </w:r>
          </w:p>
        </w:tc>
      </w:tr>
      <w:tr w:rsidR="00634C09" w:rsidRPr="000D452C" w14:paraId="35C16013" w14:textId="77777777" w:rsidTr="00B61443">
        <w:tc>
          <w:tcPr>
            <w:tcW w:w="709" w:type="dxa"/>
            <w:shd w:val="clear" w:color="auto" w:fill="auto"/>
          </w:tcPr>
          <w:p w14:paraId="35C1600F"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10" w14:textId="77777777" w:rsidR="00634C09" w:rsidRPr="000D452C" w:rsidRDefault="000D452C">
            <w:pPr>
              <w:spacing w:after="0" w:line="240" w:lineRule="auto"/>
              <w:jc w:val="both"/>
              <w:rPr>
                <w:bCs/>
                <w:iCs/>
                <w:sz w:val="26"/>
                <w:szCs w:val="26"/>
              </w:rPr>
            </w:pPr>
            <w:r w:rsidRPr="000D452C">
              <w:rPr>
                <w:sz w:val="26"/>
                <w:szCs w:val="26"/>
              </w:rPr>
              <w:t>Báo cáo kết quả đánh giá hiện trạng công trình, khu vực dự kiến đầu tư</w:t>
            </w:r>
            <w:r w:rsidRPr="000D452C">
              <w:rPr>
                <w:i/>
                <w:sz w:val="26"/>
                <w:szCs w:val="26"/>
              </w:rPr>
              <w:t>.</w:t>
            </w:r>
          </w:p>
        </w:tc>
        <w:tc>
          <w:tcPr>
            <w:tcW w:w="7371" w:type="dxa"/>
            <w:shd w:val="clear" w:color="auto" w:fill="auto"/>
          </w:tcPr>
          <w:p w14:paraId="35C16011" w14:textId="77777777" w:rsidR="00634C09" w:rsidRPr="000D452C" w:rsidRDefault="000D452C">
            <w:pPr>
              <w:spacing w:after="0" w:line="240" w:lineRule="auto"/>
              <w:jc w:val="both"/>
              <w:rPr>
                <w:b/>
                <w:spacing w:val="-4"/>
                <w:sz w:val="26"/>
                <w:szCs w:val="26"/>
              </w:rPr>
            </w:pPr>
            <w:r w:rsidRPr="000D452C">
              <w:rPr>
                <w:b/>
                <w:spacing w:val="-4"/>
                <w:sz w:val="26"/>
                <w:szCs w:val="26"/>
              </w:rPr>
              <w:t xml:space="preserve">UBND tỉnh báo cáo như sau: </w:t>
            </w:r>
            <w:r w:rsidRPr="000D452C">
              <w:rPr>
                <w:spacing w:val="-4"/>
                <w:sz w:val="26"/>
                <w:szCs w:val="26"/>
              </w:rPr>
              <w:t>Quần thể khu di tích có diện tích khoảng 90ha, trong đó Khu quản lý di tích hiện nay khoảng 600m</w:t>
            </w:r>
            <w:r w:rsidRPr="000D452C">
              <w:rPr>
                <w:spacing w:val="-4"/>
                <w:sz w:val="26"/>
                <w:szCs w:val="26"/>
                <w:vertAlign w:val="superscript"/>
              </w:rPr>
              <w:t xml:space="preserve">2 </w:t>
            </w:r>
            <w:r w:rsidRPr="000D452C">
              <w:rPr>
                <w:spacing w:val="-4"/>
                <w:sz w:val="26"/>
                <w:szCs w:val="26"/>
              </w:rPr>
              <w:t>(gồm có Nhà quản lý diện tích khoảng 225m</w:t>
            </w:r>
            <w:r w:rsidRPr="000D452C">
              <w:rPr>
                <w:spacing w:val="-4"/>
                <w:sz w:val="26"/>
                <w:szCs w:val="26"/>
                <w:vertAlign w:val="superscript"/>
              </w:rPr>
              <w:t>2</w:t>
            </w:r>
            <w:r w:rsidRPr="000D452C">
              <w:rPr>
                <w:spacing w:val="-4"/>
                <w:sz w:val="26"/>
                <w:szCs w:val="26"/>
              </w:rPr>
              <w:t>, nhà trưng bày khoảng 180m</w:t>
            </w:r>
            <w:r w:rsidRPr="000D452C">
              <w:rPr>
                <w:spacing w:val="-4"/>
                <w:sz w:val="26"/>
                <w:szCs w:val="26"/>
                <w:vertAlign w:val="superscript"/>
              </w:rPr>
              <w:t>2</w:t>
            </w:r>
            <w:r w:rsidRPr="000D452C">
              <w:rPr>
                <w:spacing w:val="-4"/>
                <w:sz w:val="26"/>
                <w:szCs w:val="26"/>
              </w:rPr>
              <w:t xml:space="preserve">, bia tưởng niệm). Thời gian qua, từ một số nguồn vốn, Sở Văn hóa, Thể thao và Du lịch đã triển khai một số dự án sửa chữa, cải tạo </w:t>
            </w:r>
            <w:r w:rsidRPr="000D452C">
              <w:rPr>
                <w:spacing w:val="-4"/>
                <w:sz w:val="26"/>
                <w:szCs w:val="26"/>
              </w:rPr>
              <w:lastRenderedPageBreak/>
              <w:t xml:space="preserve">quy mô nhỏ. Tuy nhiên, với nguồn kinh phí còn hạn chế nên việc tu bổ, sửa chữa không được thường xuyên; mặt khác, quy mô của các công trình hiện có rất nhỏ chưa xứng tầm cho di tích được xếp hạng di tích cấp Quốc gia đặc biệt. </w:t>
            </w:r>
            <w:r w:rsidRPr="000D452C">
              <w:rPr>
                <w:bCs/>
                <w:spacing w:val="-4"/>
                <w:sz w:val="26"/>
                <w:szCs w:val="26"/>
              </w:rPr>
              <w:t xml:space="preserve">Với dự kiến nguồn vốn bố trí từ ngân sách trung ương giai đoạn 2021-2025 là 60.000 triệu đồng, Sở Văn hóa, Thể thao và Du lịch đã rà soát, lựa chọn các hạng mục cần thiết để lập dự án </w:t>
            </w:r>
            <w:r w:rsidRPr="000D452C">
              <w:rPr>
                <w:i/>
                <w:spacing w:val="-4"/>
                <w:sz w:val="26"/>
                <w:szCs w:val="26"/>
              </w:rPr>
              <w:t>“</w:t>
            </w:r>
            <w:r w:rsidRPr="000D452C">
              <w:rPr>
                <w:bCs/>
                <w:i/>
                <w:spacing w:val="-4"/>
                <w:sz w:val="26"/>
                <w:szCs w:val="26"/>
              </w:rPr>
              <w:t>Tu bổ, tôn tạo và phát huy giá trị di tích lịch sử chiến thắng Đăk Tô - Tân Cảnh, tỉnh Kon Tum”</w:t>
            </w:r>
            <w:r w:rsidRPr="000D452C">
              <w:rPr>
                <w:bCs/>
                <w:iCs/>
                <w:spacing w:val="-4"/>
                <w:sz w:val="26"/>
                <w:szCs w:val="26"/>
              </w:rPr>
              <w:t xml:space="preserve"> trên tổng thể diện tích khoảng 25ha. Đối với các hạng mục còn lại, Ủy ban nhân dân tỉnh sẽ chỉ đạo các đơn vị, địa phương rà soát, tiếp tục đề xuất cấp thẩm quyền quan tâm hỗ trợ kinh phí và triển khai khi đảm bảo điều kiện.</w:t>
            </w:r>
          </w:p>
        </w:tc>
        <w:tc>
          <w:tcPr>
            <w:tcW w:w="1701" w:type="dxa"/>
            <w:shd w:val="clear" w:color="auto" w:fill="auto"/>
          </w:tcPr>
          <w:p w14:paraId="35C16012"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6018" w14:textId="77777777" w:rsidTr="00B61443">
        <w:tc>
          <w:tcPr>
            <w:tcW w:w="709" w:type="dxa"/>
            <w:shd w:val="clear" w:color="auto" w:fill="auto"/>
          </w:tcPr>
          <w:p w14:paraId="35C16014"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15" w14:textId="77777777" w:rsidR="00634C09" w:rsidRPr="000D452C" w:rsidRDefault="000D452C">
            <w:pPr>
              <w:spacing w:after="0" w:line="240" w:lineRule="auto"/>
              <w:jc w:val="both"/>
              <w:rPr>
                <w:bCs/>
                <w:iCs/>
                <w:sz w:val="26"/>
                <w:szCs w:val="26"/>
              </w:rPr>
            </w:pPr>
            <w:r w:rsidRPr="000D452C">
              <w:rPr>
                <w:sz w:val="26"/>
                <w:szCs w:val="26"/>
              </w:rPr>
              <w:t xml:space="preserve">Đề nghị </w:t>
            </w:r>
            <w:r w:rsidRPr="000D452C">
              <w:rPr>
                <w:sz w:val="26"/>
                <w:szCs w:val="26"/>
                <w:lang w:val="nl-NL"/>
              </w:rPr>
              <w:t xml:space="preserve">UBND </w:t>
            </w:r>
            <w:r w:rsidRPr="000D452C">
              <w:rPr>
                <w:sz w:val="26"/>
                <w:szCs w:val="26"/>
              </w:rPr>
              <w:t xml:space="preserve">tỉnh xem xét chỉ đạo cơ quan, đơn vị liên quan rà soát quy mô đầu tư của dự án tránh đầu tư trùng lắp với các dự án đã và đang đầu tư </w:t>
            </w:r>
            <w:r w:rsidRPr="000D452C">
              <w:rPr>
                <w:i/>
                <w:sz w:val="26"/>
                <w:szCs w:val="26"/>
              </w:rPr>
              <w:t>(hiện tại Chương trình mục tiêu quốc gia kinh tế xã hội vùng đồng bào dân tộc thiểu số, Sở Văn hóa, Thể thao và Du lịch đang thực hiện dự án Hỗ trợ tu bổ, tôn tạo di tích quốc gia đặc biệt chiến thắng Đăk Tô - Tân Cảnh)</w:t>
            </w:r>
            <w:r w:rsidRPr="000D452C">
              <w:rPr>
                <w:sz w:val="26"/>
                <w:szCs w:val="26"/>
              </w:rPr>
              <w:t>; chịu trách nhiệm về các số liệu, thông tin báo cáo.</w:t>
            </w:r>
          </w:p>
        </w:tc>
        <w:tc>
          <w:tcPr>
            <w:tcW w:w="7371" w:type="dxa"/>
            <w:shd w:val="clear" w:color="auto" w:fill="auto"/>
          </w:tcPr>
          <w:p w14:paraId="35C16016" w14:textId="77777777" w:rsidR="00634C09" w:rsidRPr="000D452C" w:rsidRDefault="000D452C">
            <w:pPr>
              <w:spacing w:after="0" w:line="240" w:lineRule="auto"/>
              <w:jc w:val="both"/>
              <w:rPr>
                <w:b/>
                <w:spacing w:val="-4"/>
                <w:sz w:val="26"/>
                <w:szCs w:val="26"/>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sẽ chỉ đạo </w:t>
            </w:r>
            <w:r w:rsidRPr="000D452C">
              <w:rPr>
                <w:sz w:val="26"/>
                <w:szCs w:val="26"/>
              </w:rPr>
              <w:t>rà soát quy mô đầu tư của dự án trong quá trình triển khai để tránh đầu tư trùng lắp với các dự án đã và đang đầu tư theo ý kiến thẩm tra của Ban Kinh tế - Ngân sách.</w:t>
            </w:r>
          </w:p>
        </w:tc>
        <w:tc>
          <w:tcPr>
            <w:tcW w:w="1701" w:type="dxa"/>
            <w:shd w:val="clear" w:color="auto" w:fill="auto"/>
          </w:tcPr>
          <w:p w14:paraId="35C16017" w14:textId="77777777" w:rsidR="00634C09" w:rsidRPr="000D452C" w:rsidRDefault="000D452C">
            <w:pPr>
              <w:jc w:val="both"/>
              <w:rPr>
                <w:sz w:val="26"/>
                <w:szCs w:val="26"/>
              </w:rPr>
            </w:pPr>
            <w:r w:rsidRPr="000D452C">
              <w:rPr>
                <w:sz w:val="26"/>
                <w:szCs w:val="26"/>
              </w:rPr>
              <w:t>Thống nhất</w:t>
            </w:r>
          </w:p>
        </w:tc>
      </w:tr>
      <w:tr w:rsidR="00634C09" w:rsidRPr="000D452C" w14:paraId="35C1601D" w14:textId="77777777" w:rsidTr="00B61443">
        <w:tc>
          <w:tcPr>
            <w:tcW w:w="709" w:type="dxa"/>
            <w:shd w:val="clear" w:color="auto" w:fill="auto"/>
          </w:tcPr>
          <w:p w14:paraId="35C16019"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1A" w14:textId="77777777" w:rsidR="00634C09" w:rsidRPr="000D452C" w:rsidRDefault="000D452C">
            <w:pPr>
              <w:widowControl w:val="0"/>
              <w:spacing w:after="0" w:line="240" w:lineRule="auto"/>
              <w:jc w:val="both"/>
              <w:rPr>
                <w:bCs/>
                <w:iCs/>
                <w:sz w:val="26"/>
                <w:szCs w:val="26"/>
              </w:rPr>
            </w:pPr>
            <w:r w:rsidRPr="000D452C">
              <w:rPr>
                <w:bCs/>
                <w:iCs/>
                <w:sz w:val="26"/>
                <w:szCs w:val="26"/>
              </w:rPr>
              <w:t xml:space="preserve">Trong giai đoạn lập Báo cáo nghiên cứu khả thi dự án, đề nghị chỉ đạo đơn vị được giao làm chủ đầu tư tiến hành rà soát, đánh giá hiện trạng công trình, xác định những hạng mục cần thiết phải </w:t>
            </w:r>
            <w:r w:rsidRPr="000D452C">
              <w:rPr>
                <w:sz w:val="26"/>
                <w:szCs w:val="26"/>
              </w:rPr>
              <w:t>đầu tư xây dựng mới, cải tạo, nâng cấp, mở rộng</w:t>
            </w:r>
            <w:r w:rsidRPr="000D452C">
              <w:rPr>
                <w:bCs/>
                <w:iCs/>
                <w:sz w:val="26"/>
                <w:szCs w:val="26"/>
              </w:rPr>
              <w:t>; đ</w:t>
            </w:r>
            <w:r w:rsidRPr="000D452C">
              <w:rPr>
                <w:sz w:val="26"/>
                <w:szCs w:val="26"/>
                <w:lang w:val="nl-NL"/>
              </w:rPr>
              <w:t xml:space="preserve">ồng thời tính toán các hạng mục mua sắm trang thiết bị cho phù hợp với quy định và điều kiện thực tế; tổ chức mua sắm theo đúng quy định của pháp luật; thực hiện việc tháo dỡ, thanh lý tài sản nhà nước theo quy định hiện hành. </w:t>
            </w:r>
            <w:r w:rsidRPr="000D452C">
              <w:rPr>
                <w:sz w:val="26"/>
                <w:szCs w:val="26"/>
                <w:lang w:val="nl-NL"/>
              </w:rPr>
              <w:lastRenderedPageBreak/>
              <w:t>Rà soát tính toán chính xác quy mô, tiêu chuẩn, định mức, suất đầu tư,... phù hợp với quy định của pháp luật và điều kiện thực tế, đảm bảo chất lượng hiệu quả, tiết kiệm tránh lãng phí ngân sách nhà nước.</w:t>
            </w:r>
          </w:p>
        </w:tc>
        <w:tc>
          <w:tcPr>
            <w:tcW w:w="7371" w:type="dxa"/>
            <w:shd w:val="clear" w:color="auto" w:fill="auto"/>
          </w:tcPr>
          <w:p w14:paraId="35C1601B" w14:textId="77777777" w:rsidR="00634C09" w:rsidRPr="000D452C" w:rsidRDefault="000D452C">
            <w:pPr>
              <w:spacing w:after="0" w:line="240" w:lineRule="auto"/>
              <w:jc w:val="both"/>
              <w:rPr>
                <w:b/>
                <w:spacing w:val="-4"/>
                <w:sz w:val="26"/>
                <w:szCs w:val="26"/>
              </w:rPr>
            </w:pPr>
            <w:r w:rsidRPr="000D452C">
              <w:rPr>
                <w:b/>
                <w:spacing w:val="-4"/>
                <w:sz w:val="26"/>
                <w:szCs w:val="26"/>
              </w:rPr>
              <w:lastRenderedPageBreak/>
              <w:t>UBND tỉnh có ý kiến như sau:</w:t>
            </w:r>
            <w:r w:rsidRPr="000D452C">
              <w:rPr>
                <w:spacing w:val="-4"/>
                <w:sz w:val="26"/>
                <w:szCs w:val="26"/>
              </w:rPr>
              <w:t xml:space="preserve"> Tiếp thu ý kiến của Ban Kinh tế - Ngân sách, UBND tỉnh chỉ đạo chủ đầu tư t</w:t>
            </w:r>
            <w:r w:rsidRPr="000D452C">
              <w:rPr>
                <w:bCs/>
                <w:iCs/>
                <w:sz w:val="26"/>
                <w:szCs w:val="26"/>
              </w:rPr>
              <w:t xml:space="preserve">rong giai đoạn lập Báo cáo nghiên cứu khả thi dự án rà soát, đánh giá hiện trạng công trình, xác định những hạng mục cần </w:t>
            </w:r>
            <w:r w:rsidRPr="000D452C">
              <w:rPr>
                <w:sz w:val="26"/>
                <w:szCs w:val="26"/>
              </w:rPr>
              <w:t>đầu tư xây dựng mới, cải tạo, nâng cấp, mở rộng</w:t>
            </w:r>
            <w:r w:rsidRPr="000D452C">
              <w:rPr>
                <w:bCs/>
                <w:iCs/>
                <w:sz w:val="26"/>
                <w:szCs w:val="26"/>
              </w:rPr>
              <w:t xml:space="preserve">; </w:t>
            </w:r>
            <w:r w:rsidRPr="000D452C">
              <w:rPr>
                <w:sz w:val="26"/>
                <w:szCs w:val="26"/>
                <w:lang w:val="nl-NL"/>
              </w:rPr>
              <w:t>tính toán các hạng mục mua sắm trang thiết bị phù hợp với quy định và điều kiện thực tế; tổ chức mua sắm theo đúng quy định của pháp luật; thực hiện việc tháo dỡ, thanh lý tài sản nhà nước theo quy định hiện hành, đảm bảo chất lượng hiệu quả, tiết kiệm tránh lãng phí ngân sách nhà nước.</w:t>
            </w:r>
          </w:p>
        </w:tc>
        <w:tc>
          <w:tcPr>
            <w:tcW w:w="1701" w:type="dxa"/>
            <w:shd w:val="clear" w:color="auto" w:fill="auto"/>
          </w:tcPr>
          <w:p w14:paraId="35C1601C" w14:textId="77777777" w:rsidR="00634C09" w:rsidRPr="000D452C" w:rsidRDefault="000D452C">
            <w:pPr>
              <w:jc w:val="both"/>
              <w:rPr>
                <w:sz w:val="26"/>
                <w:szCs w:val="26"/>
              </w:rPr>
            </w:pPr>
            <w:r w:rsidRPr="000D452C">
              <w:rPr>
                <w:sz w:val="26"/>
                <w:szCs w:val="26"/>
              </w:rPr>
              <w:t>Thống nhất</w:t>
            </w:r>
          </w:p>
        </w:tc>
      </w:tr>
      <w:tr w:rsidR="00634C09" w:rsidRPr="000D452C" w14:paraId="35C16022" w14:textId="77777777" w:rsidTr="00B61443">
        <w:tc>
          <w:tcPr>
            <w:tcW w:w="709" w:type="dxa"/>
            <w:shd w:val="clear" w:color="auto" w:fill="auto"/>
          </w:tcPr>
          <w:p w14:paraId="35C1601E"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1F" w14:textId="77777777" w:rsidR="00634C09" w:rsidRPr="000D452C" w:rsidRDefault="000D452C">
            <w:pPr>
              <w:widowControl w:val="0"/>
              <w:spacing w:after="0" w:line="240" w:lineRule="auto"/>
              <w:jc w:val="both"/>
              <w:rPr>
                <w:bCs/>
                <w:iCs/>
                <w:sz w:val="26"/>
                <w:szCs w:val="26"/>
              </w:rPr>
            </w:pPr>
            <w:r w:rsidRPr="000D452C">
              <w:rPr>
                <w:sz w:val="26"/>
                <w:szCs w:val="26"/>
                <w:lang w:val="nl-NL"/>
              </w:rPr>
              <w:t xml:space="preserve">Chỉ đạo rà soát, hoàn chỉnh dự thảo Nghị quyết trình HĐND tỉnh xem xét, quyết định. </w:t>
            </w:r>
          </w:p>
        </w:tc>
        <w:tc>
          <w:tcPr>
            <w:tcW w:w="7371" w:type="dxa"/>
            <w:shd w:val="clear" w:color="auto" w:fill="auto"/>
          </w:tcPr>
          <w:p w14:paraId="35C16020" w14:textId="5BFEA33F" w:rsidR="00634C09" w:rsidRPr="000D452C" w:rsidRDefault="000D452C">
            <w:pPr>
              <w:spacing w:after="0" w:line="240" w:lineRule="auto"/>
              <w:jc w:val="both"/>
              <w:rPr>
                <w:b/>
                <w:spacing w:val="-4"/>
                <w:sz w:val="26"/>
                <w:szCs w:val="26"/>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6021" w14:textId="77777777" w:rsidR="00634C09" w:rsidRPr="000D452C" w:rsidRDefault="000D452C">
            <w:pPr>
              <w:jc w:val="both"/>
              <w:rPr>
                <w:sz w:val="26"/>
                <w:szCs w:val="26"/>
              </w:rPr>
            </w:pPr>
            <w:r w:rsidRPr="000D452C">
              <w:rPr>
                <w:sz w:val="26"/>
                <w:szCs w:val="26"/>
              </w:rPr>
              <w:t>Thống nhất</w:t>
            </w:r>
          </w:p>
        </w:tc>
      </w:tr>
      <w:tr w:rsidR="00634C09" w:rsidRPr="000D452C" w14:paraId="35C16025" w14:textId="77777777" w:rsidTr="00B61443">
        <w:tc>
          <w:tcPr>
            <w:tcW w:w="709" w:type="dxa"/>
            <w:shd w:val="clear" w:color="auto" w:fill="auto"/>
          </w:tcPr>
          <w:p w14:paraId="35C16023" w14:textId="0DD62580" w:rsidR="00634C09" w:rsidRPr="000D452C" w:rsidRDefault="009C3C8A">
            <w:pPr>
              <w:spacing w:before="60" w:after="60" w:line="264" w:lineRule="auto"/>
              <w:jc w:val="center"/>
              <w:rPr>
                <w:b/>
                <w:sz w:val="26"/>
                <w:szCs w:val="26"/>
                <w:lang w:val="vi-VN"/>
              </w:rPr>
            </w:pPr>
            <w:r w:rsidRPr="000D452C">
              <w:rPr>
                <w:b/>
                <w:sz w:val="26"/>
                <w:szCs w:val="26"/>
              </w:rPr>
              <w:t>8</w:t>
            </w:r>
          </w:p>
        </w:tc>
        <w:tc>
          <w:tcPr>
            <w:tcW w:w="14884" w:type="dxa"/>
            <w:gridSpan w:val="3"/>
            <w:shd w:val="clear" w:color="auto" w:fill="auto"/>
          </w:tcPr>
          <w:p w14:paraId="35C16024" w14:textId="77777777" w:rsidR="00634C09" w:rsidRPr="000D452C" w:rsidRDefault="000D452C">
            <w:pPr>
              <w:tabs>
                <w:tab w:val="left" w:pos="3336"/>
              </w:tabs>
              <w:spacing w:before="60" w:after="60" w:line="264" w:lineRule="auto"/>
              <w:ind w:hanging="11"/>
              <w:jc w:val="both"/>
              <w:rPr>
                <w:sz w:val="26"/>
                <w:szCs w:val="26"/>
              </w:rPr>
            </w:pPr>
            <w:r w:rsidRPr="000D452C">
              <w:rPr>
                <w:b/>
                <w:sz w:val="26"/>
                <w:szCs w:val="26"/>
                <w:lang w:val="nl-NL"/>
              </w:rPr>
              <w:t xml:space="preserve">Dự thảo Nghị quyết </w:t>
            </w:r>
            <w:r w:rsidRPr="000D452C">
              <w:rPr>
                <w:b/>
                <w:sz w:val="26"/>
                <w:szCs w:val="26"/>
              </w:rPr>
              <w:t xml:space="preserve">về việc điều chỉnh chủ trương đầu tư dự án </w:t>
            </w:r>
            <w:r w:rsidRPr="000D452C">
              <w:rPr>
                <w:rFonts w:hint="eastAsia"/>
                <w:b/>
                <w:sz w:val="26"/>
                <w:szCs w:val="26"/>
              </w:rPr>
              <w:t>Đư</w:t>
            </w:r>
            <w:r w:rsidRPr="000D452C">
              <w:rPr>
                <w:b/>
                <w:sz w:val="26"/>
                <w:szCs w:val="26"/>
              </w:rPr>
              <w:t xml:space="preserve">ờng từ thôn 1 </w:t>
            </w:r>
            <w:r w:rsidRPr="000D452C">
              <w:rPr>
                <w:rFonts w:hint="eastAsia"/>
                <w:b/>
                <w:sz w:val="26"/>
                <w:szCs w:val="26"/>
              </w:rPr>
              <w:t>đ</w:t>
            </w:r>
            <w:r w:rsidRPr="000D452C">
              <w:rPr>
                <w:b/>
                <w:sz w:val="26"/>
                <w:szCs w:val="26"/>
              </w:rPr>
              <w:t>i thôn 9 xã Ia T</w:t>
            </w:r>
            <w:r w:rsidRPr="000D452C">
              <w:rPr>
                <w:rFonts w:hint="eastAsia"/>
                <w:b/>
                <w:sz w:val="26"/>
                <w:szCs w:val="26"/>
              </w:rPr>
              <w:t>ơ</w:t>
            </w:r>
            <w:r w:rsidRPr="000D452C">
              <w:rPr>
                <w:b/>
                <w:sz w:val="26"/>
                <w:szCs w:val="26"/>
              </w:rPr>
              <w:t>i</w:t>
            </w:r>
            <w:r w:rsidRPr="000D452C">
              <w:rPr>
                <w:sz w:val="26"/>
                <w:szCs w:val="26"/>
              </w:rPr>
              <w:t xml:space="preserve"> </w:t>
            </w:r>
          </w:p>
        </w:tc>
      </w:tr>
      <w:tr w:rsidR="00634C09" w:rsidRPr="000D452C" w14:paraId="35C1602A" w14:textId="77777777" w:rsidTr="00B61443">
        <w:tc>
          <w:tcPr>
            <w:tcW w:w="709" w:type="dxa"/>
            <w:shd w:val="clear" w:color="auto" w:fill="auto"/>
          </w:tcPr>
          <w:p w14:paraId="35C16026"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27" w14:textId="77777777" w:rsidR="00634C09" w:rsidRPr="000D452C" w:rsidRDefault="000D452C">
            <w:pPr>
              <w:spacing w:before="120" w:after="120" w:line="288" w:lineRule="auto"/>
              <w:jc w:val="both"/>
              <w:rPr>
                <w:sz w:val="26"/>
                <w:szCs w:val="26"/>
                <w:lang w:val="nl-NL"/>
              </w:rPr>
            </w:pPr>
            <w:r w:rsidRPr="000D452C">
              <w:rPr>
                <w:sz w:val="26"/>
                <w:szCs w:val="26"/>
                <w:lang w:val="nl-NL"/>
              </w:rPr>
              <w:t xml:space="preserve">Báo cáo làm rõ lý do đề nghị điều chỉnh quy mô đầu tư </w:t>
            </w:r>
            <w:r w:rsidRPr="000D452C">
              <w:rPr>
                <w:i/>
                <w:iCs/>
                <w:sz w:val="26"/>
                <w:szCs w:val="26"/>
                <w:lang w:val="nl-NL"/>
              </w:rPr>
              <w:t>(giảm chiều dài tuyến đường,...)</w:t>
            </w:r>
            <w:r w:rsidRPr="000D452C">
              <w:rPr>
                <w:sz w:val="26"/>
                <w:szCs w:val="26"/>
                <w:lang w:val="nl-NL"/>
              </w:rPr>
              <w:t xml:space="preserve">, nhưng không làm thay đổi tổng mức đầu tư của dự án; những khó khăn, vướng mắc trong quá trình triển khai thực hiện. </w:t>
            </w:r>
          </w:p>
        </w:tc>
        <w:tc>
          <w:tcPr>
            <w:tcW w:w="7371" w:type="dxa"/>
            <w:shd w:val="clear" w:color="auto" w:fill="auto"/>
          </w:tcPr>
          <w:p w14:paraId="35C16028"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 xml:space="preserve">UBND tỉnh báo cáo như sau: </w:t>
            </w:r>
            <w:r w:rsidRPr="000D452C">
              <w:rPr>
                <w:spacing w:val="-4"/>
                <w:sz w:val="26"/>
                <w:szCs w:val="26"/>
                <w:lang w:val="nl-NL"/>
              </w:rPr>
              <w:t>Tuyến có chiều dài ngắn hơn so với chủ trương đầu tư 1,3 km nhưng tổng mức đầu tư không đổi bởi các lý do sau: Thời điểm lập, trình thẩm định và phê duyệt chủ trương đầu tư dự án vào đầu năm 2021; mặc dù quy mô đầu tư có điều chỉnh giảm 1,3km nhưng tại thời điểm lập hồ sơ thiết kế và dự toán, có sự biến động về giá nguyên, vật liệu và chi phí nhân công. Bên cạnh đó, qua khảo sát thực tế, để đảm bảo tính bền vững của công trình thì dự kiến tại các vị trí nền đường đắp mái taluy được gia cố bằng bê tông xi măng và những đoạn nền đường đào rãnh thoát nước dọc được gia cố bằng bê tông xi măng để hạn chế việc xói lở. Ngoài ra, qua khảo sát ngoài thực địa, đơn vị tư vấn nhận thấy khối lượng đất đào, đất đắp, khối lượng đào đá có tăng so với dự kiến. Tổng mức đầu tư dự án đã được cơ quan quản lý chuyên ngành (</w:t>
            </w:r>
            <w:r w:rsidRPr="000D452C">
              <w:rPr>
                <w:i/>
                <w:iCs/>
                <w:spacing w:val="-4"/>
                <w:sz w:val="26"/>
                <w:szCs w:val="26"/>
                <w:lang w:val="nl-NL"/>
              </w:rPr>
              <w:t>Sở Giao thông vận tải</w:t>
            </w:r>
            <w:r w:rsidRPr="000D452C">
              <w:rPr>
                <w:spacing w:val="-4"/>
                <w:sz w:val="26"/>
                <w:szCs w:val="26"/>
                <w:lang w:val="nl-NL"/>
              </w:rPr>
              <w:t>) tổ chức thẩm định</w:t>
            </w:r>
            <w:r w:rsidRPr="000D452C">
              <w:rPr>
                <w:spacing w:val="-4"/>
                <w:sz w:val="26"/>
                <w:szCs w:val="26"/>
                <w:vertAlign w:val="superscript"/>
                <w:lang w:val="nl-NL"/>
              </w:rPr>
              <w:t>(</w:t>
            </w:r>
            <w:r w:rsidRPr="000D452C">
              <w:rPr>
                <w:spacing w:val="-4"/>
                <w:sz w:val="26"/>
                <w:szCs w:val="26"/>
                <w:vertAlign w:val="superscript"/>
                <w:lang w:val="nl-NL"/>
              </w:rPr>
              <w:footnoteReference w:id="7"/>
            </w:r>
            <w:r w:rsidRPr="000D452C">
              <w:rPr>
                <w:spacing w:val="-4"/>
                <w:sz w:val="26"/>
                <w:szCs w:val="26"/>
                <w:vertAlign w:val="superscript"/>
                <w:lang w:val="nl-NL"/>
              </w:rPr>
              <w:t>)</w:t>
            </w:r>
            <w:r w:rsidRPr="000D452C">
              <w:rPr>
                <w:spacing w:val="-4"/>
                <w:sz w:val="26"/>
                <w:szCs w:val="26"/>
                <w:lang w:val="nl-NL"/>
              </w:rPr>
              <w:t>, phù hợp theo khoản 2 Điều 5 của Nghị định số 10/2021/NĐ-CP ngày 09 tháng 02 năm 2021 của Chính phủ về quản lý chi phí đầu tư xây dựng</w:t>
            </w:r>
          </w:p>
        </w:tc>
        <w:tc>
          <w:tcPr>
            <w:tcW w:w="1701" w:type="dxa"/>
            <w:shd w:val="clear" w:color="auto" w:fill="auto"/>
          </w:tcPr>
          <w:p w14:paraId="35C16029" w14:textId="77777777" w:rsidR="00634C09" w:rsidRPr="000D452C" w:rsidRDefault="000D452C">
            <w:pPr>
              <w:jc w:val="both"/>
              <w:rPr>
                <w:sz w:val="26"/>
                <w:szCs w:val="26"/>
              </w:rPr>
            </w:pPr>
            <w:r w:rsidRPr="000D452C">
              <w:rPr>
                <w:sz w:val="26"/>
                <w:szCs w:val="26"/>
              </w:rPr>
              <w:t>Thống nhất</w:t>
            </w:r>
          </w:p>
        </w:tc>
      </w:tr>
      <w:tr w:rsidR="00634C09" w:rsidRPr="000D452C" w14:paraId="35C1602F" w14:textId="77777777" w:rsidTr="00B61443">
        <w:tc>
          <w:tcPr>
            <w:tcW w:w="709" w:type="dxa"/>
            <w:shd w:val="clear" w:color="auto" w:fill="auto"/>
          </w:tcPr>
          <w:p w14:paraId="35C1602B"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2C" w14:textId="77777777" w:rsidR="00634C09" w:rsidRPr="000D452C" w:rsidRDefault="000D452C">
            <w:pPr>
              <w:spacing w:before="120" w:after="120" w:line="288" w:lineRule="auto"/>
              <w:jc w:val="both"/>
              <w:rPr>
                <w:sz w:val="26"/>
                <w:szCs w:val="26"/>
                <w:lang w:val="nl-NL"/>
              </w:rPr>
            </w:pPr>
            <w:r w:rsidRPr="000D452C">
              <w:rPr>
                <w:sz w:val="26"/>
                <w:szCs w:val="26"/>
                <w:lang w:val="nl-NL"/>
              </w:rPr>
              <w:t xml:space="preserve">Sau khi được điều chỉnh, dự án có còn ảnh hưởng </w:t>
            </w:r>
            <w:r w:rsidRPr="000D452C">
              <w:rPr>
                <w:sz w:val="26"/>
                <w:szCs w:val="26"/>
                <w:lang w:val="nl-NL"/>
              </w:rPr>
              <w:lastRenderedPageBreak/>
              <w:t>đến diện tích rừng không, đề nghị báo cáo cụ thể.</w:t>
            </w:r>
          </w:p>
        </w:tc>
        <w:tc>
          <w:tcPr>
            <w:tcW w:w="7371" w:type="dxa"/>
            <w:shd w:val="clear" w:color="auto" w:fill="auto"/>
          </w:tcPr>
          <w:p w14:paraId="35C1602D"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lastRenderedPageBreak/>
              <w:t xml:space="preserve">UBND tỉnh báo cáo như sau: </w:t>
            </w:r>
            <w:r w:rsidRPr="000D452C">
              <w:rPr>
                <w:spacing w:val="-4"/>
                <w:sz w:val="26"/>
                <w:szCs w:val="26"/>
                <w:lang w:val="nl-NL"/>
              </w:rPr>
              <w:t xml:space="preserve">Sau khi điều chỉnh thì dự án vẫn còn ảnh hưởng đến diện tích rừng. Cụ thể: diện tích sử dụng đất của dự án </w:t>
            </w:r>
            <w:r w:rsidRPr="000D452C">
              <w:rPr>
                <w:spacing w:val="-4"/>
                <w:sz w:val="26"/>
                <w:szCs w:val="26"/>
                <w:lang w:val="nl-NL"/>
              </w:rPr>
              <w:lastRenderedPageBreak/>
              <w:t>khoảng 28,11ha, trong đó đất có rừng khoảng 17,72ha (</w:t>
            </w:r>
            <w:r w:rsidRPr="000D452C">
              <w:rPr>
                <w:i/>
                <w:iCs/>
                <w:spacing w:val="-4"/>
                <w:sz w:val="26"/>
                <w:szCs w:val="26"/>
                <w:lang w:val="nl-NL"/>
              </w:rPr>
              <w:t>bao gồm rừng tự nhiên 12,44ha, rừng trồng 5,28ha</w:t>
            </w:r>
            <w:r w:rsidRPr="000D452C">
              <w:rPr>
                <w:spacing w:val="-4"/>
                <w:sz w:val="26"/>
                <w:szCs w:val="26"/>
                <w:lang w:val="nl-NL"/>
              </w:rPr>
              <w:t>), đất không có rừng 10,39ha</w:t>
            </w:r>
            <w:r w:rsidRPr="000D452C">
              <w:rPr>
                <w:spacing w:val="-4"/>
                <w:sz w:val="26"/>
                <w:szCs w:val="26"/>
                <w:vertAlign w:val="superscript"/>
                <w:lang w:val="nl-NL"/>
              </w:rPr>
              <w:t>(</w:t>
            </w:r>
            <w:r w:rsidRPr="000D452C">
              <w:rPr>
                <w:spacing w:val="-4"/>
                <w:sz w:val="26"/>
                <w:szCs w:val="26"/>
                <w:vertAlign w:val="superscript"/>
                <w:lang w:val="nl-NL"/>
              </w:rPr>
              <w:footnoteReference w:id="8"/>
            </w:r>
            <w:r w:rsidRPr="000D452C">
              <w:rPr>
                <w:spacing w:val="-4"/>
                <w:sz w:val="26"/>
                <w:szCs w:val="26"/>
                <w:vertAlign w:val="superscript"/>
                <w:lang w:val="nl-NL"/>
              </w:rPr>
              <w:t>)</w:t>
            </w:r>
            <w:r w:rsidRPr="000D452C">
              <w:rPr>
                <w:spacing w:val="-4"/>
                <w:sz w:val="26"/>
                <w:szCs w:val="26"/>
                <w:lang w:val="nl-NL"/>
              </w:rPr>
              <w:t>. Do đó, sau khi được Hội đồng nhân dân tỉnh điều chỉnh chủ trương đầu tư dự án, UBND tỉnh sẽ chỉ đạo chủ đầu tư và các ngành có liên quan hoàn thiện các hồ sơ trình cấp thẩm quyền xin chủ trương chuyển mục đích sử dụng rừng, đất rừng sang mục đích khác theo đúng quy định của Luật Lâm nghiệp trước khi được phê duyệt dự án và triển khai thực hiện.</w:t>
            </w:r>
          </w:p>
        </w:tc>
        <w:tc>
          <w:tcPr>
            <w:tcW w:w="1701" w:type="dxa"/>
            <w:shd w:val="clear" w:color="auto" w:fill="auto"/>
          </w:tcPr>
          <w:p w14:paraId="35C1602E"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6034" w14:textId="77777777" w:rsidTr="00B61443">
        <w:tc>
          <w:tcPr>
            <w:tcW w:w="709" w:type="dxa"/>
            <w:shd w:val="clear" w:color="auto" w:fill="auto"/>
          </w:tcPr>
          <w:p w14:paraId="35C16030"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31" w14:textId="77777777" w:rsidR="00634C09" w:rsidRPr="000D452C" w:rsidRDefault="000D452C">
            <w:pPr>
              <w:spacing w:before="120" w:after="120" w:line="288" w:lineRule="auto"/>
              <w:jc w:val="both"/>
              <w:rPr>
                <w:sz w:val="26"/>
                <w:szCs w:val="26"/>
                <w:lang w:val="nl-NL"/>
              </w:rPr>
            </w:pPr>
            <w:r w:rsidRPr="000D452C">
              <w:rPr>
                <w:sz w:val="26"/>
                <w:szCs w:val="26"/>
                <w:lang w:val="nl-NL"/>
              </w:rPr>
              <w:t xml:space="preserve">Chỉ đạo Ủy ban nhân dân huyện Ia H’Drai hoàn thiện hồ sơ thủ tục, bảo đảm việc thực hiện dự án hiệu quả, đúng tiến độ, tiêu chuẩn kỹ thuật, yêu cầu chất lượng theo quy định hiện hành; cân </w:t>
            </w:r>
            <w:r w:rsidRPr="000D452C">
              <w:rPr>
                <w:rFonts w:hint="eastAsia"/>
                <w:sz w:val="26"/>
                <w:szCs w:val="26"/>
                <w:lang w:val="nl-NL"/>
              </w:rPr>
              <w:t>đ</w:t>
            </w:r>
            <w:r w:rsidRPr="000D452C">
              <w:rPr>
                <w:sz w:val="26"/>
                <w:szCs w:val="26"/>
                <w:lang w:val="nl-NL"/>
              </w:rPr>
              <w:t xml:space="preserve">ối, bố trí vốn </w:t>
            </w:r>
            <w:r w:rsidRPr="000D452C">
              <w:rPr>
                <w:rFonts w:hint="eastAsia"/>
                <w:sz w:val="26"/>
                <w:szCs w:val="26"/>
                <w:lang w:val="nl-NL"/>
              </w:rPr>
              <w:t>đ</w:t>
            </w:r>
            <w:r w:rsidRPr="000D452C">
              <w:rPr>
                <w:sz w:val="26"/>
                <w:szCs w:val="26"/>
                <w:lang w:val="nl-NL"/>
              </w:rPr>
              <w:t xml:space="preserve">ể </w:t>
            </w:r>
            <w:r w:rsidRPr="000D452C">
              <w:rPr>
                <w:rFonts w:hint="eastAsia"/>
                <w:sz w:val="26"/>
                <w:szCs w:val="26"/>
                <w:lang w:val="nl-NL"/>
              </w:rPr>
              <w:t>đ</w:t>
            </w:r>
            <w:r w:rsidRPr="000D452C">
              <w:rPr>
                <w:sz w:val="26"/>
                <w:szCs w:val="26"/>
                <w:lang w:val="nl-NL"/>
              </w:rPr>
              <w:t xml:space="preserve">ối ứng thực hiện dự án trong giai </w:t>
            </w:r>
            <w:r w:rsidRPr="000D452C">
              <w:rPr>
                <w:rFonts w:hint="eastAsia"/>
                <w:sz w:val="26"/>
                <w:szCs w:val="26"/>
                <w:lang w:val="nl-NL"/>
              </w:rPr>
              <w:t>đ</w:t>
            </w:r>
            <w:r w:rsidRPr="000D452C">
              <w:rPr>
                <w:sz w:val="26"/>
                <w:szCs w:val="26"/>
                <w:lang w:val="nl-NL"/>
              </w:rPr>
              <w:t>oạn 2021-2025; chịu trách nhiệm về tính chính xác của thông tin, số liệu báo cáo, sự phù hợp với quy định của pháp luật.</w:t>
            </w:r>
          </w:p>
        </w:tc>
        <w:tc>
          <w:tcPr>
            <w:tcW w:w="7371" w:type="dxa"/>
            <w:shd w:val="clear" w:color="auto" w:fill="auto"/>
          </w:tcPr>
          <w:p w14:paraId="35C16032"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chỉ đạo UBND huyện Ia H’Drai hoàn thiện hồ sơ thủ tục, bảo đảm việc thực hiện dự án hiệu quả, đúng tiến độ, tiêu chuẩn kỹ thuật, yêu cầu chất lượng theo quy định hiện hành; cân đối, bố trí vốn để đối ứng thực hiện dự án trong giai đoạn 2021-2025; chịu trách nhiệm về tính chính xác của thông tin, số liệu báo cáo, sự phù hợp với quy định của pháp luật.</w:t>
            </w:r>
          </w:p>
        </w:tc>
        <w:tc>
          <w:tcPr>
            <w:tcW w:w="1701" w:type="dxa"/>
            <w:shd w:val="clear" w:color="auto" w:fill="auto"/>
          </w:tcPr>
          <w:p w14:paraId="35C16033" w14:textId="77777777" w:rsidR="00634C09" w:rsidRPr="000D452C" w:rsidRDefault="000D452C">
            <w:pPr>
              <w:jc w:val="both"/>
              <w:rPr>
                <w:sz w:val="26"/>
                <w:szCs w:val="26"/>
              </w:rPr>
            </w:pPr>
            <w:r w:rsidRPr="000D452C">
              <w:rPr>
                <w:sz w:val="26"/>
                <w:szCs w:val="26"/>
              </w:rPr>
              <w:t>Thống nhất</w:t>
            </w:r>
          </w:p>
        </w:tc>
      </w:tr>
      <w:tr w:rsidR="00634C09" w:rsidRPr="000D452C" w14:paraId="35C16039" w14:textId="77777777" w:rsidTr="00B61443">
        <w:tc>
          <w:tcPr>
            <w:tcW w:w="709" w:type="dxa"/>
            <w:shd w:val="clear" w:color="auto" w:fill="auto"/>
          </w:tcPr>
          <w:p w14:paraId="35C16035"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36" w14:textId="77777777" w:rsidR="00634C09" w:rsidRPr="000D452C" w:rsidRDefault="000D452C">
            <w:pPr>
              <w:spacing w:before="60" w:after="60" w:line="264" w:lineRule="auto"/>
              <w:jc w:val="both"/>
              <w:rPr>
                <w:b/>
                <w:sz w:val="26"/>
                <w:szCs w:val="26"/>
                <w:lang w:val="nl-NL"/>
              </w:rPr>
            </w:pPr>
            <w:r w:rsidRPr="000D452C">
              <w:rPr>
                <w:sz w:val="26"/>
                <w:szCs w:val="26"/>
              </w:rPr>
              <w:t xml:space="preserve">Rà soát, hoàn thiện dự thảo Nghị quyết trình Hội </w:t>
            </w:r>
            <w:r w:rsidRPr="000D452C">
              <w:rPr>
                <w:rFonts w:hint="eastAsia"/>
                <w:sz w:val="26"/>
                <w:szCs w:val="26"/>
              </w:rPr>
              <w:t>đ</w:t>
            </w:r>
            <w:r w:rsidRPr="000D452C">
              <w:rPr>
                <w:sz w:val="26"/>
                <w:szCs w:val="26"/>
              </w:rPr>
              <w:t xml:space="preserve">ồng nhân dân tỉnh xem xét, quyết </w:t>
            </w:r>
            <w:r w:rsidRPr="000D452C">
              <w:rPr>
                <w:rFonts w:hint="eastAsia"/>
                <w:sz w:val="26"/>
                <w:szCs w:val="26"/>
              </w:rPr>
              <w:t>đ</w:t>
            </w:r>
            <w:r w:rsidRPr="000D452C">
              <w:rPr>
                <w:sz w:val="26"/>
                <w:szCs w:val="26"/>
              </w:rPr>
              <w:t>ịnh.</w:t>
            </w:r>
          </w:p>
        </w:tc>
        <w:tc>
          <w:tcPr>
            <w:tcW w:w="7371" w:type="dxa"/>
            <w:shd w:val="clear" w:color="auto" w:fill="auto"/>
          </w:tcPr>
          <w:p w14:paraId="35C16037" w14:textId="77777777"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6038" w14:textId="77777777" w:rsidR="00634C09" w:rsidRPr="000D452C" w:rsidRDefault="000D452C">
            <w:pPr>
              <w:jc w:val="both"/>
              <w:rPr>
                <w:sz w:val="26"/>
                <w:szCs w:val="26"/>
              </w:rPr>
            </w:pPr>
            <w:r w:rsidRPr="000D452C">
              <w:rPr>
                <w:sz w:val="26"/>
                <w:szCs w:val="26"/>
              </w:rPr>
              <w:t>Thống nhất</w:t>
            </w:r>
          </w:p>
        </w:tc>
      </w:tr>
      <w:tr w:rsidR="00634C09" w:rsidRPr="000D452C" w14:paraId="35C1603C" w14:textId="77777777" w:rsidTr="00B61443">
        <w:tc>
          <w:tcPr>
            <w:tcW w:w="709" w:type="dxa"/>
            <w:shd w:val="clear" w:color="auto" w:fill="auto"/>
          </w:tcPr>
          <w:p w14:paraId="35C1603A" w14:textId="428FD345" w:rsidR="00634C09" w:rsidRPr="000D452C" w:rsidRDefault="009C3C8A">
            <w:pPr>
              <w:spacing w:before="60" w:after="60" w:line="264" w:lineRule="auto"/>
              <w:jc w:val="center"/>
              <w:rPr>
                <w:b/>
                <w:sz w:val="26"/>
                <w:szCs w:val="26"/>
                <w:lang w:val="vi-VN"/>
              </w:rPr>
            </w:pPr>
            <w:r w:rsidRPr="000D452C">
              <w:rPr>
                <w:b/>
                <w:sz w:val="26"/>
                <w:szCs w:val="26"/>
              </w:rPr>
              <w:t>9</w:t>
            </w:r>
          </w:p>
        </w:tc>
        <w:tc>
          <w:tcPr>
            <w:tcW w:w="14884" w:type="dxa"/>
            <w:gridSpan w:val="3"/>
            <w:shd w:val="clear" w:color="auto" w:fill="auto"/>
          </w:tcPr>
          <w:p w14:paraId="35C1603B" w14:textId="77777777" w:rsidR="00634C09" w:rsidRPr="000D452C" w:rsidRDefault="000D452C">
            <w:pPr>
              <w:tabs>
                <w:tab w:val="left" w:pos="3336"/>
              </w:tabs>
              <w:spacing w:before="60" w:after="60" w:line="264" w:lineRule="auto"/>
              <w:ind w:hanging="11"/>
              <w:jc w:val="both"/>
              <w:rPr>
                <w:sz w:val="26"/>
                <w:szCs w:val="26"/>
              </w:rPr>
            </w:pPr>
            <w:r w:rsidRPr="000D452C">
              <w:rPr>
                <w:b/>
                <w:sz w:val="26"/>
                <w:szCs w:val="26"/>
              </w:rPr>
              <w:t>Dự thảo Nghị quyết về việc điều chỉnh chủ trương đầu tư Dự án Hồ chứa n</w:t>
            </w:r>
            <w:r w:rsidRPr="000D452C">
              <w:rPr>
                <w:rFonts w:hint="eastAsia"/>
                <w:b/>
                <w:sz w:val="26"/>
                <w:szCs w:val="26"/>
              </w:rPr>
              <w:t>ư</w:t>
            </w:r>
            <w:r w:rsidRPr="000D452C">
              <w:rPr>
                <w:b/>
                <w:sz w:val="26"/>
                <w:szCs w:val="26"/>
              </w:rPr>
              <w:t xml:space="preserve">ớc Đăk Pokei </w:t>
            </w:r>
          </w:p>
        </w:tc>
      </w:tr>
      <w:tr w:rsidR="00634C09" w:rsidRPr="000D452C" w14:paraId="35C16048" w14:textId="77777777" w:rsidTr="00B61443">
        <w:tc>
          <w:tcPr>
            <w:tcW w:w="709" w:type="dxa"/>
            <w:shd w:val="clear" w:color="auto" w:fill="auto"/>
          </w:tcPr>
          <w:p w14:paraId="35C1603D"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3E" w14:textId="77777777" w:rsidR="00634C09" w:rsidRPr="000D452C" w:rsidRDefault="000D452C">
            <w:pPr>
              <w:pStyle w:val="Befor-After"/>
              <w:spacing w:line="264" w:lineRule="auto"/>
              <w:rPr>
                <w:color w:val="auto"/>
                <w:sz w:val="26"/>
                <w:szCs w:val="26"/>
                <w:lang w:val="nl-NL"/>
              </w:rPr>
            </w:pPr>
            <w:r w:rsidRPr="000D452C">
              <w:rPr>
                <w:color w:val="auto"/>
                <w:sz w:val="26"/>
                <w:szCs w:val="26"/>
                <w:lang w:val="nl-NL"/>
              </w:rPr>
              <w:t>Báo cáo rõ tiến độ, khối lượng thực hiện, giá trị giải ngân thanh toán của dự án.</w:t>
            </w:r>
          </w:p>
        </w:tc>
        <w:tc>
          <w:tcPr>
            <w:tcW w:w="7371" w:type="dxa"/>
            <w:shd w:val="clear" w:color="auto" w:fill="auto"/>
          </w:tcPr>
          <w:p w14:paraId="35C1603F" w14:textId="77777777" w:rsidR="00634C09" w:rsidRPr="000D452C" w:rsidRDefault="000D452C">
            <w:pPr>
              <w:spacing w:after="0" w:line="240" w:lineRule="auto"/>
              <w:jc w:val="both"/>
              <w:rPr>
                <w:b/>
                <w:spacing w:val="-4"/>
                <w:sz w:val="26"/>
                <w:szCs w:val="26"/>
              </w:rPr>
            </w:pPr>
            <w:r w:rsidRPr="000D452C">
              <w:rPr>
                <w:b/>
                <w:spacing w:val="-4"/>
                <w:sz w:val="26"/>
                <w:szCs w:val="26"/>
              </w:rPr>
              <w:t xml:space="preserve">UBND tỉnh báo cáo như sau: </w:t>
            </w:r>
          </w:p>
          <w:p w14:paraId="35C16040" w14:textId="77777777" w:rsidR="00634C09" w:rsidRPr="000D452C" w:rsidRDefault="000D452C">
            <w:pPr>
              <w:spacing w:after="0" w:line="240" w:lineRule="auto"/>
              <w:jc w:val="both"/>
              <w:rPr>
                <w:sz w:val="26"/>
                <w:szCs w:val="26"/>
              </w:rPr>
            </w:pPr>
            <w:r w:rsidRPr="000D452C">
              <w:rPr>
                <w:b/>
                <w:spacing w:val="-4"/>
                <w:sz w:val="26"/>
                <w:szCs w:val="26"/>
              </w:rPr>
              <w:t>- Về tiến độ và khối lượng thực hiện dự án:</w:t>
            </w:r>
            <w:r w:rsidRPr="000D452C">
              <w:rPr>
                <w:b/>
                <w:sz w:val="26"/>
                <w:szCs w:val="26"/>
                <w:lang w:val="nl-NL"/>
              </w:rPr>
              <w:t xml:space="preserve"> </w:t>
            </w:r>
            <w:r w:rsidRPr="000D452C">
              <w:rPr>
                <w:bCs/>
                <w:sz w:val="26"/>
                <w:szCs w:val="26"/>
                <w:lang w:val="nl-NL"/>
              </w:rPr>
              <w:t>Tổng</w:t>
            </w:r>
            <w:r w:rsidRPr="000D452C">
              <w:rPr>
                <w:sz w:val="26"/>
                <w:szCs w:val="26"/>
                <w:lang w:val="nl-NL"/>
              </w:rPr>
              <w:t xml:space="preserve"> khối lượng thực hiện đến nay đạt khoảng </w:t>
            </w:r>
            <w:r w:rsidRPr="000D452C">
              <w:rPr>
                <w:sz w:val="26"/>
                <w:szCs w:val="26"/>
                <w:shd w:val="clear" w:color="auto" w:fill="FFFFFF"/>
              </w:rPr>
              <w:t>85% so với tổng mức đầu tư. Hiện nay chủ đầu tư đ</w:t>
            </w:r>
            <w:r w:rsidRPr="000D452C">
              <w:rPr>
                <w:sz w:val="26"/>
                <w:szCs w:val="26"/>
              </w:rPr>
              <w:t xml:space="preserve">ang triển khai thi công </w:t>
            </w:r>
            <w:r w:rsidRPr="000D452C">
              <w:rPr>
                <w:spacing w:val="2"/>
                <w:sz w:val="26"/>
                <w:szCs w:val="26"/>
              </w:rPr>
              <w:t xml:space="preserve">Gói thầu Thi công xây lắp các hạng mục: Nhà quản lý, Đường thi công kết hợp quản lý cụm công trình </w:t>
            </w:r>
            <w:r w:rsidRPr="000D452C">
              <w:rPr>
                <w:spacing w:val="2"/>
                <w:sz w:val="26"/>
                <w:szCs w:val="26"/>
              </w:rPr>
              <w:lastRenderedPageBreak/>
              <w:t>đầu mối và Hệ thống điện; Gói thầu Khoan phụt xử lý nền; Gói thầu Thi công xây lắp các hạng mục Cụm đầu mối (</w:t>
            </w:r>
            <w:r w:rsidRPr="000D452C">
              <w:rPr>
                <w:i/>
                <w:spacing w:val="2"/>
                <w:sz w:val="26"/>
                <w:szCs w:val="26"/>
              </w:rPr>
              <w:t>Đập, tràn xả lũ và Cống lấy nước</w:t>
            </w:r>
            <w:r w:rsidRPr="000D452C">
              <w:rPr>
                <w:spacing w:val="2"/>
                <w:sz w:val="26"/>
                <w:szCs w:val="26"/>
              </w:rPr>
              <w:t xml:space="preserve">) và Công trình phục vụ thi công, </w:t>
            </w:r>
            <w:r w:rsidRPr="000D452C">
              <w:rPr>
                <w:sz w:val="26"/>
                <w:szCs w:val="26"/>
              </w:rPr>
              <w:t>Gói thầu thi công xây dựng và lắp đặt thiết bị Hệ thống quan trắc, tuyến kênh chính và kênh chính Tây từ k0 đến K5+250m cụ thể:</w:t>
            </w:r>
          </w:p>
          <w:p w14:paraId="35C16041" w14:textId="77777777" w:rsidR="00634C09" w:rsidRPr="000D452C" w:rsidRDefault="000D452C">
            <w:pPr>
              <w:spacing w:after="0" w:line="240" w:lineRule="auto"/>
              <w:jc w:val="both"/>
              <w:rPr>
                <w:spacing w:val="-4"/>
                <w:sz w:val="26"/>
                <w:szCs w:val="26"/>
              </w:rPr>
            </w:pPr>
            <w:r w:rsidRPr="000D452C">
              <w:rPr>
                <w:spacing w:val="-4"/>
                <w:sz w:val="26"/>
                <w:szCs w:val="26"/>
              </w:rPr>
              <w:t>+ Hạng mục Cụm đầu mối (Đập, tràn xả lũ và Cống lấy nước) và Công trình phục vụ thi công: Khối lượng đạt khoảng 73%.</w:t>
            </w:r>
          </w:p>
          <w:p w14:paraId="35C16042" w14:textId="77777777" w:rsidR="00634C09" w:rsidRPr="000D452C" w:rsidRDefault="000D452C">
            <w:pPr>
              <w:spacing w:after="0" w:line="240" w:lineRule="auto"/>
              <w:jc w:val="both"/>
              <w:rPr>
                <w:spacing w:val="-4"/>
                <w:sz w:val="26"/>
                <w:szCs w:val="26"/>
              </w:rPr>
            </w:pPr>
            <w:r w:rsidRPr="000D452C">
              <w:rPr>
                <w:spacing w:val="-4"/>
                <w:sz w:val="26"/>
                <w:szCs w:val="26"/>
              </w:rPr>
              <w:t>+ Hạng mục nhà quản lý, đường thi công kết hợp quản lý cụm công trình đầu mối và hệ thống điện: Khối lượng đạt khoảng 66,57%.</w:t>
            </w:r>
          </w:p>
          <w:p w14:paraId="35C16043" w14:textId="77777777" w:rsidR="00634C09" w:rsidRPr="000D452C" w:rsidRDefault="000D452C">
            <w:pPr>
              <w:spacing w:after="0" w:line="240" w:lineRule="auto"/>
              <w:jc w:val="both"/>
              <w:rPr>
                <w:spacing w:val="-4"/>
                <w:sz w:val="26"/>
                <w:szCs w:val="26"/>
              </w:rPr>
            </w:pPr>
            <w:r w:rsidRPr="000D452C">
              <w:rPr>
                <w:spacing w:val="-4"/>
                <w:sz w:val="26"/>
                <w:szCs w:val="26"/>
              </w:rPr>
              <w:t>+ Gói thầu Thi công khoan phụt xử lý nền: Khối lượng thi công đạt 100%.</w:t>
            </w:r>
          </w:p>
          <w:p w14:paraId="35C16044" w14:textId="77777777" w:rsidR="00634C09" w:rsidRPr="000D452C" w:rsidRDefault="000D452C">
            <w:pPr>
              <w:spacing w:after="0" w:line="240" w:lineRule="auto"/>
              <w:jc w:val="both"/>
              <w:rPr>
                <w:spacing w:val="-4"/>
                <w:sz w:val="26"/>
                <w:szCs w:val="26"/>
              </w:rPr>
            </w:pPr>
            <w:r w:rsidRPr="000D452C">
              <w:rPr>
                <w:spacing w:val="-4"/>
                <w:sz w:val="26"/>
                <w:szCs w:val="26"/>
              </w:rPr>
              <w:t>+ Gói thầu thi công xây dựng và lắp đặt thiết bị Hệ thống quan trắc: Khối lượng đạt 3,28%.</w:t>
            </w:r>
          </w:p>
          <w:p w14:paraId="35C16045" w14:textId="77777777" w:rsidR="00634C09" w:rsidRPr="000D452C" w:rsidRDefault="000D452C">
            <w:pPr>
              <w:spacing w:after="0" w:line="240" w:lineRule="auto"/>
              <w:jc w:val="both"/>
              <w:rPr>
                <w:spacing w:val="-4"/>
                <w:sz w:val="26"/>
                <w:szCs w:val="26"/>
              </w:rPr>
            </w:pPr>
            <w:r w:rsidRPr="000D452C">
              <w:rPr>
                <w:spacing w:val="-4"/>
                <w:sz w:val="26"/>
                <w:szCs w:val="26"/>
              </w:rPr>
              <w:t>+ Hạng mục hệ thống kênh chính và kênh chính Tây đoạn K0 đến K5+250m: Khối lượng khoảng 47</w:t>
            </w:r>
            <w:r w:rsidRPr="000D452C">
              <w:rPr>
                <w:sz w:val="26"/>
                <w:szCs w:val="26"/>
              </w:rPr>
              <w:t>%.</w:t>
            </w:r>
          </w:p>
          <w:p w14:paraId="35C16046" w14:textId="77777777" w:rsidR="00634C09" w:rsidRPr="000D452C" w:rsidRDefault="000D452C">
            <w:pPr>
              <w:spacing w:before="60" w:after="60" w:line="240" w:lineRule="auto"/>
              <w:jc w:val="both"/>
              <w:rPr>
                <w:spacing w:val="-2"/>
                <w:sz w:val="26"/>
                <w:szCs w:val="26"/>
                <w:lang w:val="af-ZA"/>
              </w:rPr>
            </w:pPr>
            <w:r w:rsidRPr="000D452C">
              <w:rPr>
                <w:b/>
                <w:sz w:val="26"/>
                <w:szCs w:val="26"/>
                <w:lang w:eastAsia="vi-VN"/>
              </w:rPr>
              <w:t xml:space="preserve">- Về </w:t>
            </w:r>
            <w:r w:rsidRPr="000D452C">
              <w:rPr>
                <w:b/>
                <w:spacing w:val="-2"/>
                <w:sz w:val="26"/>
                <w:szCs w:val="26"/>
              </w:rPr>
              <w:t>giá trị giải ngân thanh toán của dự án:</w:t>
            </w:r>
            <w:r w:rsidRPr="000D452C">
              <w:rPr>
                <w:spacing w:val="-2"/>
                <w:sz w:val="26"/>
                <w:szCs w:val="26"/>
              </w:rPr>
              <w:t xml:space="preserve"> </w:t>
            </w:r>
            <w:r w:rsidRPr="000D452C">
              <w:rPr>
                <w:sz w:val="26"/>
                <w:szCs w:val="26"/>
              </w:rPr>
              <w:t>Lũy kế kế hoạch đã giải ngân là 353.865 triệu đồng/394.660 triệu đồng, đạt 89,66% kế hoạch đã giao (</w:t>
            </w:r>
            <w:r w:rsidRPr="000D452C">
              <w:rPr>
                <w:i/>
                <w:sz w:val="26"/>
                <w:szCs w:val="26"/>
              </w:rPr>
              <w:t>trong đó nguồn</w:t>
            </w:r>
            <w:r w:rsidRPr="000D452C">
              <w:rPr>
                <w:spacing w:val="-4"/>
                <w:sz w:val="26"/>
                <w:szCs w:val="26"/>
              </w:rPr>
              <w:t xml:space="preserve"> Ngân sách Trung ương (</w:t>
            </w:r>
            <w:r w:rsidRPr="000D452C">
              <w:rPr>
                <w:i/>
                <w:spacing w:val="-4"/>
                <w:sz w:val="26"/>
                <w:szCs w:val="26"/>
              </w:rPr>
              <w:t>Chương trình mục tiêu ứng phó biến đổi khí hậu và tăng trưởng xanh) đã giải ngân 321.182 triệu đồng/321.182 triệu đồng theo kế hoạch vốn đã bố trí, đạt 100% kế hoạch; nguồn ngân sách địa phương giải ngân 32.683 triệu đồng/73.478 triệu đồng, đạt 44,48% kế hoạch vốn</w:t>
            </w:r>
            <w:r w:rsidRPr="000D452C">
              <w:rPr>
                <w:spacing w:val="-4"/>
                <w:sz w:val="26"/>
                <w:szCs w:val="26"/>
              </w:rPr>
              <w:t>).</w:t>
            </w:r>
          </w:p>
        </w:tc>
        <w:tc>
          <w:tcPr>
            <w:tcW w:w="1701" w:type="dxa"/>
            <w:shd w:val="clear" w:color="auto" w:fill="auto"/>
          </w:tcPr>
          <w:p w14:paraId="35C16047" w14:textId="77777777" w:rsidR="00634C09" w:rsidRPr="000D452C" w:rsidRDefault="000D452C">
            <w:pPr>
              <w:jc w:val="both"/>
              <w:rPr>
                <w:sz w:val="26"/>
                <w:szCs w:val="26"/>
              </w:rPr>
            </w:pPr>
            <w:r w:rsidRPr="000D452C">
              <w:rPr>
                <w:sz w:val="26"/>
                <w:szCs w:val="26"/>
              </w:rPr>
              <w:lastRenderedPageBreak/>
              <w:t>Thống nhất</w:t>
            </w:r>
          </w:p>
        </w:tc>
      </w:tr>
      <w:tr w:rsidR="00634C09" w:rsidRPr="000D452C" w14:paraId="35C1604D" w14:textId="77777777" w:rsidTr="00B61443">
        <w:tc>
          <w:tcPr>
            <w:tcW w:w="709" w:type="dxa"/>
            <w:shd w:val="clear" w:color="auto" w:fill="auto"/>
          </w:tcPr>
          <w:p w14:paraId="35C16049"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4A" w14:textId="77777777" w:rsidR="00634C09" w:rsidRPr="000D452C" w:rsidRDefault="000D452C">
            <w:pPr>
              <w:pStyle w:val="Befor-After"/>
              <w:spacing w:line="264" w:lineRule="auto"/>
              <w:ind w:firstLine="80"/>
              <w:rPr>
                <w:color w:val="auto"/>
                <w:sz w:val="26"/>
                <w:szCs w:val="26"/>
                <w:lang w:val="nl-NL"/>
              </w:rPr>
            </w:pPr>
            <w:r w:rsidRPr="000D452C">
              <w:rPr>
                <w:color w:val="auto"/>
                <w:sz w:val="26"/>
                <w:szCs w:val="26"/>
                <w:lang w:val="nl-NL"/>
              </w:rPr>
              <w:t>Chỉ đạo tổ chức triển khai thực hiện đầu tư dự án đúng theo quy định của Luật Đầu tư công, Luật Xây dựng, Luật Đầu tư và các quy định của pháp luật có liên quan, sớm  đẩy nhanh tiến độ hoàn thành dự án, bàn giao đưa vào sử dụng.</w:t>
            </w:r>
          </w:p>
        </w:tc>
        <w:tc>
          <w:tcPr>
            <w:tcW w:w="7371" w:type="dxa"/>
            <w:shd w:val="clear" w:color="auto" w:fill="auto"/>
          </w:tcPr>
          <w:p w14:paraId="35C1604B" w14:textId="365AFF3D" w:rsidR="00634C09" w:rsidRPr="000D452C" w:rsidRDefault="000D452C">
            <w:pPr>
              <w:spacing w:before="60" w:after="6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w:t>
            </w:r>
            <w:r w:rsidRPr="000D452C">
              <w:rPr>
                <w:sz w:val="26"/>
                <w:szCs w:val="26"/>
                <w:lang w:val="nl-NL"/>
              </w:rPr>
              <w:t>sẽ chỉ đạo tổ chức triển khai thực hiện đầu tư dự án đúng theo quy định của Luật Đầu tư công, Luật Xây dựng, Luật Đầu tư và các quy định của pháp luật có liên quan, sớm đẩy nhanh tiến độ hoàn thành dự án, bàn giao đưa vào sử dụng.</w:t>
            </w:r>
          </w:p>
        </w:tc>
        <w:tc>
          <w:tcPr>
            <w:tcW w:w="1701" w:type="dxa"/>
            <w:shd w:val="clear" w:color="auto" w:fill="auto"/>
          </w:tcPr>
          <w:p w14:paraId="35C1604C" w14:textId="77777777" w:rsidR="00634C09" w:rsidRPr="000D452C" w:rsidRDefault="000D452C">
            <w:pPr>
              <w:jc w:val="both"/>
              <w:rPr>
                <w:sz w:val="26"/>
                <w:szCs w:val="26"/>
              </w:rPr>
            </w:pPr>
            <w:r w:rsidRPr="000D452C">
              <w:rPr>
                <w:sz w:val="26"/>
                <w:szCs w:val="26"/>
              </w:rPr>
              <w:t>Thống nhất</w:t>
            </w:r>
          </w:p>
        </w:tc>
      </w:tr>
      <w:tr w:rsidR="00634C09" w:rsidRPr="000D452C" w14:paraId="35C16058" w14:textId="77777777" w:rsidTr="00B61443">
        <w:tc>
          <w:tcPr>
            <w:tcW w:w="709" w:type="dxa"/>
            <w:shd w:val="clear" w:color="auto" w:fill="auto"/>
          </w:tcPr>
          <w:p w14:paraId="35C1604E"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4F" w14:textId="77777777" w:rsidR="00634C09" w:rsidRPr="000D452C" w:rsidRDefault="000D452C">
            <w:pPr>
              <w:pStyle w:val="Befor-After"/>
              <w:spacing w:line="264" w:lineRule="auto"/>
              <w:rPr>
                <w:color w:val="auto"/>
                <w:sz w:val="26"/>
                <w:szCs w:val="26"/>
                <w:lang w:val="nl-NL"/>
              </w:rPr>
            </w:pPr>
            <w:r w:rsidRPr="000D452C">
              <w:rPr>
                <w:color w:val="auto"/>
                <w:sz w:val="26"/>
                <w:szCs w:val="26"/>
                <w:lang w:val="nl-NL"/>
              </w:rPr>
              <w:t>Đề nghị biên tập Điều 1 dự thảo Nghị quyết như sau:</w:t>
            </w:r>
          </w:p>
          <w:p w14:paraId="35C16050" w14:textId="77777777" w:rsidR="00634C09" w:rsidRPr="000D452C" w:rsidRDefault="000D452C">
            <w:pPr>
              <w:pStyle w:val="Befor-After"/>
              <w:spacing w:line="264" w:lineRule="auto"/>
              <w:rPr>
                <w:b/>
                <w:bCs/>
                <w:i/>
                <w:iCs/>
                <w:color w:val="auto"/>
                <w:sz w:val="26"/>
                <w:szCs w:val="26"/>
                <w:lang w:val="nl-NL"/>
              </w:rPr>
            </w:pPr>
            <w:r w:rsidRPr="000D452C">
              <w:rPr>
                <w:i/>
                <w:iCs/>
                <w:color w:val="auto"/>
                <w:sz w:val="26"/>
                <w:szCs w:val="26"/>
                <w:lang w:val="nl-NL"/>
              </w:rPr>
              <w:t>“</w:t>
            </w:r>
            <w:r w:rsidRPr="000D452C">
              <w:rPr>
                <w:b/>
                <w:bCs/>
                <w:i/>
                <w:iCs/>
                <w:color w:val="auto"/>
                <w:sz w:val="26"/>
                <w:szCs w:val="26"/>
                <w:lang w:val="nl-NL"/>
              </w:rPr>
              <w:t>Điều 1. Điều chỉnh chủ tr</w:t>
            </w:r>
            <w:r w:rsidRPr="000D452C">
              <w:rPr>
                <w:rFonts w:hint="eastAsia"/>
                <w:b/>
                <w:bCs/>
                <w:i/>
                <w:iCs/>
                <w:color w:val="auto"/>
                <w:sz w:val="26"/>
                <w:szCs w:val="26"/>
                <w:lang w:val="nl-NL"/>
              </w:rPr>
              <w:t>ươ</w:t>
            </w:r>
            <w:r w:rsidRPr="000D452C">
              <w:rPr>
                <w:b/>
                <w:bCs/>
                <w:i/>
                <w:iCs/>
                <w:color w:val="auto"/>
                <w:sz w:val="26"/>
                <w:szCs w:val="26"/>
                <w:lang w:val="nl-NL"/>
              </w:rPr>
              <w:t>ng đầu t</w:t>
            </w:r>
            <w:r w:rsidRPr="000D452C">
              <w:rPr>
                <w:rFonts w:hint="eastAsia"/>
                <w:b/>
                <w:bCs/>
                <w:i/>
                <w:iCs/>
                <w:color w:val="auto"/>
                <w:sz w:val="26"/>
                <w:szCs w:val="26"/>
                <w:lang w:val="nl-NL"/>
              </w:rPr>
              <w:t>ư</w:t>
            </w:r>
            <w:r w:rsidRPr="000D452C">
              <w:rPr>
                <w:b/>
                <w:bCs/>
                <w:i/>
                <w:iCs/>
                <w:color w:val="auto"/>
                <w:sz w:val="26"/>
                <w:szCs w:val="26"/>
                <w:lang w:val="nl-NL"/>
              </w:rPr>
              <w:t xml:space="preserve"> Dự án Hồ chứa n</w:t>
            </w:r>
            <w:r w:rsidRPr="000D452C">
              <w:rPr>
                <w:rFonts w:hint="eastAsia"/>
                <w:b/>
                <w:bCs/>
                <w:i/>
                <w:iCs/>
                <w:color w:val="auto"/>
                <w:sz w:val="26"/>
                <w:szCs w:val="26"/>
                <w:lang w:val="nl-NL"/>
              </w:rPr>
              <w:t>ư</w:t>
            </w:r>
            <w:r w:rsidRPr="000D452C">
              <w:rPr>
                <w:b/>
                <w:bCs/>
                <w:i/>
                <w:iCs/>
                <w:color w:val="auto"/>
                <w:sz w:val="26"/>
                <w:szCs w:val="26"/>
                <w:lang w:val="nl-NL"/>
              </w:rPr>
              <w:t>ớc Đăk Pokei</w:t>
            </w:r>
          </w:p>
          <w:p w14:paraId="35C16051" w14:textId="77777777" w:rsidR="00634C09" w:rsidRPr="000D452C" w:rsidRDefault="000D452C">
            <w:pPr>
              <w:pStyle w:val="Befor-After"/>
              <w:spacing w:line="264" w:lineRule="auto"/>
              <w:rPr>
                <w:i/>
                <w:iCs/>
                <w:color w:val="auto"/>
                <w:sz w:val="26"/>
                <w:szCs w:val="26"/>
                <w:lang w:val="nl-NL"/>
              </w:rPr>
            </w:pPr>
            <w:r w:rsidRPr="000D452C">
              <w:rPr>
                <w:i/>
                <w:iCs/>
                <w:color w:val="auto"/>
                <w:sz w:val="26"/>
                <w:szCs w:val="26"/>
                <w:lang w:val="nl-NL"/>
              </w:rPr>
              <w:t>1. Điều chỉnh tiến độ thực hiện giai đoạn 1 của dự án Hồ chứa n</w:t>
            </w:r>
            <w:r w:rsidRPr="000D452C">
              <w:rPr>
                <w:rFonts w:hint="eastAsia"/>
                <w:i/>
                <w:iCs/>
                <w:color w:val="auto"/>
                <w:sz w:val="26"/>
                <w:szCs w:val="26"/>
                <w:lang w:val="nl-NL"/>
              </w:rPr>
              <w:t>ư</w:t>
            </w:r>
            <w:r w:rsidRPr="000D452C">
              <w:rPr>
                <w:i/>
                <w:iCs/>
                <w:color w:val="auto"/>
                <w:sz w:val="26"/>
                <w:szCs w:val="26"/>
                <w:lang w:val="nl-NL"/>
              </w:rPr>
              <w:t>ớc Đăk Pokei: Giai đoạn 01 (đầu t</w:t>
            </w:r>
            <w:r w:rsidRPr="000D452C">
              <w:rPr>
                <w:rFonts w:hint="eastAsia"/>
                <w:i/>
                <w:iCs/>
                <w:color w:val="auto"/>
                <w:sz w:val="26"/>
                <w:szCs w:val="26"/>
                <w:lang w:val="nl-NL"/>
              </w:rPr>
              <w:t>ư</w:t>
            </w:r>
            <w:r w:rsidRPr="000D452C">
              <w:rPr>
                <w:i/>
                <w:iCs/>
                <w:color w:val="auto"/>
                <w:sz w:val="26"/>
                <w:szCs w:val="26"/>
                <w:lang w:val="nl-NL"/>
              </w:rPr>
              <w:t xml:space="preserve"> trong giai đoạn 2018-2023).</w:t>
            </w:r>
          </w:p>
          <w:p w14:paraId="35C16052" w14:textId="77777777" w:rsidR="00634C09" w:rsidRPr="000D452C" w:rsidRDefault="000D452C">
            <w:pPr>
              <w:pStyle w:val="Befor-After"/>
              <w:spacing w:line="264" w:lineRule="auto"/>
              <w:rPr>
                <w:i/>
                <w:iCs/>
                <w:color w:val="auto"/>
                <w:sz w:val="26"/>
                <w:szCs w:val="26"/>
                <w:lang w:val="nl-NL"/>
              </w:rPr>
            </w:pPr>
            <w:r w:rsidRPr="000D452C">
              <w:rPr>
                <w:i/>
                <w:iCs/>
                <w:color w:val="auto"/>
                <w:sz w:val="26"/>
                <w:szCs w:val="26"/>
                <w:lang w:val="nl-NL"/>
              </w:rPr>
              <w:t>2. Các nội dung khác: Thực hiện theo Thông báo số 18/TB-HĐND ngày 21 tháng 3 năm 2018 của Thường trực Hội đồng nhân dân tỉnh Kon Tum.”</w:t>
            </w:r>
          </w:p>
        </w:tc>
        <w:tc>
          <w:tcPr>
            <w:tcW w:w="7371" w:type="dxa"/>
            <w:shd w:val="clear" w:color="auto" w:fill="auto"/>
          </w:tcPr>
          <w:p w14:paraId="35C16053" w14:textId="77777777" w:rsidR="00634C09" w:rsidRPr="000D452C" w:rsidRDefault="000D452C">
            <w:pPr>
              <w:spacing w:after="0" w:line="240" w:lineRule="auto"/>
              <w:jc w:val="both"/>
              <w:rPr>
                <w:sz w:val="26"/>
                <w:szCs w:val="26"/>
                <w:lang w:val="nl-NL"/>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biên tập Điều 1 dự thảo Nghị quyết như sau:</w:t>
            </w:r>
          </w:p>
          <w:p w14:paraId="35C16054" w14:textId="77777777" w:rsidR="00634C09" w:rsidRPr="000D452C" w:rsidRDefault="000D452C">
            <w:pPr>
              <w:spacing w:after="0" w:line="240" w:lineRule="auto"/>
              <w:jc w:val="both"/>
              <w:rPr>
                <w:bCs/>
                <w:i/>
                <w:iCs/>
                <w:sz w:val="26"/>
                <w:szCs w:val="26"/>
                <w:lang w:val="nl-NL"/>
              </w:rPr>
            </w:pPr>
            <w:r w:rsidRPr="000D452C">
              <w:rPr>
                <w:i/>
                <w:iCs/>
                <w:sz w:val="26"/>
                <w:szCs w:val="26"/>
                <w:lang w:val="nl-NL"/>
              </w:rPr>
              <w:t>“</w:t>
            </w:r>
            <w:r w:rsidRPr="000D452C">
              <w:rPr>
                <w:bCs/>
                <w:i/>
                <w:iCs/>
                <w:sz w:val="26"/>
                <w:szCs w:val="26"/>
                <w:lang w:val="nl-NL"/>
              </w:rPr>
              <w:t>Điều 1. Điều chỉnh chủ tr</w:t>
            </w:r>
            <w:r w:rsidRPr="000D452C">
              <w:rPr>
                <w:rFonts w:hint="eastAsia"/>
                <w:bCs/>
                <w:i/>
                <w:iCs/>
                <w:sz w:val="26"/>
                <w:szCs w:val="26"/>
                <w:lang w:val="nl-NL"/>
              </w:rPr>
              <w:t>ươ</w:t>
            </w:r>
            <w:r w:rsidRPr="000D452C">
              <w:rPr>
                <w:bCs/>
                <w:i/>
                <w:iCs/>
                <w:sz w:val="26"/>
                <w:szCs w:val="26"/>
                <w:lang w:val="nl-NL"/>
              </w:rPr>
              <w:t>ng đầu t</w:t>
            </w:r>
            <w:r w:rsidRPr="000D452C">
              <w:rPr>
                <w:rFonts w:hint="eastAsia"/>
                <w:bCs/>
                <w:i/>
                <w:iCs/>
                <w:sz w:val="26"/>
                <w:szCs w:val="26"/>
                <w:lang w:val="nl-NL"/>
              </w:rPr>
              <w:t>ư</w:t>
            </w:r>
            <w:r w:rsidRPr="000D452C">
              <w:rPr>
                <w:bCs/>
                <w:i/>
                <w:iCs/>
                <w:sz w:val="26"/>
                <w:szCs w:val="26"/>
                <w:lang w:val="nl-NL"/>
              </w:rPr>
              <w:t xml:space="preserve"> Dự án Hồ chứa n</w:t>
            </w:r>
            <w:r w:rsidRPr="000D452C">
              <w:rPr>
                <w:rFonts w:hint="eastAsia"/>
                <w:bCs/>
                <w:i/>
                <w:iCs/>
                <w:sz w:val="26"/>
                <w:szCs w:val="26"/>
                <w:lang w:val="nl-NL"/>
              </w:rPr>
              <w:t>ư</w:t>
            </w:r>
            <w:r w:rsidRPr="000D452C">
              <w:rPr>
                <w:bCs/>
                <w:i/>
                <w:iCs/>
                <w:sz w:val="26"/>
                <w:szCs w:val="26"/>
                <w:lang w:val="nl-NL"/>
              </w:rPr>
              <w:t>ớc Đăk Pokei</w:t>
            </w:r>
          </w:p>
          <w:p w14:paraId="35C16055" w14:textId="77777777" w:rsidR="00634C09" w:rsidRPr="000D452C" w:rsidRDefault="000D452C">
            <w:pPr>
              <w:spacing w:after="0" w:line="240" w:lineRule="auto"/>
              <w:jc w:val="both"/>
              <w:rPr>
                <w:i/>
                <w:iCs/>
                <w:sz w:val="26"/>
                <w:szCs w:val="26"/>
                <w:lang w:val="nl-NL"/>
              </w:rPr>
            </w:pPr>
            <w:r w:rsidRPr="000D452C">
              <w:rPr>
                <w:i/>
                <w:iCs/>
                <w:sz w:val="26"/>
                <w:szCs w:val="26"/>
                <w:lang w:val="nl-NL"/>
              </w:rPr>
              <w:t>1. Điều chỉnh tiến độ thực hiện giai đoạn 1 của dự án Hồ chứa n</w:t>
            </w:r>
            <w:r w:rsidRPr="000D452C">
              <w:rPr>
                <w:rFonts w:hint="eastAsia"/>
                <w:i/>
                <w:iCs/>
                <w:sz w:val="26"/>
                <w:szCs w:val="26"/>
                <w:lang w:val="nl-NL"/>
              </w:rPr>
              <w:t>ư</w:t>
            </w:r>
            <w:r w:rsidRPr="000D452C">
              <w:rPr>
                <w:i/>
                <w:iCs/>
                <w:sz w:val="26"/>
                <w:szCs w:val="26"/>
                <w:lang w:val="nl-NL"/>
              </w:rPr>
              <w:t>ớc Đăk Pokei: Giai đoạn 01 (đầu t</w:t>
            </w:r>
            <w:r w:rsidRPr="000D452C">
              <w:rPr>
                <w:rFonts w:hint="eastAsia"/>
                <w:i/>
                <w:iCs/>
                <w:sz w:val="26"/>
                <w:szCs w:val="26"/>
                <w:lang w:val="nl-NL"/>
              </w:rPr>
              <w:t>ư</w:t>
            </w:r>
            <w:r w:rsidRPr="000D452C">
              <w:rPr>
                <w:i/>
                <w:iCs/>
                <w:sz w:val="26"/>
                <w:szCs w:val="26"/>
                <w:lang w:val="nl-NL"/>
              </w:rPr>
              <w:t xml:space="preserve"> trong giai đoạn 2018-2023).</w:t>
            </w:r>
          </w:p>
          <w:p w14:paraId="35C16056" w14:textId="77777777" w:rsidR="00634C09" w:rsidRPr="000D452C" w:rsidRDefault="000D452C">
            <w:pPr>
              <w:spacing w:after="0" w:line="240" w:lineRule="auto"/>
              <w:jc w:val="both"/>
              <w:rPr>
                <w:spacing w:val="-2"/>
                <w:sz w:val="26"/>
                <w:szCs w:val="26"/>
                <w:lang w:val="af-ZA"/>
              </w:rPr>
            </w:pPr>
            <w:r w:rsidRPr="000D452C">
              <w:rPr>
                <w:i/>
                <w:iCs/>
                <w:sz w:val="26"/>
                <w:szCs w:val="26"/>
                <w:lang w:val="nl-NL"/>
              </w:rPr>
              <w:t>2. Các nội dung khác: Thực hiện theo Thông báo số 18/TB-HĐND ngày 21 tháng 3 năm 2018 của Thường trực Hội đồng nhân dân tỉnh Kon Tum.”</w:t>
            </w:r>
          </w:p>
        </w:tc>
        <w:tc>
          <w:tcPr>
            <w:tcW w:w="1701" w:type="dxa"/>
            <w:shd w:val="clear" w:color="auto" w:fill="auto"/>
          </w:tcPr>
          <w:p w14:paraId="35C16057" w14:textId="77777777" w:rsidR="00634C09" w:rsidRPr="000D452C" w:rsidRDefault="000D452C">
            <w:pPr>
              <w:jc w:val="both"/>
              <w:rPr>
                <w:sz w:val="26"/>
                <w:szCs w:val="26"/>
              </w:rPr>
            </w:pPr>
            <w:r w:rsidRPr="000D452C">
              <w:rPr>
                <w:sz w:val="26"/>
                <w:szCs w:val="26"/>
              </w:rPr>
              <w:t>Thống nhất</w:t>
            </w:r>
          </w:p>
        </w:tc>
      </w:tr>
      <w:tr w:rsidR="00634C09" w:rsidRPr="000D452C" w14:paraId="35C1605D" w14:textId="77777777" w:rsidTr="00B61443">
        <w:tc>
          <w:tcPr>
            <w:tcW w:w="709" w:type="dxa"/>
            <w:shd w:val="clear" w:color="auto" w:fill="auto"/>
          </w:tcPr>
          <w:p w14:paraId="35C16059"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5A" w14:textId="77777777" w:rsidR="00634C09" w:rsidRPr="000D452C" w:rsidRDefault="000D452C">
            <w:pPr>
              <w:spacing w:before="60" w:after="60" w:line="264" w:lineRule="auto"/>
              <w:jc w:val="both"/>
              <w:rPr>
                <w:b/>
                <w:sz w:val="26"/>
                <w:szCs w:val="26"/>
                <w:lang w:val="nl-NL"/>
              </w:rPr>
            </w:pPr>
            <w:r w:rsidRPr="000D452C">
              <w:rPr>
                <w:sz w:val="26"/>
                <w:szCs w:val="26"/>
                <w:lang w:val="en-GB"/>
              </w:rPr>
              <w:t xml:space="preserve">Chỉ đạo các sở, ngành tổ chức rà soát </w:t>
            </w:r>
            <w:r w:rsidRPr="000D452C">
              <w:rPr>
                <w:sz w:val="26"/>
                <w:szCs w:val="26"/>
              </w:rPr>
              <w:t>và hoàn chỉnh dự thảo Nghị quyết trình Hội đồng nhân dân tỉnh xem xét, quyết định.</w:t>
            </w:r>
          </w:p>
        </w:tc>
        <w:tc>
          <w:tcPr>
            <w:tcW w:w="7371" w:type="dxa"/>
            <w:shd w:val="clear" w:color="auto" w:fill="auto"/>
          </w:tcPr>
          <w:p w14:paraId="35C1605B" w14:textId="77777777" w:rsidR="00634C09" w:rsidRPr="000D452C" w:rsidRDefault="000D452C">
            <w:pPr>
              <w:spacing w:after="0" w:line="240" w:lineRule="auto"/>
              <w:jc w:val="both"/>
              <w:rPr>
                <w:spacing w:val="-2"/>
                <w:sz w:val="26"/>
                <w:szCs w:val="26"/>
                <w:lang w:val="af-ZA"/>
              </w:rPr>
            </w:pPr>
            <w:r w:rsidRPr="000D452C">
              <w:rPr>
                <w:b/>
                <w:spacing w:val="-4"/>
                <w:sz w:val="26"/>
                <w:szCs w:val="26"/>
              </w:rPr>
              <w:t>UBND tỉnh có ý kiến như sau:</w:t>
            </w:r>
            <w:r w:rsidRPr="000D452C">
              <w:rPr>
                <w:spacing w:val="-4"/>
                <w:sz w:val="26"/>
                <w:szCs w:val="26"/>
              </w:rPr>
              <w:t xml:space="preserve"> Tiếp thu ý kiến của Ban Kinh tế - Ngân sách, UBND tỉnh đã </w:t>
            </w:r>
            <w:r w:rsidRPr="000D452C">
              <w:rPr>
                <w:sz w:val="26"/>
                <w:szCs w:val="26"/>
                <w:lang w:val="nl-NL"/>
              </w:rPr>
              <w:t>rà soát, hoàn chỉnh dự thảo Nghị quyết.</w:t>
            </w:r>
          </w:p>
        </w:tc>
        <w:tc>
          <w:tcPr>
            <w:tcW w:w="1701" w:type="dxa"/>
            <w:shd w:val="clear" w:color="auto" w:fill="auto"/>
          </w:tcPr>
          <w:p w14:paraId="35C1605C" w14:textId="77777777" w:rsidR="00634C09" w:rsidRPr="000D452C" w:rsidRDefault="000D452C">
            <w:pPr>
              <w:jc w:val="both"/>
              <w:rPr>
                <w:sz w:val="26"/>
                <w:szCs w:val="26"/>
              </w:rPr>
            </w:pPr>
            <w:r w:rsidRPr="000D452C">
              <w:rPr>
                <w:sz w:val="26"/>
                <w:szCs w:val="26"/>
              </w:rPr>
              <w:t>Thống nhất</w:t>
            </w:r>
          </w:p>
        </w:tc>
      </w:tr>
      <w:tr w:rsidR="00634C09" w:rsidRPr="000D452C" w14:paraId="35C16085" w14:textId="77777777" w:rsidTr="00B61443">
        <w:tc>
          <w:tcPr>
            <w:tcW w:w="709" w:type="dxa"/>
            <w:shd w:val="clear" w:color="auto" w:fill="auto"/>
          </w:tcPr>
          <w:p w14:paraId="35C16083" w14:textId="562E9696" w:rsidR="00634C09" w:rsidRPr="000D452C" w:rsidRDefault="009C3C8A">
            <w:pPr>
              <w:spacing w:before="60" w:after="60" w:line="264" w:lineRule="auto"/>
              <w:jc w:val="center"/>
              <w:rPr>
                <w:b/>
                <w:sz w:val="26"/>
                <w:szCs w:val="26"/>
              </w:rPr>
            </w:pPr>
            <w:r w:rsidRPr="000D452C">
              <w:rPr>
                <w:b/>
                <w:sz w:val="26"/>
                <w:szCs w:val="26"/>
              </w:rPr>
              <w:t>10</w:t>
            </w:r>
          </w:p>
        </w:tc>
        <w:tc>
          <w:tcPr>
            <w:tcW w:w="14884" w:type="dxa"/>
            <w:gridSpan w:val="3"/>
            <w:shd w:val="clear" w:color="auto" w:fill="auto"/>
          </w:tcPr>
          <w:p w14:paraId="35C16084" w14:textId="77777777" w:rsidR="00634C09" w:rsidRPr="000D452C" w:rsidRDefault="000D452C">
            <w:pPr>
              <w:jc w:val="both"/>
              <w:rPr>
                <w:b/>
                <w:bCs/>
                <w:sz w:val="26"/>
                <w:szCs w:val="26"/>
              </w:rPr>
            </w:pPr>
            <w:r w:rsidRPr="000D452C">
              <w:rPr>
                <w:b/>
                <w:bCs/>
                <w:sz w:val="26"/>
                <w:szCs w:val="26"/>
                <w:lang w:val="nl-NL"/>
              </w:rPr>
              <w:t>Nghị quyết thông qua danh mục các dự án có nhu cầu chuyển mục đích sử dụng đất trồng lúa, đất rừng phòng hộ vào mục đích khác trên địa bàn tỉnh Kon Tum</w:t>
            </w:r>
          </w:p>
        </w:tc>
      </w:tr>
      <w:tr w:rsidR="00634C09" w:rsidRPr="000D452C" w14:paraId="35C1608B" w14:textId="77777777" w:rsidTr="00B61443">
        <w:tc>
          <w:tcPr>
            <w:tcW w:w="709" w:type="dxa"/>
            <w:shd w:val="clear" w:color="auto" w:fill="auto"/>
          </w:tcPr>
          <w:p w14:paraId="35C16086"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87" w14:textId="77777777" w:rsidR="00634C09" w:rsidRPr="000D452C" w:rsidRDefault="000D452C">
            <w:pPr>
              <w:spacing w:before="120" w:after="120" w:line="264" w:lineRule="auto"/>
              <w:jc w:val="both"/>
              <w:rPr>
                <w:sz w:val="26"/>
                <w:szCs w:val="26"/>
                <w:lang w:val="nl-NL"/>
              </w:rPr>
            </w:pPr>
            <w:r w:rsidRPr="000D452C">
              <w:rPr>
                <w:sz w:val="26"/>
                <w:szCs w:val="26"/>
                <w:lang w:val="nl-NL"/>
              </w:rPr>
              <w:t>Ban Kinh tế - Ngân sách đề nghị Ủy ban nhân dân tỉnh:</w:t>
            </w:r>
          </w:p>
          <w:p w14:paraId="35C16088" w14:textId="77777777" w:rsidR="00634C09" w:rsidRPr="000D452C" w:rsidRDefault="000D452C">
            <w:pPr>
              <w:spacing w:before="120" w:after="120" w:line="264" w:lineRule="auto"/>
              <w:jc w:val="both"/>
              <w:rPr>
                <w:spacing w:val="-2"/>
                <w:sz w:val="26"/>
                <w:szCs w:val="26"/>
                <w:lang w:val="nl-NL"/>
              </w:rPr>
            </w:pPr>
            <w:r w:rsidRPr="000D452C">
              <w:rPr>
                <w:sz w:val="26"/>
                <w:szCs w:val="26"/>
                <w:lang w:val="nl-NL"/>
              </w:rPr>
              <w:t xml:space="preserve">- Chỉ đạo rà soát chặt chẽ hồ sơ, trình tự, thủ tục của các dự án đã được Hội đồng nhân dân tỉnh thông qua danh mục dự án chuyển mục đích sử dụng đất, nhất là các dự án đã quá 03 năm chưa triển khai thực hiện việc chuyển mục đích sử dụng đất theo đúng quy định Luật đất đai, trình cấp thẩm quyền điều chỉnh </w:t>
            </w:r>
            <w:r w:rsidRPr="000D452C">
              <w:rPr>
                <w:sz w:val="26"/>
                <w:szCs w:val="26"/>
                <w:lang w:val="nl-NL"/>
              </w:rPr>
              <w:lastRenderedPageBreak/>
              <w:t>hoặc hủy bỏ theo quy định.</w:t>
            </w:r>
          </w:p>
        </w:tc>
        <w:tc>
          <w:tcPr>
            <w:tcW w:w="7371" w:type="dxa"/>
            <w:shd w:val="clear" w:color="auto" w:fill="auto"/>
          </w:tcPr>
          <w:p w14:paraId="35C16089" w14:textId="77777777" w:rsidR="00634C09" w:rsidRPr="000D452C" w:rsidRDefault="000D452C">
            <w:pPr>
              <w:spacing w:before="60" w:after="60" w:line="240" w:lineRule="auto"/>
              <w:jc w:val="both"/>
              <w:rPr>
                <w:sz w:val="26"/>
                <w:szCs w:val="26"/>
              </w:rPr>
            </w:pPr>
            <w:r w:rsidRPr="00603605">
              <w:rPr>
                <w:b/>
                <w:bCs/>
                <w:sz w:val="26"/>
                <w:szCs w:val="26"/>
              </w:rPr>
              <w:lastRenderedPageBreak/>
              <w:t>UBND tỉnh có ý kiến như sau:</w:t>
            </w:r>
            <w:r w:rsidRPr="00603605">
              <w:rPr>
                <w:b/>
                <w:bCs/>
                <w:i/>
                <w:sz w:val="26"/>
                <w:szCs w:val="26"/>
              </w:rPr>
              <w:t xml:space="preserve"> </w:t>
            </w:r>
            <w:r w:rsidRPr="00603605">
              <w:rPr>
                <w:bCs/>
                <w:sz w:val="26"/>
                <w:szCs w:val="26"/>
              </w:rPr>
              <w:t xml:space="preserve">Tiếp thu ý kiến của Ban Kinh tế - Ngân sách, UBND tỉnh sẽ chỉ đạo các đơn vị chuyên môn </w:t>
            </w:r>
            <w:r w:rsidRPr="00603605">
              <w:rPr>
                <w:sz w:val="26"/>
                <w:szCs w:val="26"/>
              </w:rPr>
              <w:t>rà soát chặt chẽ hồ sơ, trình tự, thủ tục của các dự án đã được Hội đồng nhân dân tỉnh thông qua danh mục dự án chuyển mục đích sử dụng đất theo đúng quy định của Luật đất đai để trình cấp thẩm quyền điều chỉnh hoặc hủy bỏ theo quy định.</w:t>
            </w:r>
          </w:p>
        </w:tc>
        <w:tc>
          <w:tcPr>
            <w:tcW w:w="1701" w:type="dxa"/>
            <w:shd w:val="clear" w:color="auto" w:fill="auto"/>
          </w:tcPr>
          <w:p w14:paraId="35C1608A" w14:textId="77777777" w:rsidR="00634C09" w:rsidRPr="000D452C" w:rsidRDefault="000D452C">
            <w:pPr>
              <w:jc w:val="both"/>
              <w:rPr>
                <w:sz w:val="26"/>
                <w:szCs w:val="26"/>
              </w:rPr>
            </w:pPr>
            <w:r w:rsidRPr="000D452C">
              <w:rPr>
                <w:sz w:val="26"/>
                <w:szCs w:val="26"/>
              </w:rPr>
              <w:t>Thống nhất</w:t>
            </w:r>
          </w:p>
        </w:tc>
      </w:tr>
      <w:tr w:rsidR="00634C09" w:rsidRPr="000D452C" w14:paraId="35C16091" w14:textId="77777777" w:rsidTr="00B61443">
        <w:tc>
          <w:tcPr>
            <w:tcW w:w="709" w:type="dxa"/>
            <w:shd w:val="clear" w:color="auto" w:fill="auto"/>
          </w:tcPr>
          <w:p w14:paraId="35C1608C"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8D" w14:textId="77777777" w:rsidR="00634C09" w:rsidRPr="000D452C" w:rsidRDefault="000D452C">
            <w:pPr>
              <w:spacing w:before="120" w:after="120" w:line="264" w:lineRule="auto"/>
              <w:jc w:val="both"/>
              <w:rPr>
                <w:sz w:val="26"/>
                <w:szCs w:val="26"/>
                <w:lang w:val="nl-NL"/>
              </w:rPr>
            </w:pPr>
            <w:r w:rsidRPr="000D452C">
              <w:rPr>
                <w:sz w:val="26"/>
                <w:szCs w:val="26"/>
                <w:lang w:val="nl-NL"/>
              </w:rPr>
              <w:t>- Trong những năm qua, nhằm giải quyết việc thu hồi đất, chuyển mục đích sử dụng đất lúa nước, đất rừng phòng hộ sang mục đích khác để thực hiện các dự án trên địa bàn tỉnh; tại các Kỳ họp chuyên đề của Hội đồng nhân dân tỉnh, Ủy ban nhân dân tỉnh đều đã trình Hội đồng nhân dân tỉnh thông qua Danh mục các dự án cần thu hồi đất (bổ sung), Danh mục các dự án cần chuyển mục đích sử dụng đất lúa nước, đất rừng phòng hộ sang mục đích khác trên địa bàn tỉnh (bổ sung). Tuy nhiên, qua công tác thanh tra, kiểm tra các cơ quan trung ương đã chỉ rõ trong một năm mà nhiều lần trình Hội đồng nhân dân tỉnh bổ sung Danh mục các dự án cần thu hồi đất, bổ sung Danh mục các dự án cần chuyển mục đích sử dụng đất lúa nước, đất rừng phòng hộ sang mục đích khác là có biểu hiện chạy theo nhà đầu tư.</w:t>
            </w:r>
          </w:p>
          <w:p w14:paraId="35C1608E" w14:textId="77777777" w:rsidR="00634C09" w:rsidRPr="000D452C" w:rsidRDefault="000D452C">
            <w:pPr>
              <w:spacing w:before="120" w:after="120" w:line="264" w:lineRule="auto"/>
              <w:jc w:val="both"/>
              <w:rPr>
                <w:sz w:val="26"/>
                <w:szCs w:val="26"/>
                <w:lang w:val="nl-NL"/>
              </w:rPr>
            </w:pPr>
            <w:r w:rsidRPr="000D452C">
              <w:rPr>
                <w:sz w:val="26"/>
                <w:szCs w:val="26"/>
                <w:lang w:val="nl-NL"/>
              </w:rPr>
              <w:t>Vì vậy, đề nghị Ủy ban nhân dân tỉnh chỉ đạo rà soát, kiểm tra, tổng hợp các dự án trên vào Danh mục các dự án cần thu hồi đất, bổ sung Danh mục các dự án cần chuyển mục đích sử dụng đất lúa nước, đất rừng phòng hộ sang mục đích khác trình tại Kỳ họp thứ 4 Hội đồng nhân dân, đảm bảo phù hợp với quy định.</w:t>
            </w:r>
          </w:p>
        </w:tc>
        <w:tc>
          <w:tcPr>
            <w:tcW w:w="7371" w:type="dxa"/>
            <w:shd w:val="clear" w:color="auto" w:fill="auto"/>
          </w:tcPr>
          <w:p w14:paraId="35C1608F" w14:textId="77777777" w:rsidR="00634C09" w:rsidRPr="000D452C" w:rsidRDefault="000D452C">
            <w:pPr>
              <w:spacing w:after="0" w:line="240" w:lineRule="auto"/>
              <w:jc w:val="both"/>
              <w:rPr>
                <w:sz w:val="26"/>
                <w:szCs w:val="26"/>
              </w:rPr>
            </w:pPr>
            <w:r w:rsidRPr="00603605">
              <w:rPr>
                <w:b/>
                <w:bCs/>
                <w:sz w:val="26"/>
                <w:szCs w:val="26"/>
              </w:rPr>
              <w:t xml:space="preserve">UBND tỉnh có ý kiến như sau: </w:t>
            </w:r>
            <w:r w:rsidRPr="00603605">
              <w:rPr>
                <w:bCs/>
                <w:sz w:val="26"/>
                <w:szCs w:val="26"/>
              </w:rPr>
              <w:t xml:space="preserve">Tiếp thu ý kiến của Ban Kinh tế - Ngân sách, UBND tỉnh sẽ chỉ đạo các cơ quan chuyên môn rà soát, </w:t>
            </w:r>
            <w:r w:rsidRPr="00603605">
              <w:rPr>
                <w:sz w:val="26"/>
                <w:szCs w:val="26"/>
              </w:rPr>
              <w:t>kiểm tra, tổng hợp các dự án trên vào Danh mục các dự án cần thu hồi đất, bổ sung Danh mục các dự án cần chuyển mục đích sử dụng đất lúa nước, đất rừng phòng hộ sang mục đích khác trình tại Kỳ họp thứ 4 Hội đồng nhân dân tỉnh khóa XII theo quy định.</w:t>
            </w:r>
          </w:p>
        </w:tc>
        <w:tc>
          <w:tcPr>
            <w:tcW w:w="1701" w:type="dxa"/>
            <w:shd w:val="clear" w:color="auto" w:fill="auto"/>
          </w:tcPr>
          <w:p w14:paraId="35C16090" w14:textId="77777777" w:rsidR="00634C09" w:rsidRPr="000D452C" w:rsidRDefault="000D452C">
            <w:pPr>
              <w:jc w:val="both"/>
              <w:rPr>
                <w:sz w:val="26"/>
                <w:szCs w:val="26"/>
              </w:rPr>
            </w:pPr>
            <w:r w:rsidRPr="000D452C">
              <w:rPr>
                <w:sz w:val="26"/>
                <w:szCs w:val="26"/>
              </w:rPr>
              <w:t>Thống nhất</w:t>
            </w:r>
          </w:p>
        </w:tc>
      </w:tr>
      <w:tr w:rsidR="00634C09" w:rsidRPr="000D452C" w14:paraId="35C16094" w14:textId="77777777" w:rsidTr="00B61443">
        <w:tc>
          <w:tcPr>
            <w:tcW w:w="709" w:type="dxa"/>
            <w:shd w:val="clear" w:color="auto" w:fill="auto"/>
          </w:tcPr>
          <w:p w14:paraId="35C16092" w14:textId="6ED1145F" w:rsidR="00634C09" w:rsidRPr="000D452C" w:rsidRDefault="009C3C8A">
            <w:pPr>
              <w:spacing w:before="60" w:after="60" w:line="264" w:lineRule="auto"/>
              <w:jc w:val="center"/>
              <w:rPr>
                <w:b/>
                <w:sz w:val="26"/>
                <w:szCs w:val="26"/>
              </w:rPr>
            </w:pPr>
            <w:r w:rsidRPr="000D452C">
              <w:rPr>
                <w:b/>
                <w:sz w:val="26"/>
                <w:szCs w:val="26"/>
              </w:rPr>
              <w:t>11</w:t>
            </w:r>
          </w:p>
        </w:tc>
        <w:tc>
          <w:tcPr>
            <w:tcW w:w="14884" w:type="dxa"/>
            <w:gridSpan w:val="3"/>
            <w:shd w:val="clear" w:color="auto" w:fill="auto"/>
          </w:tcPr>
          <w:p w14:paraId="35C16093" w14:textId="77777777" w:rsidR="00634C09" w:rsidRPr="000D452C" w:rsidRDefault="000D452C">
            <w:pPr>
              <w:jc w:val="both"/>
              <w:rPr>
                <w:sz w:val="26"/>
                <w:szCs w:val="26"/>
              </w:rPr>
            </w:pPr>
            <w:r w:rsidRPr="000D452C">
              <w:rPr>
                <w:b/>
                <w:bCs/>
                <w:sz w:val="26"/>
                <w:szCs w:val="26"/>
              </w:rPr>
              <w:t>Nghị quyết của Hội đồng nhân dân tỉnh về Danh mục các dự án cần thu hồi đất năm 2022 (bổ sung) trên địa bàn tỉnh Kon Tum</w:t>
            </w:r>
          </w:p>
        </w:tc>
      </w:tr>
      <w:tr w:rsidR="00634C09" w:rsidRPr="000D452C" w14:paraId="35C1609A" w14:textId="77777777" w:rsidTr="00B61443">
        <w:tc>
          <w:tcPr>
            <w:tcW w:w="709" w:type="dxa"/>
            <w:shd w:val="clear" w:color="auto" w:fill="auto"/>
          </w:tcPr>
          <w:p w14:paraId="35C16095" w14:textId="77777777" w:rsidR="00634C09" w:rsidRPr="000D452C" w:rsidRDefault="00634C09">
            <w:pPr>
              <w:spacing w:before="60" w:after="60" w:line="264" w:lineRule="auto"/>
              <w:jc w:val="center"/>
              <w:rPr>
                <w:b/>
                <w:sz w:val="26"/>
                <w:szCs w:val="26"/>
              </w:rPr>
            </w:pPr>
          </w:p>
        </w:tc>
        <w:tc>
          <w:tcPr>
            <w:tcW w:w="5812" w:type="dxa"/>
            <w:shd w:val="clear" w:color="auto" w:fill="auto"/>
          </w:tcPr>
          <w:p w14:paraId="35C16096" w14:textId="77777777" w:rsidR="00634C09" w:rsidRPr="000D452C" w:rsidRDefault="000D452C">
            <w:pPr>
              <w:widowControl w:val="0"/>
              <w:autoSpaceDE w:val="0"/>
              <w:autoSpaceDN w:val="0"/>
              <w:adjustRightInd w:val="0"/>
              <w:spacing w:before="120" w:after="120" w:line="288" w:lineRule="auto"/>
              <w:jc w:val="both"/>
              <w:rPr>
                <w:sz w:val="26"/>
                <w:szCs w:val="26"/>
                <w:lang w:val="nl-NL"/>
              </w:rPr>
            </w:pPr>
            <w:r w:rsidRPr="000D452C">
              <w:rPr>
                <w:sz w:val="26"/>
                <w:szCs w:val="26"/>
                <w:lang w:val="nl-NL"/>
              </w:rPr>
              <w:t>Ban Kinh tế - Ngân sách nhận thấy, việc Ủy ban nhân dân tỉnh trình Hội đồng nhân dân tỉnh xem xét bổ sung vào danh mục dự án cần thu hồi đất năm 2022 nhiều lần trong năm</w:t>
            </w:r>
            <w:r w:rsidRPr="000D452C">
              <w:rPr>
                <w:sz w:val="26"/>
                <w:szCs w:val="26"/>
                <w:vertAlign w:val="superscript"/>
                <w:lang w:val="nl-NL"/>
              </w:rPr>
              <w:t>(</w:t>
            </w:r>
            <w:r w:rsidRPr="000D452C">
              <w:rPr>
                <w:rStyle w:val="FootnoteReference"/>
                <w:sz w:val="26"/>
                <w:szCs w:val="26"/>
                <w:lang w:val="nl-NL"/>
              </w:rPr>
              <w:footnoteReference w:id="9"/>
            </w:r>
            <w:r w:rsidRPr="000D452C">
              <w:rPr>
                <w:sz w:val="26"/>
                <w:szCs w:val="26"/>
                <w:vertAlign w:val="superscript"/>
                <w:lang w:val="nl-NL"/>
              </w:rPr>
              <w:t>)</w:t>
            </w:r>
            <w:r w:rsidRPr="000D452C">
              <w:rPr>
                <w:sz w:val="26"/>
                <w:szCs w:val="26"/>
                <w:lang w:val="nl-NL"/>
              </w:rPr>
              <w:t xml:space="preserve"> là chưa đảm bảo về quy định tại điểm đ Khoản 6 Điều 9 Nghị định số 43/2014/NĐ-CP ngày 15 tháng 5 năm 2014</w:t>
            </w:r>
            <w:r w:rsidRPr="000D452C">
              <w:rPr>
                <w:sz w:val="26"/>
                <w:szCs w:val="26"/>
                <w:vertAlign w:val="superscript"/>
                <w:lang w:val="nl-NL"/>
              </w:rPr>
              <w:t>(</w:t>
            </w:r>
            <w:r w:rsidRPr="000D452C">
              <w:rPr>
                <w:rStyle w:val="FootnoteReference"/>
                <w:sz w:val="26"/>
                <w:szCs w:val="26"/>
                <w:lang w:val="nl-NL"/>
              </w:rPr>
              <w:footnoteReference w:id="10"/>
            </w:r>
            <w:r w:rsidRPr="000D452C">
              <w:rPr>
                <w:sz w:val="26"/>
                <w:szCs w:val="26"/>
                <w:vertAlign w:val="superscript"/>
                <w:lang w:val="nl-NL"/>
              </w:rPr>
              <w:t>)</w:t>
            </w:r>
            <w:r w:rsidRPr="000D452C">
              <w:rPr>
                <w:sz w:val="26"/>
                <w:szCs w:val="26"/>
                <w:lang w:val="nl-NL"/>
              </w:rPr>
              <w:t>. Bên cạnh đó, hiện nay Sở Tài nguyên và Môi trường đang</w:t>
            </w:r>
            <w:r w:rsidRPr="000D452C">
              <w:rPr>
                <w:sz w:val="26"/>
                <w:szCs w:val="26"/>
              </w:rPr>
              <w:t xml:space="preserve"> </w:t>
            </w:r>
            <w:r w:rsidRPr="000D452C">
              <w:rPr>
                <w:sz w:val="26"/>
                <w:szCs w:val="26"/>
                <w:lang w:val="nl-NL"/>
              </w:rPr>
              <w:t xml:space="preserve">hoàn thiện hồ sơ, tài liệu kế hoạch sử dụng đất năm 2023 cấp huyện trình Hội đồng nhân dân cấp tỉnh xem xét thông qua danh mục dự án cần thu hồi đất năm 2023 </w:t>
            </w:r>
            <w:r w:rsidRPr="000D452C">
              <w:rPr>
                <w:i/>
                <w:sz w:val="26"/>
                <w:szCs w:val="26"/>
                <w:lang w:val="nl-NL"/>
              </w:rPr>
              <w:t>(dự kiến trình tại Kỳ họp thứ 4)</w:t>
            </w:r>
            <w:r w:rsidRPr="000D452C">
              <w:rPr>
                <w:sz w:val="26"/>
                <w:szCs w:val="26"/>
                <w:lang w:val="nl-NL"/>
              </w:rPr>
              <w:t xml:space="preserve"> theo quy định điểm b Khoản 4 Điều 49 Thông tư số 01/2021/TT-BTNMT ngày 12 tháng 4 năm 2021.</w:t>
            </w:r>
          </w:p>
          <w:p w14:paraId="35C16097" w14:textId="77777777" w:rsidR="00634C09" w:rsidRPr="000D452C" w:rsidRDefault="000D452C">
            <w:pPr>
              <w:widowControl w:val="0"/>
              <w:autoSpaceDE w:val="0"/>
              <w:autoSpaceDN w:val="0"/>
              <w:adjustRightInd w:val="0"/>
              <w:spacing w:before="120" w:after="120" w:line="288" w:lineRule="auto"/>
              <w:jc w:val="both"/>
              <w:rPr>
                <w:sz w:val="26"/>
                <w:szCs w:val="26"/>
                <w:lang w:val="nl-NL"/>
              </w:rPr>
            </w:pPr>
            <w:r w:rsidRPr="000D452C">
              <w:rPr>
                <w:sz w:val="26"/>
                <w:szCs w:val="26"/>
                <w:lang w:val="nl-NL"/>
              </w:rPr>
              <w:t>Vì vậy, Ban Kinh tế - Ngân sách đề nghị Ủy ban nhân dân tỉnh xem xét rà soát, tổng hợp dự án nêu trên vào danh mục dự án cần thu hồi đất năm 2023 trình Hội đồng nhân dân tỉnh theo đúng quy định.</w:t>
            </w:r>
          </w:p>
        </w:tc>
        <w:tc>
          <w:tcPr>
            <w:tcW w:w="7371" w:type="dxa"/>
            <w:shd w:val="clear" w:color="auto" w:fill="auto"/>
          </w:tcPr>
          <w:p w14:paraId="35C16098" w14:textId="77777777" w:rsidR="00634C09" w:rsidRPr="000D452C" w:rsidRDefault="000D452C">
            <w:pPr>
              <w:tabs>
                <w:tab w:val="left" w:pos="3336"/>
              </w:tabs>
              <w:spacing w:before="60" w:after="60" w:line="264" w:lineRule="auto"/>
              <w:ind w:hanging="11"/>
              <w:jc w:val="both"/>
              <w:rPr>
                <w:sz w:val="26"/>
                <w:szCs w:val="26"/>
              </w:rPr>
            </w:pPr>
            <w:r w:rsidRPr="00603605">
              <w:rPr>
                <w:b/>
                <w:spacing w:val="-4"/>
                <w:sz w:val="26"/>
                <w:szCs w:val="26"/>
              </w:rPr>
              <w:t>UBND tỉnh có ý kiến như sau:</w:t>
            </w:r>
            <w:r w:rsidRPr="00603605">
              <w:rPr>
                <w:spacing w:val="-4"/>
                <w:sz w:val="26"/>
                <w:szCs w:val="26"/>
              </w:rPr>
              <w:t xml:space="preserve"> Tiếp thu ý kiến của Ban Kinh tế - Ngân sách, UBND tỉnh sẽ chỉ đạo các đơn vị chuyên môn </w:t>
            </w:r>
            <w:r w:rsidRPr="00603605">
              <w:rPr>
                <w:sz w:val="26"/>
                <w:szCs w:val="26"/>
              </w:rPr>
              <w:t>rà soát, tổng hợp dự án nêu trên vào danh mục dự án cần thu hồi đất năm 2023 trình Hội đồng nhân dân tỉnh tại Kỳ họp thứ 4 theo đúng quy định.</w:t>
            </w:r>
          </w:p>
        </w:tc>
        <w:tc>
          <w:tcPr>
            <w:tcW w:w="1701" w:type="dxa"/>
            <w:shd w:val="clear" w:color="auto" w:fill="auto"/>
          </w:tcPr>
          <w:p w14:paraId="35C16099" w14:textId="77777777" w:rsidR="00634C09" w:rsidRPr="000D452C" w:rsidRDefault="000D452C">
            <w:pPr>
              <w:jc w:val="both"/>
              <w:rPr>
                <w:sz w:val="26"/>
                <w:szCs w:val="26"/>
              </w:rPr>
            </w:pPr>
            <w:r w:rsidRPr="000D452C">
              <w:rPr>
                <w:sz w:val="26"/>
                <w:szCs w:val="26"/>
              </w:rPr>
              <w:t>Thống nhất</w:t>
            </w:r>
          </w:p>
        </w:tc>
      </w:tr>
      <w:tr w:rsidR="00EC1AF3" w:rsidRPr="000D452C" w14:paraId="2AF011A3" w14:textId="77777777" w:rsidTr="00B61443">
        <w:tc>
          <w:tcPr>
            <w:tcW w:w="709" w:type="dxa"/>
            <w:shd w:val="clear" w:color="auto" w:fill="auto"/>
          </w:tcPr>
          <w:p w14:paraId="1DC17596" w14:textId="73D86B35" w:rsidR="00EC1AF3" w:rsidRPr="000D452C" w:rsidRDefault="009C3C8A" w:rsidP="00DD343D">
            <w:pPr>
              <w:spacing w:before="60" w:after="60" w:line="264" w:lineRule="auto"/>
              <w:jc w:val="center"/>
              <w:rPr>
                <w:b/>
                <w:sz w:val="26"/>
                <w:szCs w:val="26"/>
              </w:rPr>
            </w:pPr>
            <w:r w:rsidRPr="000D452C">
              <w:rPr>
                <w:b/>
                <w:sz w:val="26"/>
                <w:szCs w:val="26"/>
              </w:rPr>
              <w:t>12</w:t>
            </w:r>
          </w:p>
        </w:tc>
        <w:tc>
          <w:tcPr>
            <w:tcW w:w="14884" w:type="dxa"/>
            <w:gridSpan w:val="3"/>
            <w:shd w:val="clear" w:color="auto" w:fill="auto"/>
          </w:tcPr>
          <w:p w14:paraId="21C8AF0C" w14:textId="77777777" w:rsidR="00EC1AF3" w:rsidRPr="000D452C" w:rsidRDefault="00EC1AF3" w:rsidP="00DD343D">
            <w:pPr>
              <w:spacing w:before="60" w:after="60" w:line="264" w:lineRule="auto"/>
              <w:jc w:val="both"/>
              <w:rPr>
                <w:rFonts w:eastAsia="Times New Roman"/>
                <w:b/>
                <w:bCs/>
                <w:sz w:val="26"/>
                <w:szCs w:val="26"/>
                <w:lang w:val="vi-VN"/>
              </w:rPr>
            </w:pPr>
            <w:r w:rsidRPr="000D452C">
              <w:rPr>
                <w:b/>
                <w:sz w:val="26"/>
                <w:szCs w:val="26"/>
                <w:lang w:val="nl-NL"/>
              </w:rPr>
              <w:t xml:space="preserve">Nghị quyết Quy định một số nội dung thực hiện và mức hỗ trợ từ nguồn kinh phí sự nghiệp ngân sách trung ương để thực hiện một số nội dung, công việc thuộc Chương trình mục tiêu quốc gia xây dựng nông thôn mới giai đoạn 2021 – 2025 trên địa bàn tỉnh Kon </w:t>
            </w:r>
            <w:r w:rsidRPr="000D452C">
              <w:rPr>
                <w:b/>
                <w:sz w:val="26"/>
                <w:szCs w:val="26"/>
                <w:lang w:val="nl-NL"/>
              </w:rPr>
              <w:lastRenderedPageBreak/>
              <w:t>Tum</w:t>
            </w:r>
          </w:p>
        </w:tc>
      </w:tr>
      <w:tr w:rsidR="00B61443" w:rsidRPr="000D452C" w14:paraId="08825E9F" w14:textId="77777777" w:rsidTr="00B61443">
        <w:tc>
          <w:tcPr>
            <w:tcW w:w="709" w:type="dxa"/>
            <w:shd w:val="clear" w:color="auto" w:fill="auto"/>
          </w:tcPr>
          <w:p w14:paraId="56E16F7B"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217EB6A6" w14:textId="77777777" w:rsidR="00B61443" w:rsidRPr="000D452C" w:rsidRDefault="00B61443" w:rsidP="00DD343D">
            <w:pPr>
              <w:spacing w:before="60" w:after="60" w:line="264" w:lineRule="auto"/>
              <w:jc w:val="both"/>
              <w:rPr>
                <w:b/>
                <w:spacing w:val="-4"/>
                <w:sz w:val="26"/>
                <w:szCs w:val="26"/>
              </w:rPr>
            </w:pPr>
            <w:r w:rsidRPr="000D452C">
              <w:rPr>
                <w:sz w:val="26"/>
                <w:szCs w:val="26"/>
              </w:rPr>
              <w:t>Rà soát, biên tập tên gọi dự thảo Nghị quyết đảm bảo tính đồng bộ, thống nhất.</w:t>
            </w:r>
          </w:p>
        </w:tc>
        <w:tc>
          <w:tcPr>
            <w:tcW w:w="7371" w:type="dxa"/>
            <w:vMerge w:val="restart"/>
            <w:shd w:val="clear" w:color="auto" w:fill="auto"/>
          </w:tcPr>
          <w:p w14:paraId="1531C68A" w14:textId="221DADE1"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319A5382" w14:textId="67A449D5" w:rsidR="00B61443" w:rsidRPr="000D452C" w:rsidRDefault="00B61443" w:rsidP="00DD343D">
            <w:pPr>
              <w:jc w:val="both"/>
              <w:rPr>
                <w:sz w:val="26"/>
                <w:szCs w:val="26"/>
              </w:rPr>
            </w:pPr>
          </w:p>
        </w:tc>
      </w:tr>
      <w:tr w:rsidR="00B61443" w:rsidRPr="000D452C" w14:paraId="10D97676" w14:textId="77777777" w:rsidTr="00B61443">
        <w:tc>
          <w:tcPr>
            <w:tcW w:w="709" w:type="dxa"/>
            <w:shd w:val="clear" w:color="auto" w:fill="auto"/>
          </w:tcPr>
          <w:p w14:paraId="0C74BCAD"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7576F430" w14:textId="77777777" w:rsidR="00B61443" w:rsidRPr="000D452C" w:rsidRDefault="00B61443" w:rsidP="00DD343D">
            <w:pPr>
              <w:spacing w:before="60" w:after="60" w:line="264" w:lineRule="auto"/>
              <w:jc w:val="both"/>
              <w:rPr>
                <w:b/>
                <w:spacing w:val="-4"/>
                <w:sz w:val="26"/>
                <w:szCs w:val="26"/>
              </w:rPr>
            </w:pPr>
            <w:r w:rsidRPr="000D452C">
              <w:rPr>
                <w:sz w:val="26"/>
                <w:szCs w:val="26"/>
                <w:lang w:val="nl-NL"/>
              </w:rPr>
              <w:t>Đề nghị xem xét biên tập nội dung dự thảo Nghị quyết thành Quy định kèm theo.</w:t>
            </w:r>
          </w:p>
        </w:tc>
        <w:tc>
          <w:tcPr>
            <w:tcW w:w="7371" w:type="dxa"/>
            <w:vMerge/>
            <w:shd w:val="clear" w:color="auto" w:fill="auto"/>
          </w:tcPr>
          <w:p w14:paraId="6F82D03E" w14:textId="77777777"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087BCFA4" w14:textId="57BABD80" w:rsidR="00B61443" w:rsidRPr="000D452C" w:rsidRDefault="00B61443" w:rsidP="00DD343D">
            <w:pPr>
              <w:jc w:val="both"/>
              <w:rPr>
                <w:sz w:val="26"/>
                <w:szCs w:val="26"/>
              </w:rPr>
            </w:pPr>
          </w:p>
        </w:tc>
      </w:tr>
      <w:tr w:rsidR="00B61443" w:rsidRPr="000D452C" w14:paraId="1E637CAC" w14:textId="77777777" w:rsidTr="00B61443">
        <w:tc>
          <w:tcPr>
            <w:tcW w:w="709" w:type="dxa"/>
            <w:shd w:val="clear" w:color="auto" w:fill="auto"/>
          </w:tcPr>
          <w:p w14:paraId="01A242F8"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48EFDD1D" w14:textId="77777777" w:rsidR="00B61443" w:rsidRPr="000D452C" w:rsidRDefault="00B61443" w:rsidP="00DD343D">
            <w:pPr>
              <w:spacing w:before="60" w:after="60" w:line="264" w:lineRule="auto"/>
              <w:jc w:val="both"/>
              <w:rPr>
                <w:b/>
                <w:spacing w:val="-4"/>
                <w:sz w:val="26"/>
                <w:szCs w:val="26"/>
              </w:rPr>
            </w:pPr>
            <w:r w:rsidRPr="000D452C">
              <w:rPr>
                <w:sz w:val="26"/>
                <w:szCs w:val="26"/>
                <w:shd w:val="clear" w:color="auto" w:fill="FFFFFF"/>
                <w:lang w:val="nl-NL"/>
              </w:rPr>
              <w:t>Tại Khoản 1 Điều 1 dự thảo Nghị quyế</w:t>
            </w:r>
            <w:r w:rsidRPr="000D452C">
              <w:rPr>
                <w:sz w:val="26"/>
                <w:szCs w:val="26"/>
                <w:shd w:val="clear" w:color="auto" w:fill="FFFFFF"/>
                <w:lang w:val="vi-VN"/>
              </w:rPr>
              <w:t>t</w:t>
            </w:r>
            <w:r w:rsidRPr="000D452C">
              <w:rPr>
                <w:sz w:val="26"/>
                <w:szCs w:val="26"/>
                <w:shd w:val="clear" w:color="auto" w:fill="FFFFFF"/>
                <w:lang w:val="nl-NL"/>
              </w:rPr>
              <w:t xml:space="preserve"> về </w:t>
            </w:r>
            <w:r w:rsidRPr="000D452C">
              <w:rPr>
                <w:i/>
                <w:sz w:val="26"/>
                <w:szCs w:val="26"/>
                <w:shd w:val="clear" w:color="auto" w:fill="FFFFFF"/>
                <w:lang w:val="nl-NL"/>
              </w:rPr>
              <w:t>“Phạm vi điều chỉnh”</w:t>
            </w:r>
            <w:r w:rsidRPr="000D452C">
              <w:rPr>
                <w:sz w:val="26"/>
                <w:szCs w:val="26"/>
                <w:shd w:val="clear" w:color="auto" w:fill="FFFFFF"/>
                <w:lang w:val="nl-NL"/>
              </w:rPr>
              <w:t>, rà soát, biên tập đảm bảo ngắn gọn, bao quát các nội dung thuộc thẩm quyền Hội đồng nhân dân tỉnh theo quy định của tại Thông tư số 53/2022/TT-BTC ngày 12 tháng 8 năm 2022.</w:t>
            </w:r>
          </w:p>
        </w:tc>
        <w:tc>
          <w:tcPr>
            <w:tcW w:w="7371" w:type="dxa"/>
            <w:vMerge/>
            <w:shd w:val="clear" w:color="auto" w:fill="auto"/>
          </w:tcPr>
          <w:p w14:paraId="35028425" w14:textId="77777777"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3C943FE1" w14:textId="3204B1A4" w:rsidR="00B61443" w:rsidRPr="000D452C" w:rsidRDefault="00B61443" w:rsidP="00DD343D">
            <w:pPr>
              <w:jc w:val="both"/>
              <w:rPr>
                <w:sz w:val="26"/>
                <w:szCs w:val="26"/>
              </w:rPr>
            </w:pPr>
          </w:p>
        </w:tc>
      </w:tr>
      <w:tr w:rsidR="00B61443" w:rsidRPr="000D452C" w14:paraId="64C7E2E8" w14:textId="77777777" w:rsidTr="00B61443">
        <w:tc>
          <w:tcPr>
            <w:tcW w:w="709" w:type="dxa"/>
            <w:shd w:val="clear" w:color="auto" w:fill="auto"/>
          </w:tcPr>
          <w:p w14:paraId="69B29578"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031D0546" w14:textId="77777777" w:rsidR="00B61443" w:rsidRPr="000D452C" w:rsidRDefault="00B61443" w:rsidP="00DD343D">
            <w:pPr>
              <w:spacing w:before="60" w:after="60" w:line="264" w:lineRule="auto"/>
              <w:jc w:val="both"/>
              <w:rPr>
                <w:b/>
                <w:spacing w:val="-4"/>
                <w:sz w:val="26"/>
                <w:szCs w:val="26"/>
              </w:rPr>
            </w:pPr>
            <w:r w:rsidRPr="000D452C">
              <w:rPr>
                <w:sz w:val="26"/>
                <w:szCs w:val="26"/>
                <w:shd w:val="clear" w:color="auto" w:fill="FFFFFF"/>
                <w:lang w:val="nl-NL"/>
              </w:rPr>
              <w:t xml:space="preserve">Rà soát, xây dựng các mức hỗ trợ, mức chi cụ thể đảm bảo theo quy định tại Thông tư số 53/2022/TT-BTC; trích dẫn các mức chi có tính tương đồng </w:t>
            </w:r>
            <w:r w:rsidRPr="000D452C">
              <w:rPr>
                <w:sz w:val="26"/>
                <w:szCs w:val="26"/>
                <w:shd w:val="clear" w:color="auto" w:fill="FFFFFF"/>
              </w:rPr>
              <w:t xml:space="preserve">với </w:t>
            </w:r>
            <w:r w:rsidRPr="000D452C">
              <w:rPr>
                <w:sz w:val="26"/>
                <w:szCs w:val="26"/>
                <w:shd w:val="clear" w:color="auto" w:fill="FFFFFF"/>
                <w:lang w:val="nl-NL"/>
              </w:rPr>
              <w:t>các Nghị quyết Hội đồng nhân dân tỉnh đã ban hành để dẫn chiếu cho phù hợp, đảm bảo tính đồng bộ, thống nhất.</w:t>
            </w:r>
          </w:p>
        </w:tc>
        <w:tc>
          <w:tcPr>
            <w:tcW w:w="7371" w:type="dxa"/>
            <w:vMerge/>
            <w:shd w:val="clear" w:color="auto" w:fill="auto"/>
          </w:tcPr>
          <w:p w14:paraId="0B5FF865" w14:textId="77777777"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7BC8E360" w14:textId="791FA7C2" w:rsidR="00B61443" w:rsidRPr="000D452C" w:rsidRDefault="00B61443" w:rsidP="00DD343D">
            <w:pPr>
              <w:jc w:val="both"/>
              <w:rPr>
                <w:sz w:val="26"/>
                <w:szCs w:val="26"/>
              </w:rPr>
            </w:pPr>
          </w:p>
        </w:tc>
      </w:tr>
      <w:tr w:rsidR="00B61443" w:rsidRPr="000D452C" w14:paraId="565A1EB9" w14:textId="77777777" w:rsidTr="00B61443">
        <w:tc>
          <w:tcPr>
            <w:tcW w:w="709" w:type="dxa"/>
            <w:shd w:val="clear" w:color="auto" w:fill="auto"/>
          </w:tcPr>
          <w:p w14:paraId="6358D7BD"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6259585B" w14:textId="77777777" w:rsidR="00B61443" w:rsidRPr="000D452C" w:rsidRDefault="00B61443" w:rsidP="00DD343D">
            <w:pPr>
              <w:spacing w:before="60" w:after="60" w:line="264" w:lineRule="auto"/>
              <w:jc w:val="both"/>
              <w:rPr>
                <w:b/>
                <w:spacing w:val="-4"/>
                <w:sz w:val="26"/>
                <w:szCs w:val="26"/>
              </w:rPr>
            </w:pPr>
            <w:r w:rsidRPr="000D452C">
              <w:rPr>
                <w:sz w:val="26"/>
                <w:szCs w:val="26"/>
                <w:shd w:val="clear" w:color="auto" w:fill="FFFFFF"/>
              </w:rPr>
              <w:t>Rà soát, điều c</w:t>
            </w:r>
            <w:r w:rsidRPr="000D452C">
              <w:rPr>
                <w:sz w:val="26"/>
                <w:szCs w:val="26"/>
                <w:lang w:val="vi-VN"/>
              </w:rPr>
              <w:t>hỉnh cụm từ</w:t>
            </w:r>
            <w:r w:rsidRPr="000D452C">
              <w:rPr>
                <w:sz w:val="26"/>
                <w:szCs w:val="26"/>
              </w:rPr>
              <w:t xml:space="preserve"> </w:t>
            </w:r>
            <w:r w:rsidRPr="000D452C">
              <w:rPr>
                <w:i/>
                <w:iCs/>
                <w:sz w:val="26"/>
                <w:szCs w:val="26"/>
                <w:lang w:val="vi-VN"/>
              </w:rPr>
              <w:t>“các huyện, thành phố miền núi”</w:t>
            </w:r>
            <w:r w:rsidRPr="000D452C">
              <w:rPr>
                <w:sz w:val="26"/>
                <w:szCs w:val="26"/>
                <w:lang w:val="vi-VN"/>
              </w:rPr>
              <w:t xml:space="preserve"> thành </w:t>
            </w:r>
            <w:r w:rsidRPr="000D452C">
              <w:rPr>
                <w:i/>
                <w:iCs/>
                <w:sz w:val="26"/>
                <w:szCs w:val="26"/>
                <w:lang w:val="vi-VN"/>
              </w:rPr>
              <w:t>“các huyện miền núi và thành phố Kon Tum”</w:t>
            </w:r>
            <w:r w:rsidRPr="000D452C">
              <w:rPr>
                <w:sz w:val="26"/>
                <w:szCs w:val="26"/>
                <w:lang w:val="vi-VN"/>
              </w:rPr>
              <w:t>.</w:t>
            </w:r>
          </w:p>
        </w:tc>
        <w:tc>
          <w:tcPr>
            <w:tcW w:w="7371" w:type="dxa"/>
            <w:vMerge/>
            <w:shd w:val="clear" w:color="auto" w:fill="auto"/>
          </w:tcPr>
          <w:p w14:paraId="189F8E14" w14:textId="77777777"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3C1A41C6" w14:textId="4E73ACBF" w:rsidR="00B61443" w:rsidRPr="000D452C" w:rsidRDefault="00B61443" w:rsidP="00DD343D">
            <w:pPr>
              <w:jc w:val="both"/>
              <w:rPr>
                <w:sz w:val="26"/>
                <w:szCs w:val="26"/>
              </w:rPr>
            </w:pPr>
          </w:p>
        </w:tc>
      </w:tr>
      <w:tr w:rsidR="00B61443" w:rsidRPr="000D452C" w14:paraId="61AAB46F" w14:textId="77777777" w:rsidTr="00B61443">
        <w:tc>
          <w:tcPr>
            <w:tcW w:w="709" w:type="dxa"/>
            <w:shd w:val="clear" w:color="auto" w:fill="auto"/>
          </w:tcPr>
          <w:p w14:paraId="5A597838"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3565F474" w14:textId="77777777" w:rsidR="00B61443" w:rsidRPr="000D452C" w:rsidRDefault="00B61443" w:rsidP="00DD343D">
            <w:pPr>
              <w:spacing w:before="60" w:after="60" w:line="264" w:lineRule="auto"/>
              <w:jc w:val="both"/>
              <w:rPr>
                <w:b/>
                <w:spacing w:val="-4"/>
                <w:sz w:val="26"/>
                <w:szCs w:val="26"/>
              </w:rPr>
            </w:pPr>
            <w:r w:rsidRPr="000D452C">
              <w:rPr>
                <w:sz w:val="26"/>
                <w:szCs w:val="26"/>
                <w:shd w:val="clear" w:color="auto" w:fill="FFFFFF"/>
                <w:lang w:val="nl-NL"/>
              </w:rPr>
              <w:t>Rà soát, biên tập dẫn chiếu các điều khoản có cùng mức hỗ trợ nêu tại Nghị quyết này</w:t>
            </w:r>
            <w:r w:rsidRPr="000D452C">
              <w:rPr>
                <w:i/>
                <w:sz w:val="26"/>
                <w:szCs w:val="26"/>
                <w:shd w:val="clear" w:color="auto" w:fill="FFFFFF"/>
                <w:lang w:val="nl-NL"/>
              </w:rPr>
              <w:t>.</w:t>
            </w:r>
          </w:p>
        </w:tc>
        <w:tc>
          <w:tcPr>
            <w:tcW w:w="7371" w:type="dxa"/>
            <w:vMerge/>
            <w:shd w:val="clear" w:color="auto" w:fill="auto"/>
          </w:tcPr>
          <w:p w14:paraId="235FE680" w14:textId="77777777" w:rsidR="00B61443" w:rsidRPr="000D452C" w:rsidRDefault="00B61443" w:rsidP="00DD343D">
            <w:pPr>
              <w:spacing w:before="60" w:after="60" w:line="264" w:lineRule="auto"/>
              <w:jc w:val="both"/>
              <w:rPr>
                <w:b/>
                <w:spacing w:val="-4"/>
                <w:sz w:val="26"/>
                <w:szCs w:val="26"/>
                <w:lang w:val="nb-NO"/>
              </w:rPr>
            </w:pPr>
          </w:p>
        </w:tc>
        <w:tc>
          <w:tcPr>
            <w:tcW w:w="1701" w:type="dxa"/>
            <w:shd w:val="clear" w:color="auto" w:fill="auto"/>
          </w:tcPr>
          <w:p w14:paraId="311A869B" w14:textId="46B6EB2F" w:rsidR="00B61443" w:rsidRPr="000D452C" w:rsidRDefault="00B61443" w:rsidP="00DD343D">
            <w:pPr>
              <w:jc w:val="both"/>
              <w:rPr>
                <w:sz w:val="26"/>
                <w:szCs w:val="26"/>
              </w:rPr>
            </w:pPr>
          </w:p>
        </w:tc>
      </w:tr>
      <w:tr w:rsidR="00B61443" w:rsidRPr="000D452C" w14:paraId="664C9A16" w14:textId="77777777" w:rsidTr="00B61443">
        <w:tc>
          <w:tcPr>
            <w:tcW w:w="709" w:type="dxa"/>
            <w:shd w:val="clear" w:color="auto" w:fill="auto"/>
          </w:tcPr>
          <w:p w14:paraId="6CD8F524"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5A4158B8" w14:textId="77777777" w:rsidR="00B61443" w:rsidRPr="000D452C" w:rsidRDefault="00B61443" w:rsidP="00DD343D">
            <w:pPr>
              <w:spacing w:before="60" w:after="60" w:line="264" w:lineRule="auto"/>
              <w:jc w:val="both"/>
              <w:rPr>
                <w:b/>
                <w:spacing w:val="-4"/>
                <w:sz w:val="26"/>
                <w:szCs w:val="26"/>
              </w:rPr>
            </w:pPr>
            <w:r w:rsidRPr="000D452C">
              <w:rPr>
                <w:sz w:val="26"/>
                <w:szCs w:val="26"/>
              </w:rPr>
              <w:t xml:space="preserve">Bổ sung các căn cứ: </w:t>
            </w:r>
            <w:r w:rsidRPr="000D452C">
              <w:rPr>
                <w:i/>
                <w:sz w:val="26"/>
                <w:szCs w:val="26"/>
              </w:rPr>
              <w:t>“Quyết định số </w:t>
            </w:r>
            <w:hyperlink r:id="rId9" w:tgtFrame="_blank" w:tooltip="Quyết định 07/2022/QĐ-TTg" w:history="1">
              <w:r w:rsidRPr="000D452C">
                <w:rPr>
                  <w:i/>
                  <w:sz w:val="26"/>
                  <w:szCs w:val="26"/>
                </w:rPr>
                <w:t>07/2022/QĐ-TTg</w:t>
              </w:r>
            </w:hyperlink>
            <w:r w:rsidRPr="000D452C">
              <w:rPr>
                <w:i/>
                <w:sz w:val="26"/>
                <w:szCs w:val="26"/>
              </w:rPr>
              <w:t xml:space="preserve"> ngày 25 tháng 3 năm 2022 của Thủ tướng Chính phủ quy định nguyên tắc, tiêu chí, định mức phân bổ </w:t>
            </w:r>
            <w:r w:rsidRPr="000D452C">
              <w:rPr>
                <w:i/>
                <w:sz w:val="26"/>
                <w:szCs w:val="26"/>
              </w:rPr>
              <w:lastRenderedPageBreak/>
              <w:t>vốn ngân sách trung ương và tỷ lệ đối ứng của ngân sách địa phương thực hiện Chương trình mục tiêu quốc gia xây dựng nông thôn mới giai đoạn 2021 - 2025; Thông tư số </w:t>
            </w:r>
            <w:hyperlink r:id="rId10" w:tgtFrame="_blank" w:tooltip="Thông tư 05/2022/TT-BNNPTNT" w:history="1">
              <w:r w:rsidRPr="000D452C">
                <w:rPr>
                  <w:i/>
                  <w:sz w:val="26"/>
                  <w:szCs w:val="26"/>
                </w:rPr>
                <w:t>05/2022/TT-BNNPTNT</w:t>
              </w:r>
            </w:hyperlink>
            <w:r w:rsidRPr="000D452C">
              <w:rPr>
                <w:i/>
                <w:sz w:val="26"/>
                <w:szCs w:val="26"/>
              </w:rPr>
              <w:t> ngày 25 tháng 7 năm 2022 của Bộ trưởng Bộ Nông nghiệp và Phát triển nông thôn hướng dẫn một số nội dung thực hiện Chương trình mục tiêu quốc gia xây dựng nông thôn mới giai đoạn 2021 - 2025 thuộc phạm vi quản lý nhà nước của Bộ Nông nghiệp và Phát triển nông thôn”.</w:t>
            </w:r>
          </w:p>
        </w:tc>
        <w:tc>
          <w:tcPr>
            <w:tcW w:w="7371" w:type="dxa"/>
            <w:vMerge/>
            <w:shd w:val="clear" w:color="auto" w:fill="auto"/>
          </w:tcPr>
          <w:p w14:paraId="17F56164" w14:textId="77777777" w:rsidR="00B61443" w:rsidRPr="000D452C" w:rsidRDefault="00B61443" w:rsidP="00DD343D">
            <w:pPr>
              <w:tabs>
                <w:tab w:val="left" w:pos="3336"/>
              </w:tabs>
              <w:spacing w:before="60" w:after="60" w:line="264" w:lineRule="auto"/>
              <w:jc w:val="both"/>
              <w:rPr>
                <w:sz w:val="26"/>
                <w:szCs w:val="26"/>
                <w:lang w:val="nb-NO"/>
              </w:rPr>
            </w:pPr>
          </w:p>
        </w:tc>
        <w:tc>
          <w:tcPr>
            <w:tcW w:w="1701" w:type="dxa"/>
            <w:shd w:val="clear" w:color="auto" w:fill="auto"/>
          </w:tcPr>
          <w:p w14:paraId="3BA5E4F0" w14:textId="72695512" w:rsidR="00B61443" w:rsidRPr="000D452C" w:rsidRDefault="00B61443" w:rsidP="00DD343D">
            <w:pPr>
              <w:jc w:val="both"/>
              <w:rPr>
                <w:sz w:val="26"/>
                <w:szCs w:val="26"/>
              </w:rPr>
            </w:pPr>
          </w:p>
        </w:tc>
      </w:tr>
      <w:tr w:rsidR="00B61443" w:rsidRPr="000D452C" w14:paraId="02F1B826" w14:textId="77777777" w:rsidTr="00B61443">
        <w:tc>
          <w:tcPr>
            <w:tcW w:w="709" w:type="dxa"/>
            <w:shd w:val="clear" w:color="auto" w:fill="auto"/>
          </w:tcPr>
          <w:p w14:paraId="23C02219"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1CE8E656" w14:textId="77777777" w:rsidR="00B61443" w:rsidRPr="000D452C" w:rsidRDefault="00B61443" w:rsidP="00DD343D">
            <w:pPr>
              <w:spacing w:before="60" w:after="60" w:line="264" w:lineRule="auto"/>
              <w:jc w:val="both"/>
              <w:rPr>
                <w:b/>
                <w:spacing w:val="-4"/>
                <w:sz w:val="26"/>
                <w:szCs w:val="26"/>
              </w:rPr>
            </w:pPr>
            <w:r w:rsidRPr="000D452C">
              <w:rPr>
                <w:sz w:val="26"/>
                <w:szCs w:val="26"/>
              </w:rPr>
              <w:t>Đề nghị</w:t>
            </w:r>
            <w:r w:rsidRPr="000D452C">
              <w:rPr>
                <w:sz w:val="26"/>
                <w:szCs w:val="26"/>
                <w:lang w:val="vi-VN"/>
              </w:rPr>
              <w:t xml:space="preserve"> bỏ Điều 3</w:t>
            </w:r>
            <w:r w:rsidRPr="000D452C">
              <w:rPr>
                <w:sz w:val="26"/>
                <w:szCs w:val="26"/>
              </w:rPr>
              <w:t xml:space="preserve"> dự thảo Nghị quyết.</w:t>
            </w:r>
          </w:p>
        </w:tc>
        <w:tc>
          <w:tcPr>
            <w:tcW w:w="7371" w:type="dxa"/>
            <w:vMerge/>
            <w:shd w:val="clear" w:color="auto" w:fill="auto"/>
          </w:tcPr>
          <w:p w14:paraId="2DD92F22" w14:textId="77777777" w:rsidR="00B61443" w:rsidRPr="000D452C" w:rsidRDefault="00B61443" w:rsidP="00DD343D">
            <w:pPr>
              <w:tabs>
                <w:tab w:val="left" w:pos="3336"/>
              </w:tabs>
              <w:spacing w:before="60" w:after="60" w:line="264" w:lineRule="auto"/>
              <w:jc w:val="both"/>
              <w:rPr>
                <w:sz w:val="26"/>
                <w:szCs w:val="26"/>
                <w:lang w:val="nb-NO"/>
              </w:rPr>
            </w:pPr>
          </w:p>
        </w:tc>
        <w:tc>
          <w:tcPr>
            <w:tcW w:w="1701" w:type="dxa"/>
            <w:shd w:val="clear" w:color="auto" w:fill="auto"/>
          </w:tcPr>
          <w:p w14:paraId="7FF20689" w14:textId="4DF17C10" w:rsidR="00B61443" w:rsidRPr="000D452C" w:rsidRDefault="00B61443" w:rsidP="00DD343D">
            <w:pPr>
              <w:jc w:val="both"/>
              <w:rPr>
                <w:sz w:val="26"/>
                <w:szCs w:val="26"/>
              </w:rPr>
            </w:pPr>
          </w:p>
        </w:tc>
      </w:tr>
      <w:tr w:rsidR="00B61443" w:rsidRPr="000D452C" w14:paraId="7308D93E" w14:textId="77777777" w:rsidTr="00B61443">
        <w:tc>
          <w:tcPr>
            <w:tcW w:w="709" w:type="dxa"/>
            <w:shd w:val="clear" w:color="auto" w:fill="auto"/>
          </w:tcPr>
          <w:p w14:paraId="0E323F62"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38B64136" w14:textId="77777777" w:rsidR="00B61443" w:rsidRPr="000D452C" w:rsidRDefault="00B61443" w:rsidP="00DD343D">
            <w:pPr>
              <w:spacing w:before="60" w:after="60" w:line="264" w:lineRule="auto"/>
              <w:jc w:val="both"/>
              <w:rPr>
                <w:b/>
                <w:spacing w:val="-4"/>
                <w:sz w:val="26"/>
                <w:szCs w:val="26"/>
              </w:rPr>
            </w:pPr>
            <w:r w:rsidRPr="000D452C">
              <w:rPr>
                <w:sz w:val="26"/>
                <w:szCs w:val="26"/>
              </w:rPr>
              <w:t xml:space="preserve">Điều chỉnh Khoản 3 Điều 4 dự thảo Nghị quyết nội dung: </w:t>
            </w:r>
            <w:r w:rsidRPr="000D452C">
              <w:rPr>
                <w:i/>
                <w:sz w:val="26"/>
                <w:szCs w:val="26"/>
              </w:rPr>
              <w:t xml:space="preserve">“Trường hợp các văn bản quy phạm pháp luật trích dẫn tại Nghị quyết này được sửa đổi, bổ sung hoặc thay thế bằng </w:t>
            </w:r>
            <w:r w:rsidRPr="000D452C">
              <w:rPr>
                <w:i/>
                <w:sz w:val="26"/>
                <w:szCs w:val="26"/>
                <w:lang w:val="sv-SE"/>
              </w:rPr>
              <w:t>văn</w:t>
            </w:r>
            <w:r w:rsidRPr="000D452C">
              <w:rPr>
                <w:i/>
                <w:sz w:val="26"/>
                <w:szCs w:val="26"/>
              </w:rPr>
              <w:t xml:space="preserve"> bản quy phạm pháp luật khác thì áp dụng quy định tại văn bản sửa đổi, bổ sung hoặc thay thế”.</w:t>
            </w:r>
          </w:p>
        </w:tc>
        <w:tc>
          <w:tcPr>
            <w:tcW w:w="7371" w:type="dxa"/>
            <w:vMerge/>
            <w:shd w:val="clear" w:color="auto" w:fill="auto"/>
          </w:tcPr>
          <w:p w14:paraId="42F07E59" w14:textId="77777777" w:rsidR="00B61443" w:rsidRPr="000D452C" w:rsidRDefault="00B61443" w:rsidP="00DD343D">
            <w:pPr>
              <w:tabs>
                <w:tab w:val="left" w:pos="3336"/>
              </w:tabs>
              <w:spacing w:before="60" w:after="60" w:line="264" w:lineRule="auto"/>
              <w:jc w:val="both"/>
              <w:rPr>
                <w:sz w:val="26"/>
                <w:szCs w:val="26"/>
                <w:lang w:val="nb-NO"/>
              </w:rPr>
            </w:pPr>
          </w:p>
        </w:tc>
        <w:tc>
          <w:tcPr>
            <w:tcW w:w="1701" w:type="dxa"/>
            <w:shd w:val="clear" w:color="auto" w:fill="auto"/>
          </w:tcPr>
          <w:p w14:paraId="1F2BEBFC" w14:textId="44315AA3" w:rsidR="00B61443" w:rsidRPr="000D452C" w:rsidRDefault="00B61443" w:rsidP="00DD343D">
            <w:pPr>
              <w:jc w:val="both"/>
              <w:rPr>
                <w:sz w:val="26"/>
                <w:szCs w:val="26"/>
              </w:rPr>
            </w:pPr>
          </w:p>
        </w:tc>
      </w:tr>
      <w:tr w:rsidR="00B61443" w:rsidRPr="000D452C" w14:paraId="04441B61" w14:textId="77777777" w:rsidTr="00B61443">
        <w:tc>
          <w:tcPr>
            <w:tcW w:w="709" w:type="dxa"/>
            <w:shd w:val="clear" w:color="auto" w:fill="auto"/>
          </w:tcPr>
          <w:p w14:paraId="3583104B"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0014CEF6" w14:textId="77777777" w:rsidR="00B61443" w:rsidRPr="000D452C" w:rsidRDefault="00B61443" w:rsidP="00DD343D">
            <w:pPr>
              <w:spacing w:before="60" w:after="60" w:line="264" w:lineRule="auto"/>
              <w:jc w:val="both"/>
              <w:rPr>
                <w:b/>
                <w:spacing w:val="-4"/>
                <w:sz w:val="26"/>
                <w:szCs w:val="26"/>
              </w:rPr>
            </w:pPr>
            <w:r w:rsidRPr="000D452C">
              <w:rPr>
                <w:sz w:val="26"/>
                <w:szCs w:val="26"/>
              </w:rPr>
              <w:t>Chỉ đạo Sở, ban ngành chuyên môn phối hợp rà soát các quy định, hướng dẫn của cơ quan Trung ương để tham mưu cấp thẩm quyền ban hành các quy định, hướng dẫn thực hiện, đảm bảo tính pháp lý, đồng bộ tránh chồng chéo giữa các Chương trình MTQG.</w:t>
            </w:r>
          </w:p>
        </w:tc>
        <w:tc>
          <w:tcPr>
            <w:tcW w:w="7371" w:type="dxa"/>
            <w:vMerge/>
            <w:shd w:val="clear" w:color="auto" w:fill="auto"/>
          </w:tcPr>
          <w:p w14:paraId="3954724F" w14:textId="77777777" w:rsidR="00B61443" w:rsidRPr="000D452C" w:rsidRDefault="00B61443" w:rsidP="00DD343D">
            <w:pPr>
              <w:tabs>
                <w:tab w:val="left" w:pos="3336"/>
              </w:tabs>
              <w:spacing w:before="60" w:after="60" w:line="264" w:lineRule="auto"/>
              <w:jc w:val="both"/>
              <w:rPr>
                <w:sz w:val="26"/>
                <w:szCs w:val="26"/>
                <w:lang w:val="nb-NO"/>
              </w:rPr>
            </w:pPr>
          </w:p>
        </w:tc>
        <w:tc>
          <w:tcPr>
            <w:tcW w:w="1701" w:type="dxa"/>
            <w:shd w:val="clear" w:color="auto" w:fill="auto"/>
          </w:tcPr>
          <w:p w14:paraId="77B20A5A" w14:textId="346EFD7A" w:rsidR="00B61443" w:rsidRPr="000D452C" w:rsidRDefault="00B61443" w:rsidP="00DD343D">
            <w:pPr>
              <w:jc w:val="both"/>
              <w:rPr>
                <w:sz w:val="26"/>
                <w:szCs w:val="26"/>
              </w:rPr>
            </w:pPr>
          </w:p>
        </w:tc>
      </w:tr>
      <w:tr w:rsidR="00B61443" w:rsidRPr="000D452C" w14:paraId="2C43A573" w14:textId="77777777" w:rsidTr="00B61443">
        <w:tc>
          <w:tcPr>
            <w:tcW w:w="709" w:type="dxa"/>
            <w:shd w:val="clear" w:color="auto" w:fill="auto"/>
          </w:tcPr>
          <w:p w14:paraId="43DB154E" w14:textId="77777777" w:rsidR="00B61443" w:rsidRPr="000D452C" w:rsidRDefault="00B61443" w:rsidP="00DD343D">
            <w:pPr>
              <w:spacing w:before="60" w:after="60" w:line="264" w:lineRule="auto"/>
              <w:jc w:val="center"/>
              <w:rPr>
                <w:b/>
                <w:sz w:val="26"/>
                <w:szCs w:val="26"/>
                <w:lang w:val="nb-NO"/>
              </w:rPr>
            </w:pPr>
          </w:p>
          <w:p w14:paraId="46CD2C99" w14:textId="77777777" w:rsidR="00B61443" w:rsidRPr="000D452C" w:rsidRDefault="00B61443" w:rsidP="00DD343D">
            <w:pPr>
              <w:spacing w:before="60" w:after="60" w:line="264" w:lineRule="auto"/>
              <w:jc w:val="center"/>
              <w:rPr>
                <w:b/>
                <w:sz w:val="26"/>
                <w:szCs w:val="26"/>
                <w:lang w:val="nb-NO"/>
              </w:rPr>
            </w:pPr>
          </w:p>
        </w:tc>
        <w:tc>
          <w:tcPr>
            <w:tcW w:w="5812" w:type="dxa"/>
            <w:shd w:val="clear" w:color="auto" w:fill="auto"/>
          </w:tcPr>
          <w:p w14:paraId="4834CC90" w14:textId="77777777" w:rsidR="00B61443" w:rsidRPr="000D452C" w:rsidRDefault="00B61443" w:rsidP="00DD343D">
            <w:pPr>
              <w:spacing w:before="120" w:after="120" w:line="240" w:lineRule="auto"/>
              <w:jc w:val="both"/>
              <w:rPr>
                <w:sz w:val="26"/>
                <w:szCs w:val="26"/>
                <w:lang w:val="nl-NL"/>
              </w:rPr>
            </w:pPr>
            <w:r w:rsidRPr="000D452C">
              <w:rPr>
                <w:sz w:val="26"/>
                <w:szCs w:val="26"/>
                <w:lang w:val="sv-SE"/>
              </w:rPr>
              <w:t xml:space="preserve">Rà soát, biên tập, hoàn thiện dự thảo Nghị quyết đúng thể thức và kỹ thuật trình bày văn bản quy định tại Nghị định số 154/2020/NĐ-CP ngày 31 tháng 12 </w:t>
            </w:r>
            <w:r w:rsidRPr="000D452C">
              <w:rPr>
                <w:sz w:val="26"/>
                <w:szCs w:val="26"/>
                <w:lang w:val="sv-SE"/>
              </w:rPr>
              <w:lastRenderedPageBreak/>
              <w:t xml:space="preserve">năm 2020 của Chính phủ. Đồng thời chỉ đạo việc thực hiện </w:t>
            </w:r>
            <w:r w:rsidRPr="000D452C">
              <w:rPr>
                <w:sz w:val="26"/>
                <w:szCs w:val="26"/>
                <w:lang w:val="nl-NL"/>
              </w:rPr>
              <w:t xml:space="preserve">hướng dẫn cụ thể cho từng chương trình để </w:t>
            </w:r>
            <w:r w:rsidRPr="000D452C">
              <w:rPr>
                <w:rFonts w:hint="eastAsia"/>
                <w:sz w:val="26"/>
                <w:szCs w:val="26"/>
                <w:lang w:val="vi-VN"/>
              </w:rPr>
              <w:t>đơ</w:t>
            </w:r>
            <w:r w:rsidRPr="000D452C">
              <w:rPr>
                <w:sz w:val="26"/>
                <w:szCs w:val="26"/>
                <w:lang w:val="vi-VN"/>
              </w:rPr>
              <w:t xml:space="preserve">n vị, địa phương </w:t>
            </w:r>
            <w:r w:rsidRPr="000D452C">
              <w:rPr>
                <w:sz w:val="26"/>
                <w:szCs w:val="26"/>
                <w:lang w:val="nl-NL"/>
              </w:rPr>
              <w:t xml:space="preserve">thuận tiện trong việc triển khai thực hiện. </w:t>
            </w:r>
          </w:p>
        </w:tc>
        <w:tc>
          <w:tcPr>
            <w:tcW w:w="7371" w:type="dxa"/>
            <w:vMerge/>
            <w:shd w:val="clear" w:color="auto" w:fill="auto"/>
          </w:tcPr>
          <w:p w14:paraId="2C988821" w14:textId="77777777" w:rsidR="00B61443" w:rsidRPr="000D452C" w:rsidRDefault="00B61443" w:rsidP="00DD343D">
            <w:pPr>
              <w:spacing w:before="60" w:after="60" w:line="264" w:lineRule="auto"/>
              <w:jc w:val="both"/>
              <w:rPr>
                <w:b/>
                <w:spacing w:val="-4"/>
                <w:sz w:val="26"/>
                <w:szCs w:val="26"/>
              </w:rPr>
            </w:pPr>
            <w:bookmarkStart w:id="2" w:name="_MON_1722944327"/>
            <w:bookmarkStart w:id="3" w:name="_MON_1722944350"/>
            <w:bookmarkEnd w:id="2"/>
            <w:bookmarkEnd w:id="3"/>
          </w:p>
        </w:tc>
        <w:tc>
          <w:tcPr>
            <w:tcW w:w="1701" w:type="dxa"/>
            <w:shd w:val="clear" w:color="auto" w:fill="auto"/>
          </w:tcPr>
          <w:p w14:paraId="72AB2F54" w14:textId="20FEF821" w:rsidR="00B61443" w:rsidRPr="000D452C" w:rsidRDefault="00B61443" w:rsidP="00DD343D">
            <w:pPr>
              <w:jc w:val="both"/>
              <w:rPr>
                <w:sz w:val="26"/>
                <w:szCs w:val="26"/>
              </w:rPr>
            </w:pPr>
          </w:p>
        </w:tc>
      </w:tr>
      <w:tr w:rsidR="00EC1AF3" w:rsidRPr="000D452C" w14:paraId="334E446B" w14:textId="77777777" w:rsidTr="00B61443">
        <w:tc>
          <w:tcPr>
            <w:tcW w:w="709" w:type="dxa"/>
            <w:shd w:val="clear" w:color="auto" w:fill="auto"/>
          </w:tcPr>
          <w:p w14:paraId="3A2EF10A" w14:textId="58666F67" w:rsidR="00EC1AF3" w:rsidRPr="000D452C" w:rsidRDefault="009C3C8A" w:rsidP="00DD343D">
            <w:pPr>
              <w:spacing w:before="60" w:after="60" w:line="264" w:lineRule="auto"/>
              <w:jc w:val="center"/>
              <w:rPr>
                <w:b/>
                <w:sz w:val="26"/>
                <w:szCs w:val="26"/>
              </w:rPr>
            </w:pPr>
            <w:r w:rsidRPr="000D452C">
              <w:rPr>
                <w:b/>
                <w:sz w:val="26"/>
                <w:szCs w:val="26"/>
              </w:rPr>
              <w:lastRenderedPageBreak/>
              <w:t>13</w:t>
            </w:r>
          </w:p>
        </w:tc>
        <w:tc>
          <w:tcPr>
            <w:tcW w:w="14884" w:type="dxa"/>
            <w:gridSpan w:val="3"/>
            <w:shd w:val="clear" w:color="auto" w:fill="auto"/>
          </w:tcPr>
          <w:p w14:paraId="35E1D251" w14:textId="77777777" w:rsidR="00EC1AF3" w:rsidRPr="000D452C" w:rsidRDefault="00EC1AF3" w:rsidP="00DD343D">
            <w:pPr>
              <w:spacing w:before="60" w:after="60" w:line="264" w:lineRule="auto"/>
              <w:jc w:val="both"/>
              <w:rPr>
                <w:b/>
                <w:sz w:val="26"/>
                <w:szCs w:val="26"/>
                <w:lang w:val="nb-NO"/>
              </w:rPr>
            </w:pPr>
            <w:r w:rsidRPr="000D452C">
              <w:rPr>
                <w:b/>
                <w:sz w:val="26"/>
                <w:szCs w:val="26"/>
                <w:lang w:val="nl-NL"/>
              </w:rPr>
              <w:t>Nghị quyết sửa đổi, bổ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2021- 2025 ban hành kèm theo Nghị quyết số 60/2022/NQ-HĐND ngày 29 tháng 8 năm 2022 của Hội đồng nhân dân tỉnh Kon Tum</w:t>
            </w:r>
          </w:p>
        </w:tc>
      </w:tr>
      <w:tr w:rsidR="009C3C8A" w:rsidRPr="000D452C" w14:paraId="4E33F096" w14:textId="77777777" w:rsidTr="00B61443">
        <w:tc>
          <w:tcPr>
            <w:tcW w:w="709" w:type="dxa"/>
            <w:shd w:val="clear" w:color="auto" w:fill="auto"/>
          </w:tcPr>
          <w:p w14:paraId="5CA3924A"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0A2FFD6C" w14:textId="77777777" w:rsidR="009C3C8A" w:rsidRPr="000D452C" w:rsidRDefault="009C3C8A" w:rsidP="00DD343D">
            <w:pPr>
              <w:spacing w:before="60" w:after="60" w:line="264" w:lineRule="auto"/>
              <w:jc w:val="both"/>
              <w:rPr>
                <w:rFonts w:eastAsia="Times New Roman"/>
                <w:sz w:val="26"/>
                <w:szCs w:val="26"/>
              </w:rPr>
            </w:pPr>
            <w:r w:rsidRPr="000D452C">
              <w:rPr>
                <w:sz w:val="26"/>
                <w:szCs w:val="26"/>
                <w:shd w:val="clear" w:color="auto" w:fill="FFFFFF"/>
                <w:lang w:val="nl-NL"/>
              </w:rPr>
              <w:t>Điều chỉnh tên gọi dự thảo Nghị quyết và biên tập thành “</w:t>
            </w:r>
            <w:r w:rsidRPr="000D452C">
              <w:rPr>
                <w:i/>
                <w:sz w:val="26"/>
                <w:szCs w:val="26"/>
                <w:lang w:val="nb-NO"/>
              </w:rPr>
              <w:t xml:space="preserve">Nghị quyết </w:t>
            </w:r>
            <w:r w:rsidRPr="000D452C">
              <w:rPr>
                <w:bCs/>
                <w:i/>
                <w:sz w:val="26"/>
                <w:szCs w:val="26"/>
              </w:rPr>
              <w:t>Sửa đổi, bổ sung một số điều của Quy định ban hành kèm theo Nghị quyết số 60/2022/NQ-HĐND ngày 29 tháng 8 năm 2022 của Hội đồng nhân dân tỉnh về Q</w:t>
            </w:r>
            <w:r w:rsidRPr="000D452C">
              <w:rPr>
                <w:i/>
                <w:sz w:val="26"/>
                <w:szCs w:val="26"/>
                <w:lang w:val="nb-NO"/>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w:t>
            </w:r>
          </w:p>
        </w:tc>
        <w:tc>
          <w:tcPr>
            <w:tcW w:w="7371" w:type="dxa"/>
            <w:vMerge w:val="restart"/>
            <w:shd w:val="clear" w:color="auto" w:fill="auto"/>
          </w:tcPr>
          <w:p w14:paraId="6E19D838" w14:textId="7619CF5B" w:rsidR="009C3C8A" w:rsidRPr="000D452C" w:rsidRDefault="009C3C8A" w:rsidP="00DD343D">
            <w:pPr>
              <w:spacing w:before="120" w:after="120" w:line="288" w:lineRule="auto"/>
              <w:jc w:val="both"/>
              <w:rPr>
                <w:sz w:val="26"/>
                <w:szCs w:val="26"/>
              </w:rPr>
            </w:pPr>
          </w:p>
        </w:tc>
        <w:tc>
          <w:tcPr>
            <w:tcW w:w="1701" w:type="dxa"/>
            <w:shd w:val="clear" w:color="auto" w:fill="auto"/>
          </w:tcPr>
          <w:p w14:paraId="7088E130" w14:textId="5734DD61" w:rsidR="009C3C8A" w:rsidRPr="000D452C" w:rsidRDefault="009C3C8A" w:rsidP="00DD343D">
            <w:pPr>
              <w:jc w:val="both"/>
              <w:rPr>
                <w:sz w:val="26"/>
                <w:szCs w:val="26"/>
              </w:rPr>
            </w:pPr>
          </w:p>
        </w:tc>
      </w:tr>
      <w:tr w:rsidR="009C3C8A" w:rsidRPr="000D452C" w14:paraId="1F2BF5C6" w14:textId="77777777" w:rsidTr="00B61443">
        <w:tc>
          <w:tcPr>
            <w:tcW w:w="709" w:type="dxa"/>
            <w:shd w:val="clear" w:color="auto" w:fill="auto"/>
          </w:tcPr>
          <w:p w14:paraId="39A197F7"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074FA0AC" w14:textId="77777777" w:rsidR="009C3C8A" w:rsidRPr="000D452C" w:rsidRDefault="009C3C8A" w:rsidP="00DD343D">
            <w:pPr>
              <w:spacing w:before="60" w:after="60" w:line="264" w:lineRule="auto"/>
              <w:jc w:val="both"/>
              <w:rPr>
                <w:sz w:val="26"/>
                <w:szCs w:val="26"/>
              </w:rPr>
            </w:pPr>
            <w:r w:rsidRPr="000D452C">
              <w:rPr>
                <w:sz w:val="26"/>
                <w:szCs w:val="26"/>
                <w:shd w:val="clear" w:color="auto" w:fill="FFFFFF"/>
                <w:lang w:val="nl-NL"/>
              </w:rPr>
              <w:t xml:space="preserve">Điều chỉnh Điều 1 và biên tập thành </w:t>
            </w:r>
            <w:r w:rsidRPr="000D452C">
              <w:rPr>
                <w:i/>
                <w:sz w:val="26"/>
                <w:szCs w:val="26"/>
                <w:shd w:val="clear" w:color="auto" w:fill="FFFFFF"/>
                <w:lang w:val="nl-NL"/>
              </w:rPr>
              <w:t>“</w:t>
            </w:r>
            <w:r w:rsidRPr="000D452C">
              <w:rPr>
                <w:bCs/>
                <w:i/>
                <w:sz w:val="26"/>
                <w:szCs w:val="26"/>
              </w:rPr>
              <w:t>Sửa đổi, bổ sung một số điều của Quy định ban hành kèm theo Nghị quyết số 60/2022/NQ-HĐND ngày 29 tháng 8 năm 2022 của Hội đồng nhân dân tỉnh”.</w:t>
            </w:r>
          </w:p>
        </w:tc>
        <w:tc>
          <w:tcPr>
            <w:tcW w:w="7371" w:type="dxa"/>
            <w:vMerge/>
            <w:shd w:val="clear" w:color="auto" w:fill="auto"/>
          </w:tcPr>
          <w:p w14:paraId="14D393F8" w14:textId="77777777" w:rsidR="009C3C8A" w:rsidRPr="000D452C" w:rsidRDefault="009C3C8A" w:rsidP="00DD343D">
            <w:pPr>
              <w:spacing w:before="60" w:after="60" w:line="264" w:lineRule="auto"/>
              <w:jc w:val="both"/>
              <w:rPr>
                <w:b/>
                <w:spacing w:val="-4"/>
                <w:sz w:val="26"/>
                <w:szCs w:val="26"/>
              </w:rPr>
            </w:pPr>
          </w:p>
        </w:tc>
        <w:tc>
          <w:tcPr>
            <w:tcW w:w="1701" w:type="dxa"/>
            <w:shd w:val="clear" w:color="auto" w:fill="auto"/>
          </w:tcPr>
          <w:p w14:paraId="13E04E63" w14:textId="7081D66A" w:rsidR="009C3C8A" w:rsidRPr="000D452C" w:rsidRDefault="009C3C8A" w:rsidP="00DD343D">
            <w:pPr>
              <w:jc w:val="both"/>
              <w:rPr>
                <w:sz w:val="26"/>
                <w:szCs w:val="26"/>
              </w:rPr>
            </w:pPr>
          </w:p>
        </w:tc>
      </w:tr>
      <w:tr w:rsidR="009C3C8A" w:rsidRPr="000D452C" w14:paraId="159D3C86" w14:textId="77777777" w:rsidTr="00B61443">
        <w:tc>
          <w:tcPr>
            <w:tcW w:w="709" w:type="dxa"/>
            <w:shd w:val="clear" w:color="auto" w:fill="auto"/>
          </w:tcPr>
          <w:p w14:paraId="74805D2E"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7B83AD03" w14:textId="77777777" w:rsidR="009C3C8A" w:rsidRPr="000D452C" w:rsidRDefault="009C3C8A" w:rsidP="00DD343D">
            <w:pPr>
              <w:spacing w:before="120" w:after="0" w:line="240" w:lineRule="auto"/>
              <w:jc w:val="both"/>
              <w:rPr>
                <w:sz w:val="26"/>
                <w:szCs w:val="26"/>
                <w:lang w:val="nb-NO"/>
              </w:rPr>
            </w:pPr>
            <w:r w:rsidRPr="000D452C">
              <w:rPr>
                <w:sz w:val="26"/>
                <w:szCs w:val="26"/>
                <w:lang w:val="nb-NO"/>
              </w:rPr>
              <w:t>- Bỏ Điều 3 và biên tập Điều 2 lại thành:</w:t>
            </w:r>
          </w:p>
          <w:p w14:paraId="05913D4F" w14:textId="77777777" w:rsidR="009C3C8A" w:rsidRPr="000D452C" w:rsidRDefault="009C3C8A" w:rsidP="00DD343D">
            <w:pPr>
              <w:spacing w:before="120" w:after="0" w:line="240" w:lineRule="auto"/>
              <w:jc w:val="both"/>
              <w:rPr>
                <w:b/>
                <w:i/>
                <w:sz w:val="26"/>
                <w:szCs w:val="26"/>
                <w:lang w:val="nb-NO"/>
              </w:rPr>
            </w:pPr>
            <w:r w:rsidRPr="000D452C">
              <w:rPr>
                <w:b/>
                <w:i/>
                <w:sz w:val="26"/>
                <w:szCs w:val="26"/>
                <w:lang w:val="nb-NO"/>
              </w:rPr>
              <w:t xml:space="preserve">“Điều 2. </w:t>
            </w:r>
            <w:r w:rsidRPr="000D452C">
              <w:rPr>
                <w:b/>
                <w:bCs/>
                <w:i/>
                <w:sz w:val="26"/>
                <w:szCs w:val="26"/>
                <w:lang w:val="nb-NO"/>
              </w:rPr>
              <w:t>Tổ chức thực hiện</w:t>
            </w:r>
          </w:p>
          <w:p w14:paraId="2FE9C4DC" w14:textId="77777777" w:rsidR="009C3C8A" w:rsidRPr="000D452C" w:rsidRDefault="009C3C8A" w:rsidP="00DD343D">
            <w:pPr>
              <w:widowControl w:val="0"/>
              <w:spacing w:before="120" w:after="0" w:line="240" w:lineRule="auto"/>
              <w:jc w:val="both"/>
              <w:rPr>
                <w:i/>
                <w:sz w:val="26"/>
                <w:szCs w:val="26"/>
                <w:lang w:val="nb-NO"/>
              </w:rPr>
            </w:pPr>
            <w:r w:rsidRPr="000D452C">
              <w:rPr>
                <w:i/>
                <w:sz w:val="26"/>
                <w:szCs w:val="26"/>
                <w:lang w:val="nb-NO"/>
              </w:rPr>
              <w:lastRenderedPageBreak/>
              <w:t>1. Giao Ủy ban nhân dân tỉnh tổ chức triển khai thực hiện Nghị quyết này.</w:t>
            </w:r>
          </w:p>
          <w:p w14:paraId="3631F880" w14:textId="77777777" w:rsidR="009C3C8A" w:rsidRPr="000D452C" w:rsidRDefault="009C3C8A" w:rsidP="00DD343D">
            <w:pPr>
              <w:spacing w:before="60" w:after="60" w:line="264" w:lineRule="auto"/>
              <w:jc w:val="both"/>
              <w:rPr>
                <w:sz w:val="26"/>
                <w:szCs w:val="26"/>
              </w:rPr>
            </w:pPr>
            <w:r w:rsidRPr="000D452C">
              <w:rPr>
                <w:i/>
                <w:sz w:val="26"/>
                <w:szCs w:val="26"/>
                <w:lang w:val="nb-NO"/>
              </w:rPr>
              <w:t>2.</w:t>
            </w:r>
            <w:r w:rsidRPr="000D452C">
              <w:rPr>
                <w:b/>
                <w:i/>
                <w:sz w:val="26"/>
                <w:szCs w:val="26"/>
                <w:lang w:val="nb-NO"/>
              </w:rPr>
              <w:t xml:space="preserve"> </w:t>
            </w:r>
            <w:r w:rsidRPr="000D452C">
              <w:rPr>
                <w:i/>
                <w:sz w:val="26"/>
                <w:szCs w:val="26"/>
                <w:lang w:val="nb-NO"/>
              </w:rPr>
              <w:t>Giao</w:t>
            </w:r>
            <w:r w:rsidRPr="000D452C">
              <w:rPr>
                <w:b/>
                <w:i/>
                <w:sz w:val="26"/>
                <w:szCs w:val="26"/>
                <w:lang w:val="nb-NO"/>
              </w:rPr>
              <w:t xml:space="preserve"> </w:t>
            </w:r>
            <w:r w:rsidRPr="000D452C">
              <w:rPr>
                <w:i/>
                <w:sz w:val="26"/>
                <w:szCs w:val="26"/>
                <w:lang w:val="nb-NO"/>
              </w:rPr>
              <w:t>Thường trực Hội đồng nhân dân tỉnh, các Ban của Hội đồng nhân dân tỉnh, các Tổ đại biểu Hội đồng nhân dân tỉnh và đại biểu Hội đồng nhân dân tỉnh giám sát việc thực hiện.”</w:t>
            </w:r>
          </w:p>
        </w:tc>
        <w:tc>
          <w:tcPr>
            <w:tcW w:w="7371" w:type="dxa"/>
            <w:vMerge/>
            <w:shd w:val="clear" w:color="auto" w:fill="auto"/>
          </w:tcPr>
          <w:p w14:paraId="36171267" w14:textId="77777777" w:rsidR="009C3C8A" w:rsidRPr="000D452C" w:rsidRDefault="009C3C8A" w:rsidP="00DD343D">
            <w:pPr>
              <w:spacing w:before="60" w:after="60" w:line="264" w:lineRule="auto"/>
              <w:jc w:val="both"/>
              <w:rPr>
                <w:b/>
                <w:spacing w:val="-4"/>
                <w:sz w:val="26"/>
                <w:szCs w:val="26"/>
              </w:rPr>
            </w:pPr>
          </w:p>
        </w:tc>
        <w:tc>
          <w:tcPr>
            <w:tcW w:w="1701" w:type="dxa"/>
            <w:shd w:val="clear" w:color="auto" w:fill="auto"/>
          </w:tcPr>
          <w:p w14:paraId="2E29D355" w14:textId="400B84D6" w:rsidR="009C3C8A" w:rsidRPr="000D452C" w:rsidRDefault="009C3C8A" w:rsidP="00DD343D">
            <w:pPr>
              <w:jc w:val="both"/>
              <w:rPr>
                <w:sz w:val="26"/>
                <w:szCs w:val="26"/>
              </w:rPr>
            </w:pPr>
          </w:p>
        </w:tc>
      </w:tr>
      <w:tr w:rsidR="009C3C8A" w:rsidRPr="000D452C" w14:paraId="7DED09D8" w14:textId="77777777" w:rsidTr="00B61443">
        <w:tc>
          <w:tcPr>
            <w:tcW w:w="709" w:type="dxa"/>
            <w:shd w:val="clear" w:color="auto" w:fill="auto"/>
          </w:tcPr>
          <w:p w14:paraId="4C278F96"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24BC3C18" w14:textId="77777777" w:rsidR="009C3C8A" w:rsidRPr="000D452C" w:rsidRDefault="009C3C8A" w:rsidP="00DD343D">
            <w:pPr>
              <w:spacing w:before="120" w:after="0" w:line="240" w:lineRule="auto"/>
              <w:jc w:val="both"/>
              <w:rPr>
                <w:sz w:val="26"/>
                <w:szCs w:val="26"/>
                <w:lang w:val="sv-SE"/>
              </w:rPr>
            </w:pPr>
            <w:r w:rsidRPr="000D452C">
              <w:rPr>
                <w:sz w:val="26"/>
                <w:szCs w:val="26"/>
                <w:lang w:val="sv-SE"/>
              </w:rPr>
              <w:t xml:space="preserve">Rà soát, biên tập, hoàn thiện dự thảo Nghị quyết đúng thể thức và kỹ thuật trình bày văn bản quy định tại Nghị định số 154/2020/NĐ-CP ngày 31 tháng 12 năm 2020 của Chính phủ. Đồng thời chỉ đạo việc thực hiện </w:t>
            </w:r>
            <w:r w:rsidRPr="000D452C">
              <w:rPr>
                <w:sz w:val="26"/>
                <w:szCs w:val="26"/>
                <w:lang w:val="nl-NL"/>
              </w:rPr>
              <w:t xml:space="preserve">hướng dẫn cụ thể cho từng chương trình để </w:t>
            </w:r>
            <w:r w:rsidRPr="000D452C">
              <w:rPr>
                <w:rFonts w:hint="eastAsia"/>
                <w:sz w:val="26"/>
                <w:szCs w:val="26"/>
                <w:lang w:val="vi-VN"/>
              </w:rPr>
              <w:t>đơ</w:t>
            </w:r>
            <w:r w:rsidRPr="000D452C">
              <w:rPr>
                <w:sz w:val="26"/>
                <w:szCs w:val="26"/>
                <w:lang w:val="vi-VN"/>
              </w:rPr>
              <w:t xml:space="preserve">n vị, địa phương </w:t>
            </w:r>
            <w:r w:rsidRPr="000D452C">
              <w:rPr>
                <w:sz w:val="26"/>
                <w:szCs w:val="26"/>
                <w:lang w:val="nl-NL"/>
              </w:rPr>
              <w:t>thuận tiện trong việc triển khai thực hiện.</w:t>
            </w:r>
          </w:p>
        </w:tc>
        <w:tc>
          <w:tcPr>
            <w:tcW w:w="7371" w:type="dxa"/>
            <w:vMerge/>
            <w:shd w:val="clear" w:color="auto" w:fill="auto"/>
          </w:tcPr>
          <w:p w14:paraId="645A2CF3" w14:textId="77777777" w:rsidR="009C3C8A" w:rsidRPr="000D452C" w:rsidRDefault="009C3C8A" w:rsidP="00DD343D">
            <w:pPr>
              <w:spacing w:before="60" w:after="60" w:line="264" w:lineRule="auto"/>
              <w:jc w:val="both"/>
              <w:rPr>
                <w:b/>
                <w:spacing w:val="-4"/>
                <w:sz w:val="26"/>
                <w:szCs w:val="26"/>
              </w:rPr>
            </w:pPr>
          </w:p>
        </w:tc>
        <w:tc>
          <w:tcPr>
            <w:tcW w:w="1701" w:type="dxa"/>
            <w:shd w:val="clear" w:color="auto" w:fill="auto"/>
          </w:tcPr>
          <w:p w14:paraId="727B4403" w14:textId="14F3E7FA" w:rsidR="009C3C8A" w:rsidRPr="000D452C" w:rsidRDefault="009C3C8A" w:rsidP="00DD343D">
            <w:pPr>
              <w:jc w:val="both"/>
              <w:rPr>
                <w:sz w:val="26"/>
                <w:szCs w:val="26"/>
              </w:rPr>
            </w:pPr>
          </w:p>
        </w:tc>
      </w:tr>
      <w:tr w:rsidR="00B61443" w:rsidRPr="000D452C" w14:paraId="53714638" w14:textId="77777777" w:rsidTr="00B61443">
        <w:tc>
          <w:tcPr>
            <w:tcW w:w="709" w:type="dxa"/>
            <w:shd w:val="clear" w:color="auto" w:fill="auto"/>
          </w:tcPr>
          <w:p w14:paraId="1EC2DD5D" w14:textId="5C93CEB4" w:rsidR="00B61443" w:rsidRPr="000D452C" w:rsidRDefault="009C3C8A" w:rsidP="00DD343D">
            <w:pPr>
              <w:spacing w:before="60" w:after="60" w:line="264" w:lineRule="auto"/>
              <w:jc w:val="center"/>
              <w:rPr>
                <w:b/>
                <w:sz w:val="26"/>
                <w:szCs w:val="26"/>
              </w:rPr>
            </w:pPr>
            <w:r w:rsidRPr="000D452C">
              <w:rPr>
                <w:b/>
                <w:sz w:val="26"/>
                <w:szCs w:val="26"/>
              </w:rPr>
              <w:t>14</w:t>
            </w:r>
          </w:p>
        </w:tc>
        <w:tc>
          <w:tcPr>
            <w:tcW w:w="14884" w:type="dxa"/>
            <w:gridSpan w:val="3"/>
            <w:shd w:val="clear" w:color="auto" w:fill="auto"/>
          </w:tcPr>
          <w:p w14:paraId="34B3091C" w14:textId="77777777" w:rsidR="00B61443" w:rsidRPr="000D452C" w:rsidRDefault="00B61443" w:rsidP="00DD343D">
            <w:pPr>
              <w:tabs>
                <w:tab w:val="left" w:pos="3336"/>
              </w:tabs>
              <w:spacing w:before="60" w:after="60" w:line="264" w:lineRule="auto"/>
              <w:ind w:hanging="11"/>
              <w:jc w:val="both"/>
              <w:rPr>
                <w:sz w:val="26"/>
                <w:szCs w:val="26"/>
              </w:rPr>
            </w:pPr>
            <w:r w:rsidRPr="000D452C">
              <w:rPr>
                <w:b/>
                <w:sz w:val="26"/>
                <w:szCs w:val="26"/>
              </w:rPr>
              <w:t>Dự thảo Nghị quyết về việc điều chỉnh chủ trương đầu tư và bổ sung kế hoạch vốn trong Kế hoạch đầu t</w:t>
            </w:r>
            <w:r w:rsidRPr="000D452C">
              <w:rPr>
                <w:rFonts w:hint="eastAsia"/>
                <w:b/>
                <w:sz w:val="26"/>
                <w:szCs w:val="26"/>
              </w:rPr>
              <w:t>ư</w:t>
            </w:r>
            <w:r w:rsidRPr="000D452C">
              <w:rPr>
                <w:b/>
                <w:sz w:val="26"/>
                <w:szCs w:val="26"/>
              </w:rPr>
              <w:t xml:space="preserve"> công trung hạn giai </w:t>
            </w:r>
            <w:r w:rsidRPr="000D452C">
              <w:rPr>
                <w:rFonts w:hint="eastAsia"/>
                <w:b/>
                <w:sz w:val="26"/>
                <w:szCs w:val="26"/>
              </w:rPr>
              <w:t>đ</w:t>
            </w:r>
            <w:r w:rsidRPr="000D452C">
              <w:rPr>
                <w:b/>
                <w:sz w:val="26"/>
                <w:szCs w:val="26"/>
              </w:rPr>
              <w:t xml:space="preserve">oạn 2021-2025 nguồn vốn cân </w:t>
            </w:r>
            <w:r w:rsidRPr="000D452C">
              <w:rPr>
                <w:rFonts w:hint="eastAsia"/>
                <w:b/>
                <w:sz w:val="26"/>
                <w:szCs w:val="26"/>
              </w:rPr>
              <w:t>đ</w:t>
            </w:r>
            <w:r w:rsidRPr="000D452C">
              <w:rPr>
                <w:b/>
                <w:sz w:val="26"/>
                <w:szCs w:val="26"/>
              </w:rPr>
              <w:t>ối ngân sách địa ph</w:t>
            </w:r>
            <w:r w:rsidRPr="000D452C">
              <w:rPr>
                <w:rFonts w:hint="eastAsia"/>
                <w:b/>
                <w:sz w:val="26"/>
                <w:szCs w:val="26"/>
              </w:rPr>
              <w:t>ươ</w:t>
            </w:r>
            <w:r w:rsidRPr="000D452C">
              <w:rPr>
                <w:b/>
                <w:sz w:val="26"/>
                <w:szCs w:val="26"/>
              </w:rPr>
              <w:t xml:space="preserve">ng của Dự án Hỗ trợ phát triển khu vực biên giới - Tiểu Dự án tỉnh Kon Tum </w:t>
            </w:r>
          </w:p>
        </w:tc>
      </w:tr>
      <w:tr w:rsidR="009C3C8A" w:rsidRPr="000D452C" w14:paraId="6E468641" w14:textId="77777777" w:rsidTr="00B61443">
        <w:tc>
          <w:tcPr>
            <w:tcW w:w="709" w:type="dxa"/>
            <w:shd w:val="clear" w:color="auto" w:fill="auto"/>
          </w:tcPr>
          <w:p w14:paraId="3B9FC463"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7B3DCEF8" w14:textId="77777777" w:rsidR="009C3C8A" w:rsidRPr="000D452C" w:rsidRDefault="009C3C8A" w:rsidP="00DD343D">
            <w:pPr>
              <w:spacing w:before="60" w:after="60" w:line="254" w:lineRule="auto"/>
              <w:jc w:val="both"/>
              <w:rPr>
                <w:bCs/>
                <w:i/>
                <w:iCs/>
                <w:sz w:val="26"/>
                <w:szCs w:val="26"/>
              </w:rPr>
            </w:pPr>
            <w:r w:rsidRPr="000D452C">
              <w:rPr>
                <w:sz w:val="26"/>
                <w:szCs w:val="26"/>
              </w:rPr>
              <w:t xml:space="preserve">Đề nghị báo cáo phân tích rõ cơ sở pháp lý trình Hội đồng nhân dân tỉnh điều chỉnh chủ trương đầu tư. </w:t>
            </w:r>
          </w:p>
        </w:tc>
        <w:tc>
          <w:tcPr>
            <w:tcW w:w="7371" w:type="dxa"/>
            <w:vMerge w:val="restart"/>
            <w:shd w:val="clear" w:color="auto" w:fill="auto"/>
          </w:tcPr>
          <w:p w14:paraId="0D3A0B77" w14:textId="6CACF123" w:rsidR="009C3C8A" w:rsidRPr="000D452C" w:rsidRDefault="009C3C8A" w:rsidP="00DD343D">
            <w:pPr>
              <w:tabs>
                <w:tab w:val="left" w:pos="3336"/>
              </w:tabs>
              <w:spacing w:before="60" w:after="60" w:line="264" w:lineRule="auto"/>
              <w:ind w:hanging="11"/>
              <w:jc w:val="both"/>
              <w:rPr>
                <w:spacing w:val="-2"/>
                <w:sz w:val="26"/>
                <w:szCs w:val="26"/>
                <w:lang w:val="af-ZA"/>
              </w:rPr>
            </w:pPr>
          </w:p>
        </w:tc>
        <w:tc>
          <w:tcPr>
            <w:tcW w:w="1701" w:type="dxa"/>
            <w:shd w:val="clear" w:color="auto" w:fill="auto"/>
          </w:tcPr>
          <w:p w14:paraId="06D68204" w14:textId="41ABC7B9" w:rsidR="009C3C8A" w:rsidRPr="000D452C" w:rsidRDefault="009C3C8A" w:rsidP="00DD343D">
            <w:pPr>
              <w:jc w:val="both"/>
              <w:rPr>
                <w:sz w:val="26"/>
                <w:szCs w:val="26"/>
              </w:rPr>
            </w:pPr>
          </w:p>
        </w:tc>
      </w:tr>
      <w:tr w:rsidR="009C3C8A" w:rsidRPr="000D452C" w14:paraId="6BBB0387" w14:textId="77777777" w:rsidTr="00B61443">
        <w:tc>
          <w:tcPr>
            <w:tcW w:w="709" w:type="dxa"/>
            <w:shd w:val="clear" w:color="auto" w:fill="auto"/>
          </w:tcPr>
          <w:p w14:paraId="22994B4D"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6DEA7ACC" w14:textId="77777777" w:rsidR="009C3C8A" w:rsidRPr="000D452C" w:rsidRDefault="009C3C8A" w:rsidP="00DD343D">
            <w:pPr>
              <w:spacing w:before="60" w:after="60" w:line="254" w:lineRule="auto"/>
              <w:jc w:val="both"/>
              <w:rPr>
                <w:bCs/>
                <w:iCs/>
                <w:sz w:val="26"/>
                <w:szCs w:val="26"/>
              </w:rPr>
            </w:pPr>
            <w:r w:rsidRPr="000D452C">
              <w:rPr>
                <w:bCs/>
                <w:iCs/>
                <w:sz w:val="26"/>
                <w:szCs w:val="26"/>
              </w:rPr>
              <w:t xml:space="preserve">Đề nghị báo cáo làm rõ một số nội dung: </w:t>
            </w:r>
          </w:p>
          <w:p w14:paraId="5775DC4B" w14:textId="77777777" w:rsidR="009C3C8A" w:rsidRPr="000D452C" w:rsidRDefault="009C3C8A" w:rsidP="00DD343D">
            <w:pPr>
              <w:spacing w:before="60" w:after="60" w:line="254" w:lineRule="auto"/>
              <w:jc w:val="both"/>
              <w:rPr>
                <w:bCs/>
                <w:iCs/>
                <w:sz w:val="26"/>
                <w:szCs w:val="26"/>
              </w:rPr>
            </w:pPr>
            <w:r w:rsidRPr="000D452C">
              <w:rPr>
                <w:bCs/>
                <w:iCs/>
                <w:sz w:val="26"/>
                <w:szCs w:val="26"/>
              </w:rPr>
              <w:t xml:space="preserve">+ Kế hoạch vốn đã bố trí, tiến độ đầu tư, khối lượng giải ngân thanh toán, dự kiến thời gian hoàn thành dự án. </w:t>
            </w:r>
          </w:p>
          <w:p w14:paraId="5F911092" w14:textId="77777777" w:rsidR="009C3C8A" w:rsidRPr="000D452C" w:rsidRDefault="009C3C8A" w:rsidP="00DD343D">
            <w:pPr>
              <w:spacing w:before="60" w:after="60" w:line="254" w:lineRule="auto"/>
              <w:jc w:val="both"/>
              <w:rPr>
                <w:bCs/>
                <w:iCs/>
                <w:sz w:val="26"/>
                <w:szCs w:val="26"/>
              </w:rPr>
            </w:pPr>
            <w:r w:rsidRPr="000D452C">
              <w:rPr>
                <w:bCs/>
                <w:iCs/>
                <w:sz w:val="26"/>
                <w:szCs w:val="26"/>
              </w:rPr>
              <w:t xml:space="preserve">+ Lý do vì sao Hiệp định vay của Dự án không quy định Dự án </w:t>
            </w:r>
            <w:r w:rsidRPr="000D452C">
              <w:rPr>
                <w:rFonts w:hint="eastAsia"/>
                <w:bCs/>
                <w:iCs/>
                <w:sz w:val="26"/>
                <w:szCs w:val="26"/>
              </w:rPr>
              <w:t>đư</w:t>
            </w:r>
            <w:r w:rsidRPr="000D452C">
              <w:rPr>
                <w:bCs/>
                <w:iCs/>
                <w:sz w:val="26"/>
                <w:szCs w:val="26"/>
              </w:rPr>
              <w:t xml:space="preserve">ợc phép sử dụng vốn vay </w:t>
            </w:r>
            <w:r w:rsidRPr="000D452C">
              <w:rPr>
                <w:rFonts w:hint="eastAsia"/>
                <w:bCs/>
                <w:iCs/>
                <w:sz w:val="26"/>
                <w:szCs w:val="26"/>
              </w:rPr>
              <w:t>đ</w:t>
            </w:r>
            <w:r w:rsidRPr="000D452C">
              <w:rPr>
                <w:bCs/>
                <w:iCs/>
                <w:sz w:val="26"/>
                <w:szCs w:val="26"/>
              </w:rPr>
              <w:t xml:space="preserve">ể thanh toán thuế; đồng thời báo cáo làm rõ việc không trình Hội đồng nhân dân tỉnh cân đối bố trí vốn ngân sách địa </w:t>
            </w:r>
            <w:r w:rsidRPr="000D452C">
              <w:rPr>
                <w:bCs/>
                <w:iCs/>
                <w:sz w:val="26"/>
                <w:szCs w:val="26"/>
              </w:rPr>
              <w:lastRenderedPageBreak/>
              <w:t xml:space="preserve">phương ngay từ khi dự án được Thủ tướng Chính phủ quyết định chủ trương đầu tư, để đến khi dự án gần hoàn thành mới báo cáo, trình Hội đồng nhân dân tỉnh xem xét bố trí vốn. Việc bổ sung vốn đối ứng để thanh toán thuế của Dự án và giảm vốn ODA tương ứng có phù hợp với Hiệp định vay và các văn bản pháp luật có liên quan không. </w:t>
            </w:r>
          </w:p>
          <w:p w14:paraId="5B359D62" w14:textId="77777777" w:rsidR="009C3C8A" w:rsidRPr="000D452C" w:rsidRDefault="009C3C8A" w:rsidP="00DD343D">
            <w:pPr>
              <w:spacing w:before="60" w:after="60" w:line="254" w:lineRule="auto"/>
              <w:jc w:val="both"/>
              <w:rPr>
                <w:bCs/>
                <w:iCs/>
                <w:sz w:val="26"/>
                <w:szCs w:val="26"/>
              </w:rPr>
            </w:pPr>
            <w:r w:rsidRPr="000D452C">
              <w:rPr>
                <w:bCs/>
                <w:iCs/>
                <w:sz w:val="26"/>
                <w:szCs w:val="26"/>
              </w:rPr>
              <w:t xml:space="preserve">+ Báo cáo cụ thể các khoản thanh toán tiền thuế của các gói thầu sử dụng vốn ODA. </w:t>
            </w:r>
          </w:p>
          <w:p w14:paraId="32E3AB78" w14:textId="77777777" w:rsidR="009C3C8A" w:rsidRPr="000D452C" w:rsidRDefault="009C3C8A" w:rsidP="00DD343D">
            <w:pPr>
              <w:spacing w:before="60" w:after="60" w:line="254" w:lineRule="auto"/>
              <w:jc w:val="both"/>
              <w:rPr>
                <w:bCs/>
                <w:iCs/>
                <w:sz w:val="26"/>
                <w:szCs w:val="26"/>
              </w:rPr>
            </w:pPr>
            <w:r w:rsidRPr="000D452C">
              <w:rPr>
                <w:bCs/>
                <w:iCs/>
                <w:sz w:val="26"/>
                <w:szCs w:val="26"/>
              </w:rPr>
              <w:t>+ Về điều chỉnh thời gian thực hiện, báo cáo rõ thời gian thực hiện, giải ngân vốn vay theo Hiệp định đã ký kết; việc điều chỉnh kéo dài thời gian thực hiện có phù hợp với Hiệp định vay, văn bản pháp luật có liên quan và ý kiến của nhà tài trợ, Bộ, ngành Trung ương?</w:t>
            </w:r>
          </w:p>
        </w:tc>
        <w:tc>
          <w:tcPr>
            <w:tcW w:w="7371" w:type="dxa"/>
            <w:vMerge/>
            <w:shd w:val="clear" w:color="auto" w:fill="auto"/>
          </w:tcPr>
          <w:p w14:paraId="6335DF87" w14:textId="77777777" w:rsidR="009C3C8A" w:rsidRPr="000D452C" w:rsidRDefault="009C3C8A" w:rsidP="00DD343D">
            <w:pPr>
              <w:tabs>
                <w:tab w:val="left" w:pos="3336"/>
              </w:tabs>
              <w:spacing w:before="60" w:after="60" w:line="264" w:lineRule="auto"/>
              <w:ind w:hanging="11"/>
              <w:jc w:val="both"/>
              <w:rPr>
                <w:spacing w:val="-2"/>
                <w:sz w:val="26"/>
                <w:szCs w:val="26"/>
                <w:lang w:val="af-ZA"/>
              </w:rPr>
            </w:pPr>
          </w:p>
        </w:tc>
        <w:tc>
          <w:tcPr>
            <w:tcW w:w="1701" w:type="dxa"/>
            <w:shd w:val="clear" w:color="auto" w:fill="auto"/>
          </w:tcPr>
          <w:p w14:paraId="24CD1C14" w14:textId="6C171A50" w:rsidR="009C3C8A" w:rsidRPr="000D452C" w:rsidRDefault="009C3C8A" w:rsidP="00DD343D">
            <w:pPr>
              <w:jc w:val="both"/>
              <w:rPr>
                <w:sz w:val="26"/>
                <w:szCs w:val="26"/>
              </w:rPr>
            </w:pPr>
          </w:p>
        </w:tc>
      </w:tr>
      <w:tr w:rsidR="009C3C8A" w:rsidRPr="000D452C" w14:paraId="2645D55B" w14:textId="77777777" w:rsidTr="00B61443">
        <w:tc>
          <w:tcPr>
            <w:tcW w:w="709" w:type="dxa"/>
            <w:shd w:val="clear" w:color="auto" w:fill="auto"/>
          </w:tcPr>
          <w:p w14:paraId="00835133"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48CECE72" w14:textId="77777777" w:rsidR="009C3C8A" w:rsidRPr="000D452C" w:rsidRDefault="009C3C8A" w:rsidP="00DD343D">
            <w:pPr>
              <w:spacing w:before="60" w:after="60" w:line="254" w:lineRule="auto"/>
              <w:jc w:val="both"/>
              <w:rPr>
                <w:bCs/>
                <w:iCs/>
                <w:sz w:val="26"/>
                <w:szCs w:val="26"/>
              </w:rPr>
            </w:pPr>
            <w:r w:rsidRPr="000D452C">
              <w:rPr>
                <w:bCs/>
                <w:iCs/>
                <w:sz w:val="26"/>
                <w:szCs w:val="26"/>
              </w:rPr>
              <w:t>Dự án liên quan đến việc sử dụng vốn vay của ADB; bên cạnh đó, dự án được bổ sung vốn từ nguồn dự phòng ngân sách địa phương trong Kế hoạch đầu tư công trung hạn giai đoạn 2021-2025. Vì vậy, đề nghị Ủy ban nhân dân tỉnh chỉ đạo rà soát, hoàn thiện nội dung, xem xét trình Ban Thường vụ Tỉnh ủy theo quy chế làm việc</w:t>
            </w:r>
          </w:p>
          <w:p w14:paraId="40D2B8BE" w14:textId="77777777" w:rsidR="009C3C8A" w:rsidRPr="000D452C" w:rsidRDefault="009C3C8A" w:rsidP="00DD343D">
            <w:pPr>
              <w:spacing w:before="60" w:after="60" w:line="264" w:lineRule="auto"/>
              <w:ind w:firstLine="37"/>
              <w:jc w:val="both"/>
              <w:rPr>
                <w:b/>
                <w:spacing w:val="-4"/>
                <w:sz w:val="26"/>
                <w:szCs w:val="26"/>
                <w:lang w:val="nl-NL"/>
              </w:rPr>
            </w:pPr>
          </w:p>
        </w:tc>
        <w:tc>
          <w:tcPr>
            <w:tcW w:w="7371" w:type="dxa"/>
            <w:vMerge/>
            <w:shd w:val="clear" w:color="auto" w:fill="auto"/>
          </w:tcPr>
          <w:p w14:paraId="6F062158" w14:textId="77777777" w:rsidR="009C3C8A" w:rsidRPr="000D452C" w:rsidRDefault="009C3C8A" w:rsidP="00DD343D">
            <w:pPr>
              <w:tabs>
                <w:tab w:val="left" w:pos="3336"/>
              </w:tabs>
              <w:spacing w:before="60" w:after="60" w:line="264" w:lineRule="auto"/>
              <w:ind w:hanging="11"/>
              <w:jc w:val="both"/>
              <w:rPr>
                <w:spacing w:val="-2"/>
                <w:sz w:val="26"/>
                <w:szCs w:val="26"/>
                <w:lang w:val="af-ZA"/>
              </w:rPr>
            </w:pPr>
          </w:p>
        </w:tc>
        <w:tc>
          <w:tcPr>
            <w:tcW w:w="1701" w:type="dxa"/>
            <w:shd w:val="clear" w:color="auto" w:fill="auto"/>
          </w:tcPr>
          <w:p w14:paraId="593A2261" w14:textId="4D596D9E" w:rsidR="009C3C8A" w:rsidRPr="000D452C" w:rsidRDefault="009C3C8A" w:rsidP="00DD343D">
            <w:pPr>
              <w:jc w:val="both"/>
              <w:rPr>
                <w:sz w:val="26"/>
                <w:szCs w:val="26"/>
              </w:rPr>
            </w:pPr>
          </w:p>
        </w:tc>
      </w:tr>
      <w:tr w:rsidR="009C3C8A" w:rsidRPr="000D452C" w14:paraId="3BCB5E35" w14:textId="77777777" w:rsidTr="00B61443">
        <w:tc>
          <w:tcPr>
            <w:tcW w:w="709" w:type="dxa"/>
            <w:shd w:val="clear" w:color="auto" w:fill="auto"/>
          </w:tcPr>
          <w:p w14:paraId="6016D009" w14:textId="77777777" w:rsidR="009C3C8A" w:rsidRPr="000D452C" w:rsidRDefault="009C3C8A" w:rsidP="00DD343D">
            <w:pPr>
              <w:spacing w:before="60" w:after="60" w:line="264" w:lineRule="auto"/>
              <w:jc w:val="center"/>
              <w:rPr>
                <w:b/>
                <w:sz w:val="26"/>
                <w:szCs w:val="26"/>
              </w:rPr>
            </w:pPr>
          </w:p>
        </w:tc>
        <w:tc>
          <w:tcPr>
            <w:tcW w:w="5812" w:type="dxa"/>
            <w:shd w:val="clear" w:color="auto" w:fill="auto"/>
          </w:tcPr>
          <w:p w14:paraId="6637CA26" w14:textId="77777777" w:rsidR="009C3C8A" w:rsidRPr="000D452C" w:rsidRDefault="009C3C8A" w:rsidP="00DD343D">
            <w:pPr>
              <w:spacing w:before="60" w:after="60" w:line="264" w:lineRule="auto"/>
              <w:ind w:firstLine="37"/>
              <w:jc w:val="both"/>
              <w:rPr>
                <w:b/>
                <w:spacing w:val="-4"/>
                <w:sz w:val="26"/>
                <w:szCs w:val="26"/>
                <w:lang w:val="nl-NL"/>
              </w:rPr>
            </w:pPr>
            <w:r w:rsidRPr="000D452C">
              <w:rPr>
                <w:bCs/>
                <w:iCs/>
                <w:sz w:val="26"/>
                <w:szCs w:val="26"/>
              </w:rPr>
              <w:t>- Chỉ đạo rà soát, hoàn chỉnh dự thảo Nghị quyết trình Hội đồng nhân dân tỉnh xem xét, quyết định.</w:t>
            </w:r>
          </w:p>
        </w:tc>
        <w:tc>
          <w:tcPr>
            <w:tcW w:w="7371" w:type="dxa"/>
            <w:vMerge/>
            <w:shd w:val="clear" w:color="auto" w:fill="auto"/>
          </w:tcPr>
          <w:p w14:paraId="05530EB1" w14:textId="77777777" w:rsidR="009C3C8A" w:rsidRPr="000D452C" w:rsidRDefault="009C3C8A" w:rsidP="00DD343D">
            <w:pPr>
              <w:tabs>
                <w:tab w:val="left" w:pos="3336"/>
              </w:tabs>
              <w:spacing w:before="60" w:after="60" w:line="264" w:lineRule="auto"/>
              <w:ind w:hanging="11"/>
              <w:jc w:val="both"/>
              <w:rPr>
                <w:spacing w:val="-2"/>
                <w:sz w:val="26"/>
                <w:szCs w:val="26"/>
                <w:lang w:val="af-ZA"/>
              </w:rPr>
            </w:pPr>
          </w:p>
        </w:tc>
        <w:tc>
          <w:tcPr>
            <w:tcW w:w="1701" w:type="dxa"/>
            <w:shd w:val="clear" w:color="auto" w:fill="auto"/>
          </w:tcPr>
          <w:p w14:paraId="5E674B94" w14:textId="7ACF184B" w:rsidR="009C3C8A" w:rsidRPr="000D452C" w:rsidRDefault="009C3C8A" w:rsidP="00DD343D">
            <w:pPr>
              <w:jc w:val="both"/>
              <w:rPr>
                <w:sz w:val="26"/>
                <w:szCs w:val="26"/>
              </w:rPr>
            </w:pPr>
          </w:p>
        </w:tc>
      </w:tr>
      <w:tr w:rsidR="00B61443" w:rsidRPr="000D452C" w14:paraId="54F6647F" w14:textId="77777777" w:rsidTr="00B61443">
        <w:tc>
          <w:tcPr>
            <w:tcW w:w="709" w:type="dxa"/>
            <w:shd w:val="clear" w:color="auto" w:fill="auto"/>
          </w:tcPr>
          <w:p w14:paraId="03E9F13F" w14:textId="47317D83" w:rsidR="00B61443" w:rsidRPr="000D452C" w:rsidRDefault="009C3C8A" w:rsidP="00DD343D">
            <w:pPr>
              <w:spacing w:before="60" w:after="60" w:line="264" w:lineRule="auto"/>
              <w:jc w:val="center"/>
              <w:rPr>
                <w:b/>
                <w:color w:val="FF0000"/>
                <w:sz w:val="26"/>
                <w:szCs w:val="26"/>
              </w:rPr>
            </w:pPr>
            <w:r w:rsidRPr="000D452C">
              <w:rPr>
                <w:b/>
                <w:sz w:val="26"/>
                <w:szCs w:val="26"/>
              </w:rPr>
              <w:lastRenderedPageBreak/>
              <w:t>15</w:t>
            </w:r>
          </w:p>
        </w:tc>
        <w:tc>
          <w:tcPr>
            <w:tcW w:w="14884" w:type="dxa"/>
            <w:gridSpan w:val="3"/>
            <w:shd w:val="clear" w:color="auto" w:fill="auto"/>
          </w:tcPr>
          <w:p w14:paraId="40D8B722" w14:textId="77777777" w:rsidR="00B61443" w:rsidRPr="000D452C" w:rsidRDefault="00B61443" w:rsidP="00DD343D">
            <w:pPr>
              <w:tabs>
                <w:tab w:val="left" w:pos="3336"/>
              </w:tabs>
              <w:spacing w:before="60" w:after="60" w:line="264" w:lineRule="auto"/>
              <w:ind w:hanging="11"/>
              <w:jc w:val="both"/>
              <w:rPr>
                <w:color w:val="FF0000"/>
                <w:sz w:val="26"/>
                <w:szCs w:val="26"/>
              </w:rPr>
            </w:pPr>
            <w:r w:rsidRPr="000D452C">
              <w:rPr>
                <w:b/>
                <w:bCs/>
                <w:sz w:val="26"/>
                <w:szCs w:val="26"/>
              </w:rPr>
              <w:t>Nghị quyết về tỷ lệ số lượng dự án đầu tư xây dựng thực hiện theo cơ chế đặc thù thuộc các Chương trình mục tiêu quốc gia giai đoạn 2021-2025 trên địa bàn tỉnh Kon Tum</w:t>
            </w:r>
          </w:p>
        </w:tc>
      </w:tr>
      <w:tr w:rsidR="00B61443" w:rsidRPr="000D452C" w14:paraId="31A97044" w14:textId="77777777" w:rsidTr="00B61443">
        <w:tc>
          <w:tcPr>
            <w:tcW w:w="709" w:type="dxa"/>
            <w:shd w:val="clear" w:color="auto" w:fill="auto"/>
          </w:tcPr>
          <w:p w14:paraId="0B7A517A" w14:textId="77777777" w:rsidR="00B61443" w:rsidRPr="000D452C" w:rsidRDefault="00B61443" w:rsidP="00DD343D">
            <w:pPr>
              <w:spacing w:before="60" w:after="60" w:line="264" w:lineRule="auto"/>
              <w:jc w:val="center"/>
              <w:rPr>
                <w:b/>
                <w:sz w:val="26"/>
                <w:szCs w:val="26"/>
              </w:rPr>
            </w:pPr>
          </w:p>
        </w:tc>
        <w:tc>
          <w:tcPr>
            <w:tcW w:w="5812" w:type="dxa"/>
            <w:shd w:val="clear" w:color="auto" w:fill="auto"/>
          </w:tcPr>
          <w:p w14:paraId="6E947A07" w14:textId="77777777" w:rsidR="00B61443" w:rsidRPr="000D452C" w:rsidRDefault="00B61443" w:rsidP="00DD343D">
            <w:pPr>
              <w:spacing w:before="60" w:after="60" w:line="252" w:lineRule="auto"/>
              <w:ind w:firstLine="709"/>
              <w:jc w:val="both"/>
              <w:rPr>
                <w:sz w:val="26"/>
                <w:szCs w:val="26"/>
              </w:rPr>
            </w:pPr>
            <w:r w:rsidRPr="000D452C">
              <w:rPr>
                <w:sz w:val="26"/>
                <w:szCs w:val="26"/>
                <w:lang w:val="nl-NL"/>
              </w:rPr>
              <w:t xml:space="preserve">Ban Kinh tế - Ngân sách cơ bản thống nhất như nội dung dự thảo Nghị quyết tại </w:t>
            </w:r>
            <w:r w:rsidRPr="000D452C">
              <w:rPr>
                <w:iCs/>
                <w:sz w:val="26"/>
                <w:szCs w:val="26"/>
                <w:lang w:val="af-ZA"/>
              </w:rPr>
              <w:t>Tờ trình số 168/TTr-UBND ngày 04 tháng 11 n</w:t>
            </w:r>
            <w:r w:rsidRPr="000D452C">
              <w:rPr>
                <w:rFonts w:hint="eastAsia"/>
                <w:iCs/>
                <w:sz w:val="26"/>
                <w:szCs w:val="26"/>
                <w:lang w:val="af-ZA"/>
              </w:rPr>
              <w:t>ă</w:t>
            </w:r>
            <w:r w:rsidRPr="000D452C">
              <w:rPr>
                <w:iCs/>
                <w:sz w:val="26"/>
                <w:szCs w:val="26"/>
                <w:lang w:val="af-ZA"/>
              </w:rPr>
              <w:t>m 2022</w:t>
            </w:r>
            <w:r w:rsidRPr="000D452C">
              <w:rPr>
                <w:sz w:val="26"/>
                <w:szCs w:val="26"/>
              </w:rPr>
              <w:t xml:space="preserve">. </w:t>
            </w:r>
          </w:p>
          <w:p w14:paraId="511A4E09" w14:textId="77777777" w:rsidR="00B61443" w:rsidRPr="000D452C" w:rsidRDefault="00B61443" w:rsidP="00DD343D">
            <w:pPr>
              <w:spacing w:before="60" w:after="60" w:line="252" w:lineRule="auto"/>
              <w:ind w:firstLine="709"/>
              <w:jc w:val="both"/>
              <w:rPr>
                <w:sz w:val="26"/>
                <w:szCs w:val="26"/>
                <w:lang w:val="nl-NL"/>
              </w:rPr>
            </w:pPr>
            <w:r w:rsidRPr="000D452C">
              <w:rPr>
                <w:sz w:val="26"/>
                <w:szCs w:val="26"/>
                <w:shd w:val="clear" w:color="auto" w:fill="FFFFFF"/>
                <w:lang w:val="nl-NL"/>
              </w:rPr>
              <w:t>Tuy nhiên, c</w:t>
            </w:r>
            <w:r w:rsidRPr="000D452C">
              <w:rPr>
                <w:iCs/>
                <w:sz w:val="26"/>
                <w:szCs w:val="26"/>
                <w:shd w:val="clear" w:color="auto" w:fill="FFFFFF"/>
              </w:rPr>
              <w:t xml:space="preserve">ăn cứ quy định tại Khoản 1 Điều 27 Luật Ban hành văn bản quy phạm pháp luật, </w:t>
            </w:r>
            <w:r w:rsidRPr="000D452C">
              <w:rPr>
                <w:sz w:val="26"/>
                <w:szCs w:val="26"/>
              </w:rPr>
              <w:t xml:space="preserve">Nghị định số 27/2022/NĐ-CP ngày 19 tháng 4 năm 2022 của Chính phủ, Ủy ban nhân dân tỉnh đã xây dựng và trình </w:t>
            </w:r>
            <w:r w:rsidRPr="000D452C">
              <w:rPr>
                <w:iCs/>
                <w:sz w:val="26"/>
                <w:szCs w:val="26"/>
                <w:shd w:val="clear" w:color="auto" w:fill="FFFFFF"/>
              </w:rPr>
              <w:t xml:space="preserve">Hội đồng nhân dân tỉnh ban hành các Nghị quyết quy định các nội dung thực hiện các Chương trình Mục tiêu quốc gia giai đoạn 2021-2025 trên địa bàn tỉnh Kon Tum được giao tại Nghị định số  </w:t>
            </w:r>
            <w:r w:rsidRPr="000D452C">
              <w:rPr>
                <w:sz w:val="26"/>
                <w:szCs w:val="26"/>
              </w:rPr>
              <w:t>27/2022/NĐ-CP</w:t>
            </w:r>
            <w:r w:rsidRPr="000D452C">
              <w:rPr>
                <w:sz w:val="26"/>
                <w:szCs w:val="26"/>
                <w:lang w:val="en-GB"/>
              </w:rPr>
              <w:t>,</w:t>
            </w:r>
            <w:r w:rsidRPr="000D452C">
              <w:rPr>
                <w:sz w:val="26"/>
                <w:szCs w:val="26"/>
              </w:rPr>
              <w:t xml:space="preserve"> </w:t>
            </w:r>
            <w:r w:rsidRPr="000D452C">
              <w:rPr>
                <w:sz w:val="26"/>
                <w:szCs w:val="26"/>
                <w:shd w:val="clear" w:color="auto" w:fill="FFFFFF"/>
              </w:rPr>
              <w:t xml:space="preserve">để </w:t>
            </w:r>
            <w:r w:rsidRPr="000D452C">
              <w:rPr>
                <w:iCs/>
                <w:sz w:val="26"/>
                <w:szCs w:val="26"/>
                <w:shd w:val="clear" w:color="auto" w:fill="FFFFFF"/>
              </w:rPr>
              <w:t>đảm bảo tính thống nhất và đồng bộ với các Nghị quyết Hội đồng nhân dân tỉnh đã ban hành, đ</w:t>
            </w:r>
            <w:r w:rsidRPr="000D452C">
              <w:rPr>
                <w:sz w:val="26"/>
                <w:szCs w:val="26"/>
              </w:rPr>
              <w:t>ề nghị Ủy ban nhân dân tỉnh chỉ đạo cơ quan chuyên môn nghiên cứu, xây dựng Nghị quyết quy định tỷ lệ số l</w:t>
            </w:r>
            <w:r w:rsidRPr="000D452C">
              <w:rPr>
                <w:rFonts w:hint="eastAsia"/>
                <w:sz w:val="26"/>
                <w:szCs w:val="26"/>
              </w:rPr>
              <w:t>ư</w:t>
            </w:r>
            <w:r w:rsidRPr="000D452C">
              <w:rPr>
                <w:sz w:val="26"/>
                <w:szCs w:val="26"/>
              </w:rPr>
              <w:t xml:space="preserve">ợng dự án </w:t>
            </w:r>
            <w:r w:rsidRPr="000D452C">
              <w:rPr>
                <w:rFonts w:hint="eastAsia"/>
                <w:sz w:val="26"/>
                <w:szCs w:val="26"/>
              </w:rPr>
              <w:t>đ</w:t>
            </w:r>
            <w:r w:rsidRPr="000D452C">
              <w:rPr>
                <w:sz w:val="26"/>
                <w:szCs w:val="26"/>
              </w:rPr>
              <w:t>ầu t</w:t>
            </w:r>
            <w:r w:rsidRPr="000D452C">
              <w:rPr>
                <w:rFonts w:hint="eastAsia"/>
                <w:sz w:val="26"/>
                <w:szCs w:val="26"/>
              </w:rPr>
              <w:t>ư</w:t>
            </w:r>
            <w:r w:rsidRPr="000D452C">
              <w:rPr>
                <w:sz w:val="26"/>
                <w:szCs w:val="26"/>
              </w:rPr>
              <w:t xml:space="preserve"> xây dựng thực hiện theo c</w:t>
            </w:r>
            <w:r w:rsidRPr="000D452C">
              <w:rPr>
                <w:rFonts w:hint="eastAsia"/>
                <w:sz w:val="26"/>
                <w:szCs w:val="26"/>
              </w:rPr>
              <w:t>ơ</w:t>
            </w:r>
            <w:r w:rsidRPr="000D452C">
              <w:rPr>
                <w:sz w:val="26"/>
                <w:szCs w:val="26"/>
              </w:rPr>
              <w:t xml:space="preserve"> chế </w:t>
            </w:r>
            <w:r w:rsidRPr="000D452C">
              <w:rPr>
                <w:rFonts w:hint="eastAsia"/>
                <w:sz w:val="26"/>
                <w:szCs w:val="26"/>
              </w:rPr>
              <w:t>đ</w:t>
            </w:r>
            <w:r w:rsidRPr="000D452C">
              <w:rPr>
                <w:sz w:val="26"/>
                <w:szCs w:val="26"/>
              </w:rPr>
              <w:t>ặc thù cho phù hợp, đảm bảo</w:t>
            </w:r>
            <w:r w:rsidRPr="000D452C">
              <w:rPr>
                <w:iCs/>
                <w:sz w:val="26"/>
                <w:szCs w:val="26"/>
                <w:shd w:val="clear" w:color="auto" w:fill="FFFFFF"/>
              </w:rPr>
              <w:t xml:space="preserve"> đúng quy định.</w:t>
            </w:r>
          </w:p>
        </w:tc>
        <w:tc>
          <w:tcPr>
            <w:tcW w:w="7371" w:type="dxa"/>
            <w:shd w:val="clear" w:color="auto" w:fill="auto"/>
          </w:tcPr>
          <w:p w14:paraId="793093E5" w14:textId="77777777" w:rsidR="00B61443" w:rsidRPr="000D452C" w:rsidRDefault="00B61443" w:rsidP="00DD343D">
            <w:pPr>
              <w:pStyle w:val="BodyText"/>
              <w:widowControl w:val="0"/>
              <w:spacing w:before="60" w:after="60" w:line="264" w:lineRule="auto"/>
              <w:jc w:val="both"/>
              <w:rPr>
                <w:sz w:val="26"/>
                <w:szCs w:val="26"/>
                <w:lang w:val="af-ZA"/>
              </w:rPr>
            </w:pPr>
            <w:r w:rsidRPr="000D452C">
              <w:rPr>
                <w:sz w:val="26"/>
                <w:szCs w:val="26"/>
                <w:lang w:val="af-ZA"/>
              </w:rPr>
              <w:t>Nội dung đã được UBND tỉnh thực hiện rút hồ sơ dự thảo nghị quyết</w:t>
            </w:r>
          </w:p>
        </w:tc>
        <w:tc>
          <w:tcPr>
            <w:tcW w:w="1701" w:type="dxa"/>
            <w:shd w:val="clear" w:color="auto" w:fill="auto"/>
          </w:tcPr>
          <w:p w14:paraId="57A6B638" w14:textId="77777777" w:rsidR="00B61443" w:rsidRPr="000D452C" w:rsidRDefault="00B61443" w:rsidP="00DD343D">
            <w:pPr>
              <w:jc w:val="both"/>
              <w:rPr>
                <w:sz w:val="26"/>
                <w:szCs w:val="26"/>
              </w:rPr>
            </w:pPr>
            <w:r w:rsidRPr="000D452C">
              <w:rPr>
                <w:sz w:val="26"/>
                <w:szCs w:val="26"/>
              </w:rPr>
              <w:t>Thống nhất</w:t>
            </w:r>
          </w:p>
        </w:tc>
      </w:tr>
    </w:tbl>
    <w:p w14:paraId="35C1609B" w14:textId="77777777" w:rsidR="00634C09" w:rsidRDefault="00634C09">
      <w:pPr>
        <w:rPr>
          <w:lang w:val="vi-VN"/>
        </w:rPr>
      </w:pPr>
    </w:p>
    <w:sectPr w:rsidR="00634C09">
      <w:headerReference w:type="default" r:id="rId11"/>
      <w:pgSz w:w="16840" w:h="11907" w:orient="landscape"/>
      <w:pgMar w:top="567" w:right="851" w:bottom="567" w:left="85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6BC03" w14:textId="77777777" w:rsidR="003B1BE9" w:rsidRDefault="003B1BE9">
      <w:pPr>
        <w:spacing w:line="240" w:lineRule="auto"/>
      </w:pPr>
      <w:r>
        <w:separator/>
      </w:r>
    </w:p>
  </w:endnote>
  <w:endnote w:type="continuationSeparator" w:id="0">
    <w:p w14:paraId="6F430F67" w14:textId="77777777" w:rsidR="003B1BE9" w:rsidRDefault="003B1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C62F" w14:textId="77777777" w:rsidR="003B1BE9" w:rsidRDefault="003B1BE9">
      <w:pPr>
        <w:spacing w:after="0"/>
      </w:pPr>
      <w:r>
        <w:separator/>
      </w:r>
    </w:p>
  </w:footnote>
  <w:footnote w:type="continuationSeparator" w:id="0">
    <w:p w14:paraId="4922214C" w14:textId="77777777" w:rsidR="003B1BE9" w:rsidRDefault="003B1BE9">
      <w:pPr>
        <w:spacing w:after="0"/>
      </w:pPr>
      <w:r>
        <w:continuationSeparator/>
      </w:r>
    </w:p>
  </w:footnote>
  <w:footnote w:id="1">
    <w:p w14:paraId="35C160A8" w14:textId="77777777" w:rsidR="00634C09" w:rsidRDefault="000D452C">
      <w:pPr>
        <w:pStyle w:val="FootnoteText"/>
      </w:pPr>
      <w:r>
        <w:rPr>
          <w:rStyle w:val="FootnoteReference"/>
        </w:rPr>
        <w:footnoteRef/>
      </w:r>
      <w:r>
        <w:t xml:space="preserve"> Thông báo số 327/TB-VPCP ngày 13/10/2022 của Văn phòng Chính phủ về kết luận của Phó Thủ tướng Chính phủ Vũ Đức Đam tại cuộc họp về học phí và sách giáo khoa.</w:t>
      </w:r>
    </w:p>
  </w:footnote>
  <w:footnote w:id="2">
    <w:p w14:paraId="35C160A9" w14:textId="77777777" w:rsidR="00634C09" w:rsidRDefault="000D452C">
      <w:pPr>
        <w:pStyle w:val="FootnoteText"/>
      </w:pPr>
      <w:r>
        <w:rPr>
          <w:rStyle w:val="FootnoteReference"/>
        </w:rPr>
        <w:footnoteRef/>
      </w:r>
      <w:r>
        <w:t xml:space="preserve"> Tại Phụ lục III kèm theo dự thảo Nghị quyết về điều chỉnh, bổ sung danh mục dự án đầu tư năm 2022 thuộc các chương tình mục tiêu quốc gia trên địa bàn tỉnh Kon Tum</w:t>
      </w:r>
    </w:p>
  </w:footnote>
  <w:footnote w:id="3">
    <w:p w14:paraId="35C160AA" w14:textId="77777777" w:rsidR="00634C09" w:rsidRDefault="000D452C">
      <w:pPr>
        <w:pStyle w:val="FootnoteText"/>
        <w:jc w:val="both"/>
        <w:rPr>
          <w:color w:val="000000" w:themeColor="text1"/>
          <w:sz w:val="18"/>
          <w:szCs w:val="18"/>
        </w:rPr>
      </w:pPr>
      <w:r>
        <w:rPr>
          <w:color w:val="000000" w:themeColor="text1"/>
          <w:sz w:val="18"/>
          <w:szCs w:val="18"/>
          <w:vertAlign w:val="superscript"/>
        </w:rPr>
        <w:t>(</w:t>
      </w:r>
      <w:r>
        <w:rPr>
          <w:rStyle w:val="FootnoteReference"/>
          <w:color w:val="000000" w:themeColor="text1"/>
          <w:sz w:val="18"/>
          <w:szCs w:val="18"/>
        </w:rPr>
        <w:footnoteRef/>
      </w:r>
      <w:r>
        <w:rPr>
          <w:color w:val="000000" w:themeColor="text1"/>
          <w:sz w:val="18"/>
          <w:szCs w:val="18"/>
          <w:vertAlign w:val="superscript"/>
        </w:rPr>
        <w:t>)</w:t>
      </w:r>
      <w:r>
        <w:rPr>
          <w:color w:val="000000" w:themeColor="text1"/>
          <w:sz w:val="18"/>
          <w:szCs w:val="18"/>
        </w:rPr>
        <w:t xml:space="preserve"> Đang triển khai Dự án đầu tư chỉnh trang đô thị, tạo quỹ đất để thực hiện quy hoạch Tổ hợp khách sạn thương mại, dịch vụ phường Thống Nhất.</w:t>
      </w:r>
    </w:p>
  </w:footnote>
  <w:footnote w:id="4">
    <w:p w14:paraId="35C160AB" w14:textId="77777777" w:rsidR="00634C09" w:rsidRDefault="000D452C">
      <w:pPr>
        <w:pStyle w:val="FootnoteText"/>
        <w:jc w:val="both"/>
        <w:rPr>
          <w:color w:val="000000" w:themeColor="text1"/>
          <w:sz w:val="18"/>
          <w:szCs w:val="18"/>
        </w:rPr>
      </w:pPr>
      <w:r>
        <w:rPr>
          <w:rStyle w:val="FootnoteReference"/>
          <w:color w:val="000000" w:themeColor="text1"/>
          <w:sz w:val="18"/>
          <w:szCs w:val="18"/>
        </w:rPr>
        <w:footnoteRef/>
      </w:r>
      <w:r>
        <w:rPr>
          <w:color w:val="000000" w:themeColor="text1"/>
          <w:sz w:val="18"/>
          <w:szCs w:val="18"/>
        </w:rPr>
        <w:t xml:space="preserve"> </w:t>
      </w:r>
      <w:r>
        <w:rPr>
          <w:color w:val="000000" w:themeColor="text1"/>
          <w:spacing w:val="-2"/>
          <w:sz w:val="18"/>
          <w:szCs w:val="18"/>
        </w:rPr>
        <w:t xml:space="preserve">Đồ án </w:t>
      </w:r>
      <w:r>
        <w:rPr>
          <w:b/>
          <w:color w:val="000000" w:themeColor="text1"/>
          <w:spacing w:val="-2"/>
          <w:sz w:val="18"/>
          <w:szCs w:val="18"/>
        </w:rPr>
        <w:t>quy hoạch chi tiết xây dựng</w:t>
      </w:r>
      <w:r>
        <w:rPr>
          <w:color w:val="000000" w:themeColor="text1"/>
          <w:spacing w:val="-2"/>
          <w:sz w:val="18"/>
          <w:szCs w:val="18"/>
        </w:rPr>
        <w:t xml:space="preserve"> (tỷ lệ 1/2.000) dọc theo hai bên bờ sông ĐăkBla (từ cầu Kon Klor đến cầu ĐăkBla) được UBND tỉnh phê duyệt tại Quyết định số 250/QĐ-UBND ngày 26/3/2008. Theo đó, đồ án quy hoạch được phê duyệt trước thời điểm Luật quy hoạch đô thị 2009 được ban hành </w:t>
      </w:r>
      <w:r>
        <w:rPr>
          <w:color w:val="000000" w:themeColor="text1"/>
          <w:sz w:val="18"/>
          <w:szCs w:val="18"/>
        </w:rPr>
        <w:t>(ngày 01/01/2010), được thực hiện theo Luật xây dựng 26/11/2003, trong đó tại Điểm b, Khoản 1, Điều 12 quy định: quy hoạch xây dựng đô thị bao gồm: quy hoạch chung xây dựng đô thị và quy hoạch chi tiết xây dựng đô thị.</w:t>
      </w:r>
    </w:p>
    <w:p w14:paraId="35C160AC" w14:textId="77777777" w:rsidR="00634C09" w:rsidRDefault="000D452C">
      <w:pPr>
        <w:spacing w:after="0" w:line="240" w:lineRule="auto"/>
        <w:jc w:val="both"/>
        <w:rPr>
          <w:i/>
          <w:color w:val="000000" w:themeColor="text1"/>
          <w:spacing w:val="-2"/>
          <w:sz w:val="18"/>
          <w:szCs w:val="18"/>
        </w:rPr>
      </w:pPr>
      <w:r>
        <w:rPr>
          <w:color w:val="000000" w:themeColor="text1"/>
          <w:spacing w:val="-2"/>
          <w:sz w:val="18"/>
          <w:szCs w:val="18"/>
          <w:shd w:val="clear" w:color="auto" w:fill="FFFFFF"/>
        </w:rPr>
        <w:t xml:space="preserve">Tiếp đó, đến ngày 30/9/2014, trên cơ sở đồ án quy hoạch </w:t>
      </w:r>
      <w:r>
        <w:rPr>
          <w:color w:val="000000" w:themeColor="text1"/>
          <w:spacing w:val="-2"/>
          <w:sz w:val="18"/>
          <w:szCs w:val="18"/>
        </w:rPr>
        <w:t xml:space="preserve">chi tiết xây dựng (tỷ lệ 1/2.000) dọc theo hai bên bờ sông ĐăkBla đã được phê duyệt, UBND tỉnh đã tổ chức lập và phê duyệt Đồ án </w:t>
      </w:r>
      <w:r>
        <w:rPr>
          <w:b/>
          <w:color w:val="000000" w:themeColor="text1"/>
          <w:spacing w:val="-2"/>
          <w:sz w:val="18"/>
          <w:szCs w:val="18"/>
        </w:rPr>
        <w:t>quy hoạch chi tiết</w:t>
      </w:r>
      <w:r>
        <w:rPr>
          <w:color w:val="000000" w:themeColor="text1"/>
          <w:spacing w:val="-2"/>
          <w:sz w:val="18"/>
          <w:szCs w:val="18"/>
        </w:rPr>
        <w:t xml:space="preserve"> (tỷ lệ 1/500) Khu Trung tâm hành chính mới, dịch vụ thương mại và dân cư tỉnh Kon Tum tại Quyết định số 978/QĐ-UBND. (Theo điều 18 Luật quy hoạch đô thị có quy định: </w:t>
      </w:r>
      <w:r>
        <w:rPr>
          <w:i/>
          <w:color w:val="000000" w:themeColor="text1"/>
          <w:spacing w:val="-2"/>
          <w:sz w:val="18"/>
          <w:szCs w:val="18"/>
        </w:rPr>
        <w:t>quy hoạch đô thị bao gồm 03 loại: quy hoạch chung, quy hoạch phân khu và quy hoạch chi tiết.)</w:t>
      </w:r>
    </w:p>
    <w:p w14:paraId="35C160AD" w14:textId="77777777" w:rsidR="00634C09" w:rsidRDefault="000D452C">
      <w:pPr>
        <w:pStyle w:val="FootnoteText"/>
        <w:jc w:val="both"/>
        <w:rPr>
          <w:color w:val="000000" w:themeColor="text1"/>
          <w:sz w:val="18"/>
          <w:szCs w:val="18"/>
        </w:rPr>
      </w:pPr>
      <w:r>
        <w:rPr>
          <w:color w:val="000000" w:themeColor="text1"/>
          <w:spacing w:val="-2"/>
          <w:sz w:val="18"/>
          <w:szCs w:val="18"/>
        </w:rPr>
        <w:t>* Do yếu tố kế thừa, chuyển tiếp về mặt quy hoạch và việc phân loại các loại đồ án quy hoạch đô thị đã dẫn tới tại khu vực nêu trên chưa có Đồ án quy hoạch phân khu được cấp có thẩm quyền phê duyệt</w:t>
      </w:r>
    </w:p>
  </w:footnote>
  <w:footnote w:id="5">
    <w:p w14:paraId="35C160AE" w14:textId="77777777" w:rsidR="00634C09" w:rsidRDefault="000D452C">
      <w:pPr>
        <w:pStyle w:val="FootnoteText"/>
      </w:pPr>
      <w:r>
        <w:rPr>
          <w:vertAlign w:val="superscript"/>
        </w:rPr>
        <w:t>(</w:t>
      </w:r>
      <w:r>
        <w:rPr>
          <w:rStyle w:val="FootnoteReference"/>
        </w:rPr>
        <w:footnoteRef/>
      </w:r>
      <w:r>
        <w:rPr>
          <w:vertAlign w:val="superscript"/>
        </w:rPr>
        <w:t>)</w:t>
      </w:r>
      <w:r>
        <w:t xml:space="preserve"> Tại Nghị quyết số 51/NQ-HĐND ngày 29 tháng 8 năm 2022 của Hội đồng nhân dân tỉnh.</w:t>
      </w:r>
    </w:p>
  </w:footnote>
  <w:footnote w:id="6">
    <w:p w14:paraId="35C160AF" w14:textId="77777777" w:rsidR="00634C09" w:rsidRDefault="000D452C">
      <w:pPr>
        <w:pStyle w:val="FootnoteText"/>
        <w:jc w:val="both"/>
      </w:pPr>
      <w:r>
        <w:rPr>
          <w:vertAlign w:val="superscript"/>
        </w:rPr>
        <w:t>(</w:t>
      </w:r>
      <w:r>
        <w:rPr>
          <w:rStyle w:val="FootnoteReference"/>
        </w:rPr>
        <w:footnoteRef/>
      </w:r>
      <w:r>
        <w:rPr>
          <w:vertAlign w:val="superscript"/>
        </w:rPr>
        <w:t>)</w:t>
      </w:r>
      <w:r>
        <w:t xml:space="preserve"> Ủy ban nhân dân tỉnh đã trình Hội đồng nhân dân tỉnh xem xét tại Tờ trình số 173/TTr-UBND ngày 07 tháng 11 năm 2022 về việc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p>
  </w:footnote>
  <w:footnote w:id="7">
    <w:p w14:paraId="35C160B0" w14:textId="77777777" w:rsidR="00634C09" w:rsidRDefault="000D452C">
      <w:pPr>
        <w:pStyle w:val="FootnoteText"/>
      </w:pPr>
      <w:r>
        <w:rPr>
          <w:vertAlign w:val="superscript"/>
        </w:rPr>
        <w:t>(</w:t>
      </w:r>
      <w:r>
        <w:rPr>
          <w:rStyle w:val="FootnoteReference"/>
        </w:rPr>
        <w:footnoteRef/>
      </w:r>
      <w:r>
        <w:rPr>
          <w:vertAlign w:val="superscript"/>
        </w:rPr>
        <w:t>)</w:t>
      </w:r>
      <w:r>
        <w:t xml:space="preserve"> </w:t>
      </w:r>
      <w:r>
        <w:rPr>
          <w:lang w:val="nl-NL"/>
        </w:rPr>
        <w:t>Tại Công văn số 1605/SGTVT-QLCLCT ngày 21 tháng 9 năm 2022.</w:t>
      </w:r>
    </w:p>
  </w:footnote>
  <w:footnote w:id="8">
    <w:p w14:paraId="35C160B1" w14:textId="77777777" w:rsidR="00634C09" w:rsidRDefault="000D452C">
      <w:pPr>
        <w:pStyle w:val="FootnoteText"/>
      </w:pPr>
      <w:r>
        <w:rPr>
          <w:vertAlign w:val="superscript"/>
        </w:rPr>
        <w:t>(</w:t>
      </w:r>
      <w:r>
        <w:rPr>
          <w:rStyle w:val="FootnoteReference"/>
        </w:rPr>
        <w:footnoteRef/>
      </w:r>
      <w:r>
        <w:rPr>
          <w:vertAlign w:val="superscript"/>
        </w:rPr>
        <w:t>)</w:t>
      </w:r>
      <w:r>
        <w:t xml:space="preserve"> Theo biên bản phúc tra ngày 04 tháng 8 năm 2022 về việc khảo sát, điều tra, đánh giá hiện trạng rừng và đất lâm nghiệp phục vụ công tác chuyển đổi mục đích sử dụng rừng sang mục đích khác.</w:t>
      </w:r>
    </w:p>
  </w:footnote>
  <w:footnote w:id="9">
    <w:p w14:paraId="35C160B2" w14:textId="77777777" w:rsidR="00634C09" w:rsidRDefault="000D452C">
      <w:pPr>
        <w:pStyle w:val="FootnoteText"/>
      </w:pPr>
      <w:r>
        <w:rPr>
          <w:rStyle w:val="FootnoteReference"/>
        </w:rPr>
        <w:footnoteRef/>
      </w:r>
      <w:r>
        <w:t xml:space="preserve"> Nghị quyết số 40/NQ-HĐND ngày 12/7/2022; Nghị quyết số 53/NQ-HĐND ngày 29/8/2022 về Danh mục các dự án cần thu hồi đất năm 2022 (bổ sung) trên địa bàn tỉnh Kon Tum.</w:t>
      </w:r>
    </w:p>
  </w:footnote>
  <w:footnote w:id="10">
    <w:p w14:paraId="35C160B3" w14:textId="77777777" w:rsidR="00634C09" w:rsidRDefault="000D452C">
      <w:pPr>
        <w:pStyle w:val="FootnoteText"/>
      </w:pPr>
      <w:r>
        <w:rPr>
          <w:rStyle w:val="FootnoteReference"/>
        </w:rPr>
        <w:footnoteRef/>
      </w:r>
      <w:r>
        <w:t xml:space="preserve"> “đ)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60A6" w14:textId="77777777" w:rsidR="00634C09" w:rsidRDefault="000D452C">
    <w:pPr>
      <w:pStyle w:val="Header"/>
      <w:jc w:val="center"/>
    </w:pPr>
    <w:r>
      <w:fldChar w:fldCharType="begin"/>
    </w:r>
    <w:r>
      <w:instrText xml:space="preserve"> PAGE   \* MERGEFORMAT </w:instrText>
    </w:r>
    <w:r>
      <w:fldChar w:fldCharType="separate"/>
    </w:r>
    <w:r w:rsidR="006968BE">
      <w:rPr>
        <w:noProof/>
      </w:rPr>
      <w:t>29</w:t>
    </w:r>
    <w:r>
      <w:fldChar w:fldCharType="end"/>
    </w:r>
  </w:p>
  <w:p w14:paraId="35C160A7" w14:textId="77777777" w:rsidR="00634C09" w:rsidRDefault="00634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F3"/>
    <w:rsid w:val="00005B3B"/>
    <w:rsid w:val="00013B51"/>
    <w:rsid w:val="00014CEB"/>
    <w:rsid w:val="00017ACB"/>
    <w:rsid w:val="0002037B"/>
    <w:rsid w:val="0002467B"/>
    <w:rsid w:val="000302C9"/>
    <w:rsid w:val="00033070"/>
    <w:rsid w:val="00034F18"/>
    <w:rsid w:val="00037C7E"/>
    <w:rsid w:val="00037DC2"/>
    <w:rsid w:val="00051143"/>
    <w:rsid w:val="00052FC4"/>
    <w:rsid w:val="0005518E"/>
    <w:rsid w:val="00057641"/>
    <w:rsid w:val="000579D6"/>
    <w:rsid w:val="00062454"/>
    <w:rsid w:val="00084107"/>
    <w:rsid w:val="000918D1"/>
    <w:rsid w:val="00092758"/>
    <w:rsid w:val="0009481F"/>
    <w:rsid w:val="000B0490"/>
    <w:rsid w:val="000B5C31"/>
    <w:rsid w:val="000C52FD"/>
    <w:rsid w:val="000C5E53"/>
    <w:rsid w:val="000C7513"/>
    <w:rsid w:val="000D25A3"/>
    <w:rsid w:val="000D452C"/>
    <w:rsid w:val="000E07FB"/>
    <w:rsid w:val="000E23F8"/>
    <w:rsid w:val="000F1BCA"/>
    <w:rsid w:val="000F367F"/>
    <w:rsid w:val="001026C5"/>
    <w:rsid w:val="001027A2"/>
    <w:rsid w:val="00114EAA"/>
    <w:rsid w:val="00122116"/>
    <w:rsid w:val="00127317"/>
    <w:rsid w:val="001337E0"/>
    <w:rsid w:val="00136245"/>
    <w:rsid w:val="00142285"/>
    <w:rsid w:val="001621BE"/>
    <w:rsid w:val="00163BCF"/>
    <w:rsid w:val="001649CE"/>
    <w:rsid w:val="001659D6"/>
    <w:rsid w:val="00166185"/>
    <w:rsid w:val="001673D1"/>
    <w:rsid w:val="001742C9"/>
    <w:rsid w:val="00175A6B"/>
    <w:rsid w:val="00175C0F"/>
    <w:rsid w:val="00180130"/>
    <w:rsid w:val="00192327"/>
    <w:rsid w:val="001956B4"/>
    <w:rsid w:val="00195EF1"/>
    <w:rsid w:val="001969F1"/>
    <w:rsid w:val="001A08E6"/>
    <w:rsid w:val="001A6ABF"/>
    <w:rsid w:val="001C228D"/>
    <w:rsid w:val="001C445F"/>
    <w:rsid w:val="001D3984"/>
    <w:rsid w:val="001E3427"/>
    <w:rsid w:val="001E3507"/>
    <w:rsid w:val="001E668E"/>
    <w:rsid w:val="001E69A4"/>
    <w:rsid w:val="001F2AC4"/>
    <w:rsid w:val="001F5B48"/>
    <w:rsid w:val="0020398D"/>
    <w:rsid w:val="00211335"/>
    <w:rsid w:val="002156B6"/>
    <w:rsid w:val="002171F4"/>
    <w:rsid w:val="00222837"/>
    <w:rsid w:val="0023376F"/>
    <w:rsid w:val="00233B46"/>
    <w:rsid w:val="00233BB8"/>
    <w:rsid w:val="002357A6"/>
    <w:rsid w:val="00236CE3"/>
    <w:rsid w:val="002410DA"/>
    <w:rsid w:val="00245933"/>
    <w:rsid w:val="002627B0"/>
    <w:rsid w:val="00266A47"/>
    <w:rsid w:val="002736B3"/>
    <w:rsid w:val="00276418"/>
    <w:rsid w:val="00280294"/>
    <w:rsid w:val="00281946"/>
    <w:rsid w:val="002840A0"/>
    <w:rsid w:val="00286A59"/>
    <w:rsid w:val="00290CF7"/>
    <w:rsid w:val="002929F3"/>
    <w:rsid w:val="00293058"/>
    <w:rsid w:val="002939E4"/>
    <w:rsid w:val="00294987"/>
    <w:rsid w:val="002A45CE"/>
    <w:rsid w:val="002A50B0"/>
    <w:rsid w:val="002C04FB"/>
    <w:rsid w:val="002D3D68"/>
    <w:rsid w:val="002E1938"/>
    <w:rsid w:val="002E3A8D"/>
    <w:rsid w:val="002E4143"/>
    <w:rsid w:val="002F414B"/>
    <w:rsid w:val="002F775B"/>
    <w:rsid w:val="002F7AAF"/>
    <w:rsid w:val="003064B0"/>
    <w:rsid w:val="00310687"/>
    <w:rsid w:val="003108DF"/>
    <w:rsid w:val="00312E30"/>
    <w:rsid w:val="00326775"/>
    <w:rsid w:val="003305D0"/>
    <w:rsid w:val="00332108"/>
    <w:rsid w:val="00353080"/>
    <w:rsid w:val="00373351"/>
    <w:rsid w:val="00373B0A"/>
    <w:rsid w:val="00384DED"/>
    <w:rsid w:val="00391D57"/>
    <w:rsid w:val="00393959"/>
    <w:rsid w:val="00397477"/>
    <w:rsid w:val="003B039C"/>
    <w:rsid w:val="003B19CA"/>
    <w:rsid w:val="003B1BE9"/>
    <w:rsid w:val="003C30C1"/>
    <w:rsid w:val="003C46A5"/>
    <w:rsid w:val="003C7AE3"/>
    <w:rsid w:val="003D6141"/>
    <w:rsid w:val="003D6722"/>
    <w:rsid w:val="003E5277"/>
    <w:rsid w:val="003E7F38"/>
    <w:rsid w:val="003F03E7"/>
    <w:rsid w:val="003F0924"/>
    <w:rsid w:val="003F41DC"/>
    <w:rsid w:val="00402108"/>
    <w:rsid w:val="00415174"/>
    <w:rsid w:val="004278EB"/>
    <w:rsid w:val="00427BB8"/>
    <w:rsid w:val="0043236B"/>
    <w:rsid w:val="0043415F"/>
    <w:rsid w:val="0043747C"/>
    <w:rsid w:val="0044306F"/>
    <w:rsid w:val="00453BBF"/>
    <w:rsid w:val="00457195"/>
    <w:rsid w:val="004601A7"/>
    <w:rsid w:val="00466A12"/>
    <w:rsid w:val="00466F1B"/>
    <w:rsid w:val="00471C43"/>
    <w:rsid w:val="004736A4"/>
    <w:rsid w:val="00473CA8"/>
    <w:rsid w:val="004756E6"/>
    <w:rsid w:val="00484F22"/>
    <w:rsid w:val="0048531E"/>
    <w:rsid w:val="004938F2"/>
    <w:rsid w:val="0049401F"/>
    <w:rsid w:val="00495BC4"/>
    <w:rsid w:val="004A3992"/>
    <w:rsid w:val="004B6186"/>
    <w:rsid w:val="004C122E"/>
    <w:rsid w:val="004C13E1"/>
    <w:rsid w:val="004C7099"/>
    <w:rsid w:val="004D007A"/>
    <w:rsid w:val="004D238D"/>
    <w:rsid w:val="004D614B"/>
    <w:rsid w:val="004F1621"/>
    <w:rsid w:val="004F3603"/>
    <w:rsid w:val="00500358"/>
    <w:rsid w:val="00501017"/>
    <w:rsid w:val="005112B8"/>
    <w:rsid w:val="0051284A"/>
    <w:rsid w:val="0051409A"/>
    <w:rsid w:val="0051432B"/>
    <w:rsid w:val="00531849"/>
    <w:rsid w:val="00532196"/>
    <w:rsid w:val="00533512"/>
    <w:rsid w:val="00533FD5"/>
    <w:rsid w:val="005340FB"/>
    <w:rsid w:val="00540065"/>
    <w:rsid w:val="00543074"/>
    <w:rsid w:val="00545E4A"/>
    <w:rsid w:val="005511EE"/>
    <w:rsid w:val="0055736C"/>
    <w:rsid w:val="00563268"/>
    <w:rsid w:val="0056504E"/>
    <w:rsid w:val="00565E99"/>
    <w:rsid w:val="0056745B"/>
    <w:rsid w:val="00572B55"/>
    <w:rsid w:val="00593E61"/>
    <w:rsid w:val="005A2AC3"/>
    <w:rsid w:val="005A3B22"/>
    <w:rsid w:val="005B6640"/>
    <w:rsid w:val="005D2588"/>
    <w:rsid w:val="005D6CA9"/>
    <w:rsid w:val="005E01B1"/>
    <w:rsid w:val="005E18E2"/>
    <w:rsid w:val="00603605"/>
    <w:rsid w:val="006049A8"/>
    <w:rsid w:val="006050DE"/>
    <w:rsid w:val="00606A62"/>
    <w:rsid w:val="0061318B"/>
    <w:rsid w:val="00620AC7"/>
    <w:rsid w:val="0062171A"/>
    <w:rsid w:val="006227AB"/>
    <w:rsid w:val="0063191F"/>
    <w:rsid w:val="00631A6B"/>
    <w:rsid w:val="00634C09"/>
    <w:rsid w:val="00641E5E"/>
    <w:rsid w:val="00653E0C"/>
    <w:rsid w:val="0065589A"/>
    <w:rsid w:val="006600EC"/>
    <w:rsid w:val="00664F9A"/>
    <w:rsid w:val="00672B95"/>
    <w:rsid w:val="0067471A"/>
    <w:rsid w:val="0068612A"/>
    <w:rsid w:val="0069551F"/>
    <w:rsid w:val="006968BE"/>
    <w:rsid w:val="006A1280"/>
    <w:rsid w:val="006A32E6"/>
    <w:rsid w:val="006A7ED8"/>
    <w:rsid w:val="006B243C"/>
    <w:rsid w:val="006B5298"/>
    <w:rsid w:val="006C37DF"/>
    <w:rsid w:val="006C5C16"/>
    <w:rsid w:val="006D0078"/>
    <w:rsid w:val="006D22D5"/>
    <w:rsid w:val="006E3267"/>
    <w:rsid w:val="006E3B02"/>
    <w:rsid w:val="006F1FEB"/>
    <w:rsid w:val="006F6695"/>
    <w:rsid w:val="007058D9"/>
    <w:rsid w:val="0070799B"/>
    <w:rsid w:val="00714EAB"/>
    <w:rsid w:val="00720338"/>
    <w:rsid w:val="007204A8"/>
    <w:rsid w:val="00740B53"/>
    <w:rsid w:val="00746097"/>
    <w:rsid w:val="00747FF9"/>
    <w:rsid w:val="00751405"/>
    <w:rsid w:val="00752298"/>
    <w:rsid w:val="00752EE0"/>
    <w:rsid w:val="007610F8"/>
    <w:rsid w:val="00765C2C"/>
    <w:rsid w:val="00773DA9"/>
    <w:rsid w:val="00774D59"/>
    <w:rsid w:val="00776D14"/>
    <w:rsid w:val="00783CE1"/>
    <w:rsid w:val="00785FC7"/>
    <w:rsid w:val="007923CC"/>
    <w:rsid w:val="007B4275"/>
    <w:rsid w:val="007B4A2F"/>
    <w:rsid w:val="007F04A5"/>
    <w:rsid w:val="007F252D"/>
    <w:rsid w:val="007F38A0"/>
    <w:rsid w:val="007F674D"/>
    <w:rsid w:val="007F6C76"/>
    <w:rsid w:val="008021CB"/>
    <w:rsid w:val="00810A5F"/>
    <w:rsid w:val="00816240"/>
    <w:rsid w:val="00816D62"/>
    <w:rsid w:val="008323CC"/>
    <w:rsid w:val="008335C0"/>
    <w:rsid w:val="00834494"/>
    <w:rsid w:val="00851A77"/>
    <w:rsid w:val="008539BA"/>
    <w:rsid w:val="00853B44"/>
    <w:rsid w:val="008547BD"/>
    <w:rsid w:val="008550F1"/>
    <w:rsid w:val="008579CF"/>
    <w:rsid w:val="00862D72"/>
    <w:rsid w:val="00871C65"/>
    <w:rsid w:val="00875DE4"/>
    <w:rsid w:val="008873BE"/>
    <w:rsid w:val="00893FD2"/>
    <w:rsid w:val="008940CE"/>
    <w:rsid w:val="008962AA"/>
    <w:rsid w:val="008A1A23"/>
    <w:rsid w:val="008A674F"/>
    <w:rsid w:val="008B0CFE"/>
    <w:rsid w:val="008B1FDA"/>
    <w:rsid w:val="008B438D"/>
    <w:rsid w:val="008B5CC9"/>
    <w:rsid w:val="008D2272"/>
    <w:rsid w:val="008D55E4"/>
    <w:rsid w:val="008E12F0"/>
    <w:rsid w:val="008E3F0A"/>
    <w:rsid w:val="008E5CAC"/>
    <w:rsid w:val="008F09BE"/>
    <w:rsid w:val="008F1700"/>
    <w:rsid w:val="008F5100"/>
    <w:rsid w:val="008F7BF3"/>
    <w:rsid w:val="00901955"/>
    <w:rsid w:val="00904580"/>
    <w:rsid w:val="00922CB3"/>
    <w:rsid w:val="0092796D"/>
    <w:rsid w:val="00932159"/>
    <w:rsid w:val="00932AAB"/>
    <w:rsid w:val="009364AC"/>
    <w:rsid w:val="00944785"/>
    <w:rsid w:val="00946A6E"/>
    <w:rsid w:val="00952646"/>
    <w:rsid w:val="00956EAD"/>
    <w:rsid w:val="00957C42"/>
    <w:rsid w:val="0096058E"/>
    <w:rsid w:val="009646D4"/>
    <w:rsid w:val="00970393"/>
    <w:rsid w:val="00973479"/>
    <w:rsid w:val="00973C53"/>
    <w:rsid w:val="00976BB4"/>
    <w:rsid w:val="00984871"/>
    <w:rsid w:val="00990A52"/>
    <w:rsid w:val="00992ACC"/>
    <w:rsid w:val="009A64B4"/>
    <w:rsid w:val="009B7C6D"/>
    <w:rsid w:val="009C2C99"/>
    <w:rsid w:val="009C3C8A"/>
    <w:rsid w:val="009C3F07"/>
    <w:rsid w:val="009C5426"/>
    <w:rsid w:val="009C7F9A"/>
    <w:rsid w:val="009D157A"/>
    <w:rsid w:val="009D319B"/>
    <w:rsid w:val="009D4452"/>
    <w:rsid w:val="009E591B"/>
    <w:rsid w:val="00A250A1"/>
    <w:rsid w:val="00A2678C"/>
    <w:rsid w:val="00A377CE"/>
    <w:rsid w:val="00A426DE"/>
    <w:rsid w:val="00A50637"/>
    <w:rsid w:val="00A5173C"/>
    <w:rsid w:val="00A52963"/>
    <w:rsid w:val="00A667D3"/>
    <w:rsid w:val="00A80B0A"/>
    <w:rsid w:val="00A81A94"/>
    <w:rsid w:val="00A866CC"/>
    <w:rsid w:val="00A90078"/>
    <w:rsid w:val="00A91749"/>
    <w:rsid w:val="00AA1741"/>
    <w:rsid w:val="00AA2B73"/>
    <w:rsid w:val="00AA5B5A"/>
    <w:rsid w:val="00AA6DA2"/>
    <w:rsid w:val="00AB1115"/>
    <w:rsid w:val="00AC1024"/>
    <w:rsid w:val="00AD1FE1"/>
    <w:rsid w:val="00AE755D"/>
    <w:rsid w:val="00AF08FA"/>
    <w:rsid w:val="00B00477"/>
    <w:rsid w:val="00B07304"/>
    <w:rsid w:val="00B11276"/>
    <w:rsid w:val="00B130F6"/>
    <w:rsid w:val="00B13BB3"/>
    <w:rsid w:val="00B14213"/>
    <w:rsid w:val="00B14A66"/>
    <w:rsid w:val="00B2105E"/>
    <w:rsid w:val="00B23E1F"/>
    <w:rsid w:val="00B25BBA"/>
    <w:rsid w:val="00B3183F"/>
    <w:rsid w:val="00B37128"/>
    <w:rsid w:val="00B40D42"/>
    <w:rsid w:val="00B416E8"/>
    <w:rsid w:val="00B4198D"/>
    <w:rsid w:val="00B4325A"/>
    <w:rsid w:val="00B46CB9"/>
    <w:rsid w:val="00B513A8"/>
    <w:rsid w:val="00B521CD"/>
    <w:rsid w:val="00B525BF"/>
    <w:rsid w:val="00B54AEB"/>
    <w:rsid w:val="00B6003F"/>
    <w:rsid w:val="00B60BC4"/>
    <w:rsid w:val="00B61443"/>
    <w:rsid w:val="00B636E6"/>
    <w:rsid w:val="00B63928"/>
    <w:rsid w:val="00B71B96"/>
    <w:rsid w:val="00B741BE"/>
    <w:rsid w:val="00B7469A"/>
    <w:rsid w:val="00B83D68"/>
    <w:rsid w:val="00B83DCB"/>
    <w:rsid w:val="00B86F88"/>
    <w:rsid w:val="00B9152A"/>
    <w:rsid w:val="00B9208A"/>
    <w:rsid w:val="00B931EE"/>
    <w:rsid w:val="00B95785"/>
    <w:rsid w:val="00B9736F"/>
    <w:rsid w:val="00BA2A68"/>
    <w:rsid w:val="00BB029D"/>
    <w:rsid w:val="00BB0EA5"/>
    <w:rsid w:val="00BC2BFD"/>
    <w:rsid w:val="00BC6E88"/>
    <w:rsid w:val="00BD483F"/>
    <w:rsid w:val="00BE31C4"/>
    <w:rsid w:val="00BE5071"/>
    <w:rsid w:val="00BE6ECB"/>
    <w:rsid w:val="00BE7D8A"/>
    <w:rsid w:val="00BF01E0"/>
    <w:rsid w:val="00C020D6"/>
    <w:rsid w:val="00C160A1"/>
    <w:rsid w:val="00C202C6"/>
    <w:rsid w:val="00C34F2A"/>
    <w:rsid w:val="00C35909"/>
    <w:rsid w:val="00C3594E"/>
    <w:rsid w:val="00C35F08"/>
    <w:rsid w:val="00C37C4F"/>
    <w:rsid w:val="00C476AA"/>
    <w:rsid w:val="00C51460"/>
    <w:rsid w:val="00C55EC3"/>
    <w:rsid w:val="00C57651"/>
    <w:rsid w:val="00C61377"/>
    <w:rsid w:val="00C71F73"/>
    <w:rsid w:val="00C73DD2"/>
    <w:rsid w:val="00C836C5"/>
    <w:rsid w:val="00C86FB5"/>
    <w:rsid w:val="00C87CE1"/>
    <w:rsid w:val="00C87E5C"/>
    <w:rsid w:val="00C9395F"/>
    <w:rsid w:val="00C9524B"/>
    <w:rsid w:val="00CA1032"/>
    <w:rsid w:val="00CA1D7E"/>
    <w:rsid w:val="00CA3749"/>
    <w:rsid w:val="00CA6901"/>
    <w:rsid w:val="00CA6F00"/>
    <w:rsid w:val="00CC13C0"/>
    <w:rsid w:val="00CC72C3"/>
    <w:rsid w:val="00D06CC6"/>
    <w:rsid w:val="00D06E55"/>
    <w:rsid w:val="00D12061"/>
    <w:rsid w:val="00D20945"/>
    <w:rsid w:val="00D22DC8"/>
    <w:rsid w:val="00D25567"/>
    <w:rsid w:val="00D25606"/>
    <w:rsid w:val="00D321C3"/>
    <w:rsid w:val="00D32379"/>
    <w:rsid w:val="00D41F29"/>
    <w:rsid w:val="00D460A0"/>
    <w:rsid w:val="00D53EDD"/>
    <w:rsid w:val="00D71055"/>
    <w:rsid w:val="00D76078"/>
    <w:rsid w:val="00D87F38"/>
    <w:rsid w:val="00D92952"/>
    <w:rsid w:val="00D94FB7"/>
    <w:rsid w:val="00D9598D"/>
    <w:rsid w:val="00DC1893"/>
    <w:rsid w:val="00DC760C"/>
    <w:rsid w:val="00DD0B6E"/>
    <w:rsid w:val="00DD6F09"/>
    <w:rsid w:val="00DE7473"/>
    <w:rsid w:val="00DF15AB"/>
    <w:rsid w:val="00DF296A"/>
    <w:rsid w:val="00DF6DDB"/>
    <w:rsid w:val="00E00212"/>
    <w:rsid w:val="00E013A2"/>
    <w:rsid w:val="00E03469"/>
    <w:rsid w:val="00E13DF8"/>
    <w:rsid w:val="00E2177F"/>
    <w:rsid w:val="00E33032"/>
    <w:rsid w:val="00E33868"/>
    <w:rsid w:val="00E35AEA"/>
    <w:rsid w:val="00E35B15"/>
    <w:rsid w:val="00E35E8A"/>
    <w:rsid w:val="00E4721B"/>
    <w:rsid w:val="00E537D1"/>
    <w:rsid w:val="00E65E60"/>
    <w:rsid w:val="00E71B5B"/>
    <w:rsid w:val="00E76EA5"/>
    <w:rsid w:val="00E83109"/>
    <w:rsid w:val="00E86AD4"/>
    <w:rsid w:val="00E90144"/>
    <w:rsid w:val="00E928FB"/>
    <w:rsid w:val="00E96DA3"/>
    <w:rsid w:val="00EA22F9"/>
    <w:rsid w:val="00EC1AF3"/>
    <w:rsid w:val="00EC72FF"/>
    <w:rsid w:val="00EC7614"/>
    <w:rsid w:val="00EC787E"/>
    <w:rsid w:val="00ED2529"/>
    <w:rsid w:val="00EE041C"/>
    <w:rsid w:val="00EE0F46"/>
    <w:rsid w:val="00EE1C8F"/>
    <w:rsid w:val="00EE4373"/>
    <w:rsid w:val="00EE6972"/>
    <w:rsid w:val="00EE6BBA"/>
    <w:rsid w:val="00EF23E7"/>
    <w:rsid w:val="00F038A2"/>
    <w:rsid w:val="00F108AF"/>
    <w:rsid w:val="00F168A9"/>
    <w:rsid w:val="00F2105F"/>
    <w:rsid w:val="00F2286D"/>
    <w:rsid w:val="00F25496"/>
    <w:rsid w:val="00F359D1"/>
    <w:rsid w:val="00F4113F"/>
    <w:rsid w:val="00F519EA"/>
    <w:rsid w:val="00F57FA9"/>
    <w:rsid w:val="00F606EE"/>
    <w:rsid w:val="00F632F9"/>
    <w:rsid w:val="00F64F52"/>
    <w:rsid w:val="00F65C10"/>
    <w:rsid w:val="00F71CDE"/>
    <w:rsid w:val="00F72073"/>
    <w:rsid w:val="00F756C3"/>
    <w:rsid w:val="00F85CB9"/>
    <w:rsid w:val="00F90460"/>
    <w:rsid w:val="00F97435"/>
    <w:rsid w:val="00FB1F7A"/>
    <w:rsid w:val="00FB4B28"/>
    <w:rsid w:val="00FC438A"/>
    <w:rsid w:val="00FD0EA4"/>
    <w:rsid w:val="00FD39EA"/>
    <w:rsid w:val="00FD7E26"/>
    <w:rsid w:val="00FE4392"/>
    <w:rsid w:val="00FE547B"/>
    <w:rsid w:val="00FF4BE7"/>
    <w:rsid w:val="00FF521B"/>
    <w:rsid w:val="0489449F"/>
    <w:rsid w:val="62DE28EC"/>
    <w:rsid w:val="72A61986"/>
    <w:rsid w:val="7506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C1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semiHidden="0" w:uiPriority="0" w:unhideWhenUsed="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rPr>
  </w:style>
  <w:style w:type="paragraph" w:styleId="Heading3">
    <w:name w:val="heading 3"/>
    <w:basedOn w:val="Normal"/>
    <w:next w:val="Normal"/>
    <w:link w:val="Heading3Char"/>
    <w:semiHidden/>
    <w:unhideWhenUsed/>
    <w:qFormat/>
    <w:pPr>
      <w:keepNext/>
      <w:spacing w:before="60" w:after="0" w:line="240" w:lineRule="auto"/>
      <w:jc w:val="center"/>
      <w:outlineLvl w:val="2"/>
    </w:pPr>
    <w:rPr>
      <w:rFonts w:eastAsia="Times New Roman"/>
      <w:b/>
      <w:color w:val="002060"/>
      <w:sz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qFormat/>
    <w:pPr>
      <w:spacing w:after="0" w:line="240" w:lineRule="auto"/>
    </w:pPr>
    <w:rPr>
      <w:rFonts w:ascii=".VnTime" w:eastAsia="Times New Roman" w:hAnsi=".VnTime"/>
      <w:sz w:val="26"/>
      <w:szCs w:val="20"/>
      <w:lang w:val="zh-CN" w:eastAsia="zh-CN"/>
    </w:rPr>
  </w:style>
  <w:style w:type="paragraph" w:styleId="BodyTextIndent2">
    <w:name w:val="Body Text Indent 2"/>
    <w:basedOn w:val="Normal"/>
    <w:link w:val="BodyTextIndent2Char"/>
    <w:uiPriority w:val="99"/>
    <w:semiHidden/>
    <w:unhideWhenUsed/>
    <w:qFormat/>
    <w:pPr>
      <w:spacing w:after="120" w:line="480" w:lineRule="auto"/>
      <w:ind w:left="360"/>
    </w:pPr>
  </w:style>
  <w:style w:type="paragraph" w:styleId="BodyTextIndent3">
    <w:name w:val="Body Text Indent 3"/>
    <w:basedOn w:val="Normal"/>
    <w:link w:val="BodyTextIndent3Char"/>
    <w:uiPriority w:val="99"/>
    <w:semiHidden/>
    <w:unhideWhenUsed/>
    <w:qFormat/>
    <w:pPr>
      <w:spacing w:after="120"/>
      <w:ind w:left="360"/>
    </w:pPr>
    <w:rPr>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link w:val="ftrefCharCharChar1Char"/>
    <w:qFormat/>
    <w:rPr>
      <w:vertAlign w:val="superscript"/>
    </w:rPr>
  </w:style>
  <w:style w:type="paragraph" w:customStyle="1" w:styleId="ftrefCharCharChar1Char">
    <w:name w:val="ftref Char Char Char1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qFormat/>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qFormat/>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qFormat/>
    <w:pPr>
      <w:spacing w:before="100" w:beforeAutospacing="1" w:after="100" w:afterAutospacing="1" w:line="240" w:lineRule="auto"/>
    </w:pPr>
    <w:rPr>
      <w:rFonts w:eastAsia="Times New Roman"/>
      <w:b/>
      <w:bCs/>
      <w:sz w:val="24"/>
      <w:szCs w:val="24"/>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qFormat/>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qFormat/>
    <w:pPr>
      <w:spacing w:before="100" w:beforeAutospacing="1" w:after="100" w:afterAutospacing="1" w:line="240" w:lineRule="auto"/>
    </w:pPr>
    <w:rPr>
      <w:rFonts w:eastAsia="Times New Roman"/>
      <w:b/>
      <w:bCs/>
      <w:sz w:val="26"/>
      <w:szCs w:val="26"/>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qFormat/>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qFormat/>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qFormat/>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qFormat/>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qFormat/>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qFormat/>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qFormat/>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qFormat/>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link w:val="FootnoteText"/>
    <w:uiPriority w:val="99"/>
    <w:qFormat/>
    <w:rPr>
      <w:rFonts w:eastAsia="Calibri"/>
      <w:sz w:val="20"/>
      <w:szCs w:val="20"/>
    </w:rPr>
  </w:style>
  <w:style w:type="paragraph" w:customStyle="1" w:styleId="Befor-After">
    <w:name w:val="Befor-After"/>
    <w:basedOn w:val="Normal"/>
    <w:qFormat/>
    <w:pPr>
      <w:spacing w:before="120" w:after="120" w:line="240" w:lineRule="auto"/>
      <w:jc w:val="both"/>
    </w:pPr>
    <w:rPr>
      <w:rFonts w:eastAsia="Times New Roman"/>
      <w:color w:val="002060"/>
      <w:lang w:val="vi-V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BodyText2Char">
    <w:name w:val="Body Text 2 Char"/>
    <w:link w:val="BodyText2"/>
    <w:qFormat/>
    <w:rPr>
      <w:rFonts w:ascii=".VnTime" w:eastAsia="Times New Roman" w:hAnsi=".VnTime"/>
      <w:sz w:val="26"/>
      <w:szCs w:val="20"/>
      <w:lang w:val="zh-CN" w:eastAsia="zh-CN"/>
    </w:rPr>
  </w:style>
  <w:style w:type="paragraph" w:customStyle="1" w:styleId="4">
    <w:name w:val="4"/>
    <w:basedOn w:val="Normal"/>
    <w:link w:val="4Char"/>
    <w:qFormat/>
    <w:pPr>
      <w:spacing w:before="120" w:after="0" w:line="240" w:lineRule="auto"/>
      <w:ind w:firstLine="720"/>
      <w:jc w:val="both"/>
    </w:pPr>
    <w:rPr>
      <w:rFonts w:eastAsia="Times New Roman"/>
    </w:rPr>
  </w:style>
  <w:style w:type="character" w:customStyle="1" w:styleId="4Char">
    <w:name w:val="4 Char"/>
    <w:link w:val="4"/>
    <w:qFormat/>
    <w:rPr>
      <w:rFonts w:eastAsia="Times New Roman"/>
    </w:rPr>
  </w:style>
  <w:style w:type="character" w:customStyle="1" w:styleId="BodyTextIndent2Char">
    <w:name w:val="Body Text Indent 2 Char"/>
    <w:basedOn w:val="DefaultParagraphFont"/>
    <w:link w:val="BodyTextIndent2"/>
    <w:uiPriority w:val="99"/>
    <w:semiHidden/>
    <w:qFormat/>
  </w:style>
  <w:style w:type="character" w:customStyle="1" w:styleId="BodyTextIndent3Char">
    <w:name w:val="Body Text Indent 3 Char"/>
    <w:link w:val="BodyTextIndent3"/>
    <w:uiPriority w:val="99"/>
    <w:semiHidden/>
    <w:qFormat/>
    <w:rPr>
      <w:sz w:val="16"/>
      <w:szCs w:val="16"/>
    </w:rPr>
  </w:style>
  <w:style w:type="character" w:customStyle="1" w:styleId="BodyTextChar">
    <w:name w:val="Body Text Char"/>
    <w:basedOn w:val="DefaultParagraphFont"/>
    <w:link w:val="BodyText"/>
    <w:uiPriority w:val="99"/>
    <w:qFormat/>
  </w:style>
  <w:style w:type="character" w:customStyle="1" w:styleId="Heading3Char">
    <w:name w:val="Heading 3 Char"/>
    <w:link w:val="Heading3"/>
    <w:semiHidden/>
    <w:qFormat/>
    <w:rPr>
      <w:rFonts w:eastAsia="Times New Roman"/>
      <w:b/>
      <w:color w:val="002060"/>
      <w:sz w:val="26"/>
      <w:lang w:val="vi-VN" w:eastAsia="vi-VN"/>
    </w:rPr>
  </w:style>
  <w:style w:type="paragraph" w:styleId="NoSpacing">
    <w:name w:val="No Spacing"/>
    <w:uiPriority w:val="1"/>
    <w:qFormat/>
    <w:rPr>
      <w:sz w:val="28"/>
      <w:szCs w:val="2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semiHidden="0" w:uiPriority="0" w:unhideWhenUsed="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rPr>
  </w:style>
  <w:style w:type="paragraph" w:styleId="Heading3">
    <w:name w:val="heading 3"/>
    <w:basedOn w:val="Normal"/>
    <w:next w:val="Normal"/>
    <w:link w:val="Heading3Char"/>
    <w:semiHidden/>
    <w:unhideWhenUsed/>
    <w:qFormat/>
    <w:pPr>
      <w:keepNext/>
      <w:spacing w:before="60" w:after="0" w:line="240" w:lineRule="auto"/>
      <w:jc w:val="center"/>
      <w:outlineLvl w:val="2"/>
    </w:pPr>
    <w:rPr>
      <w:rFonts w:eastAsia="Times New Roman"/>
      <w:b/>
      <w:color w:val="002060"/>
      <w:sz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qFormat/>
    <w:pPr>
      <w:spacing w:after="0" w:line="240" w:lineRule="auto"/>
    </w:pPr>
    <w:rPr>
      <w:rFonts w:ascii=".VnTime" w:eastAsia="Times New Roman" w:hAnsi=".VnTime"/>
      <w:sz w:val="26"/>
      <w:szCs w:val="20"/>
      <w:lang w:val="zh-CN" w:eastAsia="zh-CN"/>
    </w:rPr>
  </w:style>
  <w:style w:type="paragraph" w:styleId="BodyTextIndent2">
    <w:name w:val="Body Text Indent 2"/>
    <w:basedOn w:val="Normal"/>
    <w:link w:val="BodyTextIndent2Char"/>
    <w:uiPriority w:val="99"/>
    <w:semiHidden/>
    <w:unhideWhenUsed/>
    <w:qFormat/>
    <w:pPr>
      <w:spacing w:after="120" w:line="480" w:lineRule="auto"/>
      <w:ind w:left="360"/>
    </w:pPr>
  </w:style>
  <w:style w:type="paragraph" w:styleId="BodyTextIndent3">
    <w:name w:val="Body Text Indent 3"/>
    <w:basedOn w:val="Normal"/>
    <w:link w:val="BodyTextIndent3Char"/>
    <w:uiPriority w:val="99"/>
    <w:semiHidden/>
    <w:unhideWhenUsed/>
    <w:qFormat/>
    <w:pPr>
      <w:spacing w:after="120"/>
      <w:ind w:left="360"/>
    </w:pPr>
    <w:rPr>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link w:val="ftrefCharCharChar1Char"/>
    <w:qFormat/>
    <w:rPr>
      <w:vertAlign w:val="superscript"/>
    </w:rPr>
  </w:style>
  <w:style w:type="paragraph" w:customStyle="1" w:styleId="ftrefCharCharChar1Char">
    <w:name w:val="ftref Char Char Char1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qFormat/>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qFormat/>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qFormat/>
    <w:pPr>
      <w:spacing w:before="100" w:beforeAutospacing="1" w:after="100" w:afterAutospacing="1" w:line="240" w:lineRule="auto"/>
    </w:pPr>
    <w:rPr>
      <w:rFonts w:eastAsia="Times New Roman"/>
      <w:b/>
      <w:bCs/>
      <w:sz w:val="24"/>
      <w:szCs w:val="24"/>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qFormat/>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qFormat/>
    <w:pPr>
      <w:spacing w:before="100" w:beforeAutospacing="1" w:after="100" w:afterAutospacing="1" w:line="240" w:lineRule="auto"/>
    </w:pPr>
    <w:rPr>
      <w:rFonts w:eastAsia="Times New Roman"/>
      <w:b/>
      <w:bCs/>
      <w:sz w:val="26"/>
      <w:szCs w:val="26"/>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qFormat/>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qFormat/>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qFormat/>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qFormat/>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qFormat/>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qFormat/>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qFormat/>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qFormat/>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pPr>
      <w:ind w:left="720"/>
      <w:contextualSpacing/>
    </w:p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link w:val="FootnoteText"/>
    <w:uiPriority w:val="99"/>
    <w:qFormat/>
    <w:rPr>
      <w:rFonts w:eastAsia="Calibri"/>
      <w:sz w:val="20"/>
      <w:szCs w:val="20"/>
    </w:rPr>
  </w:style>
  <w:style w:type="paragraph" w:customStyle="1" w:styleId="Befor-After">
    <w:name w:val="Befor-After"/>
    <w:basedOn w:val="Normal"/>
    <w:qFormat/>
    <w:pPr>
      <w:spacing w:before="120" w:after="120" w:line="240" w:lineRule="auto"/>
      <w:jc w:val="both"/>
    </w:pPr>
    <w:rPr>
      <w:rFonts w:eastAsia="Times New Roman"/>
      <w:color w:val="002060"/>
      <w:lang w:val="vi-VN"/>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BodyText2Char">
    <w:name w:val="Body Text 2 Char"/>
    <w:link w:val="BodyText2"/>
    <w:qFormat/>
    <w:rPr>
      <w:rFonts w:ascii=".VnTime" w:eastAsia="Times New Roman" w:hAnsi=".VnTime"/>
      <w:sz w:val="26"/>
      <w:szCs w:val="20"/>
      <w:lang w:val="zh-CN" w:eastAsia="zh-CN"/>
    </w:rPr>
  </w:style>
  <w:style w:type="paragraph" w:customStyle="1" w:styleId="4">
    <w:name w:val="4"/>
    <w:basedOn w:val="Normal"/>
    <w:link w:val="4Char"/>
    <w:qFormat/>
    <w:pPr>
      <w:spacing w:before="120" w:after="0" w:line="240" w:lineRule="auto"/>
      <w:ind w:firstLine="720"/>
      <w:jc w:val="both"/>
    </w:pPr>
    <w:rPr>
      <w:rFonts w:eastAsia="Times New Roman"/>
    </w:rPr>
  </w:style>
  <w:style w:type="character" w:customStyle="1" w:styleId="4Char">
    <w:name w:val="4 Char"/>
    <w:link w:val="4"/>
    <w:qFormat/>
    <w:rPr>
      <w:rFonts w:eastAsia="Times New Roman"/>
    </w:rPr>
  </w:style>
  <w:style w:type="character" w:customStyle="1" w:styleId="BodyTextIndent2Char">
    <w:name w:val="Body Text Indent 2 Char"/>
    <w:basedOn w:val="DefaultParagraphFont"/>
    <w:link w:val="BodyTextIndent2"/>
    <w:uiPriority w:val="99"/>
    <w:semiHidden/>
    <w:qFormat/>
  </w:style>
  <w:style w:type="character" w:customStyle="1" w:styleId="BodyTextIndent3Char">
    <w:name w:val="Body Text Indent 3 Char"/>
    <w:link w:val="BodyTextIndent3"/>
    <w:uiPriority w:val="99"/>
    <w:semiHidden/>
    <w:qFormat/>
    <w:rPr>
      <w:sz w:val="16"/>
      <w:szCs w:val="16"/>
    </w:rPr>
  </w:style>
  <w:style w:type="character" w:customStyle="1" w:styleId="BodyTextChar">
    <w:name w:val="Body Text Char"/>
    <w:basedOn w:val="DefaultParagraphFont"/>
    <w:link w:val="BodyText"/>
    <w:uiPriority w:val="99"/>
    <w:qFormat/>
  </w:style>
  <w:style w:type="character" w:customStyle="1" w:styleId="Heading3Char">
    <w:name w:val="Heading 3 Char"/>
    <w:link w:val="Heading3"/>
    <w:semiHidden/>
    <w:qFormat/>
    <w:rPr>
      <w:rFonts w:eastAsia="Times New Roman"/>
      <w:b/>
      <w:color w:val="002060"/>
      <w:sz w:val="26"/>
      <w:lang w:val="vi-VN" w:eastAsia="vi-VN"/>
    </w:rPr>
  </w:style>
  <w:style w:type="paragraph" w:styleId="NoSpacing">
    <w:name w:val="No Spacing"/>
    <w:uiPriority w:val="1"/>
    <w:qFormat/>
    <w:rPr>
      <w:sz w:val="28"/>
      <w:szCs w:val="2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xay-dung-do-thi/thong-tu-05-2022-tt-bnnptnt-huong-dan-noi-dung-xay-dung-nong-thon-moi-2021-2025-524354.aspx" TargetMode="External"/><Relationship Id="rId4" Type="http://schemas.microsoft.com/office/2007/relationships/stylesWithEffects" Target="stylesWithEffects.xml"/><Relationship Id="rId9" Type="http://schemas.openxmlformats.org/officeDocument/2006/relationships/hyperlink" Target="https://thuvienphapluat.vn/van-ban/tai-chinh-nha-nuoc/quyet-dinh-07-2022-qd-ttg-von-ngan-sach-chuong-trinh-muc-tieu-xay-dung-nong-thon-moi-5080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EF9DE-E0B3-4F10-A763-E92AA1B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7512</Words>
  <Characters>42822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cp:revision>
  <cp:lastPrinted>2020-12-04T12:03:00Z</cp:lastPrinted>
  <dcterms:created xsi:type="dcterms:W3CDTF">2022-11-10T07:20:00Z</dcterms:created>
  <dcterms:modified xsi:type="dcterms:W3CDTF">2022-11-11T00:04:00Z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9445555A3CD8490CAB5497B019FD9B08</vt:lpwstr>
  </property>
</Properties>
</file>