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6067"/>
      </w:tblGrid>
      <w:tr w:rsidR="007F1CC8" w:rsidRPr="00352F19" w:rsidTr="002F40F1">
        <w:trPr>
          <w:trHeight w:hRule="exact" w:val="851"/>
        </w:trPr>
        <w:tc>
          <w:tcPr>
            <w:tcW w:w="1859" w:type="pct"/>
            <w:tcBorders>
              <w:top w:val="nil"/>
              <w:left w:val="nil"/>
              <w:bottom w:val="nil"/>
              <w:right w:val="nil"/>
            </w:tcBorders>
          </w:tcPr>
          <w:p w:rsidR="007F1CC8" w:rsidRPr="00352F19" w:rsidRDefault="007F1CC8" w:rsidP="002F40F1">
            <w:pPr>
              <w:jc w:val="center"/>
              <w:rPr>
                <w:b/>
                <w:color w:val="000000"/>
                <w:sz w:val="26"/>
                <w:lang w:val="vi-VN"/>
              </w:rPr>
            </w:pPr>
            <w:r w:rsidRPr="00352F19">
              <w:rPr>
                <w:b/>
                <w:color w:val="000000"/>
                <w:sz w:val="26"/>
                <w:lang w:val="vi-VN"/>
              </w:rPr>
              <w:t>HỘI ĐỒNG NHÂN DÂN</w:t>
            </w:r>
          </w:p>
          <w:p w:rsidR="007F1CC8" w:rsidRPr="00352F19" w:rsidRDefault="00207F1E" w:rsidP="002F40F1">
            <w:pPr>
              <w:jc w:val="center"/>
              <w:rPr>
                <w:b/>
                <w:color w:val="000000"/>
                <w:sz w:val="26"/>
                <w:lang w:val="vi-VN"/>
              </w:rPr>
            </w:pPr>
            <w:r>
              <w:rPr>
                <w:noProof/>
                <w:color w:val="000000"/>
                <w:sz w:val="26"/>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219075</wp:posOffset>
                      </wp:positionV>
                      <wp:extent cx="595630" cy="0"/>
                      <wp:effectExtent l="6985" t="9525" r="6985"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CAE1B" id="Line 9"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" strokecolor="navy" strokeweight="1pt"/>
                  </w:pict>
                </mc:Fallback>
              </mc:AlternateContent>
            </w:r>
            <w:r w:rsidR="007F1CC8" w:rsidRPr="00352F19">
              <w:rPr>
                <w:b/>
                <w:color w:val="000000"/>
                <w:sz w:val="26"/>
                <w:lang w:val="vi-VN"/>
              </w:rPr>
              <w:t>TỈNH KON TUM</w:t>
            </w:r>
          </w:p>
        </w:tc>
        <w:tc>
          <w:tcPr>
            <w:tcW w:w="3141" w:type="pct"/>
            <w:tcBorders>
              <w:top w:val="nil"/>
              <w:left w:val="nil"/>
              <w:bottom w:val="nil"/>
              <w:right w:val="nil"/>
            </w:tcBorders>
          </w:tcPr>
          <w:p w:rsidR="007F1CC8" w:rsidRPr="00352F19" w:rsidRDefault="007F1CC8" w:rsidP="002F40F1">
            <w:pPr>
              <w:jc w:val="center"/>
              <w:rPr>
                <w:b/>
                <w:color w:val="000000"/>
                <w:sz w:val="26"/>
                <w:lang w:val="vi-VN"/>
              </w:rPr>
            </w:pPr>
            <w:r w:rsidRPr="00352F19">
              <w:rPr>
                <w:b/>
                <w:color w:val="000000"/>
                <w:sz w:val="26"/>
                <w:lang w:val="vi-VN"/>
              </w:rPr>
              <w:t>CỘNG HÒA XÃ HỘI CHỦ NGHĨA VIỆT NAM</w:t>
            </w:r>
          </w:p>
          <w:p w:rsidR="007F1CC8" w:rsidRPr="00352F19" w:rsidRDefault="00207F1E" w:rsidP="002F40F1">
            <w:pPr>
              <w:jc w:val="center"/>
              <w:rPr>
                <w:b/>
                <w:color w:val="000000"/>
                <w:sz w:val="26"/>
              </w:rPr>
            </w:pPr>
            <w:r>
              <w:rPr>
                <w:b/>
                <w:noProof/>
                <w:color w:val="000000"/>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219710</wp:posOffset>
                      </wp:positionV>
                      <wp:extent cx="2160270" cy="0"/>
                      <wp:effectExtent l="8890" t="10160" r="12065" b="889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2D97C" id="Line 10"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3pt" to="17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" strokeweight=".5pt">
                      <w10:wrap anchorx="margin"/>
                    </v:line>
                  </w:pict>
                </mc:Fallback>
              </mc:AlternateContent>
            </w:r>
            <w:r w:rsidR="007F1CC8" w:rsidRPr="00352F19">
              <w:rPr>
                <w:b/>
                <w:color w:val="000000"/>
              </w:rPr>
              <w:t>Độc lập - Tự do - Hạnh phúc</w:t>
            </w:r>
          </w:p>
        </w:tc>
      </w:tr>
      <w:tr w:rsidR="007F1CC8" w:rsidRPr="00352F19" w:rsidTr="002F4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59" w:type="pct"/>
          </w:tcPr>
          <w:p w:rsidR="007F1CC8" w:rsidRDefault="007F1CC8" w:rsidP="002F40F1">
            <w:pPr>
              <w:spacing w:before="60"/>
              <w:jc w:val="center"/>
              <w:rPr>
                <w:color w:val="000000"/>
                <w:sz w:val="26"/>
                <w:szCs w:val="26"/>
              </w:rPr>
            </w:pPr>
            <w:r w:rsidRPr="00352F19">
              <w:rPr>
                <w:color w:val="000000"/>
                <w:sz w:val="26"/>
                <w:szCs w:val="26"/>
              </w:rPr>
              <w:t xml:space="preserve">Số:    </w:t>
            </w:r>
            <w:r w:rsidR="00407D79">
              <w:rPr>
                <w:color w:val="000000"/>
                <w:sz w:val="26"/>
                <w:szCs w:val="26"/>
              </w:rPr>
              <w:t xml:space="preserve"> </w:t>
            </w:r>
            <w:r w:rsidRPr="00352F19">
              <w:rPr>
                <w:color w:val="000000"/>
                <w:sz w:val="26"/>
                <w:szCs w:val="26"/>
              </w:rPr>
              <w:t xml:space="preserve">     /20</w:t>
            </w:r>
            <w:r w:rsidR="00441ADC" w:rsidRPr="00352F19">
              <w:rPr>
                <w:color w:val="000000"/>
                <w:sz w:val="26"/>
                <w:szCs w:val="26"/>
              </w:rPr>
              <w:t>21</w:t>
            </w:r>
            <w:r w:rsidRPr="00352F19">
              <w:rPr>
                <w:color w:val="000000"/>
                <w:sz w:val="26"/>
                <w:szCs w:val="26"/>
              </w:rPr>
              <w:t>/NQ-HĐND</w:t>
            </w:r>
          </w:p>
          <w:p w:rsidR="00EF5ED3" w:rsidRPr="00EF5ED3" w:rsidRDefault="00EF5ED3" w:rsidP="002F40F1">
            <w:pPr>
              <w:spacing w:before="60"/>
              <w:jc w:val="center"/>
              <w:rPr>
                <w:b/>
                <w:color w:val="000000"/>
                <w:sz w:val="26"/>
                <w:szCs w:val="26"/>
              </w:rPr>
            </w:pPr>
            <w:r w:rsidRPr="00EF5ED3">
              <w:rPr>
                <w:b/>
                <w:color w:val="000000"/>
                <w:sz w:val="26"/>
                <w:szCs w:val="26"/>
              </w:rPr>
              <w:t>(Dự thảo)</w:t>
            </w:r>
          </w:p>
        </w:tc>
        <w:tc>
          <w:tcPr>
            <w:tcW w:w="3141" w:type="pct"/>
          </w:tcPr>
          <w:p w:rsidR="007F1CC8" w:rsidRDefault="007F1CC8" w:rsidP="002F40F1">
            <w:pPr>
              <w:spacing w:before="60"/>
              <w:jc w:val="center"/>
              <w:rPr>
                <w:i/>
                <w:color w:val="000000"/>
              </w:rPr>
            </w:pPr>
            <w:r w:rsidRPr="00352F19">
              <w:rPr>
                <w:i/>
                <w:color w:val="000000"/>
              </w:rPr>
              <w:t xml:space="preserve">           Kon Tum, ngày</w:t>
            </w:r>
            <w:r w:rsidRPr="00352F19">
              <w:rPr>
                <w:i/>
                <w:color w:val="000000"/>
                <w:lang w:val="nl-NL"/>
              </w:rPr>
              <w:t xml:space="preserve">       </w:t>
            </w:r>
            <w:r w:rsidRPr="00352F19">
              <w:rPr>
                <w:i/>
                <w:color w:val="000000"/>
              </w:rPr>
              <w:t xml:space="preserve"> tháng       </w:t>
            </w:r>
            <w:r w:rsidR="002940E1">
              <w:rPr>
                <w:i/>
                <w:color w:val="000000"/>
              </w:rPr>
              <w:t>năm</w:t>
            </w:r>
          </w:p>
          <w:p w:rsidR="007F1CC8" w:rsidRPr="00352F19" w:rsidRDefault="007F1CC8" w:rsidP="002F40F1">
            <w:pPr>
              <w:spacing w:before="60"/>
              <w:jc w:val="center"/>
              <w:rPr>
                <w:i/>
                <w:color w:val="000000"/>
                <w:sz w:val="16"/>
              </w:rPr>
            </w:pPr>
            <w:bookmarkStart w:id="0" w:name="_GoBack"/>
            <w:bookmarkEnd w:id="0"/>
          </w:p>
        </w:tc>
      </w:tr>
    </w:tbl>
    <w:p w:rsidR="007F1CC8" w:rsidRPr="00352F19" w:rsidRDefault="007F1CC8" w:rsidP="00CD442E">
      <w:pPr>
        <w:tabs>
          <w:tab w:val="left" w:pos="1428"/>
          <w:tab w:val="center" w:pos="4536"/>
        </w:tabs>
        <w:spacing w:before="240"/>
        <w:jc w:val="center"/>
        <w:rPr>
          <w:b/>
          <w:color w:val="000000"/>
          <w:lang w:val="nl-NL"/>
        </w:rPr>
      </w:pPr>
      <w:r w:rsidRPr="00352F19">
        <w:rPr>
          <w:b/>
          <w:bCs/>
          <w:color w:val="000000"/>
          <w:lang w:val="nl-NL"/>
        </w:rPr>
        <w:t>NGHỊ QUYẾT</w:t>
      </w:r>
    </w:p>
    <w:p w:rsidR="00D62973" w:rsidRPr="00352F19" w:rsidRDefault="00776B7D" w:rsidP="00F55F63">
      <w:pPr>
        <w:shd w:val="clear" w:color="auto" w:fill="FFFFFF"/>
        <w:jc w:val="center"/>
        <w:rPr>
          <w:b/>
          <w:color w:val="000000"/>
          <w:lang w:val="nl-NL"/>
        </w:rPr>
      </w:pPr>
      <w:r w:rsidRPr="00776B7D">
        <w:rPr>
          <w:b/>
          <w:bCs/>
          <w:color w:val="000000"/>
          <w:lang w:val="nl-NL"/>
        </w:rPr>
        <w:t>Quy định mức tiền công cụ thể cho từng chức danh</w:t>
      </w:r>
      <w:r w:rsidR="00895442">
        <w:rPr>
          <w:b/>
          <w:bCs/>
          <w:color w:val="000000"/>
          <w:lang w:val="nl-NL"/>
        </w:rPr>
        <w:t xml:space="preserve"> là</w:t>
      </w:r>
      <w:r w:rsidRPr="00776B7D">
        <w:rPr>
          <w:b/>
          <w:bCs/>
          <w:color w:val="000000"/>
          <w:lang w:val="nl-NL"/>
        </w:rPr>
        <w:t xml:space="preserve"> thành viên </w:t>
      </w:r>
      <w:r w:rsidR="00EF5ED3">
        <w:rPr>
          <w:b/>
          <w:bCs/>
          <w:color w:val="000000"/>
          <w:lang w:val="nl-NL"/>
        </w:rPr>
        <w:t xml:space="preserve">                                  </w:t>
      </w:r>
      <w:r w:rsidRPr="00776B7D">
        <w:rPr>
          <w:b/>
          <w:bCs/>
          <w:color w:val="000000"/>
          <w:lang w:val="nl-NL"/>
        </w:rPr>
        <w:t>thực hiện các nhiệm vụ thi đối với giáo dục phổ thông</w:t>
      </w:r>
      <w:r w:rsidRPr="00776B7D">
        <w:rPr>
          <w:b/>
          <w:bCs/>
          <w:color w:val="000000"/>
        </w:rPr>
        <w:t xml:space="preserve">; nội dung, </w:t>
      </w:r>
      <w:r w:rsidR="00193BC4">
        <w:rPr>
          <w:b/>
          <w:bCs/>
          <w:color w:val="000000"/>
        </w:rPr>
        <w:t>mức chi</w:t>
      </w:r>
      <w:r w:rsidR="00EF5ED3">
        <w:rPr>
          <w:b/>
          <w:bCs/>
          <w:color w:val="000000"/>
        </w:rPr>
        <w:t xml:space="preserve">                          </w:t>
      </w:r>
      <w:r w:rsidR="00193BC4">
        <w:rPr>
          <w:b/>
          <w:bCs/>
          <w:color w:val="000000"/>
        </w:rPr>
        <w:t xml:space="preserve"> để chuẩn bị, tổ chức và tham dự các kỳ thi</w:t>
      </w:r>
      <w:r w:rsidRPr="00776B7D">
        <w:rPr>
          <w:b/>
          <w:bCs/>
          <w:color w:val="000000"/>
        </w:rPr>
        <w:t xml:space="preserve">, cuộc thi, hội thi trong </w:t>
      </w:r>
      <w:r w:rsidR="00EF5ED3">
        <w:rPr>
          <w:b/>
          <w:bCs/>
          <w:color w:val="000000"/>
        </w:rPr>
        <w:t xml:space="preserve">                                     </w:t>
      </w:r>
      <w:r w:rsidRPr="00776B7D">
        <w:rPr>
          <w:b/>
          <w:bCs/>
          <w:color w:val="000000"/>
        </w:rPr>
        <w:t>lĩnh vực giáo dục - đào tạo trên địa bàn tỉnh Kon Tum</w:t>
      </w:r>
    </w:p>
    <w:p w:rsidR="007F1CC8" w:rsidRPr="00352F19" w:rsidRDefault="00207F1E" w:rsidP="00D62973">
      <w:pPr>
        <w:spacing w:before="120" w:after="120"/>
        <w:jc w:val="center"/>
        <w:rPr>
          <w:b/>
          <w:color w:val="000000"/>
          <w:lang w:val="nl-NL"/>
        </w:rPr>
      </w:pPr>
      <w:r>
        <w:rPr>
          <w:noProof/>
          <w:color w:val="000000"/>
          <w:sz w:val="40"/>
        </w:rPr>
        <mc:AlternateContent>
          <mc:Choice Requires="wps">
            <w:drawing>
              <wp:anchor distT="0" distB="0" distL="114300" distR="114300" simplePos="0" relativeHeight="251656704" behindDoc="0" locked="0" layoutInCell="1" allowOverlap="1" wp14:anchorId="03C37AC1" wp14:editId="7D48F508">
                <wp:simplePos x="0" y="0"/>
                <wp:positionH relativeFrom="column">
                  <wp:posOffset>2515870</wp:posOffset>
                </wp:positionH>
                <wp:positionV relativeFrom="paragraph">
                  <wp:posOffset>28575</wp:posOffset>
                </wp:positionV>
                <wp:extent cx="1036955" cy="0"/>
                <wp:effectExtent l="10795" t="9525" r="952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89CC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pt,2.25pt" to="27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W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"/>
            </w:pict>
          </mc:Fallback>
        </mc:AlternateContent>
      </w:r>
    </w:p>
    <w:p w:rsidR="007F1CC8" w:rsidRPr="00352F19" w:rsidRDefault="007F1CC8" w:rsidP="007F1CC8">
      <w:pPr>
        <w:jc w:val="center"/>
        <w:rPr>
          <w:b/>
          <w:color w:val="000000"/>
          <w:lang w:val="nl-NL"/>
        </w:rPr>
      </w:pPr>
      <w:r w:rsidRPr="00352F19">
        <w:rPr>
          <w:b/>
          <w:bCs/>
          <w:color w:val="000000"/>
          <w:lang w:val="nl-NL"/>
        </w:rPr>
        <w:t>HỘI ĐỒNG NHÂN DÂN TỈNH KON TUM</w:t>
      </w:r>
    </w:p>
    <w:p w:rsidR="007F1CC8" w:rsidRDefault="007F1CC8" w:rsidP="007F1CC8">
      <w:pPr>
        <w:jc w:val="center"/>
        <w:rPr>
          <w:b/>
          <w:bCs/>
          <w:color w:val="000000"/>
          <w:lang w:val="nl-NL"/>
        </w:rPr>
      </w:pPr>
      <w:r w:rsidRPr="00352F19">
        <w:rPr>
          <w:b/>
          <w:bCs/>
          <w:color w:val="000000"/>
          <w:lang w:val="nl-NL"/>
        </w:rPr>
        <w:t>KHÓA XI</w:t>
      </w:r>
      <w:r w:rsidR="00441ADC" w:rsidRPr="00352F19">
        <w:rPr>
          <w:b/>
          <w:bCs/>
          <w:color w:val="000000"/>
          <w:lang w:val="nl-NL"/>
        </w:rPr>
        <w:t>I</w:t>
      </w:r>
      <w:r w:rsidRPr="00352F19">
        <w:rPr>
          <w:b/>
          <w:bCs/>
          <w:color w:val="000000"/>
          <w:lang w:val="nl-NL"/>
        </w:rPr>
        <w:t xml:space="preserve"> KỲ HỌP THỨ </w:t>
      </w:r>
      <w:r w:rsidR="00441ADC" w:rsidRPr="00352F19">
        <w:rPr>
          <w:b/>
          <w:bCs/>
          <w:color w:val="000000"/>
          <w:lang w:val="nl-NL"/>
        </w:rPr>
        <w:t>2</w:t>
      </w:r>
    </w:p>
    <w:p w:rsidR="00B653D2" w:rsidRPr="00352F19" w:rsidRDefault="00B653D2" w:rsidP="007F1CC8">
      <w:pPr>
        <w:jc w:val="center"/>
        <w:rPr>
          <w:b/>
          <w:color w:val="000000"/>
          <w:lang w:val="nl-NL"/>
        </w:rPr>
      </w:pPr>
    </w:p>
    <w:p w:rsidR="002940E1" w:rsidRPr="006B74B6" w:rsidRDefault="002940E1" w:rsidP="00B653D2">
      <w:pPr>
        <w:widowControl w:val="0"/>
        <w:spacing w:before="120" w:after="120"/>
        <w:ind w:firstLine="709"/>
        <w:jc w:val="both"/>
        <w:rPr>
          <w:i/>
          <w:lang w:val="nl-NL" w:eastAsia="x-none"/>
        </w:rPr>
      </w:pPr>
      <w:r w:rsidRPr="006B74B6">
        <w:rPr>
          <w:i/>
          <w:lang w:val="nl-NL" w:eastAsia="x-none"/>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2940E1" w:rsidRDefault="002940E1" w:rsidP="00B653D2">
      <w:pPr>
        <w:widowControl w:val="0"/>
        <w:spacing w:before="120" w:after="120"/>
        <w:ind w:firstLine="709"/>
        <w:jc w:val="both"/>
        <w:rPr>
          <w:i/>
          <w:lang w:val="nl-NL" w:eastAsia="x-none"/>
        </w:rPr>
      </w:pPr>
      <w:r w:rsidRPr="006B74B6">
        <w:rPr>
          <w:i/>
          <w:lang w:val="nl-NL" w:eastAsia="x-none"/>
        </w:rPr>
        <w:t>Căn cứ Luật Ban hành văn bản quy phạm pháp luật ngày 22 tháng 6 năm 2015; Luật sửa đổi, bổ sung một số điều của Luật Ban hành văn bản quy phạm pháp luật ngày 18 tháng 6 năm 2020;</w:t>
      </w:r>
    </w:p>
    <w:p w:rsidR="00441ADC" w:rsidRPr="00352F19" w:rsidRDefault="00441ADC" w:rsidP="004522AA">
      <w:pPr>
        <w:pStyle w:val="BodyTextIndent"/>
        <w:spacing w:before="120" w:after="120"/>
        <w:ind w:firstLine="709"/>
        <w:rPr>
          <w:i/>
          <w:color w:val="000000"/>
          <w:spacing w:val="-6"/>
        </w:rPr>
      </w:pPr>
      <w:r w:rsidRPr="00352F19">
        <w:rPr>
          <w:i/>
          <w:color w:val="000000"/>
          <w:spacing w:val="-6"/>
        </w:rPr>
        <w:t>Căn cứ Luật Ngân sách Nhà nước ngày 25 tháng 6 năm 2015;</w:t>
      </w:r>
    </w:p>
    <w:p w:rsidR="00441ADC" w:rsidRDefault="00441ADC" w:rsidP="004522AA">
      <w:pPr>
        <w:pStyle w:val="BodyTextIndent"/>
        <w:spacing w:before="120" w:after="120"/>
        <w:ind w:firstLine="709"/>
        <w:rPr>
          <w:i/>
          <w:color w:val="000000"/>
          <w:spacing w:val="-6"/>
        </w:rPr>
      </w:pPr>
      <w:r w:rsidRPr="00352F19">
        <w:rPr>
          <w:i/>
          <w:color w:val="000000"/>
          <w:spacing w:val="-6"/>
        </w:rPr>
        <w:t>Căn cứ Luật Giáo dục ngày 14 tháng 6 năm 2019;</w:t>
      </w:r>
    </w:p>
    <w:p w:rsidR="00621EBB" w:rsidRPr="006B74B6" w:rsidRDefault="00621EBB" w:rsidP="00621EBB">
      <w:pPr>
        <w:widowControl w:val="0"/>
        <w:spacing w:before="120" w:after="120"/>
        <w:ind w:firstLine="709"/>
        <w:jc w:val="both"/>
        <w:rPr>
          <w:i/>
          <w:lang w:val="nl-NL" w:eastAsia="x-none"/>
        </w:rPr>
      </w:pPr>
      <w:r w:rsidRPr="004522AA">
        <w:rPr>
          <w:i/>
          <w:lang w:val="nl-NL" w:eastAsia="x-none"/>
        </w:rPr>
        <w:t>Căn cứ Nghị định số 163/2016/NĐ-CP ngày 21 tháng 12 năm 2016 của Chính phủ quy định chi tiết và hướng dẫn thi hành Luật Ngân sách nhà nước</w:t>
      </w:r>
      <w:r w:rsidR="00D1281B">
        <w:rPr>
          <w:i/>
          <w:lang w:val="nl-NL" w:eastAsia="x-none"/>
        </w:rPr>
        <w:t>;</w:t>
      </w:r>
    </w:p>
    <w:p w:rsidR="007F1CC8" w:rsidRDefault="007F1CC8" w:rsidP="004522AA">
      <w:pPr>
        <w:shd w:val="clear" w:color="auto" w:fill="FFFFFF"/>
        <w:spacing w:before="120" w:after="120"/>
        <w:ind w:firstLine="709"/>
        <w:jc w:val="both"/>
        <w:rPr>
          <w:i/>
          <w:iCs/>
          <w:color w:val="000000"/>
          <w:lang w:val="nl-NL"/>
        </w:rPr>
      </w:pPr>
      <w:r w:rsidRPr="00352F19">
        <w:rPr>
          <w:i/>
          <w:color w:val="000000"/>
          <w:lang w:val="nl-NL"/>
        </w:rPr>
        <w:t xml:space="preserve">Căn cứ Thông tư số </w:t>
      </w:r>
      <w:r w:rsidR="00441ADC" w:rsidRPr="00352F19">
        <w:rPr>
          <w:i/>
          <w:color w:val="000000"/>
          <w:lang w:val="nl-NL"/>
        </w:rPr>
        <w:t>69</w:t>
      </w:r>
      <w:r w:rsidRPr="00352F19">
        <w:rPr>
          <w:i/>
          <w:color w:val="000000"/>
          <w:lang w:val="nl-NL"/>
        </w:rPr>
        <w:t>/20</w:t>
      </w:r>
      <w:r w:rsidR="00441ADC" w:rsidRPr="00352F19">
        <w:rPr>
          <w:i/>
          <w:color w:val="000000"/>
          <w:lang w:val="nl-NL"/>
        </w:rPr>
        <w:t>21</w:t>
      </w:r>
      <w:r w:rsidRPr="00352F19">
        <w:rPr>
          <w:i/>
          <w:color w:val="000000"/>
          <w:lang w:val="nl-NL"/>
        </w:rPr>
        <w:t xml:space="preserve">/TT-BTC ngày </w:t>
      </w:r>
      <w:r w:rsidR="00441ADC" w:rsidRPr="00352F19">
        <w:rPr>
          <w:i/>
          <w:color w:val="000000"/>
          <w:lang w:val="nl-NL"/>
        </w:rPr>
        <w:t xml:space="preserve">11 tháng 8 năm </w:t>
      </w:r>
      <w:r w:rsidRPr="00352F19">
        <w:rPr>
          <w:i/>
          <w:color w:val="000000"/>
          <w:lang w:val="nl-NL"/>
        </w:rPr>
        <w:t>20</w:t>
      </w:r>
      <w:r w:rsidR="00441ADC" w:rsidRPr="00352F19">
        <w:rPr>
          <w:i/>
          <w:color w:val="000000"/>
          <w:lang w:val="nl-NL"/>
        </w:rPr>
        <w:t>21</w:t>
      </w:r>
      <w:r w:rsidRPr="00352F19">
        <w:rPr>
          <w:i/>
          <w:color w:val="000000"/>
          <w:lang w:val="nl-NL"/>
        </w:rPr>
        <w:t xml:space="preserve"> của </w:t>
      </w:r>
      <w:r w:rsidR="000970A5" w:rsidRPr="00352F19">
        <w:rPr>
          <w:i/>
          <w:color w:val="000000"/>
          <w:lang w:val="nl-NL"/>
        </w:rPr>
        <w:t xml:space="preserve">Bộ trưởng </w:t>
      </w:r>
      <w:r w:rsidRPr="00352F19">
        <w:rPr>
          <w:i/>
          <w:color w:val="000000"/>
          <w:lang w:val="nl-NL"/>
        </w:rPr>
        <w:t xml:space="preserve">Bộ Tài chính </w:t>
      </w:r>
      <w:r w:rsidR="00441ADC" w:rsidRPr="00352F19">
        <w:rPr>
          <w:i/>
          <w:iCs/>
          <w:color w:val="000000"/>
          <w:lang w:val="nl-NL"/>
        </w:rPr>
        <w:t>hướng dẫn quản lý kinh phí chuẩn bị, tổ chức và tham dự các kỳ thi áp dụng đối với giáo dục phổ thông</w:t>
      </w:r>
      <w:r w:rsidR="00193BC4">
        <w:rPr>
          <w:i/>
          <w:iCs/>
          <w:color w:val="000000"/>
          <w:lang w:val="nl-NL"/>
        </w:rPr>
        <w:t xml:space="preserve"> (s</w:t>
      </w:r>
      <w:r w:rsidR="00BC39A5">
        <w:rPr>
          <w:i/>
          <w:iCs/>
          <w:color w:val="000000"/>
          <w:lang w:val="nl-NL"/>
        </w:rPr>
        <w:t xml:space="preserve">au đây </w:t>
      </w:r>
      <w:r w:rsidR="00E225F2">
        <w:rPr>
          <w:i/>
          <w:iCs/>
          <w:color w:val="000000"/>
          <w:lang w:val="nl-NL"/>
        </w:rPr>
        <w:t>gọi</w:t>
      </w:r>
      <w:r w:rsidR="00BC39A5">
        <w:rPr>
          <w:i/>
          <w:iCs/>
          <w:color w:val="000000"/>
          <w:lang w:val="nl-NL"/>
        </w:rPr>
        <w:t xml:space="preserve"> tắt là Thông t</w:t>
      </w:r>
      <w:r w:rsidR="00E225F2">
        <w:rPr>
          <w:i/>
          <w:iCs/>
          <w:color w:val="000000"/>
          <w:lang w:val="nl-NL"/>
        </w:rPr>
        <w:t>ư</w:t>
      </w:r>
      <w:r w:rsidR="00BC39A5">
        <w:rPr>
          <w:i/>
          <w:iCs/>
          <w:color w:val="000000"/>
          <w:lang w:val="nl-NL"/>
        </w:rPr>
        <w:t xml:space="preserve"> </w:t>
      </w:r>
      <w:r w:rsidR="00E225F2">
        <w:rPr>
          <w:i/>
          <w:iCs/>
          <w:color w:val="000000"/>
          <w:lang w:val="nl-NL"/>
        </w:rPr>
        <w:t xml:space="preserve">số </w:t>
      </w:r>
      <w:r w:rsidR="00BC39A5">
        <w:rPr>
          <w:i/>
          <w:iCs/>
          <w:color w:val="000000"/>
          <w:lang w:val="nl-NL"/>
        </w:rPr>
        <w:t>69/</w:t>
      </w:r>
      <w:r w:rsidR="00E225F2">
        <w:rPr>
          <w:i/>
          <w:iCs/>
          <w:color w:val="000000"/>
          <w:lang w:val="nl-NL"/>
        </w:rPr>
        <w:t>2021/</w:t>
      </w:r>
      <w:r w:rsidR="00BC39A5">
        <w:rPr>
          <w:i/>
          <w:iCs/>
          <w:color w:val="000000"/>
          <w:lang w:val="nl-NL"/>
        </w:rPr>
        <w:t>TT-BTC)</w:t>
      </w:r>
      <w:r w:rsidR="00D1281B">
        <w:rPr>
          <w:i/>
          <w:iCs/>
          <w:color w:val="000000"/>
          <w:lang w:val="nl-NL"/>
        </w:rPr>
        <w:t>;</w:t>
      </w:r>
    </w:p>
    <w:p w:rsidR="00BC39A5" w:rsidRDefault="00BC39A5" w:rsidP="004522AA">
      <w:pPr>
        <w:shd w:val="clear" w:color="auto" w:fill="FFFFFF"/>
        <w:spacing w:before="120" w:after="120"/>
        <w:ind w:firstLine="709"/>
        <w:jc w:val="both"/>
        <w:rPr>
          <w:i/>
          <w:iCs/>
          <w:color w:val="000000"/>
          <w:lang w:val="nl-NL"/>
        </w:rPr>
      </w:pPr>
      <w:r>
        <w:rPr>
          <w:i/>
          <w:iCs/>
          <w:color w:val="000000"/>
          <w:lang w:val="nl-NL"/>
        </w:rPr>
        <w:t>Căn cứ Thông tư số 02/</w:t>
      </w:r>
      <w:r w:rsidR="00E225F2">
        <w:rPr>
          <w:i/>
          <w:iCs/>
          <w:color w:val="000000"/>
          <w:lang w:val="nl-NL"/>
        </w:rPr>
        <w:t>2015/</w:t>
      </w:r>
      <w:r w:rsidR="00DD430A">
        <w:rPr>
          <w:i/>
          <w:iCs/>
          <w:color w:val="000000"/>
          <w:lang w:val="nl-NL"/>
        </w:rPr>
        <w:t xml:space="preserve">TT-BLĐTBXH ngày 12 tháng </w:t>
      </w:r>
      <w:r>
        <w:rPr>
          <w:i/>
          <w:iCs/>
          <w:color w:val="000000"/>
          <w:lang w:val="nl-NL"/>
        </w:rPr>
        <w:t>01</w:t>
      </w:r>
      <w:r w:rsidR="00DD430A">
        <w:rPr>
          <w:i/>
          <w:iCs/>
          <w:color w:val="000000"/>
          <w:lang w:val="nl-NL"/>
        </w:rPr>
        <w:t xml:space="preserve"> năm </w:t>
      </w:r>
      <w:r>
        <w:rPr>
          <w:i/>
          <w:iCs/>
          <w:color w:val="000000"/>
          <w:lang w:val="nl-NL"/>
        </w:rPr>
        <w:t>201</w:t>
      </w:r>
      <w:r w:rsidR="008729EC">
        <w:rPr>
          <w:i/>
          <w:iCs/>
          <w:color w:val="000000"/>
          <w:lang w:val="nl-NL"/>
        </w:rPr>
        <w:t>5 của Bộ trưởng Bộ Lao động - Th</w:t>
      </w:r>
      <w:r>
        <w:rPr>
          <w:i/>
          <w:iCs/>
          <w:color w:val="000000"/>
          <w:lang w:val="nl-NL"/>
        </w:rPr>
        <w:t>ương B</w:t>
      </w:r>
      <w:r w:rsidR="00E225F2">
        <w:rPr>
          <w:i/>
          <w:iCs/>
          <w:color w:val="000000"/>
          <w:lang w:val="nl-NL"/>
        </w:rPr>
        <w:t>i</w:t>
      </w:r>
      <w:r>
        <w:rPr>
          <w:i/>
          <w:iCs/>
          <w:color w:val="000000"/>
          <w:lang w:val="nl-NL"/>
        </w:rPr>
        <w:t>nh và Xã hội quy định mức lương đối với chuyên gia tư vấn</w:t>
      </w:r>
      <w:r w:rsidR="00E225F2">
        <w:rPr>
          <w:i/>
          <w:iCs/>
          <w:color w:val="000000"/>
          <w:lang w:val="nl-NL"/>
        </w:rPr>
        <w:t xml:space="preserve"> </w:t>
      </w:r>
      <w:r>
        <w:rPr>
          <w:i/>
          <w:iCs/>
          <w:color w:val="000000"/>
          <w:lang w:val="nl-NL"/>
        </w:rPr>
        <w:t>trong nước làm cơ sở dự toán</w:t>
      </w:r>
      <w:r w:rsidR="008729EC">
        <w:rPr>
          <w:i/>
          <w:iCs/>
          <w:color w:val="000000"/>
          <w:lang w:val="nl-NL"/>
        </w:rPr>
        <w:t xml:space="preserve"> gói thầu cung cấp dịch vụ tư vấn áp dụng hình thức hợp đồng theo thời gian sử d</w:t>
      </w:r>
      <w:r w:rsidR="00E225F2">
        <w:rPr>
          <w:i/>
          <w:iCs/>
          <w:color w:val="000000"/>
          <w:lang w:val="nl-NL"/>
        </w:rPr>
        <w:t>ụ</w:t>
      </w:r>
      <w:r w:rsidR="008729EC">
        <w:rPr>
          <w:i/>
          <w:iCs/>
          <w:color w:val="000000"/>
          <w:lang w:val="nl-NL"/>
        </w:rPr>
        <w:t>ng vốn nhà nước;</w:t>
      </w:r>
    </w:p>
    <w:p w:rsidR="00AC5279" w:rsidRDefault="00AC5279" w:rsidP="00AC5279">
      <w:pPr>
        <w:spacing w:before="120" w:after="120"/>
        <w:ind w:firstLine="709"/>
        <w:jc w:val="both"/>
        <w:rPr>
          <w:i/>
          <w:lang w:val="nl-NL"/>
        </w:rPr>
      </w:pPr>
      <w:r w:rsidRPr="00CD3855">
        <w:rPr>
          <w:i/>
          <w:lang w:val="nl-NL"/>
        </w:rPr>
        <w:t>Xét Tờ trình số</w:t>
      </w:r>
      <w:r>
        <w:rPr>
          <w:i/>
          <w:lang w:val="nl-NL"/>
        </w:rPr>
        <w:t xml:space="preserve">... </w:t>
      </w:r>
      <w:r w:rsidRPr="00CD3855">
        <w:rPr>
          <w:i/>
          <w:lang w:val="nl-NL"/>
        </w:rPr>
        <w:t>/TTr-UBND ngày ... tháng ... năm 202</w:t>
      </w:r>
      <w:r>
        <w:rPr>
          <w:i/>
          <w:lang w:val="nl-NL"/>
        </w:rPr>
        <w:t>1</w:t>
      </w:r>
      <w:r w:rsidRPr="00CD3855">
        <w:rPr>
          <w:i/>
          <w:lang w:val="nl-NL"/>
        </w:rPr>
        <w:t xml:space="preserve"> của Ủy ban nhân dân tỉnh về ...</w:t>
      </w:r>
      <w:r w:rsidRPr="00CD3855">
        <w:rPr>
          <w:i/>
          <w:color w:val="000000"/>
          <w:lang w:val="nl-NL"/>
        </w:rPr>
        <w:t xml:space="preserve">; Báo cáo thẩm tra của Ban ... Hội đồng nhân dân tỉnh; </w:t>
      </w:r>
      <w:r w:rsidRPr="00CD3855">
        <w:rPr>
          <w:i/>
          <w:iCs/>
          <w:color w:val="000000"/>
          <w:lang w:val="nl-NL"/>
        </w:rPr>
        <w:t xml:space="preserve">Báo cáo số </w:t>
      </w:r>
      <w:r w:rsidRPr="00CD3855">
        <w:rPr>
          <w:i/>
          <w:iCs/>
          <w:color w:val="000000"/>
        </w:rPr>
        <w:t>...</w:t>
      </w:r>
      <w:r w:rsidRPr="00CD3855">
        <w:rPr>
          <w:i/>
          <w:iCs/>
          <w:color w:val="000000"/>
          <w:lang w:val="nl-NL"/>
        </w:rPr>
        <w:t xml:space="preserve">BC-UBND ngày </w:t>
      </w:r>
      <w:r w:rsidRPr="00CD3855">
        <w:rPr>
          <w:i/>
          <w:iCs/>
          <w:color w:val="000000"/>
        </w:rPr>
        <w:t xml:space="preserve">... </w:t>
      </w:r>
      <w:r w:rsidRPr="00CD3855">
        <w:rPr>
          <w:i/>
          <w:iCs/>
          <w:color w:val="000000"/>
          <w:lang w:val="nl-NL"/>
        </w:rPr>
        <w:t xml:space="preserve">tháng </w:t>
      </w:r>
      <w:r w:rsidRPr="00CD3855">
        <w:rPr>
          <w:i/>
          <w:iCs/>
          <w:color w:val="000000"/>
        </w:rPr>
        <w:t xml:space="preserve">... </w:t>
      </w:r>
      <w:r w:rsidRPr="00CD3855">
        <w:rPr>
          <w:i/>
          <w:iCs/>
          <w:color w:val="000000"/>
          <w:lang w:val="nl-NL"/>
        </w:rPr>
        <w:t xml:space="preserve">năm </w:t>
      </w:r>
      <w:r w:rsidRPr="00CD3855">
        <w:rPr>
          <w:i/>
          <w:iCs/>
          <w:color w:val="000000"/>
        </w:rPr>
        <w:t xml:space="preserve">... </w:t>
      </w:r>
      <w:r w:rsidRPr="00CD3855">
        <w:rPr>
          <w:i/>
          <w:iCs/>
          <w:color w:val="000000"/>
          <w:lang w:val="nl-NL"/>
        </w:rPr>
        <w:t>của Ủy ban nhân dân tỉnh</w:t>
      </w:r>
      <w:r w:rsidRPr="00CD3855">
        <w:rPr>
          <w:i/>
          <w:lang w:val="nl-NL"/>
        </w:rPr>
        <w:t>; ý kiến thảo luận của đại biểu Hội đồng nhân dân tại kỳ họp.</w:t>
      </w:r>
    </w:p>
    <w:p w:rsidR="009660BD" w:rsidRPr="009660BD" w:rsidRDefault="009660BD" w:rsidP="009660BD">
      <w:pPr>
        <w:spacing w:before="240" w:after="240"/>
        <w:jc w:val="center"/>
        <w:rPr>
          <w:b/>
          <w:bCs/>
          <w:color w:val="000000"/>
          <w:lang w:val="nl-NL"/>
        </w:rPr>
      </w:pPr>
      <w:r w:rsidRPr="009660BD">
        <w:rPr>
          <w:b/>
          <w:bCs/>
          <w:color w:val="000000"/>
          <w:lang w:val="nl-NL"/>
        </w:rPr>
        <w:t>QUYẾT NGHỊ:</w:t>
      </w:r>
    </w:p>
    <w:p w:rsidR="002F75B4" w:rsidRPr="00253E71" w:rsidRDefault="002F75B4" w:rsidP="000D554F">
      <w:pPr>
        <w:shd w:val="clear" w:color="auto" w:fill="FFFFFF"/>
        <w:spacing w:before="120"/>
        <w:ind w:firstLine="709"/>
        <w:jc w:val="both"/>
        <w:rPr>
          <w:bCs/>
          <w:color w:val="000000"/>
          <w:lang w:val="nl-NL"/>
        </w:rPr>
      </w:pPr>
      <w:r w:rsidRPr="00253E71">
        <w:rPr>
          <w:b/>
          <w:bCs/>
          <w:color w:val="000000"/>
          <w:lang w:val="nl-NL"/>
        </w:rPr>
        <w:t xml:space="preserve">Điều 1. </w:t>
      </w:r>
      <w:r w:rsidRPr="00D1281B">
        <w:rPr>
          <w:b/>
          <w:bCs/>
          <w:color w:val="000000"/>
          <w:lang w:val="nl-NL"/>
        </w:rPr>
        <w:t>Phạm vi điều chỉnh, đối tượng áp dụng</w:t>
      </w:r>
    </w:p>
    <w:p w:rsidR="00D1281B" w:rsidRPr="00D1281B" w:rsidRDefault="00D1281B" w:rsidP="00D1281B">
      <w:pPr>
        <w:spacing w:before="120"/>
        <w:ind w:firstLine="709"/>
        <w:jc w:val="both"/>
        <w:rPr>
          <w:spacing w:val="-2"/>
        </w:rPr>
      </w:pPr>
      <w:r w:rsidRPr="00D1281B">
        <w:rPr>
          <w:spacing w:val="-2"/>
        </w:rPr>
        <w:t>1. Phạm vi điều chỉnh</w:t>
      </w:r>
    </w:p>
    <w:p w:rsidR="007867DC" w:rsidRDefault="007867DC" w:rsidP="00D1281B">
      <w:pPr>
        <w:spacing w:before="120"/>
        <w:ind w:firstLine="709"/>
        <w:jc w:val="both"/>
        <w:rPr>
          <w:spacing w:val="-2"/>
        </w:rPr>
      </w:pPr>
      <w:r>
        <w:rPr>
          <w:spacing w:val="-2"/>
        </w:rPr>
        <w:lastRenderedPageBreak/>
        <w:t>Nghị quyết này quy định:</w:t>
      </w:r>
    </w:p>
    <w:p w:rsidR="002F75B4" w:rsidRDefault="007867DC" w:rsidP="00D1281B">
      <w:pPr>
        <w:spacing w:before="120"/>
        <w:ind w:firstLine="709"/>
        <w:jc w:val="both"/>
        <w:rPr>
          <w:spacing w:val="-2"/>
        </w:rPr>
      </w:pPr>
      <w:r>
        <w:rPr>
          <w:spacing w:val="-2"/>
        </w:rPr>
        <w:t>a) M</w:t>
      </w:r>
      <w:r w:rsidR="00D1281B" w:rsidRPr="00D1281B">
        <w:rPr>
          <w:spacing w:val="-2"/>
        </w:rPr>
        <w:t xml:space="preserve">ức tiền công cụ thể cho từng chức danh là thành viên thực hiện các nhiệm vụ thi quy định tại </w:t>
      </w:r>
      <w:r w:rsidR="002F05EB" w:rsidRPr="002F05EB">
        <w:rPr>
          <w:spacing w:val="-2"/>
        </w:rPr>
        <w:t>khoản 4, khoản 8, điểm b, c, e khoản 9, khoản 10 và điểm a khoản 12 Điều 8</w:t>
      </w:r>
      <w:r w:rsidR="00D1281B" w:rsidRPr="00D1281B">
        <w:rPr>
          <w:spacing w:val="-2"/>
        </w:rPr>
        <w:t xml:space="preserve"> Thông tư số 69/2021/TT-BTC </w:t>
      </w:r>
      <w:r w:rsidR="002F05EB">
        <w:rPr>
          <w:spacing w:val="-2"/>
        </w:rPr>
        <w:t>đối với</w:t>
      </w:r>
      <w:r w:rsidR="00D1281B" w:rsidRPr="00D1281B">
        <w:rPr>
          <w:spacing w:val="-2"/>
        </w:rPr>
        <w:t xml:space="preserve"> các kỳ thi: kỳ thi tuyển sinh đầu cấp; kỳ thi tốt nghiệp trung học phổ thông; kỳ thi chọn học sinh giỏi</w:t>
      </w:r>
      <w:r w:rsidR="00EA0959" w:rsidRPr="00EA0959">
        <w:rPr>
          <w:spacing w:val="-2"/>
        </w:rPr>
        <w:t xml:space="preserve"> </w:t>
      </w:r>
      <w:r w:rsidR="00817C49" w:rsidRPr="00817C49">
        <w:t>cấp tỉnh</w:t>
      </w:r>
      <w:r w:rsidR="00817C49">
        <w:t>,</w:t>
      </w:r>
      <w:r w:rsidR="00817C49" w:rsidRPr="00817C49">
        <w:t xml:space="preserve"> cấp huyện</w:t>
      </w:r>
      <w:r w:rsidR="00817C49">
        <w:t xml:space="preserve"> và cấp trường</w:t>
      </w:r>
      <w:r w:rsidR="00EA0959">
        <w:rPr>
          <w:spacing w:val="-2"/>
        </w:rPr>
        <w:t xml:space="preserve"> </w:t>
      </w:r>
      <w:r w:rsidR="00D1281B" w:rsidRPr="00D1281B">
        <w:rPr>
          <w:spacing w:val="-2"/>
        </w:rPr>
        <w:t>các môn văn hóa</w:t>
      </w:r>
      <w:r w:rsidR="00817C49">
        <w:rPr>
          <w:spacing w:val="-2"/>
        </w:rPr>
        <w:t>;</w:t>
      </w:r>
      <w:r w:rsidR="00D1281B" w:rsidRPr="00D1281B">
        <w:rPr>
          <w:spacing w:val="-2"/>
        </w:rPr>
        <w:t xml:space="preserve"> </w:t>
      </w:r>
      <w:r w:rsidR="00817C49">
        <w:rPr>
          <w:spacing w:val="-2"/>
        </w:rPr>
        <w:t xml:space="preserve">kỳ thi </w:t>
      </w:r>
      <w:r w:rsidR="00E225F2">
        <w:rPr>
          <w:spacing w:val="-2"/>
        </w:rPr>
        <w:t>chọn học sinh giỏi cấp quốc gia.</w:t>
      </w:r>
      <w:r w:rsidR="00D1281B">
        <w:rPr>
          <w:spacing w:val="-2"/>
        </w:rPr>
        <w:t xml:space="preserve"> </w:t>
      </w:r>
    </w:p>
    <w:p w:rsidR="00D1281B" w:rsidRPr="00D1328A" w:rsidRDefault="00D1281B" w:rsidP="00D1281B">
      <w:pPr>
        <w:spacing w:before="120" w:after="120"/>
        <w:ind w:firstLine="709"/>
        <w:jc w:val="both"/>
      </w:pPr>
      <w:r w:rsidRPr="00D1328A">
        <w:rPr>
          <w:iCs/>
        </w:rPr>
        <w:t xml:space="preserve">b) </w:t>
      </w:r>
      <w:r w:rsidR="007867DC">
        <w:rPr>
          <w:iCs/>
        </w:rPr>
        <w:t>N</w:t>
      </w:r>
      <w:r w:rsidRPr="00D1328A">
        <w:rPr>
          <w:iCs/>
        </w:rPr>
        <w:t xml:space="preserve">ội dung, </w:t>
      </w:r>
      <w:r w:rsidR="00193BC4">
        <w:rPr>
          <w:iCs/>
        </w:rPr>
        <w:t>mức chi để chuẩn bị, tổ chức và tham dự các kỳ thi</w:t>
      </w:r>
      <w:r>
        <w:rPr>
          <w:iCs/>
        </w:rPr>
        <w:t xml:space="preserve">, cuộc thi, </w:t>
      </w:r>
      <w:r w:rsidRPr="00D1328A">
        <w:rPr>
          <w:iCs/>
        </w:rPr>
        <w:t xml:space="preserve">hội thi </w:t>
      </w:r>
      <w:r w:rsidRPr="00E225F2">
        <w:rPr>
          <w:iCs/>
        </w:rPr>
        <w:t>khác</w:t>
      </w:r>
      <w:r w:rsidRPr="00D1328A">
        <w:rPr>
          <w:iCs/>
        </w:rPr>
        <w:t xml:space="preserve"> trong lĩnh vực giáo dục - đào tạo</w:t>
      </w:r>
      <w:r w:rsidRPr="00D1328A">
        <w:rPr>
          <w:lang w:val="vi-VN"/>
        </w:rPr>
        <w:t xml:space="preserve"> </w:t>
      </w:r>
      <w:r w:rsidR="007867DC">
        <w:t>trên địa bàn tỉnh Kon Tum</w:t>
      </w:r>
      <w:r w:rsidRPr="00D1328A">
        <w:rPr>
          <w:bCs/>
          <w:kern w:val="28"/>
          <w:lang w:val="vi-VN"/>
        </w:rPr>
        <w:t xml:space="preserve">. </w:t>
      </w:r>
    </w:p>
    <w:p w:rsidR="002F75B4" w:rsidRPr="00253E71" w:rsidRDefault="002F75B4" w:rsidP="000D554F">
      <w:pPr>
        <w:spacing w:before="120"/>
        <w:ind w:firstLine="709"/>
        <w:jc w:val="both"/>
      </w:pPr>
      <w:r w:rsidRPr="00253E71">
        <w:rPr>
          <w:spacing w:val="-2"/>
        </w:rPr>
        <w:t xml:space="preserve">2. Đối tượng áp dụng: </w:t>
      </w:r>
      <w:r w:rsidR="00817C49" w:rsidRPr="00817C49">
        <w:t xml:space="preserve">Các cơ quan quản lý nhà nước về giáo dục </w:t>
      </w:r>
      <w:r w:rsidR="00817C49">
        <w:t>-</w:t>
      </w:r>
      <w:r w:rsidR="00817C49" w:rsidRPr="00817C49">
        <w:t xml:space="preserve"> đào tạo cấp tỉnh</w:t>
      </w:r>
      <w:r w:rsidR="00817C49">
        <w:t>,</w:t>
      </w:r>
      <w:r w:rsidR="00817C49" w:rsidRPr="00817C49">
        <w:t xml:space="preserve"> cấp huyện</w:t>
      </w:r>
      <w:r w:rsidR="00817C49">
        <w:t xml:space="preserve"> và cấp trường</w:t>
      </w:r>
      <w:r w:rsidR="00817C49" w:rsidRPr="00817C49">
        <w:t xml:space="preserve">, các cơ quan, đơn vị, cá nhân có liên quan trên địa bàn tỉnh </w:t>
      </w:r>
      <w:r w:rsidR="00817C49">
        <w:t>Kon Tum</w:t>
      </w:r>
      <w:r w:rsidR="00817C49" w:rsidRPr="00817C49">
        <w:t xml:space="preserve"> được cơ quan có thẩm quyền giao nhiệm vụ chuẩn bị, tổ chức và tham dự các kỳ thi, cuộc thi, hội thi</w:t>
      </w:r>
      <w:r w:rsidRPr="00253E71">
        <w:t>.</w:t>
      </w:r>
    </w:p>
    <w:p w:rsidR="004F05F5" w:rsidRPr="00B2532F" w:rsidRDefault="009660BD" w:rsidP="000D554F">
      <w:pPr>
        <w:shd w:val="clear" w:color="auto" w:fill="FFFFFF"/>
        <w:spacing w:before="120"/>
        <w:ind w:firstLine="709"/>
        <w:jc w:val="both"/>
        <w:rPr>
          <w:b/>
          <w:color w:val="000000"/>
          <w:lang w:val="nl-NL"/>
        </w:rPr>
      </w:pPr>
      <w:r w:rsidRPr="00253E71">
        <w:rPr>
          <w:b/>
          <w:bCs/>
          <w:color w:val="000000"/>
          <w:lang w:val="nl-NL"/>
        </w:rPr>
        <w:t xml:space="preserve">Điều </w:t>
      </w:r>
      <w:r w:rsidR="002F75B4" w:rsidRPr="00253E71">
        <w:rPr>
          <w:b/>
          <w:bCs/>
          <w:color w:val="000000"/>
          <w:lang w:val="nl-NL"/>
        </w:rPr>
        <w:t>2</w:t>
      </w:r>
      <w:r w:rsidRPr="00253E71">
        <w:rPr>
          <w:b/>
          <w:bCs/>
          <w:color w:val="000000"/>
          <w:lang w:val="nl-NL"/>
        </w:rPr>
        <w:t>. </w:t>
      </w:r>
      <w:r w:rsidR="00F03E31" w:rsidRPr="00B2532F">
        <w:rPr>
          <w:b/>
          <w:bCs/>
          <w:color w:val="000000"/>
          <w:lang w:val="nl-NL"/>
        </w:rPr>
        <w:t>M</w:t>
      </w:r>
      <w:r w:rsidR="004F05F5" w:rsidRPr="00B2532F">
        <w:rPr>
          <w:b/>
          <w:bCs/>
          <w:color w:val="000000"/>
          <w:lang w:val="nl-NL"/>
        </w:rPr>
        <w:t xml:space="preserve">ức tiền công cụ thể cho từng chức danh thành viên thực hiện các nhiệm vụ thi </w:t>
      </w:r>
      <w:r w:rsidR="002F75B4" w:rsidRPr="00B2532F">
        <w:rPr>
          <w:b/>
          <w:bCs/>
          <w:color w:val="000000"/>
          <w:lang w:val="nl-NL"/>
        </w:rPr>
        <w:t>theo</w:t>
      </w:r>
      <w:r w:rsidR="004F05F5" w:rsidRPr="00B2532F">
        <w:rPr>
          <w:b/>
          <w:bCs/>
          <w:color w:val="000000"/>
          <w:lang w:val="nl-NL"/>
        </w:rPr>
        <w:t xml:space="preserve"> quy định </w:t>
      </w:r>
      <w:r w:rsidR="002F05EB">
        <w:rPr>
          <w:b/>
          <w:bCs/>
          <w:color w:val="000000"/>
          <w:lang w:val="nl-NL"/>
        </w:rPr>
        <w:t xml:space="preserve">tại </w:t>
      </w:r>
      <w:r w:rsidR="002F05EB" w:rsidRPr="002F05EB">
        <w:rPr>
          <w:b/>
          <w:bCs/>
          <w:color w:val="000000"/>
          <w:lang w:val="nl-NL"/>
        </w:rPr>
        <w:t>khoản 4, khoản 8, điểm b, c, e khoản 9, khoản 10 và điểm a khoản 12 Điều 8</w:t>
      </w:r>
      <w:r w:rsidR="002F05EB">
        <w:rPr>
          <w:b/>
          <w:bCs/>
          <w:color w:val="000000"/>
          <w:lang w:val="nl-NL"/>
        </w:rPr>
        <w:t xml:space="preserve"> </w:t>
      </w:r>
      <w:r w:rsidR="002F75B4" w:rsidRPr="00B2532F">
        <w:rPr>
          <w:b/>
          <w:bCs/>
          <w:color w:val="000000"/>
          <w:lang w:val="nl-NL"/>
        </w:rPr>
        <w:t xml:space="preserve">Thông tư </w:t>
      </w:r>
      <w:r w:rsidR="00E225F2">
        <w:rPr>
          <w:b/>
          <w:bCs/>
          <w:color w:val="000000"/>
          <w:lang w:val="nl-NL"/>
        </w:rPr>
        <w:t xml:space="preserve">số </w:t>
      </w:r>
      <w:r w:rsidR="002F75B4" w:rsidRPr="00B2532F">
        <w:rPr>
          <w:b/>
          <w:bCs/>
          <w:color w:val="000000"/>
          <w:lang w:val="nl-NL"/>
        </w:rPr>
        <w:t>69/2021/TT-BTC</w:t>
      </w:r>
      <w:r w:rsidR="004F05F5" w:rsidRPr="00B2532F">
        <w:rPr>
          <w:b/>
          <w:color w:val="000000"/>
          <w:lang w:val="nl-NL"/>
        </w:rPr>
        <w:t xml:space="preserve"> </w:t>
      </w:r>
    </w:p>
    <w:p w:rsidR="009660BD" w:rsidRPr="00253E71" w:rsidRDefault="004F05F5" w:rsidP="000D554F">
      <w:pPr>
        <w:shd w:val="clear" w:color="auto" w:fill="FFFFFF"/>
        <w:spacing w:before="120"/>
        <w:ind w:firstLine="709"/>
        <w:jc w:val="both"/>
        <w:rPr>
          <w:color w:val="000000"/>
          <w:lang w:val="nl-NL"/>
        </w:rPr>
      </w:pPr>
      <w:r w:rsidRPr="00253E71">
        <w:rPr>
          <w:color w:val="000000"/>
          <w:lang w:val="nl-NL"/>
        </w:rPr>
        <w:t xml:space="preserve">1. </w:t>
      </w:r>
      <w:r w:rsidR="002F75B4" w:rsidRPr="00253E71">
        <w:rPr>
          <w:color w:val="000000"/>
          <w:lang w:val="nl-NL"/>
        </w:rPr>
        <w:t>M</w:t>
      </w:r>
      <w:r w:rsidR="009660BD" w:rsidRPr="00253E71">
        <w:rPr>
          <w:color w:val="000000"/>
          <w:lang w:val="nl-NL"/>
        </w:rPr>
        <w:t xml:space="preserve">ức tiền công cho các thành viên thực hiện nhiệm vụ </w:t>
      </w:r>
      <w:r w:rsidR="00697063">
        <w:rPr>
          <w:color w:val="000000"/>
          <w:lang w:val="nl-NL"/>
        </w:rPr>
        <w:t>tại</w:t>
      </w:r>
      <w:r w:rsidR="009660BD" w:rsidRPr="00253E71">
        <w:rPr>
          <w:color w:val="000000"/>
          <w:lang w:val="nl-NL"/>
        </w:rPr>
        <w:t xml:space="preserve"> các kỳ thi tuyển sinh </w:t>
      </w:r>
      <w:r w:rsidR="00D41EB4" w:rsidRPr="00253E71">
        <w:rPr>
          <w:color w:val="000000" w:themeColor="text1"/>
          <w:lang w:val="nl-NL"/>
        </w:rPr>
        <w:t>các lớp đầu cấp trung học cơ sở, cấp</w:t>
      </w:r>
      <w:r w:rsidR="009660BD" w:rsidRPr="00253E71">
        <w:rPr>
          <w:color w:val="000000" w:themeColor="text1"/>
          <w:lang w:val="nl-NL"/>
        </w:rPr>
        <w:t xml:space="preserve"> trung học phổ thông; </w:t>
      </w:r>
      <w:r w:rsidR="009660BD" w:rsidRPr="00253E71">
        <w:rPr>
          <w:color w:val="000000"/>
          <w:lang w:val="nl-NL"/>
        </w:rPr>
        <w:t xml:space="preserve">kỳ thi tốt nghiệp trung học phổ thông; </w:t>
      </w:r>
      <w:r w:rsidR="00B2532F">
        <w:rPr>
          <w:color w:val="000000"/>
          <w:lang w:val="nl-NL"/>
        </w:rPr>
        <w:t xml:space="preserve">kỳ thi chọn học sinh giỏi </w:t>
      </w:r>
      <w:r w:rsidR="009660BD" w:rsidRPr="00253E71">
        <w:rPr>
          <w:color w:val="000000"/>
          <w:lang w:val="nl-NL"/>
        </w:rPr>
        <w:t xml:space="preserve">cấp tỉnh các môn văn hóa; kỳ thi chọn đội tuyển dự thi chọn học sinh giỏi </w:t>
      </w:r>
      <w:r w:rsidR="00B2532F">
        <w:rPr>
          <w:color w:val="000000"/>
          <w:lang w:val="nl-NL"/>
        </w:rPr>
        <w:t xml:space="preserve">cấp </w:t>
      </w:r>
      <w:r w:rsidR="009660BD" w:rsidRPr="00253E71">
        <w:rPr>
          <w:color w:val="000000"/>
          <w:lang w:val="nl-NL"/>
        </w:rPr>
        <w:t>quốc gia</w:t>
      </w:r>
      <w:r w:rsidR="002F75B4" w:rsidRPr="00253E71">
        <w:rPr>
          <w:color w:val="000000"/>
          <w:lang w:val="nl-NL"/>
        </w:rPr>
        <w:t>;</w:t>
      </w:r>
      <w:r w:rsidR="00B2532F" w:rsidRPr="00B2532F">
        <w:t xml:space="preserve"> </w:t>
      </w:r>
      <w:r w:rsidR="00B2532F" w:rsidRPr="00B2532F">
        <w:rPr>
          <w:color w:val="000000"/>
          <w:lang w:val="nl-NL"/>
        </w:rPr>
        <w:t>kỳ thi ch</w:t>
      </w:r>
      <w:r w:rsidR="00B2532F">
        <w:rPr>
          <w:color w:val="000000"/>
          <w:lang w:val="nl-NL"/>
        </w:rPr>
        <w:t xml:space="preserve">ọn học sinh giỏi cấp quốc gia; </w:t>
      </w:r>
      <w:r w:rsidR="002F75B4" w:rsidRPr="00253E71">
        <w:rPr>
          <w:color w:val="000000"/>
          <w:lang w:val="nl-NL"/>
        </w:rPr>
        <w:t xml:space="preserve">tập huấn đội tuyển của tỉnh dự thi chọn học sinh giỏi </w:t>
      </w:r>
      <w:r w:rsidR="00817C49">
        <w:rPr>
          <w:color w:val="000000"/>
          <w:lang w:val="nl-NL"/>
        </w:rPr>
        <w:t xml:space="preserve">cấp </w:t>
      </w:r>
      <w:r w:rsidR="002F75B4" w:rsidRPr="00253E71">
        <w:rPr>
          <w:color w:val="000000"/>
          <w:lang w:val="nl-NL"/>
        </w:rPr>
        <w:t>quốc gia theo Phụ lục I đính kèm Nghị quyết.</w:t>
      </w:r>
    </w:p>
    <w:p w:rsidR="009660BD" w:rsidRPr="00253E71" w:rsidRDefault="002F75B4" w:rsidP="000D554F">
      <w:pPr>
        <w:shd w:val="clear" w:color="auto" w:fill="FFFFFF"/>
        <w:spacing w:before="120" w:after="120"/>
        <w:ind w:firstLine="709"/>
        <w:jc w:val="both"/>
        <w:rPr>
          <w:color w:val="000000"/>
          <w:lang w:val="nl-NL"/>
        </w:rPr>
      </w:pPr>
      <w:r w:rsidRPr="00253E71">
        <w:rPr>
          <w:color w:val="000000"/>
          <w:lang w:val="nl-NL"/>
        </w:rPr>
        <w:t>2</w:t>
      </w:r>
      <w:r w:rsidR="004F05F5" w:rsidRPr="00253E71">
        <w:rPr>
          <w:color w:val="000000"/>
          <w:lang w:val="nl-NL"/>
        </w:rPr>
        <w:t xml:space="preserve">. </w:t>
      </w:r>
      <w:r w:rsidR="009660BD" w:rsidRPr="00253E71">
        <w:rPr>
          <w:color w:val="000000"/>
          <w:lang w:val="nl-NL"/>
        </w:rPr>
        <w:t xml:space="preserve">Mức </w:t>
      </w:r>
      <w:r w:rsidR="004F05F5" w:rsidRPr="00253E71">
        <w:rPr>
          <w:color w:val="000000"/>
          <w:lang w:val="nl-NL"/>
        </w:rPr>
        <w:t xml:space="preserve">tiền </w:t>
      </w:r>
      <w:r w:rsidR="00F03E31" w:rsidRPr="00253E71">
        <w:rPr>
          <w:color w:val="000000"/>
          <w:lang w:val="nl-NL"/>
        </w:rPr>
        <w:t xml:space="preserve">công </w:t>
      </w:r>
      <w:r w:rsidR="00F03E31">
        <w:rPr>
          <w:color w:val="000000"/>
          <w:lang w:val="nl-NL"/>
        </w:rPr>
        <w:t xml:space="preserve">cho các thành viên thực hiện nhiệm vụ </w:t>
      </w:r>
      <w:r w:rsidR="00697063">
        <w:rPr>
          <w:color w:val="000000"/>
          <w:lang w:val="nl-NL"/>
        </w:rPr>
        <w:t>tại</w:t>
      </w:r>
      <w:r w:rsidR="009660BD" w:rsidRPr="00253E71">
        <w:rPr>
          <w:color w:val="000000"/>
          <w:lang w:val="nl-NL"/>
        </w:rPr>
        <w:t xml:space="preserve"> các kỳ thi </w:t>
      </w:r>
      <w:r w:rsidR="00D41EB4" w:rsidRPr="00253E71">
        <w:rPr>
          <w:color w:val="000000"/>
          <w:lang w:val="nl-NL"/>
        </w:rPr>
        <w:t xml:space="preserve">tuyển sinh các lớp đầu cấp trung học cơ sở; kỳ thi </w:t>
      </w:r>
      <w:r w:rsidR="009660BD" w:rsidRPr="00253E71">
        <w:rPr>
          <w:color w:val="000000"/>
          <w:lang w:val="nl-NL"/>
        </w:rPr>
        <w:t xml:space="preserve">chọn học sinh giỏi cấp huyện/thành phố </w:t>
      </w:r>
      <w:r w:rsidR="002F05EB">
        <w:rPr>
          <w:color w:val="000000"/>
          <w:lang w:val="nl-NL"/>
        </w:rPr>
        <w:t xml:space="preserve">(sau đây gọi chung là cấp huyện) </w:t>
      </w:r>
      <w:r w:rsidR="009660BD" w:rsidRPr="00253E71">
        <w:rPr>
          <w:color w:val="000000"/>
          <w:lang w:val="nl-NL"/>
        </w:rPr>
        <w:t xml:space="preserve">các môn văn hóa; kỳ thi chọn đội tuyển </w:t>
      </w:r>
      <w:r w:rsidR="002F05EB">
        <w:rPr>
          <w:color w:val="000000"/>
          <w:lang w:val="nl-NL"/>
        </w:rPr>
        <w:t>cấp huyện</w:t>
      </w:r>
      <w:r w:rsidR="009660BD" w:rsidRPr="00253E71">
        <w:rPr>
          <w:color w:val="000000"/>
          <w:lang w:val="nl-NL"/>
        </w:rPr>
        <w:t xml:space="preserve"> dự thi chọn học sinh giỏi cấp tỉnh</w:t>
      </w:r>
      <w:r w:rsidR="002F05EB">
        <w:rPr>
          <w:color w:val="000000"/>
          <w:lang w:val="nl-NL"/>
        </w:rPr>
        <w:t>;</w:t>
      </w:r>
      <w:r w:rsidR="009660BD" w:rsidRPr="00253E71">
        <w:rPr>
          <w:color w:val="000000"/>
          <w:lang w:val="nl-NL"/>
        </w:rPr>
        <w:t xml:space="preserve"> tập huấn đội tuyển </w:t>
      </w:r>
      <w:r w:rsidR="002F05EB">
        <w:rPr>
          <w:color w:val="000000"/>
          <w:lang w:val="nl-NL"/>
        </w:rPr>
        <w:t>cấp huyện</w:t>
      </w:r>
      <w:r w:rsidR="009660BD" w:rsidRPr="00253E71">
        <w:rPr>
          <w:color w:val="000000"/>
          <w:lang w:val="nl-NL"/>
        </w:rPr>
        <w:t xml:space="preserve"> dự thi chọn học sinh giỏi cấp tỉnh: Áp dụng </w:t>
      </w:r>
      <w:r w:rsidR="00F03E31">
        <w:rPr>
          <w:color w:val="000000"/>
          <w:lang w:val="nl-NL"/>
        </w:rPr>
        <w:t xml:space="preserve">tương ứng </w:t>
      </w:r>
      <w:r w:rsidR="009660BD" w:rsidRPr="00253E71">
        <w:rPr>
          <w:color w:val="000000"/>
          <w:lang w:val="nl-NL"/>
        </w:rPr>
        <w:t xml:space="preserve">không quá 80% </w:t>
      </w:r>
      <w:r w:rsidR="0037449B" w:rsidRPr="00253E71">
        <w:rPr>
          <w:color w:val="000000" w:themeColor="text1"/>
        </w:rPr>
        <w:t xml:space="preserve">mức chi </w:t>
      </w:r>
      <w:r w:rsidR="0037449B" w:rsidRPr="00253E71">
        <w:rPr>
          <w:color w:val="000000"/>
          <w:lang w:val="nl-NL"/>
        </w:rPr>
        <w:t xml:space="preserve">tại </w:t>
      </w:r>
      <w:r w:rsidR="0037449B">
        <w:rPr>
          <w:color w:val="000000"/>
          <w:lang w:val="nl-NL"/>
        </w:rPr>
        <w:t>Phụ lục I ban hành kèm theo Nghị quyết này</w:t>
      </w:r>
      <w:r w:rsidR="009660BD" w:rsidRPr="00253E71">
        <w:rPr>
          <w:color w:val="000000"/>
          <w:lang w:val="nl-NL"/>
        </w:rPr>
        <w:t>.</w:t>
      </w:r>
    </w:p>
    <w:p w:rsidR="0037449B" w:rsidRPr="00253E71" w:rsidRDefault="002F75B4" w:rsidP="0037449B">
      <w:pPr>
        <w:shd w:val="clear" w:color="auto" w:fill="FFFFFF"/>
        <w:spacing w:before="120" w:after="120"/>
        <w:ind w:firstLine="709"/>
        <w:jc w:val="both"/>
        <w:rPr>
          <w:color w:val="000000"/>
          <w:lang w:val="nl-NL"/>
        </w:rPr>
      </w:pPr>
      <w:r w:rsidRPr="00253E71">
        <w:rPr>
          <w:color w:val="000000"/>
          <w:lang w:val="nl-NL"/>
        </w:rPr>
        <w:t xml:space="preserve">3. Mức tiền </w:t>
      </w:r>
      <w:r w:rsidR="00F03E31" w:rsidRPr="00253E71">
        <w:rPr>
          <w:color w:val="000000"/>
          <w:lang w:val="nl-NL"/>
        </w:rPr>
        <w:t xml:space="preserve">công </w:t>
      </w:r>
      <w:r w:rsidR="00F03E31">
        <w:rPr>
          <w:color w:val="000000"/>
          <w:lang w:val="nl-NL"/>
        </w:rPr>
        <w:t>cho các thành</w:t>
      </w:r>
      <w:r w:rsidR="00F03E31" w:rsidRPr="00F03E31">
        <w:rPr>
          <w:color w:val="000000"/>
          <w:lang w:val="nl-NL"/>
        </w:rPr>
        <w:t xml:space="preserve"> </w:t>
      </w:r>
      <w:r w:rsidR="00F03E31">
        <w:rPr>
          <w:color w:val="000000"/>
          <w:lang w:val="nl-NL"/>
        </w:rPr>
        <w:t xml:space="preserve">viên thực hiện nhiệm vụ </w:t>
      </w:r>
      <w:r w:rsidR="00697063">
        <w:rPr>
          <w:color w:val="000000"/>
          <w:lang w:val="nl-NL"/>
        </w:rPr>
        <w:t>tại các</w:t>
      </w:r>
      <w:r w:rsidRPr="00253E71">
        <w:rPr>
          <w:color w:val="000000"/>
          <w:lang w:val="nl-NL"/>
        </w:rPr>
        <w:t xml:space="preserve"> kỳ thi chọn học sinh giỏi cấp trường các môn văn hóa; kỳ thi chọn đội tuyển của trường dự thi chọn học sinh giỏi </w:t>
      </w:r>
      <w:r w:rsidR="002F05EB">
        <w:rPr>
          <w:color w:val="000000"/>
          <w:lang w:val="nl-NL"/>
        </w:rPr>
        <w:t xml:space="preserve">cấp huyện, cấp </w:t>
      </w:r>
      <w:r w:rsidRPr="00253E71">
        <w:rPr>
          <w:color w:val="000000"/>
          <w:lang w:val="nl-NL"/>
        </w:rPr>
        <w:t>tỉnh</w:t>
      </w:r>
      <w:r w:rsidR="002F05EB">
        <w:rPr>
          <w:color w:val="000000"/>
          <w:lang w:val="nl-NL"/>
        </w:rPr>
        <w:t>;</w:t>
      </w:r>
      <w:r w:rsidRPr="00253E71">
        <w:rPr>
          <w:color w:val="000000"/>
          <w:lang w:val="nl-NL"/>
        </w:rPr>
        <w:t xml:space="preserve"> tập huấn đội tuyển c</w:t>
      </w:r>
      <w:r w:rsidR="00817C49">
        <w:rPr>
          <w:color w:val="000000"/>
          <w:lang w:val="nl-NL"/>
        </w:rPr>
        <w:t>ấp</w:t>
      </w:r>
      <w:r w:rsidRPr="00253E71">
        <w:rPr>
          <w:color w:val="000000"/>
          <w:lang w:val="nl-NL"/>
        </w:rPr>
        <w:t xml:space="preserve"> trường dự thi chọn học sinh giỏi </w:t>
      </w:r>
      <w:r w:rsidR="002F05EB">
        <w:rPr>
          <w:color w:val="000000"/>
          <w:lang w:val="nl-NL"/>
        </w:rPr>
        <w:t xml:space="preserve">cấp huyện, </w:t>
      </w:r>
      <w:r w:rsidRPr="00253E71">
        <w:rPr>
          <w:color w:val="000000"/>
          <w:lang w:val="nl-NL"/>
        </w:rPr>
        <w:t xml:space="preserve">cấp tỉnh: Áp dụng </w:t>
      </w:r>
      <w:r w:rsidR="00F03E31">
        <w:rPr>
          <w:color w:val="000000"/>
          <w:lang w:val="nl-NL"/>
        </w:rPr>
        <w:t xml:space="preserve">tương ứng </w:t>
      </w:r>
      <w:r w:rsidRPr="00253E71">
        <w:rPr>
          <w:color w:val="000000"/>
          <w:lang w:val="nl-NL"/>
        </w:rPr>
        <w:t xml:space="preserve">không quá </w:t>
      </w:r>
      <w:r w:rsidR="006344A5" w:rsidRPr="00253E71">
        <w:rPr>
          <w:color w:val="000000"/>
          <w:lang w:val="nl-NL"/>
        </w:rPr>
        <w:t>5</w:t>
      </w:r>
      <w:r w:rsidRPr="00253E71">
        <w:rPr>
          <w:color w:val="000000"/>
          <w:lang w:val="nl-NL"/>
        </w:rPr>
        <w:t xml:space="preserve">0% </w:t>
      </w:r>
      <w:r w:rsidR="0037449B" w:rsidRPr="00253E71">
        <w:rPr>
          <w:color w:val="000000" w:themeColor="text1"/>
        </w:rPr>
        <w:t xml:space="preserve">mức chi </w:t>
      </w:r>
      <w:r w:rsidR="0037449B" w:rsidRPr="00253E71">
        <w:rPr>
          <w:color w:val="000000"/>
          <w:lang w:val="nl-NL"/>
        </w:rPr>
        <w:t xml:space="preserve">tại </w:t>
      </w:r>
      <w:r w:rsidR="0037449B">
        <w:rPr>
          <w:color w:val="000000"/>
          <w:lang w:val="nl-NL"/>
        </w:rPr>
        <w:t>Phụ lục I ban hành kèm theo Nghị quyết này</w:t>
      </w:r>
      <w:r w:rsidR="0037449B" w:rsidRPr="00253E71">
        <w:rPr>
          <w:color w:val="000000"/>
          <w:lang w:val="nl-NL"/>
        </w:rPr>
        <w:t>.</w:t>
      </w:r>
    </w:p>
    <w:p w:rsidR="00F03E31" w:rsidRPr="009B6B35" w:rsidRDefault="004F05F5" w:rsidP="0037449B">
      <w:pPr>
        <w:shd w:val="clear" w:color="auto" w:fill="FFFFFF"/>
        <w:spacing w:before="120" w:after="120"/>
        <w:ind w:firstLine="709"/>
        <w:jc w:val="both"/>
        <w:rPr>
          <w:b/>
          <w:color w:val="FF0000"/>
        </w:rPr>
      </w:pPr>
      <w:r w:rsidRPr="009B6B35">
        <w:rPr>
          <w:b/>
          <w:color w:val="000000"/>
        </w:rPr>
        <w:t xml:space="preserve">Điều </w:t>
      </w:r>
      <w:r w:rsidR="006344A5" w:rsidRPr="009B6B35">
        <w:rPr>
          <w:b/>
          <w:color w:val="000000"/>
        </w:rPr>
        <w:t>3</w:t>
      </w:r>
      <w:r w:rsidR="004C672A" w:rsidRPr="009B6B35">
        <w:rPr>
          <w:b/>
          <w:color w:val="000000"/>
        </w:rPr>
        <w:t xml:space="preserve">. </w:t>
      </w:r>
      <w:r w:rsidR="00F03E31" w:rsidRPr="009B6B35">
        <w:rPr>
          <w:b/>
          <w:color w:val="000000" w:themeColor="text1"/>
        </w:rPr>
        <w:t>N</w:t>
      </w:r>
      <w:r w:rsidRPr="009B6B35">
        <w:rPr>
          <w:b/>
          <w:color w:val="000000" w:themeColor="text1"/>
        </w:rPr>
        <w:t xml:space="preserve">ội dung, </w:t>
      </w:r>
      <w:r w:rsidR="00193BC4">
        <w:rPr>
          <w:b/>
          <w:color w:val="000000" w:themeColor="text1"/>
        </w:rPr>
        <w:t>mức chi để chuẩn bị, tổ chức và tham dự các kỳ thi</w:t>
      </w:r>
      <w:r w:rsidRPr="009B6B35">
        <w:rPr>
          <w:b/>
          <w:color w:val="000000" w:themeColor="text1"/>
        </w:rPr>
        <w:t>, cuộc thi, hội thi trong lĩnh vực giáo dục - đào tạo</w:t>
      </w:r>
      <w:r w:rsidR="006344A5" w:rsidRPr="009B6B35">
        <w:rPr>
          <w:b/>
          <w:color w:val="000000" w:themeColor="text1"/>
        </w:rPr>
        <w:t xml:space="preserve"> tỉnh Kon Tum</w:t>
      </w:r>
      <w:r w:rsidRPr="009B6B35">
        <w:rPr>
          <w:b/>
          <w:color w:val="000000" w:themeColor="text1"/>
        </w:rPr>
        <w:t xml:space="preserve"> </w:t>
      </w:r>
    </w:p>
    <w:p w:rsidR="006344A5" w:rsidRPr="00253E71" w:rsidRDefault="004F05F5" w:rsidP="00C26A3C">
      <w:pPr>
        <w:widowControl w:val="0"/>
        <w:shd w:val="clear" w:color="auto" w:fill="FFFFFF"/>
        <w:spacing w:before="120" w:after="120" w:line="234" w:lineRule="atLeast"/>
        <w:ind w:firstLine="709"/>
        <w:jc w:val="both"/>
        <w:rPr>
          <w:color w:val="000000"/>
        </w:rPr>
      </w:pPr>
      <w:r w:rsidRPr="00253E71">
        <w:rPr>
          <w:color w:val="000000"/>
        </w:rPr>
        <w:t xml:space="preserve">1. </w:t>
      </w:r>
      <w:r w:rsidR="00C26A3C">
        <w:rPr>
          <w:color w:val="000000"/>
        </w:rPr>
        <w:t xml:space="preserve">Nội dung chi, mức chi </w:t>
      </w:r>
      <w:r w:rsidR="00C26A3C" w:rsidRPr="00C26A3C">
        <w:rPr>
          <w:color w:val="000000"/>
        </w:rPr>
        <w:t>để chuẩn bị</w:t>
      </w:r>
      <w:r w:rsidR="004B37D6">
        <w:rPr>
          <w:color w:val="000000"/>
        </w:rPr>
        <w:t>,</w:t>
      </w:r>
      <w:r w:rsidR="00C26A3C" w:rsidRPr="00C26A3C">
        <w:rPr>
          <w:color w:val="000000"/>
        </w:rPr>
        <w:t xml:space="preserve"> tổ chức và tham dự các kỳ thi, cuộc thi, hội thi trong lĩnh vực giáo dục - đào tạo tỉnh Kon Tum</w:t>
      </w:r>
      <w:r w:rsidR="004B37D6">
        <w:rPr>
          <w:color w:val="000000"/>
        </w:rPr>
        <w:t>,</w:t>
      </w:r>
      <w:r w:rsidR="00C26A3C" w:rsidRPr="00C26A3C">
        <w:rPr>
          <w:color w:val="000000"/>
        </w:rPr>
        <w:t xml:space="preserve"> gồm</w:t>
      </w:r>
      <w:r w:rsidR="00C26A3C">
        <w:rPr>
          <w:color w:val="000000"/>
        </w:rPr>
        <w:t>:</w:t>
      </w:r>
      <w:r w:rsidR="00C26A3C" w:rsidRPr="00C26A3C">
        <w:rPr>
          <w:color w:val="000000"/>
        </w:rPr>
        <w:t xml:space="preserve"> </w:t>
      </w:r>
      <w:r w:rsidR="005C3A48" w:rsidRPr="005C3A48">
        <w:rPr>
          <w:color w:val="000000"/>
        </w:rPr>
        <w:t>Hội thi giáo viên dạy giỏi cơ sở giáo dục mầm non; giáo viên dạy giỏi, giáo viên chủ nhiệm lớp giỏi cơ sở giáo dục phổ thông</w:t>
      </w:r>
      <w:r w:rsidR="004C672A" w:rsidRPr="00253E71">
        <w:rPr>
          <w:color w:val="000000"/>
        </w:rPr>
        <w:t xml:space="preserve">; </w:t>
      </w:r>
      <w:r w:rsidR="005C3A48">
        <w:rPr>
          <w:color w:val="000000"/>
        </w:rPr>
        <w:t>H</w:t>
      </w:r>
      <w:r w:rsidR="00DF122C" w:rsidRPr="00DF122C">
        <w:rPr>
          <w:color w:val="000000"/>
        </w:rPr>
        <w:t>ội thi về công tác nuôi dưỡng, chăm sóc, giáo dục trẻ mầm non</w:t>
      </w:r>
      <w:r w:rsidR="00C26A3C">
        <w:rPr>
          <w:color w:val="000000"/>
        </w:rPr>
        <w:t>,</w:t>
      </w:r>
      <w:r w:rsidR="00DF122C" w:rsidRPr="00DF122C">
        <w:rPr>
          <w:color w:val="000000"/>
        </w:rPr>
        <w:t xml:space="preserve"> trường mầm non lấy trẻ làm trung tâm</w:t>
      </w:r>
      <w:r w:rsidR="00DF122C">
        <w:rPr>
          <w:color w:val="000000"/>
        </w:rPr>
        <w:t>;</w:t>
      </w:r>
      <w:r w:rsidR="00C26A3C">
        <w:rPr>
          <w:color w:val="000000"/>
        </w:rPr>
        <w:t xml:space="preserve"> </w:t>
      </w:r>
      <w:r w:rsidR="005C3A48">
        <w:rPr>
          <w:color w:val="000000"/>
        </w:rPr>
        <w:t>H</w:t>
      </w:r>
      <w:r w:rsidR="005B065D" w:rsidRPr="005B065D">
        <w:rPr>
          <w:color w:val="000000"/>
          <w:lang w:val="nl-NL"/>
        </w:rPr>
        <w:t>ội thi về làm và sử dụng đồ dùng, đồ chơi, học liệu số/thiết kế video</w:t>
      </w:r>
      <w:r w:rsidR="005B065D">
        <w:rPr>
          <w:color w:val="000000"/>
          <w:lang w:val="nl-NL"/>
        </w:rPr>
        <w:t>;</w:t>
      </w:r>
      <w:r w:rsidR="005B065D" w:rsidRPr="005B065D">
        <w:rPr>
          <w:color w:val="000000"/>
          <w:lang w:val="nl-NL"/>
        </w:rPr>
        <w:t xml:space="preserve"> </w:t>
      </w:r>
      <w:r w:rsidR="005C3A48">
        <w:rPr>
          <w:color w:val="000000"/>
        </w:rPr>
        <w:t>C</w:t>
      </w:r>
      <w:r w:rsidR="006344A5" w:rsidRPr="00253E71">
        <w:rPr>
          <w:color w:val="000000"/>
        </w:rPr>
        <w:t xml:space="preserve">uộc </w:t>
      </w:r>
      <w:r w:rsidR="005B065D">
        <w:rPr>
          <w:color w:val="000000"/>
        </w:rPr>
        <w:t>thi thiết kế bài giảng điện tử;</w:t>
      </w:r>
      <w:r w:rsidR="00C26A3C">
        <w:rPr>
          <w:color w:val="000000"/>
        </w:rPr>
        <w:t xml:space="preserve"> </w:t>
      </w:r>
      <w:r w:rsidR="005C3A48">
        <w:rPr>
          <w:color w:val="000000"/>
        </w:rPr>
        <w:t>C</w:t>
      </w:r>
      <w:r w:rsidR="004C672A" w:rsidRPr="00253E71">
        <w:rPr>
          <w:color w:val="000000"/>
        </w:rPr>
        <w:t xml:space="preserve">uộc thi </w:t>
      </w:r>
      <w:r w:rsidR="000319AC">
        <w:rPr>
          <w:color w:val="000000"/>
        </w:rPr>
        <w:t>k</w:t>
      </w:r>
      <w:r w:rsidR="004C672A" w:rsidRPr="00253E71">
        <w:rPr>
          <w:color w:val="000000"/>
        </w:rPr>
        <w:t xml:space="preserve">hoa học, </w:t>
      </w:r>
      <w:r w:rsidR="000319AC">
        <w:rPr>
          <w:color w:val="000000"/>
        </w:rPr>
        <w:t>k</w:t>
      </w:r>
      <w:r w:rsidR="004C672A" w:rsidRPr="00253E71">
        <w:rPr>
          <w:color w:val="000000"/>
        </w:rPr>
        <w:t>ỹ thuật</w:t>
      </w:r>
      <w:r w:rsidR="00794A3D">
        <w:rPr>
          <w:color w:val="000000"/>
        </w:rPr>
        <w:t xml:space="preserve">; </w:t>
      </w:r>
      <w:r w:rsidR="005C3A48">
        <w:rPr>
          <w:color w:val="000000"/>
        </w:rPr>
        <w:t>C</w:t>
      </w:r>
      <w:r w:rsidR="004C672A" w:rsidRPr="00253E71">
        <w:rPr>
          <w:color w:val="000000"/>
        </w:rPr>
        <w:t xml:space="preserve">uộc thi </w:t>
      </w:r>
      <w:r w:rsidR="000319AC">
        <w:rPr>
          <w:color w:val="000000"/>
        </w:rPr>
        <w:t>h</w:t>
      </w:r>
      <w:r w:rsidR="004C672A" w:rsidRPr="00253E71">
        <w:rPr>
          <w:color w:val="000000"/>
        </w:rPr>
        <w:t>ọc sinh, sinh viên với ý tưởng khởi nghiệp</w:t>
      </w:r>
      <w:r w:rsidR="00C26A3C">
        <w:rPr>
          <w:color w:val="000000"/>
        </w:rPr>
        <w:t xml:space="preserve">; </w:t>
      </w:r>
      <w:r w:rsidR="005C3A48">
        <w:rPr>
          <w:color w:val="000000"/>
        </w:rPr>
        <w:t>H</w:t>
      </w:r>
      <w:r w:rsidR="00C26A3C">
        <w:rPr>
          <w:color w:val="000000"/>
        </w:rPr>
        <w:t xml:space="preserve">ội thi các hoạt động </w:t>
      </w:r>
      <w:r w:rsidR="00C26A3C">
        <w:rPr>
          <w:color w:val="000000"/>
        </w:rPr>
        <w:lastRenderedPageBreak/>
        <w:t>văn hóa, văn nghệ, thể dục thể thao các trường phổ thông dân tộc nội trú, phổ thông dân tộc bán trú;</w:t>
      </w:r>
      <w:r w:rsidR="004B5518" w:rsidRPr="004B5518">
        <w:t xml:space="preserve"> </w:t>
      </w:r>
      <w:r w:rsidR="004B5518" w:rsidRPr="004B5518">
        <w:rPr>
          <w:color w:val="000000"/>
        </w:rPr>
        <w:t>Hội thi giáo viên làm tổng phụ trách Đội thiếu niên tiền phong Hồ Chí Minh giỏi</w:t>
      </w:r>
      <w:r w:rsidR="004B5518">
        <w:rPr>
          <w:color w:val="000000"/>
        </w:rPr>
        <w:t>;</w:t>
      </w:r>
      <w:r w:rsidR="00C26A3C">
        <w:rPr>
          <w:color w:val="000000"/>
        </w:rPr>
        <w:t xml:space="preserve"> </w:t>
      </w:r>
      <w:r w:rsidR="005C3A48">
        <w:rPr>
          <w:color w:val="000000"/>
          <w:lang w:val="nl-NL"/>
        </w:rPr>
        <w:t>K</w:t>
      </w:r>
      <w:r w:rsidR="004C672A" w:rsidRPr="00253E71">
        <w:rPr>
          <w:color w:val="000000"/>
          <w:lang w:val="nl-NL"/>
        </w:rPr>
        <w:t>ỳ thi nghề phổ thông</w:t>
      </w:r>
      <w:r w:rsidR="00C26A3C">
        <w:rPr>
          <w:color w:val="000000"/>
          <w:lang w:val="nl-NL"/>
        </w:rPr>
        <w:t>;</w:t>
      </w:r>
      <w:r w:rsidR="006344A5" w:rsidRPr="00253E71">
        <w:rPr>
          <w:color w:val="000000"/>
          <w:lang w:val="nl-NL"/>
        </w:rPr>
        <w:t xml:space="preserve"> </w:t>
      </w:r>
      <w:r w:rsidR="005C3A48">
        <w:rPr>
          <w:color w:val="000000"/>
          <w:lang w:val="nl-NL"/>
        </w:rPr>
        <w:t>K</w:t>
      </w:r>
      <w:r w:rsidR="006344A5" w:rsidRPr="00253E71">
        <w:rPr>
          <w:color w:val="000000"/>
          <w:lang w:val="nl-NL"/>
        </w:rPr>
        <w:t>ỳ</w:t>
      </w:r>
      <w:r w:rsidR="004C672A" w:rsidRPr="00253E71">
        <w:rPr>
          <w:color w:val="000000"/>
          <w:lang w:val="nl-NL"/>
        </w:rPr>
        <w:t xml:space="preserve"> </w:t>
      </w:r>
      <w:r w:rsidR="004C672A" w:rsidRPr="00253E71">
        <w:rPr>
          <w:color w:val="000000"/>
        </w:rPr>
        <w:t>thi/kiểm tra cấp chứng chỉ</w:t>
      </w:r>
      <w:r w:rsidR="00C26A3C">
        <w:rPr>
          <w:color w:val="000000"/>
        </w:rPr>
        <w:t xml:space="preserve"> </w:t>
      </w:r>
      <w:r w:rsidR="00C26A3C" w:rsidRPr="00253E71">
        <w:rPr>
          <w:color w:val="000000" w:themeColor="text1"/>
        </w:rPr>
        <w:t xml:space="preserve">do Sở Giáo dục và Đào tạo chủ trì thực hiện </w:t>
      </w:r>
      <w:r w:rsidR="00C26A3C">
        <w:rPr>
          <w:color w:val="000000"/>
        </w:rPr>
        <w:t xml:space="preserve">được </w:t>
      </w:r>
      <w:r w:rsidR="00C26A3C" w:rsidRPr="00C26A3C">
        <w:rPr>
          <w:color w:val="000000"/>
        </w:rPr>
        <w:t xml:space="preserve">quy định tại Phụ lục </w:t>
      </w:r>
      <w:r w:rsidR="00C26A3C">
        <w:rPr>
          <w:color w:val="000000"/>
        </w:rPr>
        <w:t xml:space="preserve">II </w:t>
      </w:r>
      <w:r w:rsidR="00C26A3C" w:rsidRPr="00C26A3C">
        <w:rPr>
          <w:color w:val="000000"/>
        </w:rPr>
        <w:t>ban hành kèm theo Nghị quyết này</w:t>
      </w:r>
      <w:r w:rsidR="00C26A3C">
        <w:rPr>
          <w:color w:val="000000"/>
        </w:rPr>
        <w:t>.</w:t>
      </w:r>
    </w:p>
    <w:p w:rsidR="0038571B" w:rsidRPr="00C45E64" w:rsidRDefault="004B37D6" w:rsidP="006D21D1">
      <w:pPr>
        <w:shd w:val="clear" w:color="auto" w:fill="FFFFFF"/>
        <w:spacing w:before="120" w:after="120"/>
        <w:ind w:firstLine="709"/>
        <w:jc w:val="both"/>
        <w:rPr>
          <w:color w:val="000000"/>
          <w:lang w:val="nl-NL"/>
        </w:rPr>
      </w:pPr>
      <w:r>
        <w:rPr>
          <w:color w:val="000000" w:themeColor="text1"/>
        </w:rPr>
        <w:t>2.</w:t>
      </w:r>
      <w:r w:rsidR="0038571B" w:rsidRPr="00253E71">
        <w:rPr>
          <w:color w:val="000000" w:themeColor="text1"/>
        </w:rPr>
        <w:t xml:space="preserve"> Nội dung và mức chi các</w:t>
      </w:r>
      <w:r w:rsidR="0038571B" w:rsidRPr="00253E71">
        <w:rPr>
          <w:color w:val="000000"/>
        </w:rPr>
        <w:t xml:space="preserve"> kỳ thi, hội thi, cuộc thi trong lĩnh vực giáo dục - đào tạo </w:t>
      </w:r>
      <w:r>
        <w:rPr>
          <w:color w:val="000000"/>
        </w:rPr>
        <w:t xml:space="preserve">được quy định tại khoản 1 Điều này do </w:t>
      </w:r>
      <w:r w:rsidR="00AA7AA3" w:rsidRPr="00253E71">
        <w:rPr>
          <w:color w:val="000000" w:themeColor="text1"/>
        </w:rPr>
        <w:t>cấp huyện</w:t>
      </w:r>
      <w:r w:rsidR="0038571B" w:rsidRPr="00253E71">
        <w:rPr>
          <w:color w:val="000000" w:themeColor="text1"/>
        </w:rPr>
        <w:t xml:space="preserve"> chủ trì thực hiện</w:t>
      </w:r>
      <w:r w:rsidR="00AA7AA3" w:rsidRPr="00253E71">
        <w:rPr>
          <w:color w:val="000000" w:themeColor="text1"/>
        </w:rPr>
        <w:t>:</w:t>
      </w:r>
      <w:r w:rsidR="0038571B" w:rsidRPr="00253E71">
        <w:rPr>
          <w:color w:val="000000" w:themeColor="text1"/>
        </w:rPr>
        <w:t xml:space="preserve"> </w:t>
      </w:r>
      <w:r w:rsidR="00AA7AA3" w:rsidRPr="00253E71">
        <w:rPr>
          <w:color w:val="000000" w:themeColor="text1"/>
        </w:rPr>
        <w:t>Á</w:t>
      </w:r>
      <w:r w:rsidR="00C45E64">
        <w:rPr>
          <w:color w:val="000000" w:themeColor="text1"/>
        </w:rPr>
        <w:t xml:space="preserve">p dụng </w:t>
      </w:r>
      <w:r w:rsidR="0037449B">
        <w:rPr>
          <w:color w:val="000000" w:themeColor="text1"/>
        </w:rPr>
        <w:t xml:space="preserve">tương ứng </w:t>
      </w:r>
      <w:r w:rsidR="00C45E64">
        <w:rPr>
          <w:color w:val="000000" w:themeColor="text1"/>
        </w:rPr>
        <w:t>không quá 8</w:t>
      </w:r>
      <w:r w:rsidR="0038571B" w:rsidRPr="00253E71">
        <w:rPr>
          <w:color w:val="000000" w:themeColor="text1"/>
        </w:rPr>
        <w:t xml:space="preserve">0% mức chi </w:t>
      </w:r>
      <w:r w:rsidR="00C45E64" w:rsidRPr="00253E71">
        <w:rPr>
          <w:color w:val="000000"/>
          <w:lang w:val="nl-NL"/>
        </w:rPr>
        <w:t xml:space="preserve">tại </w:t>
      </w:r>
      <w:r>
        <w:rPr>
          <w:color w:val="000000"/>
          <w:lang w:val="nl-NL"/>
        </w:rPr>
        <w:t>Phụ lục II ban hành kèm theo Nghị quyết này</w:t>
      </w:r>
      <w:r w:rsidR="00C45E64" w:rsidRPr="00253E71">
        <w:rPr>
          <w:color w:val="000000"/>
          <w:lang w:val="nl-NL"/>
        </w:rPr>
        <w:t>.</w:t>
      </w:r>
    </w:p>
    <w:p w:rsidR="0038571B" w:rsidRPr="00253E71" w:rsidRDefault="004B37D6" w:rsidP="006D21D1">
      <w:pPr>
        <w:spacing w:before="120" w:after="120"/>
        <w:ind w:firstLine="709"/>
        <w:jc w:val="both"/>
        <w:rPr>
          <w:color w:val="000000" w:themeColor="text1"/>
        </w:rPr>
      </w:pPr>
      <w:r>
        <w:rPr>
          <w:color w:val="000000" w:themeColor="text1"/>
        </w:rPr>
        <w:t>3.</w:t>
      </w:r>
      <w:r w:rsidR="0038571B" w:rsidRPr="00253E71">
        <w:rPr>
          <w:color w:val="000000" w:themeColor="text1"/>
        </w:rPr>
        <w:t xml:space="preserve"> </w:t>
      </w:r>
      <w:r w:rsidRPr="00253E71">
        <w:rPr>
          <w:color w:val="000000" w:themeColor="text1"/>
        </w:rPr>
        <w:t>Nội dung và mức chi các</w:t>
      </w:r>
      <w:r w:rsidRPr="00253E71">
        <w:rPr>
          <w:color w:val="000000"/>
        </w:rPr>
        <w:t xml:space="preserve"> kỳ thi, hội thi, cuộc thi trong lĩnh vực giáo dục - đào tạo </w:t>
      </w:r>
      <w:r>
        <w:rPr>
          <w:color w:val="000000"/>
        </w:rPr>
        <w:t xml:space="preserve">được quy định tại khoản 1 Điều này do </w:t>
      </w:r>
      <w:r w:rsidRPr="00253E71">
        <w:rPr>
          <w:color w:val="000000" w:themeColor="text1"/>
        </w:rPr>
        <w:t xml:space="preserve">cấp </w:t>
      </w:r>
      <w:r>
        <w:rPr>
          <w:color w:val="000000" w:themeColor="text1"/>
        </w:rPr>
        <w:t>trường</w:t>
      </w:r>
      <w:r w:rsidRPr="00253E71">
        <w:rPr>
          <w:color w:val="000000" w:themeColor="text1"/>
        </w:rPr>
        <w:t xml:space="preserve"> chủ trì thực hiện: Á</w:t>
      </w:r>
      <w:r>
        <w:rPr>
          <w:color w:val="000000" w:themeColor="text1"/>
        </w:rPr>
        <w:t xml:space="preserve">p dụng </w:t>
      </w:r>
      <w:r w:rsidR="0037449B">
        <w:rPr>
          <w:color w:val="000000" w:themeColor="text1"/>
        </w:rPr>
        <w:t xml:space="preserve">tương ứng </w:t>
      </w:r>
      <w:r>
        <w:rPr>
          <w:color w:val="000000" w:themeColor="text1"/>
        </w:rPr>
        <w:t>không quá 5</w:t>
      </w:r>
      <w:r w:rsidRPr="00253E71">
        <w:rPr>
          <w:color w:val="000000" w:themeColor="text1"/>
        </w:rPr>
        <w:t xml:space="preserve">0% mức chi </w:t>
      </w:r>
      <w:r w:rsidRPr="00253E71">
        <w:rPr>
          <w:color w:val="000000"/>
          <w:lang w:val="nl-NL"/>
        </w:rPr>
        <w:t xml:space="preserve">tại </w:t>
      </w:r>
      <w:r>
        <w:rPr>
          <w:color w:val="000000"/>
          <w:lang w:val="nl-NL"/>
        </w:rPr>
        <w:t>Phụ lục II ban hành kèm theo Nghị quyết này</w:t>
      </w:r>
      <w:r w:rsidR="0038571B" w:rsidRPr="00253E71">
        <w:rPr>
          <w:color w:val="000000" w:themeColor="text1"/>
        </w:rPr>
        <w:t>.</w:t>
      </w:r>
    </w:p>
    <w:p w:rsidR="009660BD" w:rsidRPr="009B6B35" w:rsidRDefault="009660BD" w:rsidP="000D554F">
      <w:pPr>
        <w:shd w:val="clear" w:color="auto" w:fill="FFFFFF"/>
        <w:spacing w:before="120"/>
        <w:ind w:firstLine="709"/>
        <w:jc w:val="both"/>
        <w:rPr>
          <w:b/>
          <w:color w:val="000000"/>
        </w:rPr>
      </w:pPr>
      <w:r w:rsidRPr="009B6B35">
        <w:rPr>
          <w:b/>
          <w:bCs/>
          <w:color w:val="000000"/>
          <w:lang w:val="da-DK"/>
        </w:rPr>
        <w:t xml:space="preserve">Điều </w:t>
      </w:r>
      <w:r w:rsidR="00737E6F">
        <w:rPr>
          <w:b/>
          <w:bCs/>
          <w:color w:val="000000"/>
          <w:lang w:val="da-DK"/>
        </w:rPr>
        <w:t>4</w:t>
      </w:r>
      <w:r w:rsidRPr="009B6B35">
        <w:rPr>
          <w:b/>
          <w:bCs/>
          <w:color w:val="000000"/>
          <w:lang w:val="da-DK"/>
        </w:rPr>
        <w:t xml:space="preserve">. </w:t>
      </w:r>
      <w:r w:rsidRPr="009B6B35">
        <w:rPr>
          <w:b/>
          <w:bCs/>
          <w:color w:val="000000"/>
        </w:rPr>
        <w:t>Quy định về n</w:t>
      </w:r>
      <w:r w:rsidRPr="009B6B35">
        <w:rPr>
          <w:b/>
          <w:bCs/>
          <w:color w:val="000000"/>
          <w:lang w:val="da-DK"/>
        </w:rPr>
        <w:t>guồn kinh phí</w:t>
      </w:r>
    </w:p>
    <w:p w:rsidR="009660BD" w:rsidRPr="00253E71" w:rsidRDefault="009660BD" w:rsidP="000D554F">
      <w:pPr>
        <w:pStyle w:val="NormalWeb"/>
        <w:shd w:val="clear" w:color="auto" w:fill="FFFFFF"/>
        <w:spacing w:before="120" w:beforeAutospacing="0" w:after="120" w:afterAutospacing="0"/>
        <w:ind w:firstLine="709"/>
        <w:jc w:val="both"/>
        <w:rPr>
          <w:color w:val="000000"/>
          <w:sz w:val="28"/>
          <w:szCs w:val="28"/>
          <w:lang w:val="da-DK"/>
        </w:rPr>
      </w:pPr>
      <w:r w:rsidRPr="00253E71">
        <w:rPr>
          <w:color w:val="000000"/>
          <w:sz w:val="28"/>
          <w:szCs w:val="28"/>
          <w:lang w:val="da-DK"/>
        </w:rPr>
        <w:t>Nguồn kinh phí thực hiện được bảo đảm từ nguồn sự nghiệp giáo dục và đào tạo theo phân cấp quản lý ngân sách hiện hành và các nguồn thu hợp pháp khác theo quy định của pháp luật.</w:t>
      </w:r>
    </w:p>
    <w:p w:rsidR="00745842" w:rsidRPr="00274516" w:rsidRDefault="001738FD" w:rsidP="000D554F">
      <w:pPr>
        <w:pStyle w:val="NormalWeb"/>
        <w:shd w:val="clear" w:color="auto" w:fill="FFFFFF"/>
        <w:spacing w:before="120" w:beforeAutospacing="0" w:after="120" w:afterAutospacing="0"/>
        <w:ind w:firstLine="709"/>
        <w:jc w:val="both"/>
        <w:rPr>
          <w:b/>
          <w:bCs/>
          <w:color w:val="000000"/>
          <w:sz w:val="28"/>
          <w:szCs w:val="28"/>
          <w:lang w:val="da-DK"/>
        </w:rPr>
      </w:pPr>
      <w:r w:rsidRPr="00274516">
        <w:rPr>
          <w:b/>
          <w:bCs/>
          <w:color w:val="000000"/>
          <w:sz w:val="28"/>
          <w:szCs w:val="28"/>
          <w:lang w:val="da-DK"/>
        </w:rPr>
        <w:t xml:space="preserve">Điều </w:t>
      </w:r>
      <w:r w:rsidR="00737E6F">
        <w:rPr>
          <w:b/>
          <w:bCs/>
          <w:color w:val="000000"/>
          <w:sz w:val="28"/>
          <w:szCs w:val="28"/>
          <w:lang w:val="da-DK"/>
        </w:rPr>
        <w:t>5</w:t>
      </w:r>
      <w:r w:rsidR="00134A38" w:rsidRPr="00274516">
        <w:rPr>
          <w:b/>
          <w:bCs/>
          <w:color w:val="000000"/>
          <w:sz w:val="28"/>
          <w:szCs w:val="28"/>
          <w:lang w:val="da-DK"/>
        </w:rPr>
        <w:t>. </w:t>
      </w:r>
      <w:r w:rsidR="004C2D81" w:rsidRPr="00274516">
        <w:rPr>
          <w:b/>
          <w:bCs/>
          <w:color w:val="000000"/>
          <w:sz w:val="28"/>
          <w:szCs w:val="28"/>
          <w:lang w:val="da-DK"/>
        </w:rPr>
        <w:t>Tổ chức thực hiện</w:t>
      </w:r>
    </w:p>
    <w:p w:rsidR="00737E6F" w:rsidRPr="00253E71" w:rsidRDefault="00737E6F" w:rsidP="00737E6F">
      <w:pPr>
        <w:shd w:val="clear" w:color="auto" w:fill="FFFFFF"/>
        <w:spacing w:before="120" w:after="120" w:line="234" w:lineRule="atLeast"/>
        <w:ind w:firstLine="709"/>
        <w:jc w:val="both"/>
        <w:rPr>
          <w:color w:val="000000"/>
        </w:rPr>
      </w:pPr>
      <w:r w:rsidRPr="00737E6F">
        <w:rPr>
          <w:color w:val="000000"/>
        </w:rPr>
        <w:t>1. Mức chi tiền công quy định tại Nghị quyết này được thực hiện cho những ngày thực tế làm việc trong thời gian chính thức tổ chức các kỳ thi, hội thi, cuộc thi được quy định tại Điều 2 và khoản 1, khoản 2, khoản 3 Điều 3 của Nghị quyết này. Trường hợp một người làm nhiều nhiệm vụ khác nhau trong một ngày thì chỉ được hưởng một mức tiền công cao nhất.</w:t>
      </w:r>
    </w:p>
    <w:p w:rsidR="00745842" w:rsidRDefault="00737E6F" w:rsidP="000D554F">
      <w:pPr>
        <w:spacing w:before="120" w:after="120"/>
        <w:ind w:firstLine="709"/>
        <w:jc w:val="both"/>
        <w:rPr>
          <w:color w:val="000000"/>
          <w:lang w:val="nl-NL"/>
        </w:rPr>
      </w:pPr>
      <w:r>
        <w:rPr>
          <w:color w:val="000000"/>
          <w:lang w:val="nl-NL"/>
        </w:rPr>
        <w:t>2</w:t>
      </w:r>
      <w:r w:rsidR="00745842" w:rsidRPr="00253E71">
        <w:rPr>
          <w:color w:val="000000"/>
          <w:lang w:val="nl-NL"/>
        </w:rPr>
        <w:t>.</w:t>
      </w:r>
      <w:r w:rsidR="00133B14" w:rsidRPr="00253E71">
        <w:rPr>
          <w:color w:val="000000"/>
          <w:lang w:val="nl-NL"/>
        </w:rPr>
        <w:t xml:space="preserve"> </w:t>
      </w:r>
      <w:r w:rsidR="00745842" w:rsidRPr="00253E71">
        <w:rPr>
          <w:color w:val="000000"/>
          <w:lang w:val="nl-NL"/>
        </w:rPr>
        <w:t>Giao Ủy ban nhân dân tỉnh</w:t>
      </w:r>
      <w:r>
        <w:rPr>
          <w:color w:val="000000"/>
          <w:lang w:val="nl-NL"/>
        </w:rPr>
        <w:t xml:space="preserve"> t</w:t>
      </w:r>
      <w:r w:rsidR="00745842" w:rsidRPr="00253E71">
        <w:rPr>
          <w:color w:val="000000"/>
          <w:lang w:val="nl-NL"/>
        </w:rPr>
        <w:t>ổ chức triển khai thực hiện</w:t>
      </w:r>
      <w:r w:rsidR="00153FDC">
        <w:rPr>
          <w:color w:val="000000"/>
          <w:lang w:val="nl-NL"/>
        </w:rPr>
        <w:t xml:space="preserve"> Nghị quyết này.</w:t>
      </w:r>
    </w:p>
    <w:p w:rsidR="00745842" w:rsidRPr="00352F19" w:rsidRDefault="00737E6F" w:rsidP="000D554F">
      <w:pPr>
        <w:spacing w:before="120" w:after="120"/>
        <w:ind w:firstLine="709"/>
        <w:jc w:val="both"/>
        <w:rPr>
          <w:color w:val="000000"/>
          <w:lang w:val="nl-NL"/>
        </w:rPr>
      </w:pPr>
      <w:r>
        <w:rPr>
          <w:color w:val="000000"/>
          <w:lang w:val="nl-NL"/>
        </w:rPr>
        <w:t>3</w:t>
      </w:r>
      <w:r w:rsidR="00745842" w:rsidRPr="00253E71">
        <w:rPr>
          <w:color w:val="000000"/>
          <w:lang w:val="nl-NL"/>
        </w:rPr>
        <w:t>.</w:t>
      </w:r>
      <w:r w:rsidR="00133B14" w:rsidRPr="00253E71">
        <w:rPr>
          <w:color w:val="000000"/>
          <w:lang w:val="nl-NL"/>
        </w:rPr>
        <w:t xml:space="preserve"> </w:t>
      </w:r>
      <w:r w:rsidR="00745842" w:rsidRPr="00253E71">
        <w:rPr>
          <w:color w:val="000000"/>
          <w:lang w:val="nl-NL"/>
        </w:rPr>
        <w:t>Giao Thường trực</w:t>
      </w:r>
      <w:r w:rsidR="00745842" w:rsidRPr="00253E71">
        <w:rPr>
          <w:b/>
          <w:color w:val="000000"/>
          <w:lang w:val="nl-NL"/>
        </w:rPr>
        <w:t xml:space="preserve"> </w:t>
      </w:r>
      <w:r w:rsidR="00745842" w:rsidRPr="00253E71">
        <w:rPr>
          <w:color w:val="000000"/>
          <w:lang w:val="nl-NL"/>
        </w:rPr>
        <w:t>Hội đồng nhân dân tỉnh, các Ban của Hội đồng nhân dân tỉnh, các Tổ đại biểu Hội đồng nhân dân tỉnh và đại biểu Hội đồng nhân dân tỉnh giám sát việc thực hiện.</w:t>
      </w:r>
    </w:p>
    <w:p w:rsidR="00B653D2" w:rsidRDefault="00B653D2" w:rsidP="0032405C">
      <w:pPr>
        <w:spacing w:before="120" w:after="120"/>
        <w:ind w:firstLine="709"/>
        <w:jc w:val="both"/>
      </w:pPr>
      <w:r w:rsidRPr="006B74B6">
        <w:t xml:space="preserve">Nghị quyết này đã được </w:t>
      </w:r>
      <w:r w:rsidR="001B151D">
        <w:t>Hội đồng nhân dân tỉnh Kon Tum Khóa XII, K</w:t>
      </w:r>
      <w:r w:rsidRPr="006B74B6">
        <w:t xml:space="preserve">ỳ họp </w:t>
      </w:r>
      <w:r w:rsidR="00F11115">
        <w:t>Thứ 2</w:t>
      </w:r>
      <w:r w:rsidRPr="006B74B6">
        <w:t xml:space="preserve"> thông qua ngày … tháng … năm 2021 và</w:t>
      </w:r>
      <w:r w:rsidR="001B151D">
        <w:t xml:space="preserve"> có hiệu lực từ ngày … tháng … </w:t>
      </w:r>
      <w:r w:rsidRPr="006B74B6">
        <w:t>năm 2021./.</w:t>
      </w:r>
    </w:p>
    <w:tbl>
      <w:tblPr>
        <w:tblW w:w="9606" w:type="dxa"/>
        <w:tblLook w:val="04A0" w:firstRow="1" w:lastRow="0" w:firstColumn="1" w:lastColumn="0" w:noHBand="0" w:noVBand="1"/>
      </w:tblPr>
      <w:tblGrid>
        <w:gridCol w:w="5353"/>
        <w:gridCol w:w="4253"/>
      </w:tblGrid>
      <w:tr w:rsidR="00AC5279" w:rsidTr="00450DC7">
        <w:tc>
          <w:tcPr>
            <w:tcW w:w="5353" w:type="dxa"/>
          </w:tcPr>
          <w:p w:rsidR="00AC5279" w:rsidRDefault="00AC5279" w:rsidP="00450DC7">
            <w:pPr>
              <w:rPr>
                <w:i/>
                <w:sz w:val="24"/>
                <w:lang w:val="nl-NL"/>
              </w:rPr>
            </w:pPr>
            <w:r>
              <w:rPr>
                <w:b/>
                <w:i/>
                <w:sz w:val="24"/>
                <w:lang w:val="nl-NL"/>
              </w:rPr>
              <w:t>Nơi nhận:</w:t>
            </w:r>
            <w:r>
              <w:rPr>
                <w:i/>
                <w:sz w:val="24"/>
                <w:lang w:val="nl-NL"/>
              </w:rPr>
              <w:t xml:space="preserve"> </w:t>
            </w:r>
          </w:p>
          <w:p w:rsidR="00AC5279" w:rsidRPr="005C152D" w:rsidRDefault="00AC5279" w:rsidP="00450DC7">
            <w:pPr>
              <w:rPr>
                <w:sz w:val="22"/>
                <w:lang w:val="nl-NL"/>
              </w:rPr>
            </w:pPr>
            <w:r w:rsidRPr="005C152D">
              <w:rPr>
                <w:sz w:val="22"/>
                <w:lang w:val="nl-NL"/>
              </w:rPr>
              <w:t>- Ủy ban Thường vụ Quốc hội;</w:t>
            </w:r>
          </w:p>
          <w:p w:rsidR="00AC5279" w:rsidRPr="005C152D" w:rsidRDefault="00AC5279" w:rsidP="00450DC7">
            <w:pPr>
              <w:rPr>
                <w:sz w:val="22"/>
                <w:lang w:val="nl-NL"/>
              </w:rPr>
            </w:pPr>
            <w:r w:rsidRPr="005C152D">
              <w:rPr>
                <w:sz w:val="22"/>
                <w:lang w:val="nl-NL"/>
              </w:rPr>
              <w:t>- Chính phủ;</w:t>
            </w:r>
          </w:p>
          <w:p w:rsidR="00AC5279" w:rsidRPr="005C152D" w:rsidRDefault="00AC5279" w:rsidP="00450DC7">
            <w:pPr>
              <w:rPr>
                <w:sz w:val="22"/>
              </w:rPr>
            </w:pPr>
            <w:r w:rsidRPr="005C152D">
              <w:rPr>
                <w:sz w:val="22"/>
              </w:rPr>
              <w:t>- Hội đồng dân tộc và các Ủy ban của Quốc hội;</w:t>
            </w:r>
          </w:p>
          <w:p w:rsidR="00AC5279" w:rsidRPr="005C152D" w:rsidRDefault="00AC5279" w:rsidP="00450DC7">
            <w:pPr>
              <w:rPr>
                <w:sz w:val="22"/>
              </w:rPr>
            </w:pPr>
            <w:r w:rsidRPr="005C152D">
              <w:rPr>
                <w:sz w:val="22"/>
              </w:rPr>
              <w:t>- Ban Công tác đại biểu Quốc hội;</w:t>
            </w:r>
          </w:p>
          <w:p w:rsidR="00AC5279" w:rsidRPr="005C152D" w:rsidRDefault="00AC5279" w:rsidP="00450DC7">
            <w:pPr>
              <w:rPr>
                <w:sz w:val="22"/>
                <w:lang w:val="nl-NL"/>
              </w:rPr>
            </w:pPr>
            <w:r w:rsidRPr="005C152D">
              <w:rPr>
                <w:sz w:val="22"/>
                <w:lang w:val="nl-NL"/>
              </w:rPr>
              <w:t xml:space="preserve">- Bộ Tư pháp </w:t>
            </w:r>
            <w:r w:rsidRPr="005C152D">
              <w:rPr>
                <w:i/>
                <w:sz w:val="22"/>
                <w:lang w:val="nl-NL"/>
              </w:rPr>
              <w:t>(Cục Kiểm tra VBQPPL);</w:t>
            </w:r>
          </w:p>
          <w:p w:rsidR="00AC5279" w:rsidRPr="005C152D" w:rsidRDefault="00AC5279" w:rsidP="00450DC7">
            <w:pPr>
              <w:rPr>
                <w:sz w:val="22"/>
                <w:lang w:val="nl-NL"/>
              </w:rPr>
            </w:pPr>
            <w:r w:rsidRPr="005C152D">
              <w:rPr>
                <w:sz w:val="22"/>
                <w:lang w:val="nl-NL"/>
              </w:rPr>
              <w:t>- Bộ Giáo dục và Đào tạo;</w:t>
            </w:r>
          </w:p>
          <w:p w:rsidR="00AC5279" w:rsidRPr="005C152D" w:rsidRDefault="00AC5279" w:rsidP="00450DC7">
            <w:pPr>
              <w:rPr>
                <w:sz w:val="22"/>
                <w:lang w:val="nl-NL"/>
              </w:rPr>
            </w:pPr>
            <w:r w:rsidRPr="005C152D">
              <w:rPr>
                <w:sz w:val="22"/>
                <w:lang w:val="nl-NL"/>
              </w:rPr>
              <w:t>- Bộ Tài chính;</w:t>
            </w:r>
          </w:p>
          <w:p w:rsidR="00AC5279" w:rsidRPr="005C152D" w:rsidRDefault="00AC5279" w:rsidP="00450DC7">
            <w:pPr>
              <w:rPr>
                <w:sz w:val="22"/>
                <w:lang w:val="nl-NL"/>
              </w:rPr>
            </w:pPr>
            <w:r w:rsidRPr="005C152D">
              <w:rPr>
                <w:sz w:val="22"/>
                <w:lang w:val="nl-NL"/>
              </w:rPr>
              <w:t>- Thường trực Tỉnh ủy;</w:t>
            </w:r>
          </w:p>
          <w:p w:rsidR="00AC5279" w:rsidRPr="005C152D" w:rsidRDefault="00AC5279" w:rsidP="00450DC7">
            <w:pPr>
              <w:rPr>
                <w:sz w:val="22"/>
                <w:lang w:val="nl-NL"/>
              </w:rPr>
            </w:pPr>
            <w:r w:rsidRPr="005C152D">
              <w:rPr>
                <w:sz w:val="22"/>
                <w:lang w:val="nl-NL"/>
              </w:rPr>
              <w:t>- Thường trực HĐND tỉnh;</w:t>
            </w:r>
          </w:p>
          <w:p w:rsidR="00AC5279" w:rsidRPr="005C152D" w:rsidRDefault="00AC5279" w:rsidP="00450DC7">
            <w:pPr>
              <w:rPr>
                <w:sz w:val="22"/>
              </w:rPr>
            </w:pPr>
            <w:r w:rsidRPr="005C152D">
              <w:rPr>
                <w:sz w:val="22"/>
              </w:rPr>
              <w:t>- Ủy ban nhân dân tỉnh;</w:t>
            </w:r>
          </w:p>
          <w:p w:rsidR="00AC5279" w:rsidRPr="005C152D" w:rsidRDefault="00AC5279" w:rsidP="00450DC7">
            <w:pPr>
              <w:rPr>
                <w:sz w:val="22"/>
                <w:lang w:val="nl-NL"/>
              </w:rPr>
            </w:pPr>
            <w:r w:rsidRPr="005C152D">
              <w:rPr>
                <w:sz w:val="22"/>
                <w:lang w:val="nl-NL"/>
              </w:rPr>
              <w:t>- Đoàn Đại biểu Quốc hội tỉnh;</w:t>
            </w:r>
          </w:p>
          <w:p w:rsidR="00AC5279" w:rsidRPr="005C152D" w:rsidRDefault="00AC5279" w:rsidP="00450DC7">
            <w:pPr>
              <w:rPr>
                <w:sz w:val="22"/>
              </w:rPr>
            </w:pPr>
            <w:r w:rsidRPr="005C152D">
              <w:rPr>
                <w:sz w:val="22"/>
              </w:rPr>
              <w:t>- Ủy ban Mặt trận Tổ quốc Việt Nam tỉnh;</w:t>
            </w:r>
          </w:p>
          <w:p w:rsidR="00AC5279" w:rsidRPr="005C152D" w:rsidRDefault="00AC5279" w:rsidP="00450DC7">
            <w:pPr>
              <w:rPr>
                <w:sz w:val="22"/>
              </w:rPr>
            </w:pPr>
            <w:r w:rsidRPr="005C152D">
              <w:rPr>
                <w:sz w:val="22"/>
              </w:rPr>
              <w:t>- Đại biểu HĐND tỉnh;</w:t>
            </w:r>
          </w:p>
          <w:p w:rsidR="00AC5279" w:rsidRPr="005C152D" w:rsidRDefault="00AC5279" w:rsidP="00450DC7">
            <w:pPr>
              <w:rPr>
                <w:sz w:val="22"/>
              </w:rPr>
            </w:pPr>
            <w:r w:rsidRPr="005C152D">
              <w:rPr>
                <w:sz w:val="22"/>
              </w:rPr>
              <w:t xml:space="preserve">- Các Ban HĐND tỉnh; </w:t>
            </w:r>
          </w:p>
          <w:p w:rsidR="00AC5279" w:rsidRPr="005C152D" w:rsidRDefault="00AC5279" w:rsidP="00450DC7">
            <w:pPr>
              <w:rPr>
                <w:sz w:val="22"/>
              </w:rPr>
            </w:pPr>
            <w:r w:rsidRPr="005C152D">
              <w:rPr>
                <w:sz w:val="22"/>
              </w:rPr>
              <w:t>- Văn phòng Tỉnh ủy;</w:t>
            </w:r>
          </w:p>
          <w:p w:rsidR="00AC5279" w:rsidRPr="005C152D" w:rsidRDefault="00AC5279" w:rsidP="00450DC7">
            <w:pPr>
              <w:rPr>
                <w:sz w:val="22"/>
              </w:rPr>
            </w:pPr>
            <w:r w:rsidRPr="005C152D">
              <w:rPr>
                <w:sz w:val="22"/>
              </w:rPr>
              <w:lastRenderedPageBreak/>
              <w:t>- Văn phòng Đoàn ĐBQH và HĐND tỉnh;</w:t>
            </w:r>
          </w:p>
          <w:p w:rsidR="00AC5279" w:rsidRPr="005C152D" w:rsidRDefault="00AC5279" w:rsidP="00450DC7">
            <w:pPr>
              <w:rPr>
                <w:sz w:val="22"/>
              </w:rPr>
            </w:pPr>
            <w:r w:rsidRPr="005C152D">
              <w:rPr>
                <w:sz w:val="22"/>
              </w:rPr>
              <w:t>- Văn phòng UBND tỉnh;</w:t>
            </w:r>
          </w:p>
          <w:p w:rsidR="00AC5279" w:rsidRPr="005C152D" w:rsidRDefault="00AC5279" w:rsidP="00450DC7">
            <w:pPr>
              <w:rPr>
                <w:sz w:val="22"/>
              </w:rPr>
            </w:pPr>
            <w:r w:rsidRPr="005C152D">
              <w:rPr>
                <w:sz w:val="22"/>
              </w:rPr>
              <w:t>- Các Sở, ban, ngành, đoàn thể của tỉnh;</w:t>
            </w:r>
          </w:p>
          <w:p w:rsidR="00AC5279" w:rsidRPr="005C152D" w:rsidRDefault="00AC5279" w:rsidP="00450DC7">
            <w:pPr>
              <w:rPr>
                <w:sz w:val="22"/>
              </w:rPr>
            </w:pPr>
            <w:r w:rsidRPr="005C152D">
              <w:rPr>
                <w:sz w:val="22"/>
              </w:rPr>
              <w:t>- Thường trực HĐND, UBND các huyện, thành phố;</w:t>
            </w:r>
          </w:p>
          <w:p w:rsidR="00AC5279" w:rsidRPr="005C152D" w:rsidRDefault="00AC5279" w:rsidP="00450DC7">
            <w:pPr>
              <w:rPr>
                <w:sz w:val="22"/>
              </w:rPr>
            </w:pPr>
            <w:r w:rsidRPr="005C152D">
              <w:rPr>
                <w:sz w:val="22"/>
              </w:rPr>
              <w:t>- Báo Kon Tum;</w:t>
            </w:r>
          </w:p>
          <w:p w:rsidR="00AC5279" w:rsidRPr="005C152D" w:rsidRDefault="00AC5279" w:rsidP="00450DC7">
            <w:pPr>
              <w:rPr>
                <w:sz w:val="22"/>
              </w:rPr>
            </w:pPr>
            <w:r w:rsidRPr="005C152D">
              <w:rPr>
                <w:sz w:val="22"/>
              </w:rPr>
              <w:t>- Đài PT-TH tỉnh;</w:t>
            </w:r>
          </w:p>
          <w:p w:rsidR="00AC5279" w:rsidRPr="005C152D" w:rsidRDefault="00AC5279" w:rsidP="00450DC7">
            <w:pPr>
              <w:rPr>
                <w:sz w:val="22"/>
              </w:rPr>
            </w:pPr>
            <w:r w:rsidRPr="005C152D">
              <w:rPr>
                <w:sz w:val="22"/>
              </w:rPr>
              <w:t>- Cổng Thông tin điện tử tỉnh;</w:t>
            </w:r>
          </w:p>
          <w:p w:rsidR="00AC5279" w:rsidRPr="005C152D" w:rsidRDefault="00AC5279" w:rsidP="00450DC7">
            <w:pPr>
              <w:rPr>
                <w:sz w:val="22"/>
              </w:rPr>
            </w:pPr>
            <w:r w:rsidRPr="005C152D">
              <w:rPr>
                <w:sz w:val="22"/>
              </w:rPr>
              <w:t>- Công báo tỉnh;</w:t>
            </w:r>
          </w:p>
          <w:p w:rsidR="00AC5279" w:rsidRDefault="00AC5279" w:rsidP="00450DC7">
            <w:pPr>
              <w:rPr>
                <w:b/>
              </w:rPr>
            </w:pPr>
            <w:r w:rsidRPr="005C152D">
              <w:rPr>
                <w:sz w:val="22"/>
              </w:rPr>
              <w:t>- Lưu: VT, CTHĐ.</w:t>
            </w:r>
          </w:p>
        </w:tc>
        <w:tc>
          <w:tcPr>
            <w:tcW w:w="4253" w:type="dxa"/>
          </w:tcPr>
          <w:p w:rsidR="00AC5279" w:rsidRDefault="00AC5279" w:rsidP="00450DC7">
            <w:pPr>
              <w:jc w:val="center"/>
              <w:rPr>
                <w:b/>
                <w:lang w:val="nl-NL"/>
              </w:rPr>
            </w:pPr>
            <w:r>
              <w:rPr>
                <w:b/>
                <w:lang w:val="nl-NL"/>
              </w:rPr>
              <w:lastRenderedPageBreak/>
              <w:t>CHỦ TỊCH</w:t>
            </w:r>
          </w:p>
          <w:p w:rsidR="00AC5279" w:rsidRDefault="00AC5279" w:rsidP="00450DC7">
            <w:pPr>
              <w:jc w:val="center"/>
              <w:rPr>
                <w:b/>
                <w:lang w:val="nl-NL"/>
              </w:rPr>
            </w:pPr>
          </w:p>
          <w:p w:rsidR="00AC5279" w:rsidRDefault="00AC5279" w:rsidP="00450DC7">
            <w:pPr>
              <w:jc w:val="center"/>
              <w:rPr>
                <w:b/>
                <w:lang w:val="nl-NL"/>
              </w:rPr>
            </w:pPr>
          </w:p>
          <w:p w:rsidR="00AC5279" w:rsidRDefault="00AC5279" w:rsidP="00450DC7">
            <w:pPr>
              <w:jc w:val="center"/>
              <w:rPr>
                <w:b/>
                <w:lang w:val="nl-NL"/>
              </w:rPr>
            </w:pPr>
          </w:p>
          <w:p w:rsidR="00AC5279" w:rsidRDefault="00AC5279" w:rsidP="00450DC7">
            <w:pPr>
              <w:jc w:val="center"/>
              <w:rPr>
                <w:b/>
                <w:lang w:val="nl-NL"/>
              </w:rPr>
            </w:pPr>
          </w:p>
          <w:p w:rsidR="00AC5279" w:rsidRDefault="00AC5279" w:rsidP="00450DC7">
            <w:pPr>
              <w:jc w:val="center"/>
              <w:rPr>
                <w:b/>
                <w:lang w:val="nl-NL"/>
              </w:rPr>
            </w:pPr>
          </w:p>
          <w:p w:rsidR="00AC5279" w:rsidRDefault="00AC5279" w:rsidP="00450DC7">
            <w:pPr>
              <w:jc w:val="center"/>
              <w:rPr>
                <w:b/>
                <w:i/>
                <w:sz w:val="24"/>
                <w:lang w:val="nl-NL"/>
              </w:rPr>
            </w:pPr>
          </w:p>
        </w:tc>
      </w:tr>
    </w:tbl>
    <w:p w:rsidR="00AC5279" w:rsidRDefault="00AC5279" w:rsidP="00AC5279">
      <w:pPr>
        <w:spacing w:before="120" w:after="120"/>
        <w:jc w:val="both"/>
      </w:pPr>
    </w:p>
    <w:p w:rsidR="00AC5279" w:rsidRPr="0032405C" w:rsidRDefault="00AC5279" w:rsidP="0032405C">
      <w:pPr>
        <w:spacing w:before="120" w:after="120"/>
        <w:ind w:firstLine="709"/>
        <w:jc w:val="both"/>
      </w:pPr>
    </w:p>
    <w:p w:rsidR="002B2E32" w:rsidRPr="00335C66" w:rsidRDefault="002B2E32" w:rsidP="00335C66">
      <w:pPr>
        <w:tabs>
          <w:tab w:val="left" w:pos="3480"/>
        </w:tabs>
      </w:pPr>
    </w:p>
    <w:sectPr w:rsidR="002B2E32" w:rsidRPr="00335C66" w:rsidSect="00467F18">
      <w:headerReference w:type="default" r:id="rId8"/>
      <w:footerReference w:type="default" r:id="rId9"/>
      <w:pgSz w:w="11907" w:h="16840" w:code="9"/>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E3B" w:rsidRDefault="00B65E3B">
      <w:r>
        <w:separator/>
      </w:r>
    </w:p>
  </w:endnote>
  <w:endnote w:type="continuationSeparator" w:id="0">
    <w:p w:rsidR="00B65E3B" w:rsidRDefault="00B6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5A4" w:rsidRDefault="00C825A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E3B" w:rsidRDefault="00B65E3B">
      <w:r>
        <w:separator/>
      </w:r>
    </w:p>
  </w:footnote>
  <w:footnote w:type="continuationSeparator" w:id="0">
    <w:p w:rsidR="00B65E3B" w:rsidRDefault="00B65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5A4" w:rsidRDefault="00C825A4">
    <w:pPr>
      <w:pStyle w:val="Header"/>
      <w:jc w:val="center"/>
    </w:pPr>
    <w:r>
      <w:fldChar w:fldCharType="begin"/>
    </w:r>
    <w:r>
      <w:instrText xml:space="preserve"> PAGE   \* MERGEFORMAT </w:instrText>
    </w:r>
    <w:r>
      <w:fldChar w:fldCharType="separate"/>
    </w:r>
    <w:r w:rsidR="00EF5ED3">
      <w:rPr>
        <w:noProof/>
      </w:rPr>
      <w:t>4</w:t>
    </w:r>
    <w:r>
      <w:rPr>
        <w:noProof/>
      </w:rPr>
      <w:fldChar w:fldCharType="end"/>
    </w:r>
  </w:p>
  <w:p w:rsidR="00C825A4" w:rsidRDefault="00C82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83B"/>
    <w:multiLevelType w:val="hybridMultilevel"/>
    <w:tmpl w:val="7B805F88"/>
    <w:lvl w:ilvl="0" w:tplc="E446D336">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A161B11"/>
    <w:multiLevelType w:val="hybridMultilevel"/>
    <w:tmpl w:val="92B0DC56"/>
    <w:lvl w:ilvl="0" w:tplc="EED0545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9C"/>
    <w:rsid w:val="00016428"/>
    <w:rsid w:val="00016D76"/>
    <w:rsid w:val="000267AA"/>
    <w:rsid w:val="0003118D"/>
    <w:rsid w:val="000319AC"/>
    <w:rsid w:val="00034506"/>
    <w:rsid w:val="00035BF6"/>
    <w:rsid w:val="000447A3"/>
    <w:rsid w:val="00047A85"/>
    <w:rsid w:val="00051231"/>
    <w:rsid w:val="00054D27"/>
    <w:rsid w:val="000574C9"/>
    <w:rsid w:val="00061F1D"/>
    <w:rsid w:val="00062E29"/>
    <w:rsid w:val="0007142A"/>
    <w:rsid w:val="00072B8F"/>
    <w:rsid w:val="00074B4B"/>
    <w:rsid w:val="000762EE"/>
    <w:rsid w:val="00077913"/>
    <w:rsid w:val="0008302C"/>
    <w:rsid w:val="00095499"/>
    <w:rsid w:val="000970A5"/>
    <w:rsid w:val="000A4D71"/>
    <w:rsid w:val="000A5052"/>
    <w:rsid w:val="000A6D94"/>
    <w:rsid w:val="000A7D6C"/>
    <w:rsid w:val="000B4458"/>
    <w:rsid w:val="000B524E"/>
    <w:rsid w:val="000B6BA3"/>
    <w:rsid w:val="000B7A99"/>
    <w:rsid w:val="000C0BA8"/>
    <w:rsid w:val="000C2281"/>
    <w:rsid w:val="000C365B"/>
    <w:rsid w:val="000C78A8"/>
    <w:rsid w:val="000D168E"/>
    <w:rsid w:val="000D554F"/>
    <w:rsid w:val="000E75A5"/>
    <w:rsid w:val="000F1145"/>
    <w:rsid w:val="000F1B56"/>
    <w:rsid w:val="000F2C05"/>
    <w:rsid w:val="000F5A20"/>
    <w:rsid w:val="000F6C86"/>
    <w:rsid w:val="00104692"/>
    <w:rsid w:val="00116ED7"/>
    <w:rsid w:val="0012677A"/>
    <w:rsid w:val="001312CF"/>
    <w:rsid w:val="0013260A"/>
    <w:rsid w:val="00133B14"/>
    <w:rsid w:val="00134A38"/>
    <w:rsid w:val="00136FBF"/>
    <w:rsid w:val="00153FDC"/>
    <w:rsid w:val="00163891"/>
    <w:rsid w:val="0016716A"/>
    <w:rsid w:val="001738FD"/>
    <w:rsid w:val="001816B3"/>
    <w:rsid w:val="00193BC4"/>
    <w:rsid w:val="00196D32"/>
    <w:rsid w:val="001975D0"/>
    <w:rsid w:val="001A2BC3"/>
    <w:rsid w:val="001A2F97"/>
    <w:rsid w:val="001A5E2C"/>
    <w:rsid w:val="001B151D"/>
    <w:rsid w:val="001B6E12"/>
    <w:rsid w:val="001B7582"/>
    <w:rsid w:val="001C2202"/>
    <w:rsid w:val="001C387A"/>
    <w:rsid w:val="001C4EB4"/>
    <w:rsid w:val="001C61B5"/>
    <w:rsid w:val="001C7903"/>
    <w:rsid w:val="001D3F93"/>
    <w:rsid w:val="001D6024"/>
    <w:rsid w:val="001D6A62"/>
    <w:rsid w:val="001E36C1"/>
    <w:rsid w:val="001E4426"/>
    <w:rsid w:val="001F4E27"/>
    <w:rsid w:val="00207F1E"/>
    <w:rsid w:val="002115E1"/>
    <w:rsid w:val="0021269B"/>
    <w:rsid w:val="002219D5"/>
    <w:rsid w:val="00233464"/>
    <w:rsid w:val="00242064"/>
    <w:rsid w:val="00245670"/>
    <w:rsid w:val="00251A7C"/>
    <w:rsid w:val="00253E71"/>
    <w:rsid w:val="00253F9B"/>
    <w:rsid w:val="002566B9"/>
    <w:rsid w:val="00263A02"/>
    <w:rsid w:val="00273417"/>
    <w:rsid w:val="00274516"/>
    <w:rsid w:val="002757AB"/>
    <w:rsid w:val="0028034F"/>
    <w:rsid w:val="0028189F"/>
    <w:rsid w:val="002818A4"/>
    <w:rsid w:val="0028535C"/>
    <w:rsid w:val="00291BBD"/>
    <w:rsid w:val="002940E1"/>
    <w:rsid w:val="002A076C"/>
    <w:rsid w:val="002B2E32"/>
    <w:rsid w:val="002B46A1"/>
    <w:rsid w:val="002D6C6C"/>
    <w:rsid w:val="002E0566"/>
    <w:rsid w:val="002F013C"/>
    <w:rsid w:val="002F05EB"/>
    <w:rsid w:val="002F2093"/>
    <w:rsid w:val="002F40F1"/>
    <w:rsid w:val="002F75B4"/>
    <w:rsid w:val="002F798F"/>
    <w:rsid w:val="003005FB"/>
    <w:rsid w:val="00302890"/>
    <w:rsid w:val="00303CE5"/>
    <w:rsid w:val="0030563C"/>
    <w:rsid w:val="003102BF"/>
    <w:rsid w:val="003171D2"/>
    <w:rsid w:val="0032405C"/>
    <w:rsid w:val="0032408F"/>
    <w:rsid w:val="0032760C"/>
    <w:rsid w:val="00333231"/>
    <w:rsid w:val="00335C66"/>
    <w:rsid w:val="00351574"/>
    <w:rsid w:val="00352F19"/>
    <w:rsid w:val="00370E22"/>
    <w:rsid w:val="0037449B"/>
    <w:rsid w:val="0038571B"/>
    <w:rsid w:val="00385D73"/>
    <w:rsid w:val="00390526"/>
    <w:rsid w:val="00396B44"/>
    <w:rsid w:val="00397CB6"/>
    <w:rsid w:val="003A1166"/>
    <w:rsid w:val="003A1898"/>
    <w:rsid w:val="003A1C97"/>
    <w:rsid w:val="003A4DE4"/>
    <w:rsid w:val="003B013E"/>
    <w:rsid w:val="003B3AE2"/>
    <w:rsid w:val="003B5FED"/>
    <w:rsid w:val="003C02B0"/>
    <w:rsid w:val="003C228A"/>
    <w:rsid w:val="003C5BBE"/>
    <w:rsid w:val="003D6902"/>
    <w:rsid w:val="003E4468"/>
    <w:rsid w:val="003E6C73"/>
    <w:rsid w:val="00407D79"/>
    <w:rsid w:val="00416FE6"/>
    <w:rsid w:val="00422051"/>
    <w:rsid w:val="004301B8"/>
    <w:rsid w:val="00430B3B"/>
    <w:rsid w:val="0044003C"/>
    <w:rsid w:val="004406E3"/>
    <w:rsid w:val="00441ADC"/>
    <w:rsid w:val="00450262"/>
    <w:rsid w:val="004522AA"/>
    <w:rsid w:val="00453534"/>
    <w:rsid w:val="004668BD"/>
    <w:rsid w:val="00467F18"/>
    <w:rsid w:val="004704EB"/>
    <w:rsid w:val="00473817"/>
    <w:rsid w:val="004747F4"/>
    <w:rsid w:val="00476263"/>
    <w:rsid w:val="00480F13"/>
    <w:rsid w:val="00493CA2"/>
    <w:rsid w:val="00496989"/>
    <w:rsid w:val="004B1A88"/>
    <w:rsid w:val="004B37D6"/>
    <w:rsid w:val="004B3CF9"/>
    <w:rsid w:val="004B5518"/>
    <w:rsid w:val="004B5D94"/>
    <w:rsid w:val="004C2D81"/>
    <w:rsid w:val="004C672A"/>
    <w:rsid w:val="004D1E79"/>
    <w:rsid w:val="004D2740"/>
    <w:rsid w:val="004D4A76"/>
    <w:rsid w:val="004D61D5"/>
    <w:rsid w:val="004E2106"/>
    <w:rsid w:val="004E7ECB"/>
    <w:rsid w:val="004F05F5"/>
    <w:rsid w:val="00500773"/>
    <w:rsid w:val="00500B3B"/>
    <w:rsid w:val="00500B46"/>
    <w:rsid w:val="00500D9B"/>
    <w:rsid w:val="0050223A"/>
    <w:rsid w:val="00505B49"/>
    <w:rsid w:val="00506B15"/>
    <w:rsid w:val="005149BE"/>
    <w:rsid w:val="00516E0E"/>
    <w:rsid w:val="0052279C"/>
    <w:rsid w:val="00542A96"/>
    <w:rsid w:val="00545467"/>
    <w:rsid w:val="00562986"/>
    <w:rsid w:val="0056514F"/>
    <w:rsid w:val="005672FE"/>
    <w:rsid w:val="005673FA"/>
    <w:rsid w:val="00567E0D"/>
    <w:rsid w:val="0057742A"/>
    <w:rsid w:val="00587D1E"/>
    <w:rsid w:val="00592361"/>
    <w:rsid w:val="005A191E"/>
    <w:rsid w:val="005A57EA"/>
    <w:rsid w:val="005B065D"/>
    <w:rsid w:val="005B7B96"/>
    <w:rsid w:val="005C11D8"/>
    <w:rsid w:val="005C3A48"/>
    <w:rsid w:val="005C47B9"/>
    <w:rsid w:val="005C54DA"/>
    <w:rsid w:val="005D4EAD"/>
    <w:rsid w:val="005E3080"/>
    <w:rsid w:val="005E68C7"/>
    <w:rsid w:val="005F1A4E"/>
    <w:rsid w:val="005F26E8"/>
    <w:rsid w:val="005F4C5D"/>
    <w:rsid w:val="006020AB"/>
    <w:rsid w:val="00603281"/>
    <w:rsid w:val="00604005"/>
    <w:rsid w:val="0061233F"/>
    <w:rsid w:val="00617024"/>
    <w:rsid w:val="00617331"/>
    <w:rsid w:val="0062010A"/>
    <w:rsid w:val="00621EBB"/>
    <w:rsid w:val="00631CEE"/>
    <w:rsid w:val="006344A5"/>
    <w:rsid w:val="00644F04"/>
    <w:rsid w:val="00647DAF"/>
    <w:rsid w:val="006500F1"/>
    <w:rsid w:val="00651BE8"/>
    <w:rsid w:val="00652AE3"/>
    <w:rsid w:val="00653889"/>
    <w:rsid w:val="006710E9"/>
    <w:rsid w:val="006810C6"/>
    <w:rsid w:val="006911A8"/>
    <w:rsid w:val="00697063"/>
    <w:rsid w:val="006A35F7"/>
    <w:rsid w:val="006A7253"/>
    <w:rsid w:val="006B03ED"/>
    <w:rsid w:val="006B114D"/>
    <w:rsid w:val="006D0412"/>
    <w:rsid w:val="006D21D1"/>
    <w:rsid w:val="006D650D"/>
    <w:rsid w:val="006D66EA"/>
    <w:rsid w:val="006F0DBE"/>
    <w:rsid w:val="00704052"/>
    <w:rsid w:val="007055FD"/>
    <w:rsid w:val="007165BD"/>
    <w:rsid w:val="00716EA7"/>
    <w:rsid w:val="00723102"/>
    <w:rsid w:val="007244B6"/>
    <w:rsid w:val="007353BF"/>
    <w:rsid w:val="00736545"/>
    <w:rsid w:val="00737E6F"/>
    <w:rsid w:val="00742B38"/>
    <w:rsid w:val="00745842"/>
    <w:rsid w:val="007617B2"/>
    <w:rsid w:val="00762265"/>
    <w:rsid w:val="007634AE"/>
    <w:rsid w:val="00771920"/>
    <w:rsid w:val="00776B7D"/>
    <w:rsid w:val="007810AC"/>
    <w:rsid w:val="00781705"/>
    <w:rsid w:val="007864EA"/>
    <w:rsid w:val="007867DC"/>
    <w:rsid w:val="00794A3D"/>
    <w:rsid w:val="0079577A"/>
    <w:rsid w:val="007A6BEB"/>
    <w:rsid w:val="007A7097"/>
    <w:rsid w:val="007C1786"/>
    <w:rsid w:val="007C26DF"/>
    <w:rsid w:val="007C2E25"/>
    <w:rsid w:val="007C7888"/>
    <w:rsid w:val="007D3A40"/>
    <w:rsid w:val="007D4E76"/>
    <w:rsid w:val="007D55B1"/>
    <w:rsid w:val="007D7A90"/>
    <w:rsid w:val="007E3908"/>
    <w:rsid w:val="007E422D"/>
    <w:rsid w:val="007E6565"/>
    <w:rsid w:val="007F1CC8"/>
    <w:rsid w:val="007F3D71"/>
    <w:rsid w:val="007F540A"/>
    <w:rsid w:val="007F6552"/>
    <w:rsid w:val="008069F2"/>
    <w:rsid w:val="008102AF"/>
    <w:rsid w:val="00817C49"/>
    <w:rsid w:val="00824344"/>
    <w:rsid w:val="0082704A"/>
    <w:rsid w:val="00827C9E"/>
    <w:rsid w:val="00830982"/>
    <w:rsid w:val="008326EF"/>
    <w:rsid w:val="00832C55"/>
    <w:rsid w:val="00835588"/>
    <w:rsid w:val="00842BF1"/>
    <w:rsid w:val="0084435C"/>
    <w:rsid w:val="00846C4D"/>
    <w:rsid w:val="00847ACA"/>
    <w:rsid w:val="0085098E"/>
    <w:rsid w:val="00851D88"/>
    <w:rsid w:val="00854D5B"/>
    <w:rsid w:val="00855F2F"/>
    <w:rsid w:val="00867A7B"/>
    <w:rsid w:val="00867BEB"/>
    <w:rsid w:val="008729EC"/>
    <w:rsid w:val="00895442"/>
    <w:rsid w:val="008C039F"/>
    <w:rsid w:val="008D36A2"/>
    <w:rsid w:val="008D44E8"/>
    <w:rsid w:val="008D65E2"/>
    <w:rsid w:val="008E4EB4"/>
    <w:rsid w:val="008F6555"/>
    <w:rsid w:val="00903C8E"/>
    <w:rsid w:val="00905272"/>
    <w:rsid w:val="00907E09"/>
    <w:rsid w:val="00911FE1"/>
    <w:rsid w:val="0091222F"/>
    <w:rsid w:val="00917F88"/>
    <w:rsid w:val="009261DA"/>
    <w:rsid w:val="00936DE8"/>
    <w:rsid w:val="00940391"/>
    <w:rsid w:val="00940C62"/>
    <w:rsid w:val="00941827"/>
    <w:rsid w:val="009427F5"/>
    <w:rsid w:val="00942E48"/>
    <w:rsid w:val="009453A9"/>
    <w:rsid w:val="00954417"/>
    <w:rsid w:val="00956752"/>
    <w:rsid w:val="00960E65"/>
    <w:rsid w:val="00961B35"/>
    <w:rsid w:val="0096522D"/>
    <w:rsid w:val="009660BD"/>
    <w:rsid w:val="00972F31"/>
    <w:rsid w:val="0098121C"/>
    <w:rsid w:val="00995601"/>
    <w:rsid w:val="009A559E"/>
    <w:rsid w:val="009B6B35"/>
    <w:rsid w:val="009C0FB0"/>
    <w:rsid w:val="009C370E"/>
    <w:rsid w:val="009C46A7"/>
    <w:rsid w:val="009D7585"/>
    <w:rsid w:val="009E49CC"/>
    <w:rsid w:val="009E4DAD"/>
    <w:rsid w:val="009F506C"/>
    <w:rsid w:val="00A058F6"/>
    <w:rsid w:val="00A1327B"/>
    <w:rsid w:val="00A16AB6"/>
    <w:rsid w:val="00A332A9"/>
    <w:rsid w:val="00A42DDE"/>
    <w:rsid w:val="00A46865"/>
    <w:rsid w:val="00A50DCC"/>
    <w:rsid w:val="00A52787"/>
    <w:rsid w:val="00A55A42"/>
    <w:rsid w:val="00A6718F"/>
    <w:rsid w:val="00A73F66"/>
    <w:rsid w:val="00A778C8"/>
    <w:rsid w:val="00A8640C"/>
    <w:rsid w:val="00A92C9C"/>
    <w:rsid w:val="00A94793"/>
    <w:rsid w:val="00A95439"/>
    <w:rsid w:val="00AA7AA3"/>
    <w:rsid w:val="00AB15CF"/>
    <w:rsid w:val="00AB19FA"/>
    <w:rsid w:val="00AB394F"/>
    <w:rsid w:val="00AB39F8"/>
    <w:rsid w:val="00AB3BC8"/>
    <w:rsid w:val="00AB7B9A"/>
    <w:rsid w:val="00AC5279"/>
    <w:rsid w:val="00AC5F53"/>
    <w:rsid w:val="00AD1CB3"/>
    <w:rsid w:val="00AE135A"/>
    <w:rsid w:val="00AE14C1"/>
    <w:rsid w:val="00AF1A3B"/>
    <w:rsid w:val="00AF2F55"/>
    <w:rsid w:val="00AF49A8"/>
    <w:rsid w:val="00B03C5B"/>
    <w:rsid w:val="00B04056"/>
    <w:rsid w:val="00B07D2A"/>
    <w:rsid w:val="00B13877"/>
    <w:rsid w:val="00B15816"/>
    <w:rsid w:val="00B20399"/>
    <w:rsid w:val="00B24D03"/>
    <w:rsid w:val="00B2532F"/>
    <w:rsid w:val="00B37719"/>
    <w:rsid w:val="00B42257"/>
    <w:rsid w:val="00B51C90"/>
    <w:rsid w:val="00B530F7"/>
    <w:rsid w:val="00B62A4D"/>
    <w:rsid w:val="00B63680"/>
    <w:rsid w:val="00B653D2"/>
    <w:rsid w:val="00B65E3B"/>
    <w:rsid w:val="00B70B73"/>
    <w:rsid w:val="00B70E6A"/>
    <w:rsid w:val="00B71D1E"/>
    <w:rsid w:val="00BA30F2"/>
    <w:rsid w:val="00BB69D2"/>
    <w:rsid w:val="00BC3933"/>
    <w:rsid w:val="00BC39A5"/>
    <w:rsid w:val="00BC3F0B"/>
    <w:rsid w:val="00BD07AE"/>
    <w:rsid w:val="00BE1A58"/>
    <w:rsid w:val="00BE50C8"/>
    <w:rsid w:val="00C05EC5"/>
    <w:rsid w:val="00C05FAA"/>
    <w:rsid w:val="00C20038"/>
    <w:rsid w:val="00C26A3C"/>
    <w:rsid w:val="00C306EF"/>
    <w:rsid w:val="00C34EA0"/>
    <w:rsid w:val="00C37808"/>
    <w:rsid w:val="00C429FD"/>
    <w:rsid w:val="00C452CF"/>
    <w:rsid w:val="00C45E64"/>
    <w:rsid w:val="00C502B5"/>
    <w:rsid w:val="00C5375C"/>
    <w:rsid w:val="00C6122E"/>
    <w:rsid w:val="00C645BA"/>
    <w:rsid w:val="00C73FFE"/>
    <w:rsid w:val="00C74355"/>
    <w:rsid w:val="00C7443F"/>
    <w:rsid w:val="00C75407"/>
    <w:rsid w:val="00C825A4"/>
    <w:rsid w:val="00C95FB2"/>
    <w:rsid w:val="00CB046B"/>
    <w:rsid w:val="00CB653A"/>
    <w:rsid w:val="00CC14A9"/>
    <w:rsid w:val="00CC19D7"/>
    <w:rsid w:val="00CC3A6E"/>
    <w:rsid w:val="00CC4D75"/>
    <w:rsid w:val="00CC7610"/>
    <w:rsid w:val="00CD2DAF"/>
    <w:rsid w:val="00CD37A0"/>
    <w:rsid w:val="00CD442E"/>
    <w:rsid w:val="00CD6A18"/>
    <w:rsid w:val="00CE21CE"/>
    <w:rsid w:val="00CF2D04"/>
    <w:rsid w:val="00CF4DF1"/>
    <w:rsid w:val="00CF6583"/>
    <w:rsid w:val="00D04923"/>
    <w:rsid w:val="00D118E6"/>
    <w:rsid w:val="00D1281B"/>
    <w:rsid w:val="00D17EA0"/>
    <w:rsid w:val="00D20E2A"/>
    <w:rsid w:val="00D23E45"/>
    <w:rsid w:val="00D336D1"/>
    <w:rsid w:val="00D35C30"/>
    <w:rsid w:val="00D41EB4"/>
    <w:rsid w:val="00D44158"/>
    <w:rsid w:val="00D51DC5"/>
    <w:rsid w:val="00D62973"/>
    <w:rsid w:val="00D63668"/>
    <w:rsid w:val="00D710CC"/>
    <w:rsid w:val="00D7276E"/>
    <w:rsid w:val="00D81517"/>
    <w:rsid w:val="00D826CF"/>
    <w:rsid w:val="00D86E57"/>
    <w:rsid w:val="00D97326"/>
    <w:rsid w:val="00DB31B4"/>
    <w:rsid w:val="00DC4A5D"/>
    <w:rsid w:val="00DC5C49"/>
    <w:rsid w:val="00DC6762"/>
    <w:rsid w:val="00DC68E6"/>
    <w:rsid w:val="00DC6F1F"/>
    <w:rsid w:val="00DD20D5"/>
    <w:rsid w:val="00DD306D"/>
    <w:rsid w:val="00DD33E3"/>
    <w:rsid w:val="00DD430A"/>
    <w:rsid w:val="00DD4D72"/>
    <w:rsid w:val="00DD7A18"/>
    <w:rsid w:val="00DE12A1"/>
    <w:rsid w:val="00DE5E2E"/>
    <w:rsid w:val="00DF0ADF"/>
    <w:rsid w:val="00DF122C"/>
    <w:rsid w:val="00E00B6D"/>
    <w:rsid w:val="00E077BE"/>
    <w:rsid w:val="00E178BF"/>
    <w:rsid w:val="00E20134"/>
    <w:rsid w:val="00E2042A"/>
    <w:rsid w:val="00E225F2"/>
    <w:rsid w:val="00E23BD3"/>
    <w:rsid w:val="00E32DF6"/>
    <w:rsid w:val="00E34884"/>
    <w:rsid w:val="00E37D00"/>
    <w:rsid w:val="00E40C67"/>
    <w:rsid w:val="00E47646"/>
    <w:rsid w:val="00E52D1E"/>
    <w:rsid w:val="00E54F95"/>
    <w:rsid w:val="00E57886"/>
    <w:rsid w:val="00E60495"/>
    <w:rsid w:val="00E81861"/>
    <w:rsid w:val="00E85EA1"/>
    <w:rsid w:val="00E92A6C"/>
    <w:rsid w:val="00E97895"/>
    <w:rsid w:val="00EA0532"/>
    <w:rsid w:val="00EA0959"/>
    <w:rsid w:val="00EA276E"/>
    <w:rsid w:val="00EA34CF"/>
    <w:rsid w:val="00EA4186"/>
    <w:rsid w:val="00EA53D5"/>
    <w:rsid w:val="00EA6DD4"/>
    <w:rsid w:val="00EA774A"/>
    <w:rsid w:val="00EC11C6"/>
    <w:rsid w:val="00EC1864"/>
    <w:rsid w:val="00EE3015"/>
    <w:rsid w:val="00EF5ED3"/>
    <w:rsid w:val="00EF6FF4"/>
    <w:rsid w:val="00F03E31"/>
    <w:rsid w:val="00F05444"/>
    <w:rsid w:val="00F11115"/>
    <w:rsid w:val="00F14836"/>
    <w:rsid w:val="00F15113"/>
    <w:rsid w:val="00F20572"/>
    <w:rsid w:val="00F21FB7"/>
    <w:rsid w:val="00F2314C"/>
    <w:rsid w:val="00F3108F"/>
    <w:rsid w:val="00F414D2"/>
    <w:rsid w:val="00F4184E"/>
    <w:rsid w:val="00F44334"/>
    <w:rsid w:val="00F50E5D"/>
    <w:rsid w:val="00F55F63"/>
    <w:rsid w:val="00F61F9D"/>
    <w:rsid w:val="00F66BE6"/>
    <w:rsid w:val="00F83384"/>
    <w:rsid w:val="00F96E2F"/>
    <w:rsid w:val="00FA001B"/>
    <w:rsid w:val="00FA0E0A"/>
    <w:rsid w:val="00FA13C8"/>
    <w:rsid w:val="00FA41F0"/>
    <w:rsid w:val="00FB19E9"/>
    <w:rsid w:val="00FB69FA"/>
    <w:rsid w:val="00FC2665"/>
    <w:rsid w:val="00FC531B"/>
    <w:rsid w:val="00FC554B"/>
    <w:rsid w:val="00FD3AD7"/>
    <w:rsid w:val="00FE08D4"/>
    <w:rsid w:val="00FE30EF"/>
    <w:rsid w:val="00FE48D5"/>
    <w:rsid w:val="00FF223F"/>
    <w:rsid w:val="00FF32BA"/>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B0CCF6-8B9A-4347-B607-F61AE223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6">
    <w:name w:val="heading 6"/>
    <w:basedOn w:val="Normal"/>
    <w:next w:val="Normal"/>
    <w:link w:val="Heading6Char"/>
    <w:uiPriority w:val="9"/>
    <w:unhideWhenUsed/>
    <w:qFormat/>
    <w:rsid w:val="00441ADC"/>
    <w:pPr>
      <w:keepNext/>
      <w:keepLines/>
      <w:spacing w:before="40" w:line="259" w:lineRule="auto"/>
      <w:outlineLvl w:val="5"/>
    </w:pPr>
    <w:rPr>
      <w:rFonts w:ascii="Calibri Light" w:hAnsi="Calibri Light"/>
      <w:color w:val="1F4D78"/>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ind w:firstLine="544"/>
      <w:jc w:val="both"/>
    </w:pPr>
    <w:rPr>
      <w:lang w:val="nl-NL" w:eastAsia="x-none"/>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pPr>
      <w:spacing w:before="100" w:beforeAutospacing="1" w:after="100" w:afterAutospacing="1"/>
    </w:pPr>
    <w:rPr>
      <w:sz w:val="24"/>
      <w:szCs w:val="24"/>
    </w:rPr>
  </w:style>
  <w:style w:type="character" w:customStyle="1" w:styleId="BodyTextIndentChar">
    <w:name w:val="Body Text Indent Char"/>
    <w:link w:val="BodyTextIndent"/>
    <w:rPr>
      <w:sz w:val="28"/>
      <w:szCs w:val="28"/>
      <w:lang w:val="nl-NL" w:eastAsia="x-none" w:bidi="ar-SA"/>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8"/>
      <w:szCs w:val="28"/>
      <w:lang w:val="en-US" w:eastAsia="en-US" w:bidi="ar-SA"/>
    </w:rPr>
  </w:style>
  <w:style w:type="paragraph" w:styleId="Header">
    <w:name w:val="header"/>
    <w:basedOn w:val="Normal"/>
    <w:link w:val="HeaderChar"/>
    <w:uiPriority w:val="99"/>
    <w:rsid w:val="000F1B56"/>
    <w:pPr>
      <w:tabs>
        <w:tab w:val="center" w:pos="4680"/>
        <w:tab w:val="right" w:pos="9360"/>
      </w:tabs>
    </w:pPr>
    <w:rPr>
      <w:lang w:val="x-none" w:eastAsia="x-none"/>
    </w:rPr>
  </w:style>
  <w:style w:type="character" w:customStyle="1" w:styleId="HeaderChar">
    <w:name w:val="Header Char"/>
    <w:link w:val="Header"/>
    <w:uiPriority w:val="99"/>
    <w:rsid w:val="000F1B56"/>
    <w:rPr>
      <w:sz w:val="28"/>
      <w:szCs w:val="28"/>
    </w:rPr>
  </w:style>
  <w:style w:type="paragraph" w:styleId="BalloonText">
    <w:name w:val="Balloon Text"/>
    <w:basedOn w:val="Normal"/>
    <w:link w:val="BalloonTextChar"/>
    <w:rsid w:val="000F1B56"/>
    <w:rPr>
      <w:rFonts w:ascii="Tahoma" w:hAnsi="Tahoma"/>
      <w:sz w:val="16"/>
      <w:szCs w:val="16"/>
      <w:lang w:val="x-none" w:eastAsia="x-none"/>
    </w:rPr>
  </w:style>
  <w:style w:type="character" w:customStyle="1" w:styleId="BalloonTextChar">
    <w:name w:val="Balloon Text Char"/>
    <w:link w:val="BalloonText"/>
    <w:rsid w:val="000F1B56"/>
    <w:rPr>
      <w:rFonts w:ascii="Tahoma" w:hAnsi="Tahoma" w:cs="Tahoma"/>
      <w:sz w:val="16"/>
      <w:szCs w:val="16"/>
    </w:rPr>
  </w:style>
  <w:style w:type="character" w:customStyle="1" w:styleId="apple-converted-space">
    <w:name w:val="apple-converted-space"/>
    <w:rsid w:val="00C5375C"/>
  </w:style>
  <w:style w:type="paragraph" w:customStyle="1" w:styleId="CharChar1CharCharCharChar">
    <w:name w:val="Char Char1 Char Char Char Char"/>
    <w:basedOn w:val="Normal"/>
    <w:autoRedefine/>
    <w:rsid w:val="00C5375C"/>
    <w:pPr>
      <w:spacing w:after="160" w:line="240" w:lineRule="exact"/>
    </w:pPr>
    <w:rPr>
      <w:rFonts w:ascii="Verdana" w:hAnsi="Verdana" w:cs="Verdana"/>
      <w:sz w:val="20"/>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A52787"/>
    <w:rPr>
      <w:sz w:val="24"/>
      <w:szCs w:val="24"/>
      <w:lang w:val="en-US" w:eastAsia="en-US"/>
    </w:rPr>
  </w:style>
  <w:style w:type="paragraph" w:styleId="BodyText3">
    <w:name w:val="Body Text 3"/>
    <w:basedOn w:val="Normal"/>
    <w:link w:val="BodyText3Char"/>
    <w:unhideWhenUsed/>
    <w:rsid w:val="003A1C97"/>
    <w:pPr>
      <w:spacing w:after="120"/>
    </w:pPr>
    <w:rPr>
      <w:sz w:val="16"/>
      <w:szCs w:val="16"/>
      <w:lang w:val="x-none" w:eastAsia="x-none"/>
    </w:rPr>
  </w:style>
  <w:style w:type="character" w:customStyle="1" w:styleId="BodyText3Char">
    <w:name w:val="Body Text 3 Char"/>
    <w:link w:val="BodyText3"/>
    <w:rsid w:val="003A1C97"/>
    <w:rPr>
      <w:sz w:val="16"/>
      <w:szCs w:val="16"/>
      <w:lang w:val="x-none" w:eastAsia="x-none"/>
    </w:rPr>
  </w:style>
  <w:style w:type="character" w:styleId="Hyperlink">
    <w:name w:val="Hyperlink"/>
    <w:uiPriority w:val="99"/>
    <w:unhideWhenUsed/>
    <w:rsid w:val="00742B38"/>
    <w:rPr>
      <w:color w:val="0000FF"/>
      <w:u w:val="single"/>
    </w:rPr>
  </w:style>
  <w:style w:type="paragraph" w:styleId="BodyText">
    <w:name w:val="Body Text"/>
    <w:basedOn w:val="Normal"/>
    <w:link w:val="BodyTextChar"/>
    <w:rsid w:val="007F1CC8"/>
    <w:pPr>
      <w:spacing w:after="120"/>
    </w:pPr>
  </w:style>
  <w:style w:type="character" w:customStyle="1" w:styleId="BodyTextChar">
    <w:name w:val="Body Text Char"/>
    <w:link w:val="BodyText"/>
    <w:rsid w:val="007F1CC8"/>
    <w:rPr>
      <w:sz w:val="28"/>
      <w:szCs w:val="28"/>
    </w:rPr>
  </w:style>
  <w:style w:type="paragraph" w:styleId="BodyText2">
    <w:name w:val="Body Text 2"/>
    <w:basedOn w:val="Normal"/>
    <w:link w:val="BodyText2Char"/>
    <w:rsid w:val="00B63680"/>
    <w:pPr>
      <w:spacing w:after="120" w:line="480" w:lineRule="auto"/>
    </w:pPr>
  </w:style>
  <w:style w:type="character" w:customStyle="1" w:styleId="BodyText2Char">
    <w:name w:val="Body Text 2 Char"/>
    <w:link w:val="BodyText2"/>
    <w:rsid w:val="00B63680"/>
    <w:rPr>
      <w:sz w:val="28"/>
      <w:szCs w:val="28"/>
    </w:rPr>
  </w:style>
  <w:style w:type="character" w:customStyle="1" w:styleId="Heading6Char">
    <w:name w:val="Heading 6 Char"/>
    <w:link w:val="Heading6"/>
    <w:uiPriority w:val="9"/>
    <w:rsid w:val="00441ADC"/>
    <w:rPr>
      <w:rFonts w:ascii="Calibri Light" w:hAnsi="Calibri Light"/>
      <w:color w:val="1F4D78"/>
      <w:sz w:val="22"/>
      <w:szCs w:val="22"/>
      <w:lang w:val="vi-VN"/>
    </w:rPr>
  </w:style>
  <w:style w:type="character" w:styleId="CommentReference">
    <w:name w:val="annotation reference"/>
    <w:basedOn w:val="DefaultParagraphFont"/>
    <w:semiHidden/>
    <w:unhideWhenUsed/>
    <w:rsid w:val="00BE1A58"/>
    <w:rPr>
      <w:sz w:val="16"/>
      <w:szCs w:val="16"/>
    </w:rPr>
  </w:style>
  <w:style w:type="paragraph" w:styleId="CommentText">
    <w:name w:val="annotation text"/>
    <w:basedOn w:val="Normal"/>
    <w:link w:val="CommentTextChar"/>
    <w:semiHidden/>
    <w:unhideWhenUsed/>
    <w:rsid w:val="00BE1A58"/>
    <w:rPr>
      <w:sz w:val="20"/>
      <w:szCs w:val="20"/>
    </w:rPr>
  </w:style>
  <w:style w:type="character" w:customStyle="1" w:styleId="CommentTextChar">
    <w:name w:val="Comment Text Char"/>
    <w:basedOn w:val="DefaultParagraphFont"/>
    <w:link w:val="CommentText"/>
    <w:semiHidden/>
    <w:rsid w:val="00BE1A58"/>
  </w:style>
  <w:style w:type="paragraph" w:styleId="CommentSubject">
    <w:name w:val="annotation subject"/>
    <w:basedOn w:val="CommentText"/>
    <w:next w:val="CommentText"/>
    <w:link w:val="CommentSubjectChar"/>
    <w:semiHidden/>
    <w:unhideWhenUsed/>
    <w:rsid w:val="00BE1A58"/>
    <w:rPr>
      <w:b/>
      <w:bCs/>
    </w:rPr>
  </w:style>
  <w:style w:type="character" w:customStyle="1" w:styleId="CommentSubjectChar">
    <w:name w:val="Comment Subject Char"/>
    <w:basedOn w:val="CommentTextChar"/>
    <w:link w:val="CommentSubject"/>
    <w:semiHidden/>
    <w:rsid w:val="00BE1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4897">
      <w:bodyDiv w:val="1"/>
      <w:marLeft w:val="0"/>
      <w:marRight w:val="0"/>
      <w:marTop w:val="0"/>
      <w:marBottom w:val="0"/>
      <w:divBdr>
        <w:top w:val="none" w:sz="0" w:space="0" w:color="auto"/>
        <w:left w:val="none" w:sz="0" w:space="0" w:color="auto"/>
        <w:bottom w:val="none" w:sz="0" w:space="0" w:color="auto"/>
        <w:right w:val="none" w:sz="0" w:space="0" w:color="auto"/>
      </w:divBdr>
    </w:div>
    <w:div w:id="54352462">
      <w:bodyDiv w:val="1"/>
      <w:marLeft w:val="0"/>
      <w:marRight w:val="0"/>
      <w:marTop w:val="0"/>
      <w:marBottom w:val="0"/>
      <w:divBdr>
        <w:top w:val="none" w:sz="0" w:space="0" w:color="auto"/>
        <w:left w:val="none" w:sz="0" w:space="0" w:color="auto"/>
        <w:bottom w:val="none" w:sz="0" w:space="0" w:color="auto"/>
        <w:right w:val="none" w:sz="0" w:space="0" w:color="auto"/>
      </w:divBdr>
    </w:div>
    <w:div w:id="83772771">
      <w:bodyDiv w:val="1"/>
      <w:marLeft w:val="0"/>
      <w:marRight w:val="0"/>
      <w:marTop w:val="0"/>
      <w:marBottom w:val="0"/>
      <w:divBdr>
        <w:top w:val="none" w:sz="0" w:space="0" w:color="auto"/>
        <w:left w:val="none" w:sz="0" w:space="0" w:color="auto"/>
        <w:bottom w:val="none" w:sz="0" w:space="0" w:color="auto"/>
        <w:right w:val="none" w:sz="0" w:space="0" w:color="auto"/>
      </w:divBdr>
    </w:div>
    <w:div w:id="94181869">
      <w:bodyDiv w:val="1"/>
      <w:marLeft w:val="0"/>
      <w:marRight w:val="0"/>
      <w:marTop w:val="0"/>
      <w:marBottom w:val="0"/>
      <w:divBdr>
        <w:top w:val="none" w:sz="0" w:space="0" w:color="auto"/>
        <w:left w:val="none" w:sz="0" w:space="0" w:color="auto"/>
        <w:bottom w:val="none" w:sz="0" w:space="0" w:color="auto"/>
        <w:right w:val="none" w:sz="0" w:space="0" w:color="auto"/>
      </w:divBdr>
    </w:div>
    <w:div w:id="121776344">
      <w:bodyDiv w:val="1"/>
      <w:marLeft w:val="0"/>
      <w:marRight w:val="0"/>
      <w:marTop w:val="0"/>
      <w:marBottom w:val="0"/>
      <w:divBdr>
        <w:top w:val="none" w:sz="0" w:space="0" w:color="auto"/>
        <w:left w:val="none" w:sz="0" w:space="0" w:color="auto"/>
        <w:bottom w:val="none" w:sz="0" w:space="0" w:color="auto"/>
        <w:right w:val="none" w:sz="0" w:space="0" w:color="auto"/>
      </w:divBdr>
    </w:div>
    <w:div w:id="169683138">
      <w:bodyDiv w:val="1"/>
      <w:marLeft w:val="0"/>
      <w:marRight w:val="0"/>
      <w:marTop w:val="0"/>
      <w:marBottom w:val="0"/>
      <w:divBdr>
        <w:top w:val="none" w:sz="0" w:space="0" w:color="auto"/>
        <w:left w:val="none" w:sz="0" w:space="0" w:color="auto"/>
        <w:bottom w:val="none" w:sz="0" w:space="0" w:color="auto"/>
        <w:right w:val="none" w:sz="0" w:space="0" w:color="auto"/>
      </w:divBdr>
    </w:div>
    <w:div w:id="220793882">
      <w:bodyDiv w:val="1"/>
      <w:marLeft w:val="0"/>
      <w:marRight w:val="0"/>
      <w:marTop w:val="0"/>
      <w:marBottom w:val="0"/>
      <w:divBdr>
        <w:top w:val="none" w:sz="0" w:space="0" w:color="auto"/>
        <w:left w:val="none" w:sz="0" w:space="0" w:color="auto"/>
        <w:bottom w:val="none" w:sz="0" w:space="0" w:color="auto"/>
        <w:right w:val="none" w:sz="0" w:space="0" w:color="auto"/>
      </w:divBdr>
    </w:div>
    <w:div w:id="350688689">
      <w:bodyDiv w:val="1"/>
      <w:marLeft w:val="0"/>
      <w:marRight w:val="0"/>
      <w:marTop w:val="0"/>
      <w:marBottom w:val="0"/>
      <w:divBdr>
        <w:top w:val="none" w:sz="0" w:space="0" w:color="auto"/>
        <w:left w:val="none" w:sz="0" w:space="0" w:color="auto"/>
        <w:bottom w:val="none" w:sz="0" w:space="0" w:color="auto"/>
        <w:right w:val="none" w:sz="0" w:space="0" w:color="auto"/>
      </w:divBdr>
    </w:div>
    <w:div w:id="508913411">
      <w:bodyDiv w:val="1"/>
      <w:marLeft w:val="0"/>
      <w:marRight w:val="0"/>
      <w:marTop w:val="0"/>
      <w:marBottom w:val="0"/>
      <w:divBdr>
        <w:top w:val="none" w:sz="0" w:space="0" w:color="auto"/>
        <w:left w:val="none" w:sz="0" w:space="0" w:color="auto"/>
        <w:bottom w:val="none" w:sz="0" w:space="0" w:color="auto"/>
        <w:right w:val="none" w:sz="0" w:space="0" w:color="auto"/>
      </w:divBdr>
    </w:div>
    <w:div w:id="578179655">
      <w:bodyDiv w:val="1"/>
      <w:marLeft w:val="0"/>
      <w:marRight w:val="0"/>
      <w:marTop w:val="0"/>
      <w:marBottom w:val="0"/>
      <w:divBdr>
        <w:top w:val="none" w:sz="0" w:space="0" w:color="auto"/>
        <w:left w:val="none" w:sz="0" w:space="0" w:color="auto"/>
        <w:bottom w:val="none" w:sz="0" w:space="0" w:color="auto"/>
        <w:right w:val="none" w:sz="0" w:space="0" w:color="auto"/>
      </w:divBdr>
    </w:div>
    <w:div w:id="587035033">
      <w:bodyDiv w:val="1"/>
      <w:marLeft w:val="0"/>
      <w:marRight w:val="0"/>
      <w:marTop w:val="0"/>
      <w:marBottom w:val="0"/>
      <w:divBdr>
        <w:top w:val="none" w:sz="0" w:space="0" w:color="auto"/>
        <w:left w:val="none" w:sz="0" w:space="0" w:color="auto"/>
        <w:bottom w:val="none" w:sz="0" w:space="0" w:color="auto"/>
        <w:right w:val="none" w:sz="0" w:space="0" w:color="auto"/>
      </w:divBdr>
    </w:div>
    <w:div w:id="690913046">
      <w:bodyDiv w:val="1"/>
      <w:marLeft w:val="0"/>
      <w:marRight w:val="0"/>
      <w:marTop w:val="0"/>
      <w:marBottom w:val="0"/>
      <w:divBdr>
        <w:top w:val="none" w:sz="0" w:space="0" w:color="auto"/>
        <w:left w:val="none" w:sz="0" w:space="0" w:color="auto"/>
        <w:bottom w:val="none" w:sz="0" w:space="0" w:color="auto"/>
        <w:right w:val="none" w:sz="0" w:space="0" w:color="auto"/>
      </w:divBdr>
    </w:div>
    <w:div w:id="711153769">
      <w:bodyDiv w:val="1"/>
      <w:marLeft w:val="0"/>
      <w:marRight w:val="0"/>
      <w:marTop w:val="0"/>
      <w:marBottom w:val="0"/>
      <w:divBdr>
        <w:top w:val="none" w:sz="0" w:space="0" w:color="auto"/>
        <w:left w:val="none" w:sz="0" w:space="0" w:color="auto"/>
        <w:bottom w:val="none" w:sz="0" w:space="0" w:color="auto"/>
        <w:right w:val="none" w:sz="0" w:space="0" w:color="auto"/>
      </w:divBdr>
    </w:div>
    <w:div w:id="814416580">
      <w:bodyDiv w:val="1"/>
      <w:marLeft w:val="0"/>
      <w:marRight w:val="0"/>
      <w:marTop w:val="0"/>
      <w:marBottom w:val="0"/>
      <w:divBdr>
        <w:top w:val="none" w:sz="0" w:space="0" w:color="auto"/>
        <w:left w:val="none" w:sz="0" w:space="0" w:color="auto"/>
        <w:bottom w:val="none" w:sz="0" w:space="0" w:color="auto"/>
        <w:right w:val="none" w:sz="0" w:space="0" w:color="auto"/>
      </w:divBdr>
    </w:div>
    <w:div w:id="835848058">
      <w:bodyDiv w:val="1"/>
      <w:marLeft w:val="0"/>
      <w:marRight w:val="0"/>
      <w:marTop w:val="0"/>
      <w:marBottom w:val="0"/>
      <w:divBdr>
        <w:top w:val="none" w:sz="0" w:space="0" w:color="auto"/>
        <w:left w:val="none" w:sz="0" w:space="0" w:color="auto"/>
        <w:bottom w:val="none" w:sz="0" w:space="0" w:color="auto"/>
        <w:right w:val="none" w:sz="0" w:space="0" w:color="auto"/>
      </w:divBdr>
    </w:div>
    <w:div w:id="857161062">
      <w:bodyDiv w:val="1"/>
      <w:marLeft w:val="0"/>
      <w:marRight w:val="0"/>
      <w:marTop w:val="0"/>
      <w:marBottom w:val="0"/>
      <w:divBdr>
        <w:top w:val="none" w:sz="0" w:space="0" w:color="auto"/>
        <w:left w:val="none" w:sz="0" w:space="0" w:color="auto"/>
        <w:bottom w:val="none" w:sz="0" w:space="0" w:color="auto"/>
        <w:right w:val="none" w:sz="0" w:space="0" w:color="auto"/>
      </w:divBdr>
    </w:div>
    <w:div w:id="867719598">
      <w:bodyDiv w:val="1"/>
      <w:marLeft w:val="0"/>
      <w:marRight w:val="0"/>
      <w:marTop w:val="0"/>
      <w:marBottom w:val="0"/>
      <w:divBdr>
        <w:top w:val="none" w:sz="0" w:space="0" w:color="auto"/>
        <w:left w:val="none" w:sz="0" w:space="0" w:color="auto"/>
        <w:bottom w:val="none" w:sz="0" w:space="0" w:color="auto"/>
        <w:right w:val="none" w:sz="0" w:space="0" w:color="auto"/>
      </w:divBdr>
    </w:div>
    <w:div w:id="884562974">
      <w:bodyDiv w:val="1"/>
      <w:marLeft w:val="0"/>
      <w:marRight w:val="0"/>
      <w:marTop w:val="0"/>
      <w:marBottom w:val="0"/>
      <w:divBdr>
        <w:top w:val="none" w:sz="0" w:space="0" w:color="auto"/>
        <w:left w:val="none" w:sz="0" w:space="0" w:color="auto"/>
        <w:bottom w:val="none" w:sz="0" w:space="0" w:color="auto"/>
        <w:right w:val="none" w:sz="0" w:space="0" w:color="auto"/>
      </w:divBdr>
    </w:div>
    <w:div w:id="889920362">
      <w:bodyDiv w:val="1"/>
      <w:marLeft w:val="0"/>
      <w:marRight w:val="0"/>
      <w:marTop w:val="0"/>
      <w:marBottom w:val="0"/>
      <w:divBdr>
        <w:top w:val="none" w:sz="0" w:space="0" w:color="auto"/>
        <w:left w:val="none" w:sz="0" w:space="0" w:color="auto"/>
        <w:bottom w:val="none" w:sz="0" w:space="0" w:color="auto"/>
        <w:right w:val="none" w:sz="0" w:space="0" w:color="auto"/>
      </w:divBdr>
    </w:div>
    <w:div w:id="982852715">
      <w:bodyDiv w:val="1"/>
      <w:marLeft w:val="0"/>
      <w:marRight w:val="0"/>
      <w:marTop w:val="0"/>
      <w:marBottom w:val="0"/>
      <w:divBdr>
        <w:top w:val="none" w:sz="0" w:space="0" w:color="auto"/>
        <w:left w:val="none" w:sz="0" w:space="0" w:color="auto"/>
        <w:bottom w:val="none" w:sz="0" w:space="0" w:color="auto"/>
        <w:right w:val="none" w:sz="0" w:space="0" w:color="auto"/>
      </w:divBdr>
    </w:div>
    <w:div w:id="1024669814">
      <w:bodyDiv w:val="1"/>
      <w:marLeft w:val="0"/>
      <w:marRight w:val="0"/>
      <w:marTop w:val="0"/>
      <w:marBottom w:val="0"/>
      <w:divBdr>
        <w:top w:val="none" w:sz="0" w:space="0" w:color="auto"/>
        <w:left w:val="none" w:sz="0" w:space="0" w:color="auto"/>
        <w:bottom w:val="none" w:sz="0" w:space="0" w:color="auto"/>
        <w:right w:val="none" w:sz="0" w:space="0" w:color="auto"/>
      </w:divBdr>
    </w:div>
    <w:div w:id="1768842144">
      <w:bodyDiv w:val="1"/>
      <w:marLeft w:val="0"/>
      <w:marRight w:val="0"/>
      <w:marTop w:val="0"/>
      <w:marBottom w:val="0"/>
      <w:divBdr>
        <w:top w:val="none" w:sz="0" w:space="0" w:color="auto"/>
        <w:left w:val="none" w:sz="0" w:space="0" w:color="auto"/>
        <w:bottom w:val="none" w:sz="0" w:space="0" w:color="auto"/>
        <w:right w:val="none" w:sz="0" w:space="0" w:color="auto"/>
      </w:divBdr>
    </w:div>
    <w:div w:id="1870147030">
      <w:bodyDiv w:val="1"/>
      <w:marLeft w:val="0"/>
      <w:marRight w:val="0"/>
      <w:marTop w:val="0"/>
      <w:marBottom w:val="0"/>
      <w:divBdr>
        <w:top w:val="none" w:sz="0" w:space="0" w:color="auto"/>
        <w:left w:val="none" w:sz="0" w:space="0" w:color="auto"/>
        <w:bottom w:val="none" w:sz="0" w:space="0" w:color="auto"/>
        <w:right w:val="none" w:sz="0" w:space="0" w:color="auto"/>
      </w:divBdr>
    </w:div>
    <w:div w:id="2046707325">
      <w:bodyDiv w:val="1"/>
      <w:marLeft w:val="0"/>
      <w:marRight w:val="0"/>
      <w:marTop w:val="0"/>
      <w:marBottom w:val="0"/>
      <w:divBdr>
        <w:top w:val="none" w:sz="0" w:space="0" w:color="auto"/>
        <w:left w:val="none" w:sz="0" w:space="0" w:color="auto"/>
        <w:bottom w:val="none" w:sz="0" w:space="0" w:color="auto"/>
        <w:right w:val="none" w:sz="0" w:space="0" w:color="auto"/>
      </w:divBdr>
    </w:div>
    <w:div w:id="205149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8E76-F35E-4C4E-9935-3B56D1CA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1138</Words>
  <Characters>6492</Characters>
  <Application>Microsoft Office Word</Application>
  <DocSecurity>0</DocSecurity>
  <Lines>54</Lines>
  <Paragraphs>15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BUITHANHBINH-HOME</cp:lastModifiedBy>
  <cp:revision>8</cp:revision>
  <cp:lastPrinted>2021-11-11T09:46:00Z</cp:lastPrinted>
  <dcterms:created xsi:type="dcterms:W3CDTF">2021-11-17T01:37:00Z</dcterms:created>
  <dcterms:modified xsi:type="dcterms:W3CDTF">2021-11-17T07:48:00Z</dcterms:modified>
</cp:coreProperties>
</file>