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2" w:type="dxa"/>
        <w:jc w:val="center"/>
        <w:tblLayout w:type="fixed"/>
        <w:tblLook w:val="0000" w:firstRow="0" w:lastRow="0" w:firstColumn="0" w:lastColumn="0" w:noHBand="0" w:noVBand="0"/>
      </w:tblPr>
      <w:tblGrid>
        <w:gridCol w:w="3281"/>
        <w:gridCol w:w="5831"/>
      </w:tblGrid>
      <w:tr w:rsidR="00EC2152" w:rsidRPr="00B36D26" w14:paraId="2FCF6E8E" w14:textId="77777777" w:rsidTr="00BC4C8E">
        <w:trPr>
          <w:trHeight w:val="709"/>
          <w:jc w:val="center"/>
        </w:trPr>
        <w:tc>
          <w:tcPr>
            <w:tcW w:w="3281" w:type="dxa"/>
          </w:tcPr>
          <w:p w14:paraId="4BCB044C" w14:textId="20E010AC" w:rsidR="00EC2152" w:rsidRPr="00B36D26" w:rsidRDefault="00BC4C8E" w:rsidP="007E1549">
            <w:pPr>
              <w:pStyle w:val="Heading8"/>
              <w:spacing w:before="0" w:after="0"/>
              <w:jc w:val="center"/>
              <w:rPr>
                <w:b/>
                <w:i w:val="0"/>
                <w:sz w:val="26"/>
                <w:szCs w:val="26"/>
                <w:lang w:val="nl-NL"/>
              </w:rPr>
            </w:pPr>
            <w:r>
              <w:rPr>
                <w:b/>
                <w:i w:val="0"/>
                <w:sz w:val="26"/>
                <w:szCs w:val="26"/>
                <w:lang w:val="nl-NL"/>
              </w:rPr>
              <w:t>HỘI ĐỒNG</w:t>
            </w:r>
            <w:r w:rsidR="00EC2152" w:rsidRPr="00B36D26">
              <w:rPr>
                <w:b/>
                <w:i w:val="0"/>
                <w:sz w:val="26"/>
                <w:szCs w:val="26"/>
                <w:lang w:val="nl-NL"/>
              </w:rPr>
              <w:t xml:space="preserve"> NHÂN DÂN</w:t>
            </w:r>
          </w:p>
          <w:p w14:paraId="4670C48E" w14:textId="0D54D5CC" w:rsidR="00EC2152" w:rsidRPr="00B36D26" w:rsidRDefault="00E41EA6" w:rsidP="007E1549">
            <w:pPr>
              <w:pStyle w:val="Heading8"/>
              <w:spacing w:before="0" w:after="0"/>
              <w:jc w:val="center"/>
              <w:rPr>
                <w:i w:val="0"/>
                <w:sz w:val="26"/>
                <w:szCs w:val="26"/>
                <w:lang w:val="nl-NL"/>
              </w:rPr>
            </w:pPr>
            <w:r w:rsidRPr="00E41EA6">
              <w:rPr>
                <w:b/>
                <w:noProof/>
                <w:sz w:val="25"/>
                <w:szCs w:val="25"/>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26D6748C" wp14:editId="33EC5A66">
                      <wp:simplePos x="0" y="0"/>
                      <wp:positionH relativeFrom="column">
                        <wp:posOffset>563245</wp:posOffset>
                      </wp:positionH>
                      <wp:positionV relativeFrom="paragraph">
                        <wp:posOffset>222885</wp:posOffset>
                      </wp:positionV>
                      <wp:extent cx="622935"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7F1E9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7.55pt" to="9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OO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"/>
                  </w:pict>
                </mc:Fallback>
              </mc:AlternateContent>
            </w:r>
            <w:r w:rsidR="00EC2152" w:rsidRPr="00B36D26">
              <w:rPr>
                <w:b/>
                <w:i w:val="0"/>
                <w:sz w:val="26"/>
                <w:szCs w:val="26"/>
                <w:lang w:val="nl-NL"/>
              </w:rPr>
              <w:t>TỈNH KON</w:t>
            </w:r>
            <w:r w:rsidR="00525AC6" w:rsidRPr="00B36D26">
              <w:rPr>
                <w:b/>
                <w:i w:val="0"/>
                <w:sz w:val="26"/>
                <w:szCs w:val="26"/>
                <w:lang w:val="nl-NL"/>
              </w:rPr>
              <w:t xml:space="preserve"> </w:t>
            </w:r>
            <w:r w:rsidR="00EC2152" w:rsidRPr="00B36D26">
              <w:rPr>
                <w:b/>
                <w:i w:val="0"/>
                <w:sz w:val="26"/>
                <w:szCs w:val="26"/>
                <w:lang w:val="nl-NL"/>
              </w:rPr>
              <w:t>TUM</w:t>
            </w:r>
          </w:p>
        </w:tc>
        <w:tc>
          <w:tcPr>
            <w:tcW w:w="5831" w:type="dxa"/>
          </w:tcPr>
          <w:p w14:paraId="6F315978" w14:textId="77777777" w:rsidR="00EC2152" w:rsidRPr="00B36D26" w:rsidRDefault="00EC2152" w:rsidP="007E4842">
            <w:pPr>
              <w:jc w:val="center"/>
              <w:rPr>
                <w:b/>
                <w:sz w:val="26"/>
                <w:szCs w:val="26"/>
                <w:lang w:val="nl-NL"/>
              </w:rPr>
            </w:pPr>
            <w:r w:rsidRPr="00B36D26">
              <w:rPr>
                <w:b/>
                <w:sz w:val="26"/>
                <w:szCs w:val="26"/>
                <w:lang w:val="nl-NL"/>
              </w:rPr>
              <w:t>CỘNG H</w:t>
            </w:r>
            <w:r w:rsidR="00A764DF">
              <w:rPr>
                <w:b/>
                <w:sz w:val="26"/>
                <w:szCs w:val="26"/>
                <w:lang w:val="nl-NL"/>
              </w:rPr>
              <w:t>ÒA</w:t>
            </w:r>
            <w:r w:rsidRPr="00B36D26">
              <w:rPr>
                <w:b/>
                <w:sz w:val="26"/>
                <w:szCs w:val="26"/>
                <w:lang w:val="nl-NL"/>
              </w:rPr>
              <w:t xml:space="preserve"> XÃ HỘI CHỦ NGHĨA VIỆT</w:t>
            </w:r>
            <w:r w:rsidR="00A764DF">
              <w:rPr>
                <w:b/>
                <w:sz w:val="26"/>
                <w:szCs w:val="26"/>
                <w:lang w:val="nl-NL"/>
              </w:rPr>
              <w:t xml:space="preserve"> </w:t>
            </w:r>
            <w:r w:rsidRPr="00B36D26">
              <w:rPr>
                <w:b/>
                <w:sz w:val="26"/>
                <w:szCs w:val="26"/>
                <w:lang w:val="nl-NL"/>
              </w:rPr>
              <w:t>NAM</w:t>
            </w:r>
          </w:p>
          <w:p w14:paraId="53424149" w14:textId="695E9C26" w:rsidR="00EC2152" w:rsidRPr="00B36D26" w:rsidRDefault="00E41EA6" w:rsidP="007E4842">
            <w:pPr>
              <w:jc w:val="center"/>
              <w:rPr>
                <w:rFonts w:ascii=".VnTime" w:hAnsi=".VnTime"/>
                <w:b/>
              </w:rPr>
            </w:pPr>
            <w:r w:rsidRPr="00E41EA6">
              <w:rPr>
                <w:b/>
                <w:noProof/>
                <w:sz w:val="27"/>
                <w:szCs w:val="25"/>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14:anchorId="0C41EE49" wp14:editId="26E990A4">
                      <wp:simplePos x="0" y="0"/>
                      <wp:positionH relativeFrom="column">
                        <wp:posOffset>848995</wp:posOffset>
                      </wp:positionH>
                      <wp:positionV relativeFrom="paragraph">
                        <wp:posOffset>223520</wp:posOffset>
                      </wp:positionV>
                      <wp:extent cx="1999615"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39F314"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7.6pt" to="224.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"/>
                  </w:pict>
                </mc:Fallback>
              </mc:AlternateContent>
            </w:r>
            <w:r w:rsidR="00EC2152" w:rsidRPr="00B36D26">
              <w:rPr>
                <w:b/>
                <w:szCs w:val="26"/>
                <w:lang w:val="nl-NL"/>
              </w:rPr>
              <w:t>Độc lập - Tự do - Hạnh phúc</w:t>
            </w:r>
          </w:p>
        </w:tc>
      </w:tr>
    </w:tbl>
    <w:p w14:paraId="510E783B" w14:textId="23CCC72A" w:rsidR="00F91101" w:rsidRPr="00E41EA6" w:rsidRDefault="00F91101" w:rsidP="00E41EA6">
      <w:pPr>
        <w:widowControl w:val="0"/>
        <w:spacing w:after="120"/>
        <w:jc w:val="center"/>
        <w:rPr>
          <w:b/>
          <w:szCs w:val="28"/>
          <w:lang w:val="nl-NL"/>
        </w:rPr>
      </w:pPr>
    </w:p>
    <w:p w14:paraId="79EAB447" w14:textId="1BA5A667" w:rsidR="0067641A" w:rsidRPr="0067641A" w:rsidRDefault="00EC2152" w:rsidP="0067641A">
      <w:pPr>
        <w:widowControl w:val="0"/>
        <w:spacing w:after="120"/>
        <w:jc w:val="center"/>
        <w:rPr>
          <w:b/>
          <w:szCs w:val="28"/>
          <w:lang w:val="nl-NL"/>
        </w:rPr>
      </w:pPr>
      <w:r w:rsidRPr="00B36D26">
        <w:rPr>
          <w:b/>
          <w:szCs w:val="28"/>
          <w:lang w:val="nl-NL"/>
        </w:rPr>
        <w:t>BÁO CÁO</w:t>
      </w:r>
      <w:r w:rsidR="00E41EA6">
        <w:rPr>
          <w:b/>
          <w:szCs w:val="28"/>
          <w:lang w:val="nl-NL"/>
        </w:rPr>
        <w:br/>
      </w:r>
      <w:r w:rsidR="003D0FAC">
        <w:rPr>
          <w:b/>
          <w:lang w:val="nl-NL"/>
        </w:rPr>
        <w:t>T</w:t>
      </w:r>
      <w:r w:rsidR="003D0FAC" w:rsidRPr="002D1187">
        <w:rPr>
          <w:b/>
          <w:lang w:val="nl-NL"/>
        </w:rPr>
        <w:t>ình hình thực hiện kế hoạch đầu tư công năm 202</w:t>
      </w:r>
      <w:r w:rsidR="003D0FAC">
        <w:rPr>
          <w:b/>
          <w:lang w:val="nl-NL"/>
        </w:rPr>
        <w:t>2</w:t>
      </w:r>
      <w:r w:rsidR="003D0FAC" w:rsidRPr="002D1187">
        <w:rPr>
          <w:b/>
          <w:lang w:val="nl-NL"/>
        </w:rPr>
        <w:t xml:space="preserve"> </w:t>
      </w:r>
      <w:r w:rsidR="003D0FAC">
        <w:rPr>
          <w:b/>
          <w:lang w:val="nl-NL"/>
        </w:rPr>
        <w:br/>
        <w:t>và dự kiến K</w:t>
      </w:r>
      <w:r w:rsidR="003D0FAC" w:rsidRPr="004F2B84">
        <w:rPr>
          <w:b/>
          <w:lang w:val="nl-NL"/>
        </w:rPr>
        <w:t>ế hoạch đầu tư công năm 202</w:t>
      </w:r>
      <w:r w:rsidR="003D0FAC">
        <w:rPr>
          <w:b/>
          <w:lang w:val="nl-NL"/>
        </w:rPr>
        <w:t>3</w:t>
      </w:r>
      <w:r w:rsidR="0099643E">
        <w:rPr>
          <w:b/>
          <w:lang w:val="nl-NL"/>
        </w:rPr>
        <w:t xml:space="preserve"> tỉnh Kon Tum</w:t>
      </w:r>
      <w:r w:rsidR="0067641A">
        <w:rPr>
          <w:b/>
          <w:szCs w:val="28"/>
          <w:lang w:val="nl-NL"/>
        </w:rPr>
        <w:br/>
      </w:r>
      <w:r w:rsidR="0067641A" w:rsidRPr="0067641A">
        <w:rPr>
          <w:bCs/>
          <w:i/>
          <w:iCs/>
          <w:szCs w:val="28"/>
          <w:lang w:val="nl-NL"/>
        </w:rPr>
        <w:t xml:space="preserve">(Kèm theo </w:t>
      </w:r>
      <w:r w:rsidR="00BC4C8E">
        <w:rPr>
          <w:bCs/>
          <w:i/>
          <w:iCs/>
          <w:szCs w:val="28"/>
          <w:lang w:val="nl-NL"/>
        </w:rPr>
        <w:t>Nghị quyết</w:t>
      </w:r>
      <w:r w:rsidR="0067641A" w:rsidRPr="0067641A">
        <w:rPr>
          <w:bCs/>
          <w:i/>
          <w:iCs/>
          <w:szCs w:val="28"/>
          <w:lang w:val="nl-NL"/>
        </w:rPr>
        <w:t xml:space="preserve"> số   </w:t>
      </w:r>
      <w:r w:rsidR="0067641A">
        <w:rPr>
          <w:bCs/>
          <w:i/>
          <w:iCs/>
          <w:szCs w:val="28"/>
          <w:lang w:val="nl-NL"/>
        </w:rPr>
        <w:t xml:space="preserve"> </w:t>
      </w:r>
      <w:r w:rsidR="0067641A" w:rsidRPr="0067641A">
        <w:rPr>
          <w:bCs/>
          <w:i/>
          <w:iCs/>
          <w:szCs w:val="28"/>
          <w:lang w:val="nl-NL"/>
        </w:rPr>
        <w:t xml:space="preserve">    /</w:t>
      </w:r>
      <w:r w:rsidR="00BC4C8E">
        <w:rPr>
          <w:bCs/>
          <w:i/>
          <w:iCs/>
          <w:szCs w:val="28"/>
          <w:lang w:val="nl-NL"/>
        </w:rPr>
        <w:t>NQ-HĐND</w:t>
      </w:r>
      <w:r w:rsidR="0067641A" w:rsidRPr="0067641A">
        <w:rPr>
          <w:bCs/>
          <w:i/>
          <w:iCs/>
          <w:szCs w:val="28"/>
          <w:lang w:val="nl-NL"/>
        </w:rPr>
        <w:t xml:space="preserve"> ngày     </w:t>
      </w:r>
      <w:r w:rsidR="0067641A">
        <w:rPr>
          <w:bCs/>
          <w:i/>
          <w:iCs/>
          <w:szCs w:val="28"/>
          <w:lang w:val="nl-NL"/>
        </w:rPr>
        <w:t xml:space="preserve"> </w:t>
      </w:r>
      <w:r w:rsidR="0067641A" w:rsidRPr="0067641A">
        <w:rPr>
          <w:bCs/>
          <w:i/>
          <w:iCs/>
          <w:szCs w:val="28"/>
          <w:lang w:val="nl-NL"/>
        </w:rPr>
        <w:t xml:space="preserve">tháng      năm 2022 </w:t>
      </w:r>
      <w:r w:rsidR="0067641A" w:rsidRPr="0067641A">
        <w:rPr>
          <w:bCs/>
          <w:i/>
          <w:iCs/>
          <w:szCs w:val="28"/>
          <w:lang w:val="nl-NL"/>
        </w:rPr>
        <w:br/>
        <w:t xml:space="preserve">của </w:t>
      </w:r>
      <w:r w:rsidR="00BC4C8E">
        <w:rPr>
          <w:bCs/>
          <w:i/>
          <w:iCs/>
          <w:szCs w:val="28"/>
          <w:lang w:val="nl-NL"/>
        </w:rPr>
        <w:t>Hội đồng</w:t>
      </w:r>
      <w:r w:rsidR="0067641A" w:rsidRPr="0067641A">
        <w:rPr>
          <w:bCs/>
          <w:i/>
          <w:iCs/>
          <w:szCs w:val="28"/>
          <w:lang w:val="nl-NL"/>
        </w:rPr>
        <w:t xml:space="preserve"> nhân dân tỉnh)</w:t>
      </w:r>
    </w:p>
    <w:p w14:paraId="56B9E492" w14:textId="54DB2518" w:rsidR="00EC2152" w:rsidRPr="008A0093" w:rsidRDefault="00E41EA6" w:rsidP="00EC2152">
      <w:pPr>
        <w:pStyle w:val="BodyTextIndent2"/>
        <w:ind w:left="144" w:hanging="144"/>
        <w:jc w:val="center"/>
        <w:rPr>
          <w:b/>
          <w:spacing w:val="6"/>
          <w:lang w:val="nl-NL"/>
        </w:rPr>
      </w:pPr>
      <w:r w:rsidRPr="00B36D26">
        <w:rPr>
          <w:b/>
          <w:noProof/>
          <w:spacing w:val="6"/>
          <w:lang w:val="en-US"/>
        </w:rPr>
        <mc:AlternateContent>
          <mc:Choice Requires="wps">
            <w:drawing>
              <wp:anchor distT="0" distB="0" distL="114300" distR="114300" simplePos="0" relativeHeight="251658752" behindDoc="0" locked="0" layoutInCell="1" allowOverlap="1" wp14:anchorId="585F2EAD" wp14:editId="0A956238">
                <wp:simplePos x="0" y="0"/>
                <wp:positionH relativeFrom="margin">
                  <wp:align>center</wp:align>
                </wp:positionH>
                <wp:positionV relativeFrom="paragraph">
                  <wp:posOffset>10160</wp:posOffset>
                </wp:positionV>
                <wp:extent cx="1127125" cy="0"/>
                <wp:effectExtent l="0" t="0" r="0" b="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3C0852" id="Line 30"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8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6CEQIAACk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">
                <w10:wrap anchorx="margin"/>
              </v:line>
            </w:pict>
          </mc:Fallback>
        </mc:AlternateContent>
      </w:r>
    </w:p>
    <w:p w14:paraId="3FE521E7" w14:textId="77777777" w:rsidR="00546E0E" w:rsidRPr="00546E0E" w:rsidRDefault="00546E0E" w:rsidP="000F7AB4">
      <w:pPr>
        <w:spacing w:after="120" w:line="264" w:lineRule="auto"/>
        <w:ind w:firstLine="720"/>
        <w:jc w:val="both"/>
        <w:rPr>
          <w:szCs w:val="28"/>
          <w:lang w:val="nl-NL"/>
        </w:rPr>
      </w:pPr>
      <w:bookmarkStart w:id="0" w:name="_Hlk59717567"/>
      <w:r w:rsidRPr="00546E0E">
        <w:rPr>
          <w:szCs w:val="28"/>
          <w:lang w:val="nl-NL"/>
        </w:rPr>
        <w:t>Căn cứ Luật Đầu tư công ngày 13 tháng 6 năm 2019;</w:t>
      </w:r>
    </w:p>
    <w:p w14:paraId="54527BF3" w14:textId="77777777" w:rsidR="00546E0E" w:rsidRPr="00546E0E" w:rsidRDefault="00546E0E" w:rsidP="000F7AB4">
      <w:pPr>
        <w:spacing w:after="120" w:line="264" w:lineRule="auto"/>
        <w:ind w:firstLine="720"/>
        <w:jc w:val="both"/>
        <w:rPr>
          <w:szCs w:val="28"/>
          <w:lang w:val="nl-NL"/>
        </w:rPr>
      </w:pPr>
      <w:r w:rsidRPr="00546E0E">
        <w:rPr>
          <w:szCs w:val="28"/>
          <w:lang w:val="nl-NL"/>
        </w:rPr>
        <w:t>Căn cứ Luật Ngân sách nhà nước ngày 25 tháng 6 năm 2015;</w:t>
      </w:r>
      <w:bookmarkEnd w:id="0"/>
    </w:p>
    <w:p w14:paraId="7B69FBBB" w14:textId="77777777" w:rsidR="00546E0E" w:rsidRPr="00546E0E" w:rsidRDefault="00546E0E" w:rsidP="000F7AB4">
      <w:pPr>
        <w:widowControl w:val="0"/>
        <w:autoSpaceDE w:val="0"/>
        <w:autoSpaceDN w:val="0"/>
        <w:spacing w:after="120" w:line="264" w:lineRule="auto"/>
        <w:ind w:firstLine="720"/>
        <w:jc w:val="both"/>
        <w:rPr>
          <w:szCs w:val="28"/>
          <w:lang w:val="x-none" w:eastAsia="x-none"/>
        </w:rPr>
      </w:pPr>
      <w:r w:rsidRPr="00546E0E">
        <w:rPr>
          <w:szCs w:val="28"/>
          <w:lang w:val="x-none" w:eastAsia="x-none"/>
        </w:rPr>
        <w:t xml:space="preserve">Căn cứ Nghị định số 40/2020/NĐ-CP ngày 06 tháng </w:t>
      </w:r>
      <w:r w:rsidRPr="00546E0E">
        <w:rPr>
          <w:szCs w:val="28"/>
          <w:lang w:val="nl-NL" w:eastAsia="x-none"/>
        </w:rPr>
        <w:t>4</w:t>
      </w:r>
      <w:r w:rsidRPr="00546E0E">
        <w:rPr>
          <w:szCs w:val="28"/>
          <w:lang w:val="x-none" w:eastAsia="x-none"/>
        </w:rPr>
        <w:t xml:space="preserve"> năm 2020 của Chính phủ Quy định chi tiết thi hành một số điều của Luật </w:t>
      </w:r>
      <w:r w:rsidRPr="00546E0E">
        <w:rPr>
          <w:szCs w:val="28"/>
          <w:lang w:eastAsia="x-none"/>
        </w:rPr>
        <w:t>Đ</w:t>
      </w:r>
      <w:r w:rsidRPr="00546E0E">
        <w:rPr>
          <w:szCs w:val="28"/>
          <w:lang w:val="x-none" w:eastAsia="x-none"/>
        </w:rPr>
        <w:t>ầu tư công;</w:t>
      </w:r>
    </w:p>
    <w:p w14:paraId="2BEB28B3" w14:textId="77777777" w:rsidR="00546E0E" w:rsidRPr="00546E0E" w:rsidRDefault="00546E0E" w:rsidP="000F7AB4">
      <w:pPr>
        <w:spacing w:after="120" w:line="264" w:lineRule="auto"/>
        <w:ind w:firstLine="720"/>
        <w:jc w:val="both"/>
        <w:rPr>
          <w:szCs w:val="28"/>
        </w:rPr>
      </w:pPr>
      <w:r w:rsidRPr="00546E0E">
        <w:rPr>
          <w:szCs w:val="28"/>
        </w:rPr>
        <w:t>Căn cứ Nghị quyết số 63/2020/NQ-HĐND ngày 08 tháng 12 năm 2020 của Hội đồng nhân dân tỉnh ban hành nguyên tắc, tiêu chí, định mức phân bổ vốn đầu tư công nguồn ngân sách nhà nước giai đoạn 202-2025 tỉnh Kon Tum;</w:t>
      </w:r>
    </w:p>
    <w:p w14:paraId="778526ED" w14:textId="77777777" w:rsidR="00546E0E" w:rsidRPr="00546E0E" w:rsidRDefault="00546E0E" w:rsidP="000F7AB4">
      <w:pPr>
        <w:spacing w:after="120" w:line="264" w:lineRule="auto"/>
        <w:ind w:firstLine="720"/>
        <w:jc w:val="both"/>
        <w:rPr>
          <w:szCs w:val="28"/>
        </w:rPr>
      </w:pPr>
      <w:r w:rsidRPr="00546E0E">
        <w:rPr>
          <w:szCs w:val="28"/>
        </w:rPr>
        <w:t xml:space="preserve">Căn cứ Quyết định số 1535/QĐ-TTg ngày 15 tháng 9 năm 2021 của Thủ tướng Chính phủ về việc giao kế hoạch đầu tư công trung hạn vốn ngân sách nhà nước giai đoạn 2021-2025; </w:t>
      </w:r>
    </w:p>
    <w:p w14:paraId="4A335260" w14:textId="77777777" w:rsidR="00546E0E" w:rsidRPr="00546E0E" w:rsidRDefault="00546E0E" w:rsidP="000F7AB4">
      <w:pPr>
        <w:spacing w:after="120" w:line="264" w:lineRule="auto"/>
        <w:ind w:firstLine="720"/>
        <w:jc w:val="both"/>
        <w:rPr>
          <w:szCs w:val="28"/>
        </w:rPr>
      </w:pPr>
      <w:r w:rsidRPr="00546E0E">
        <w:rPr>
          <w:szCs w:val="28"/>
        </w:rPr>
        <w:t>Căn cứ Nghị quyết số 36/NQ-HĐND ngày 22 tháng 10 năm 2021 của Hội đồng nhân dân tỉnh về việc kế hoạch đầu tư công trung hạn giai đoạn 2021-2025 nguồn ngân sách địa phương tỉnh Kon Tum;</w:t>
      </w:r>
    </w:p>
    <w:p w14:paraId="2DEC0584" w14:textId="77777777" w:rsidR="00546E0E" w:rsidRPr="00546E0E" w:rsidRDefault="00546E0E" w:rsidP="000F7AB4">
      <w:pPr>
        <w:spacing w:after="120" w:line="264" w:lineRule="auto"/>
        <w:ind w:firstLine="720"/>
        <w:jc w:val="both"/>
        <w:rPr>
          <w:szCs w:val="28"/>
        </w:rPr>
      </w:pPr>
      <w:r w:rsidRPr="00546E0E">
        <w:rPr>
          <w:szCs w:val="28"/>
        </w:rPr>
        <w:t>Căn cứ số liệu Kế hoạch tài chính - ngân sách nhà nước 3 năm (2022-2024) tỉnh Kon Tum;</w:t>
      </w:r>
    </w:p>
    <w:p w14:paraId="529C6E39" w14:textId="77777777" w:rsidR="00546E0E" w:rsidRPr="00546E0E" w:rsidRDefault="00546E0E" w:rsidP="000F7AB4">
      <w:pPr>
        <w:spacing w:after="120" w:line="264" w:lineRule="auto"/>
        <w:ind w:firstLine="720"/>
        <w:jc w:val="both"/>
        <w:rPr>
          <w:szCs w:val="28"/>
        </w:rPr>
      </w:pPr>
      <w:r w:rsidRPr="00546E0E">
        <w:rPr>
          <w:szCs w:val="28"/>
        </w:rPr>
        <w:t>Căn cứ tình hình phân bổ Kế hoạch đầu tư công hằng năm;</w:t>
      </w:r>
    </w:p>
    <w:p w14:paraId="7A57C9E4" w14:textId="77777777" w:rsidR="00426B22" w:rsidRDefault="00546E0E" w:rsidP="000F7AB4">
      <w:pPr>
        <w:spacing w:after="120" w:line="264" w:lineRule="auto"/>
        <w:ind w:firstLine="720"/>
        <w:jc w:val="both"/>
        <w:rPr>
          <w:b/>
          <w:iCs/>
          <w:szCs w:val="28"/>
        </w:rPr>
      </w:pPr>
      <w:r w:rsidRPr="00546E0E">
        <w:rPr>
          <w:szCs w:val="28"/>
        </w:rPr>
        <w:t xml:space="preserve">Ủy ban nhân dân tỉnh Kon Tum báo cáo đánh giá tình hình thực hiện Kế hoạch đầu tư công năm 2022 và dự kiến </w:t>
      </w:r>
      <w:r w:rsidRPr="00546E0E">
        <w:rPr>
          <w:szCs w:val="28"/>
          <w:lang w:val="vi-VN"/>
        </w:rPr>
        <w:t>K</w:t>
      </w:r>
      <w:r w:rsidRPr="00546E0E">
        <w:rPr>
          <w:szCs w:val="28"/>
        </w:rPr>
        <w:t>ế hoạch đầu tư công năm 2023 của tỉnh</w:t>
      </w:r>
      <w:r w:rsidRPr="00546E0E">
        <w:rPr>
          <w:szCs w:val="28"/>
          <w:lang w:val="vi-VN"/>
        </w:rPr>
        <w:t xml:space="preserve"> Kon Tum</w:t>
      </w:r>
      <w:r w:rsidRPr="00546E0E">
        <w:rPr>
          <w:szCs w:val="28"/>
        </w:rPr>
        <w:t xml:space="preserve"> như sau</w:t>
      </w:r>
      <w:r w:rsidRPr="00546E0E">
        <w:rPr>
          <w:iCs/>
          <w:szCs w:val="28"/>
        </w:rPr>
        <w:t>:</w:t>
      </w:r>
    </w:p>
    <w:p w14:paraId="091851EF" w14:textId="50A2578D" w:rsidR="00546E0E" w:rsidRPr="00426B22" w:rsidRDefault="00426B22" w:rsidP="000F7AB4">
      <w:pPr>
        <w:spacing w:after="120" w:line="264" w:lineRule="auto"/>
        <w:ind w:firstLine="720"/>
        <w:jc w:val="both"/>
        <w:rPr>
          <w:b/>
          <w:iCs/>
          <w:szCs w:val="28"/>
        </w:rPr>
      </w:pPr>
      <w:r>
        <w:rPr>
          <w:b/>
          <w:iCs/>
          <w:szCs w:val="28"/>
        </w:rPr>
        <w:t xml:space="preserve">I. </w:t>
      </w:r>
      <w:r w:rsidR="00546E0E" w:rsidRPr="00546E0E">
        <w:rPr>
          <w:b/>
          <w:bCs/>
          <w:szCs w:val="28"/>
          <w:lang w:val="af-ZA"/>
        </w:rPr>
        <w:t>ĐÁNH GIÁ TÌNH HÌNH THỰC HIỆN KẾ HOẠCH ĐẦU TƯ CÔNG NĂM 2022</w:t>
      </w:r>
    </w:p>
    <w:p w14:paraId="050BF533" w14:textId="77777777" w:rsidR="00546E0E" w:rsidRPr="00546E0E" w:rsidRDefault="00546E0E" w:rsidP="000F7AB4">
      <w:pPr>
        <w:spacing w:after="120" w:line="264" w:lineRule="auto"/>
        <w:ind w:firstLine="720"/>
        <w:jc w:val="both"/>
        <w:rPr>
          <w:b/>
          <w:iCs/>
          <w:szCs w:val="28"/>
          <w:lang w:val="nl-NL"/>
        </w:rPr>
      </w:pPr>
      <w:r w:rsidRPr="00546E0E">
        <w:rPr>
          <w:b/>
          <w:iCs/>
          <w:szCs w:val="28"/>
          <w:lang w:val="nl-NL"/>
        </w:rPr>
        <w:t>1. Tình hình giao và thực hiện kế hoạch vốn năm 2022</w:t>
      </w:r>
    </w:p>
    <w:p w14:paraId="36CA61EC" w14:textId="4A8B8FFB" w:rsidR="00546E0E" w:rsidRPr="00546E0E" w:rsidRDefault="00546E0E" w:rsidP="000F7AB4">
      <w:pPr>
        <w:spacing w:after="120" w:line="264" w:lineRule="auto"/>
        <w:ind w:firstLine="720"/>
        <w:jc w:val="both"/>
        <w:rPr>
          <w:szCs w:val="28"/>
          <w:lang w:val="nl-NL"/>
        </w:rPr>
      </w:pPr>
      <w:r w:rsidRPr="00546E0E">
        <w:rPr>
          <w:szCs w:val="28"/>
          <w:lang w:val="nl-NL"/>
        </w:rPr>
        <w:t>Tổng kế hoạch đầu tư vốn ngân sách nhà nước năm 2022 được Trung ương giao cho tỉnh Kon Tum là 2.232.135</w:t>
      </w:r>
      <w:r w:rsidRPr="00546E0E">
        <w:rPr>
          <w:bCs/>
          <w:szCs w:val="28"/>
          <w:lang w:val="nl-NL"/>
        </w:rPr>
        <w:t xml:space="preserve"> triệu đồng</w:t>
      </w:r>
      <w:r w:rsidR="00426B22">
        <w:rPr>
          <w:bCs/>
          <w:szCs w:val="28"/>
          <w:vertAlign w:val="superscript"/>
          <w:lang w:val="nl-NL"/>
        </w:rPr>
        <w:t>(</w:t>
      </w:r>
      <w:r w:rsidR="00426B22">
        <w:rPr>
          <w:rStyle w:val="FootnoteReference"/>
          <w:bCs/>
          <w:szCs w:val="28"/>
          <w:lang w:val="nl-NL"/>
        </w:rPr>
        <w:footnoteReference w:id="1"/>
      </w:r>
      <w:r w:rsidR="00426B22">
        <w:rPr>
          <w:bCs/>
          <w:szCs w:val="28"/>
          <w:vertAlign w:val="superscript"/>
          <w:lang w:val="nl-NL"/>
        </w:rPr>
        <w:t>)</w:t>
      </w:r>
      <w:r w:rsidRPr="00546E0E">
        <w:rPr>
          <w:szCs w:val="28"/>
          <w:lang w:val="nl-NL"/>
        </w:rPr>
        <w:t>, trong đó vốn ngân sách địa phương là 849.620 triệu đồng và ngân sách trung ương là 1.382.515 triệu đồng.</w:t>
      </w:r>
    </w:p>
    <w:p w14:paraId="0D1B5DA6" w14:textId="77777777" w:rsidR="00546E0E" w:rsidRPr="00546E0E" w:rsidRDefault="00546E0E" w:rsidP="000F7AB4">
      <w:pPr>
        <w:spacing w:after="120" w:line="264" w:lineRule="auto"/>
        <w:ind w:firstLine="720"/>
        <w:jc w:val="both"/>
        <w:rPr>
          <w:szCs w:val="28"/>
          <w:lang w:val="nl-NL"/>
        </w:rPr>
      </w:pPr>
      <w:r w:rsidRPr="00546E0E">
        <w:rPr>
          <w:szCs w:val="28"/>
          <w:lang w:val="nl-NL"/>
        </w:rPr>
        <w:lastRenderedPageBreak/>
        <w:t>Trên cơ sở mức vốn kế hoạch đầu tư công năm 2022 được Trung ương giao và rà soát tình hình thực tế các nguồn thu của địa phương, địa phương đã giao với tổng mức vốn là 3.213.261 triệu đồng, trong đó ngân sách địa phương là 1.830.746 triệu đồng và ngân sách trung ương là 1.382.515 triệu đồng. Đến thời điểm hiện nay kế hoạch năm 2022 đã phân bổ chi tiết là 3.147.692 triệu đồng, số vốn còn lại chưa phân bổ là 65.570 triệu đồng (thuộc các nguồn vốn NSĐP).</w:t>
      </w:r>
    </w:p>
    <w:p w14:paraId="481ADB60" w14:textId="77777777" w:rsidR="00342A69" w:rsidRDefault="00342A69" w:rsidP="000F7AB4">
      <w:pPr>
        <w:widowControl w:val="0"/>
        <w:spacing w:after="120" w:line="264" w:lineRule="auto"/>
        <w:ind w:firstLine="720"/>
        <w:jc w:val="both"/>
        <w:rPr>
          <w:szCs w:val="28"/>
          <w:lang w:val="nl-NL"/>
        </w:rPr>
      </w:pPr>
      <w:r>
        <w:rPr>
          <w:szCs w:val="28"/>
          <w:lang w:val="nl-NL"/>
        </w:rPr>
        <w:t>Theo số liệu báo cáo của Kho bạc Nhà nước tỉnh, tính đến ngày 20 tháng 6 năm 2022, tổng kế hoạch vốn năm 2022 đã giải ngân 805.351 triệu đồng, đạt 34,32% trên thực nguồn kế hoạch đến thời điểm báo cáo (</w:t>
      </w:r>
      <w:r>
        <w:rPr>
          <w:i/>
          <w:iCs/>
          <w:szCs w:val="28"/>
          <w:lang w:val="nl-NL"/>
        </w:rPr>
        <w:t>805.351 triệu đồng /2.346.429 triệu đồng</w:t>
      </w:r>
      <w:r>
        <w:rPr>
          <w:i/>
          <w:iCs/>
          <w:szCs w:val="28"/>
          <w:vertAlign w:val="superscript"/>
          <w:lang w:val="nl-NL"/>
        </w:rPr>
        <w:t>(</w:t>
      </w:r>
      <w:r>
        <w:rPr>
          <w:rStyle w:val="FootnoteReference"/>
          <w:i/>
          <w:iCs/>
          <w:szCs w:val="28"/>
        </w:rPr>
        <w:footnoteReference w:id="2"/>
      </w:r>
      <w:r>
        <w:rPr>
          <w:i/>
          <w:iCs/>
          <w:szCs w:val="28"/>
          <w:vertAlign w:val="superscript"/>
          <w:lang w:val="nl-NL"/>
        </w:rPr>
        <w:t>)</w:t>
      </w:r>
      <w:r>
        <w:rPr>
          <w:szCs w:val="28"/>
          <w:lang w:val="nl-NL"/>
        </w:rPr>
        <w:t>). Nếu không tính các nguồn vốn vừa được bổ sung trong tháng 5 vừa qua</w:t>
      </w:r>
      <w:r>
        <w:rPr>
          <w:szCs w:val="28"/>
          <w:vertAlign w:val="superscript"/>
          <w:lang w:val="nl-NL"/>
        </w:rPr>
        <w:t>(</w:t>
      </w:r>
      <w:r>
        <w:rPr>
          <w:rStyle w:val="FootnoteReference"/>
          <w:szCs w:val="28"/>
        </w:rPr>
        <w:footnoteReference w:id="3"/>
      </w:r>
      <w:r>
        <w:rPr>
          <w:szCs w:val="28"/>
          <w:vertAlign w:val="superscript"/>
          <w:lang w:val="nl-NL"/>
        </w:rPr>
        <w:t>)</w:t>
      </w:r>
      <w:r>
        <w:rPr>
          <w:szCs w:val="28"/>
          <w:lang w:val="nl-NL"/>
        </w:rPr>
        <w:t>, thì tỷ lệ giải ngân đạt 35,27% (</w:t>
      </w:r>
      <w:r>
        <w:rPr>
          <w:i/>
          <w:iCs/>
          <w:szCs w:val="28"/>
          <w:lang w:val="nl-NL"/>
        </w:rPr>
        <w:t>805.351 triệu đồng/2.283.099 triệu đồng</w:t>
      </w:r>
      <w:r>
        <w:rPr>
          <w:szCs w:val="28"/>
          <w:lang w:val="nl-NL"/>
        </w:rPr>
        <w:t>).</w:t>
      </w:r>
    </w:p>
    <w:p w14:paraId="6DF608BF" w14:textId="77777777" w:rsidR="00546E0E" w:rsidRPr="00546E0E" w:rsidRDefault="00546E0E" w:rsidP="000F7AB4">
      <w:pPr>
        <w:spacing w:after="120" w:line="264" w:lineRule="auto"/>
        <w:ind w:firstLine="720"/>
        <w:jc w:val="both"/>
        <w:rPr>
          <w:i/>
          <w:szCs w:val="28"/>
          <w:lang w:val="nl-NL"/>
        </w:rPr>
      </w:pPr>
      <w:r w:rsidRPr="00546E0E">
        <w:rPr>
          <w:i/>
          <w:szCs w:val="28"/>
          <w:lang w:val="nl-NL"/>
        </w:rPr>
        <w:t>* Về Kế hoạch đầu tư công năm 2021 kéo dài thời gian thực hiện và giải ngân sang năm 2022</w:t>
      </w:r>
    </w:p>
    <w:p w14:paraId="12BA7C81" w14:textId="77777777" w:rsidR="00546E0E" w:rsidRPr="00546E0E" w:rsidRDefault="00546E0E" w:rsidP="000F7AB4">
      <w:pPr>
        <w:widowControl w:val="0"/>
        <w:spacing w:after="120" w:line="264" w:lineRule="auto"/>
        <w:ind w:firstLine="720"/>
        <w:jc w:val="both"/>
        <w:rPr>
          <w:szCs w:val="28"/>
          <w:lang w:val="nl-NL"/>
        </w:rPr>
      </w:pPr>
      <w:r w:rsidRPr="00546E0E">
        <w:rPr>
          <w:szCs w:val="28"/>
          <w:lang w:val="nl-NL"/>
        </w:rPr>
        <w:t>Thực hiện theo quy định của Luật Đầu tư công, địa phương đã tổng hợp trình Hội đồng nhân dân tỉnh quyết định kéo dài thời gian thực hiện và giải ngân kế hoạch năm 2021 sang năm 2022 với tổng kế hoạch vốn ngân sách địa phương là 106.969 triệu đồng, trong đó thuộc các dự án, nhiệm vụ do cấp tỉnh quản lý là 60.853 triệu đồng.</w:t>
      </w:r>
    </w:p>
    <w:p w14:paraId="174710BF" w14:textId="77777777" w:rsidR="00546E0E" w:rsidRPr="00546E0E" w:rsidRDefault="00546E0E" w:rsidP="000F7AB4">
      <w:pPr>
        <w:widowControl w:val="0"/>
        <w:spacing w:after="120" w:line="264" w:lineRule="auto"/>
        <w:ind w:firstLine="720"/>
        <w:jc w:val="both"/>
        <w:rPr>
          <w:szCs w:val="28"/>
          <w:lang w:val="nl-NL"/>
        </w:rPr>
      </w:pPr>
      <w:r w:rsidRPr="00546E0E">
        <w:rPr>
          <w:szCs w:val="28"/>
          <w:lang w:val="nl-NL"/>
        </w:rPr>
        <w:t>Nhìn chung, địa phương đã chủ động, tích cực triển khai giao kế hoạch đầu tư vốn ngân sách nhà nước năm 2022 kịp thời, đáp ứng yêu cầu dự án có thể giải ngân kế hoạch ngân từ đầu năm. Bên cạnh đó, đảm bảo bố trí vốn theo nguyên tắc, tiêu chí quy định tại Luật Đầu tư công, các Nghị quyết của Quốc hội và Quyết định của Thủ tướng Chính phủ.</w:t>
      </w:r>
    </w:p>
    <w:p w14:paraId="1C5A257D" w14:textId="0711D4C1" w:rsidR="00546E0E" w:rsidRPr="00546E0E" w:rsidRDefault="00546E0E" w:rsidP="009944C2">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center"/>
        <w:rPr>
          <w:i/>
          <w:szCs w:val="28"/>
          <w:lang w:val="vi-VN"/>
        </w:rPr>
      </w:pPr>
      <w:r w:rsidRPr="00546E0E">
        <w:rPr>
          <w:i/>
          <w:szCs w:val="28"/>
          <w:lang w:val="nl-NL"/>
        </w:rPr>
        <w:t>(Chi tiết tình hình giải ngân của các nguồn vốn tại</w:t>
      </w:r>
    </w:p>
    <w:p w14:paraId="495CE56E" w14:textId="77777777" w:rsidR="00546E0E" w:rsidRPr="00546E0E" w:rsidRDefault="00546E0E" w:rsidP="009944C2">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center"/>
        <w:rPr>
          <w:i/>
          <w:szCs w:val="28"/>
          <w:lang w:val="nl-NL"/>
        </w:rPr>
      </w:pPr>
      <w:r w:rsidRPr="00546E0E">
        <w:rPr>
          <w:i/>
          <w:szCs w:val="28"/>
          <w:lang w:val="vi-VN"/>
        </w:rPr>
        <w:t xml:space="preserve">các biểu 01, 02, 03, 04, </w:t>
      </w:r>
      <w:r w:rsidRPr="00546E0E">
        <w:rPr>
          <w:i/>
          <w:szCs w:val="28"/>
          <w:lang w:val="nl-NL"/>
        </w:rPr>
        <w:t xml:space="preserve">05 và </w:t>
      </w:r>
      <w:r w:rsidRPr="00546E0E">
        <w:rPr>
          <w:i/>
          <w:szCs w:val="28"/>
          <w:lang w:val="vi-VN"/>
        </w:rPr>
        <w:t xml:space="preserve">06 </w:t>
      </w:r>
      <w:r w:rsidRPr="00546E0E">
        <w:rPr>
          <w:i/>
          <w:szCs w:val="28"/>
          <w:lang w:val="nl-NL"/>
        </w:rPr>
        <w:t>kèm theo).</w:t>
      </w:r>
    </w:p>
    <w:p w14:paraId="0BDA8F92" w14:textId="77777777" w:rsidR="00546E0E" w:rsidRPr="00546E0E" w:rsidRDefault="00546E0E" w:rsidP="000F7AB4">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both"/>
        <w:rPr>
          <w:b/>
          <w:szCs w:val="28"/>
          <w:lang w:val="af-ZA"/>
        </w:rPr>
      </w:pPr>
      <w:r w:rsidRPr="00546E0E">
        <w:rPr>
          <w:b/>
          <w:szCs w:val="28"/>
          <w:lang w:val="af-ZA"/>
        </w:rPr>
        <w:t>2. Khó khăn, vướng mắc và những tồn tại, hạn chế trong việc triển khai thực hiện kế hoạch đầu tư công năm 2022</w:t>
      </w:r>
    </w:p>
    <w:p w14:paraId="5AC28903" w14:textId="77777777" w:rsidR="00546E0E" w:rsidRPr="00546E0E" w:rsidRDefault="00546E0E" w:rsidP="000F7AB4">
      <w:pPr>
        <w:pBdr>
          <w:top w:val="dotted" w:sz="4" w:space="0" w:color="FFFFFF"/>
          <w:left w:val="dotted" w:sz="4" w:space="0" w:color="FFFFFF"/>
          <w:bottom w:val="dotted" w:sz="4" w:space="7" w:color="FFFFFF"/>
          <w:right w:val="dotted" w:sz="4" w:space="0" w:color="FFFFFF"/>
        </w:pBdr>
        <w:shd w:val="clear" w:color="auto" w:fill="FFFFFF"/>
        <w:spacing w:after="120" w:line="264" w:lineRule="auto"/>
        <w:ind w:firstLine="720"/>
        <w:jc w:val="both"/>
        <w:rPr>
          <w:color w:val="000000"/>
          <w:szCs w:val="28"/>
          <w:lang w:val="it-IT"/>
        </w:rPr>
      </w:pPr>
      <w:r w:rsidRPr="00546E0E">
        <w:rPr>
          <w:szCs w:val="28"/>
          <w:lang w:val="nl-NL"/>
        </w:rPr>
        <w:t xml:space="preserve">Nhìn chung, tỷ lệ giải ngân những tháng đầu năm thấp và xu hướng sẽ tăng vào những tháng cuối </w:t>
      </w:r>
      <w:r w:rsidRPr="00546E0E">
        <w:rPr>
          <w:color w:val="000000"/>
          <w:szCs w:val="28"/>
          <w:lang w:val="nl-NL"/>
        </w:rPr>
        <w:t xml:space="preserve">năm. Bên cạnh nguyên nhân do ngại làm thủ tục giải ngân nhiều lần, chủ yếu tập trung vào thời điểm cuối năm, do đặc thù của hoạt động đầu tư việc giải ngân đòi hỏi phải có một quá trình và tích lũy giá trị khối lượng thực hiện mới có thể thực hiện các thủ tục giải ngân vốn tại Kho bạc để </w:t>
      </w:r>
      <w:r w:rsidRPr="00546E0E">
        <w:rPr>
          <w:color w:val="000000"/>
          <w:szCs w:val="28"/>
          <w:lang w:val="nl-NL"/>
        </w:rPr>
        <w:lastRenderedPageBreak/>
        <w:t xml:space="preserve">thanh toán giá trị khối lượng hoàn thành, thậm chí có trường hợp hoàn thành toàn bộ gói thầu mới thực hiện thanh toán một lần. Còn có những </w:t>
      </w:r>
      <w:r w:rsidRPr="00546E0E">
        <w:rPr>
          <w:color w:val="000000"/>
          <w:szCs w:val="28"/>
          <w:lang w:val="it-IT"/>
        </w:rPr>
        <w:t>nguyên nhân chính ảnh hưởng đến công tác giải ngân vốn đầu tư công như sau:</w:t>
      </w:r>
    </w:p>
    <w:p w14:paraId="740F2209" w14:textId="77777777" w:rsidR="00546E0E" w:rsidRPr="00546E0E" w:rsidRDefault="00546E0E" w:rsidP="000F7AB4">
      <w:pPr>
        <w:spacing w:after="120" w:line="264" w:lineRule="auto"/>
        <w:ind w:firstLine="720"/>
        <w:jc w:val="both"/>
        <w:rPr>
          <w:b/>
          <w:iCs/>
          <w:szCs w:val="28"/>
          <w:lang w:val="it-IT"/>
        </w:rPr>
      </w:pPr>
      <w:r w:rsidRPr="00546E0E">
        <w:rPr>
          <w:b/>
          <w:iCs/>
          <w:szCs w:val="28"/>
          <w:lang w:val="it-IT"/>
        </w:rPr>
        <w:t>a. Về cơ chế chính sách</w:t>
      </w:r>
    </w:p>
    <w:p w14:paraId="0399AD55" w14:textId="77777777" w:rsidR="00546E0E" w:rsidRPr="00546E0E" w:rsidRDefault="00546E0E" w:rsidP="000F7AB4">
      <w:pPr>
        <w:spacing w:after="120" w:line="264" w:lineRule="auto"/>
        <w:ind w:firstLine="720"/>
        <w:jc w:val="both"/>
        <w:rPr>
          <w:szCs w:val="28"/>
          <w:lang w:val="nl-NL"/>
        </w:rPr>
      </w:pPr>
      <w:r w:rsidRPr="00546E0E">
        <w:rPr>
          <w:szCs w:val="28"/>
          <w:lang w:val="nl-NL"/>
        </w:rPr>
        <w:t xml:space="preserve">- </w:t>
      </w:r>
      <w:r w:rsidRPr="00546E0E">
        <w:rPr>
          <w:szCs w:val="28"/>
          <w:lang w:val="it-IT"/>
        </w:rPr>
        <w:t>Các quy định về đầu tư xây dựng như luật, nghị định đã được ban hành, nhưng việc hướng dẫn của các bộ, ngành Trung ương ban hành chưa kịp thời, nhiều nội dung chưa rõ trong quá trình triển khai thực hiện khiến nhiều chủ đầu tư lúng túng, bị động,.. trong công tác triển khai thực hiện, cụ thể như: đối với nguồn vốn ODA: mặc dù tỉnh Kon Tum đã có nhiều Văn bản</w:t>
      </w:r>
      <w:r w:rsidRPr="00546E0E">
        <w:rPr>
          <w:szCs w:val="28"/>
          <w:vertAlign w:val="superscript"/>
          <w:lang w:val="it-IT"/>
        </w:rPr>
        <w:t>(</w:t>
      </w:r>
      <w:r w:rsidRPr="00546E0E">
        <w:rPr>
          <w:szCs w:val="28"/>
          <w:vertAlign w:val="superscript"/>
          <w:lang w:val="it-IT"/>
        </w:rPr>
        <w:footnoteReference w:id="4"/>
      </w:r>
      <w:r w:rsidRPr="00546E0E">
        <w:rPr>
          <w:szCs w:val="28"/>
          <w:vertAlign w:val="superscript"/>
          <w:lang w:val="it-IT"/>
        </w:rPr>
        <w:t>)</w:t>
      </w:r>
      <w:r w:rsidRPr="00546E0E">
        <w:rPr>
          <w:szCs w:val="28"/>
          <w:lang w:val="it-IT"/>
        </w:rPr>
        <w:t xml:space="preserve"> kiến nghị Bộ Tài chính, Bộ Kế hoạch và Đầu tư về việc cho phép giảm dự toán năm 2021 và không cắt giảm trong Kế hoạch đầu tư công trung hạn giai đoạn 2021-2025 đối với số vốn kế hoạch ODA nguồn ngân sách trung ương cấp phát năm 2021 không giải ngân hết. </w:t>
      </w:r>
      <w:r w:rsidRPr="00546E0E">
        <w:rPr>
          <w:szCs w:val="28"/>
          <w:lang w:val="nl-NL"/>
        </w:rPr>
        <w:t>Tuy nhiên, đến ngày 08 tháng 6 năm 2022 mới được Chính phủ thống nhất tại Nghị quyết số 77/NQ-CP về phiên họp Chính phủ thường kỳ tháng 5 năm 2022.</w:t>
      </w:r>
    </w:p>
    <w:p w14:paraId="399B454F" w14:textId="77777777" w:rsidR="00546E0E" w:rsidRPr="00546E0E" w:rsidRDefault="00546E0E" w:rsidP="000F7AB4">
      <w:pPr>
        <w:widowControl w:val="0"/>
        <w:spacing w:after="120" w:line="264" w:lineRule="auto"/>
        <w:ind w:firstLine="720"/>
        <w:jc w:val="both"/>
        <w:rPr>
          <w:szCs w:val="28"/>
          <w:vertAlign w:val="superscript"/>
          <w:lang w:val="nl-NL"/>
        </w:rPr>
      </w:pPr>
      <w:r w:rsidRPr="00546E0E">
        <w:rPr>
          <w:szCs w:val="28"/>
          <w:lang w:val="nl-NL"/>
        </w:rPr>
        <w:t>- Về thủ tục kéo dài kế hoạch đầu tư công nguồn ngân sách địa phương (</w:t>
      </w:r>
      <w:r w:rsidRPr="00546E0E">
        <w:rPr>
          <w:i/>
          <w:iCs/>
          <w:szCs w:val="28"/>
          <w:lang w:val="nl-NL"/>
        </w:rPr>
        <w:t>gồm 3 cấp tỉnh, huyện, xã</w:t>
      </w:r>
      <w:r w:rsidRPr="00546E0E">
        <w:rPr>
          <w:szCs w:val="28"/>
          <w:lang w:val="nl-NL"/>
        </w:rPr>
        <w:t>) đều thuộc thẩm quyền của Hội đồng nhân dân tỉnh; dẫn đến bất cập, khó khăn trong quá trình thực hiện, mất nhiều thời gian, thủ tục và đi ngược lại với xu hướng phân cấp, phân quyền như hiện nay.</w:t>
      </w:r>
    </w:p>
    <w:p w14:paraId="14BEC0B8" w14:textId="77777777" w:rsidR="00546E0E" w:rsidRPr="00546E0E" w:rsidRDefault="00546E0E" w:rsidP="000F7AB4">
      <w:pPr>
        <w:widowControl w:val="0"/>
        <w:spacing w:after="120" w:line="264" w:lineRule="auto"/>
        <w:ind w:firstLine="720"/>
        <w:jc w:val="both"/>
        <w:rPr>
          <w:szCs w:val="28"/>
          <w:lang w:val="it-IT"/>
        </w:rPr>
      </w:pPr>
      <w:r w:rsidRPr="00546E0E">
        <w:rPr>
          <w:szCs w:val="28"/>
          <w:lang w:val="it-IT"/>
        </w:rPr>
        <w:t>- Chính sách về giải phóng mặt bằng (GPMB), tái định cư vẫn còn có vướng mắc chưa được sự đồng thuận của người dân dẫn đến tình trạng công tác giải phóng mặt bằng chậm ảnh hưởng đến việc bàn giao mặt bằng để triển khai thực hiện dự án. Việc chưa có cơ chế tách công tác giải phóng mặt bằng ra khỏi dự án đầu tư để công tác giải phóng mặt bằng đi trước một bước trong công tác đầu tư dẫn đến nhiều dự án bị chậm tiến độ và gặp khó khăn, vướng mắc trong quá trình triển khai thực hiện.</w:t>
      </w:r>
    </w:p>
    <w:p w14:paraId="74F3FE39"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it-IT"/>
        </w:rPr>
      </w:pPr>
      <w:r w:rsidRPr="00546E0E">
        <w:rPr>
          <w:b/>
          <w:iCs/>
          <w:szCs w:val="28"/>
          <w:lang w:val="it-IT"/>
        </w:rPr>
        <w:t>b. Về một số vướng mắc trong quá trình tổ chức thực hiện</w:t>
      </w:r>
    </w:p>
    <w:p w14:paraId="4F6CD76D"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i/>
          <w:szCs w:val="28"/>
          <w:lang w:val="nl-NL"/>
        </w:rPr>
      </w:pPr>
      <w:r w:rsidRPr="00546E0E">
        <w:rPr>
          <w:i/>
          <w:szCs w:val="28"/>
          <w:lang w:val="nl-NL"/>
        </w:rPr>
        <w:t>- Nguyên nhân khách quan:</w:t>
      </w:r>
    </w:p>
    <w:p w14:paraId="1D916138"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nl-NL"/>
        </w:rPr>
      </w:pPr>
      <w:r w:rsidRPr="00546E0E">
        <w:rPr>
          <w:szCs w:val="28"/>
          <w:lang w:val="it-IT"/>
        </w:rPr>
        <w:t>Hầu hết các dự án đều gặp khó khăn, vướng mắc trong công tác bồi thường, GPMB</w:t>
      </w:r>
      <w:r w:rsidRPr="00546E0E">
        <w:rPr>
          <w:szCs w:val="28"/>
          <w:vertAlign w:val="superscript"/>
          <w:lang w:val="it-IT"/>
        </w:rPr>
        <w:t>(</w:t>
      </w:r>
      <w:r w:rsidRPr="00546E0E">
        <w:rPr>
          <w:szCs w:val="28"/>
          <w:vertAlign w:val="superscript"/>
        </w:rPr>
        <w:footnoteReference w:id="5"/>
      </w:r>
      <w:r w:rsidRPr="00546E0E">
        <w:rPr>
          <w:szCs w:val="28"/>
          <w:vertAlign w:val="superscript"/>
          <w:lang w:val="it-IT"/>
        </w:rPr>
        <w:t>)</w:t>
      </w:r>
      <w:r w:rsidRPr="00546E0E">
        <w:rPr>
          <w:szCs w:val="28"/>
          <w:lang w:val="it-IT"/>
        </w:rPr>
        <w:t xml:space="preserve">. Do nhiều hộ gia đình cố tình gây khó khăn, cản trở trong việc </w:t>
      </w:r>
      <w:r w:rsidRPr="00546E0E">
        <w:rPr>
          <w:szCs w:val="28"/>
          <w:lang w:val="it-IT"/>
        </w:rPr>
        <w:lastRenderedPageBreak/>
        <w:t>thực hiện công tác bồi thường GPMB, không đồng ý giá bồi thường hỗ trợ của Nhà nước, đòi bồi thường theo giá thỏa thuận. Đây là nút thắt lớn nhất trong giải ngân vốn đầu tư công của tỉnh; Ngoài ra, do b</w:t>
      </w:r>
      <w:r w:rsidRPr="00546E0E">
        <w:rPr>
          <w:szCs w:val="28"/>
          <w:lang w:val="nl-NL"/>
        </w:rPr>
        <w:t>iến động về giá vật liệu xây dựng, nhất là sắp, thép xây dựng, cát, sỏi… chi phí vận chuyển tăng cao trong thời gian qua cũng ảnh hưởng đến tiến độ thi công, giải ngân các dự án.</w:t>
      </w:r>
    </w:p>
    <w:p w14:paraId="6D4B550B"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nl-NL"/>
        </w:rPr>
      </w:pPr>
      <w:r w:rsidRPr="00546E0E">
        <w:rPr>
          <w:szCs w:val="28"/>
          <w:lang w:val="nl-NL"/>
        </w:rPr>
        <w:t>Bên cạnh đó, đối với các dự án sử dụng vốn từ nguồn thu tiền sử dụng đất và các nguồn thu để lại đầu tư thì được giải ngân theo tiến độ nguồn thu. Đến thời điểm hiện nay, nguồn thu chưa đảm bảo cũng làm ảnh hưởng tỷ lệ giải ngân chung của toàn tỉnh.</w:t>
      </w:r>
    </w:p>
    <w:p w14:paraId="7E0A6D92"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i/>
          <w:szCs w:val="28"/>
          <w:lang w:val="nl-NL"/>
        </w:rPr>
      </w:pPr>
      <w:r w:rsidRPr="00546E0E">
        <w:rPr>
          <w:i/>
          <w:szCs w:val="28"/>
          <w:lang w:val="nl-NL"/>
        </w:rPr>
        <w:t>- Nguyên nhân chủ quan:</w:t>
      </w:r>
    </w:p>
    <w:p w14:paraId="711A6D80"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nl-NL"/>
        </w:rPr>
      </w:pPr>
      <w:r w:rsidRPr="00546E0E">
        <w:rPr>
          <w:szCs w:val="28"/>
          <w:lang w:val="nl-NL"/>
        </w:rPr>
        <w:t>Chất lượng hồ sơ một số dự án chưa cao, chưa đáp ứng được yêu cầu của dự án, trong quá trình triển khai vẫn còn điều chỉnh, bổ sung nhiều lần... làm chậm tiến độ thực hiện; Vai trò, trách nhiệm của người đứng đầu chưa được phát huy đầy đủ. Còn chậm trễ trong công tác hoàn thiện thủ tục đầu tư, chậm trễ trong công tác nghiệm thu, thanh toán khối lượng hoàn thành, chưa sâu sát công việc và thiếu quyết liệt trong việc xử lý vướng mắc, dẫn đến bồi thường, GPMB kéo dài là chậm tiến độ thực hiện dự án.</w:t>
      </w:r>
    </w:p>
    <w:p w14:paraId="1DE7C442"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szCs w:val="28"/>
          <w:lang w:val="af-ZA"/>
        </w:rPr>
      </w:pPr>
      <w:r w:rsidRPr="00546E0E">
        <w:rPr>
          <w:b/>
          <w:szCs w:val="28"/>
          <w:lang w:val="af-ZA"/>
        </w:rPr>
        <w:t>3. Giải pháp chỉ đạo triển khai kế hoạch trong các tháng còn lại của năm 2022</w:t>
      </w:r>
    </w:p>
    <w:p w14:paraId="5F60DC16"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Xác định việc đẩy mạnh thực hiện kế hoạch đầu tư công là nhiệm vụ chính trị trọng tâm năm 2022, nhằm thúc đẩy tăng trưởng kinh tế, trong thời gian tới, tỉnh sẽ tập trung một số giải pháp mạnh mẽ, tích cực, quyết liệt hơn, cụ thể:</w:t>
      </w:r>
    </w:p>
    <w:p w14:paraId="21E8161B"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Kiên quyết thực hiện việc điều chuyển vốn từ các dự án chậm giải ngân sang dự án có tiến độ giải ngân tốt, có nhu cầu bổ sung vốn để sớm hoàn thành, đưa vào sử dụng. Xử lý nghiêm trách nhiệm đối với các Chủ đầu tư để chậm tiến độ giải ngân</w:t>
      </w:r>
      <w:r w:rsidRPr="00546E0E">
        <w:rPr>
          <w:color w:val="000000"/>
          <w:szCs w:val="28"/>
          <w:vertAlign w:val="superscript"/>
          <w:lang w:val="nl-NL"/>
        </w:rPr>
        <w:t>(</w:t>
      </w:r>
      <w:r w:rsidRPr="00546E0E">
        <w:rPr>
          <w:color w:val="000000"/>
          <w:szCs w:val="28"/>
          <w:vertAlign w:val="superscript"/>
          <w:lang w:val="nl-NL"/>
        </w:rPr>
        <w:footnoteReference w:id="6"/>
      </w:r>
      <w:r w:rsidRPr="00546E0E">
        <w:rPr>
          <w:color w:val="000000"/>
          <w:szCs w:val="28"/>
          <w:vertAlign w:val="superscript"/>
          <w:lang w:val="nl-NL"/>
        </w:rPr>
        <w:t>)</w:t>
      </w:r>
      <w:r w:rsidRPr="00546E0E">
        <w:rPr>
          <w:color w:val="000000"/>
          <w:szCs w:val="28"/>
          <w:lang w:val="nl-NL"/>
        </w:rPr>
        <w:t xml:space="preserve">. </w:t>
      </w:r>
    </w:p>
    <w:p w14:paraId="5FA4C2AD"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Tăng cường kiểm tra, đôn đốc, xử lý kịp thời những khó khăn, vướng mắc trong giải ngân vốn đầu tư công, nhất là vướng mắc về thủ tục đầu tư, giải phóng mặt bằng, thủ tục nghiệm thu, thanh quyết toán vốn đầu tư...</w:t>
      </w:r>
    </w:p>
    <w:p w14:paraId="4ECD61E1"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Tăng cường công tác quản lý nhà nước về đất đai, quy hoạch, ngăn chặn kịp thời các vi phạm về lấn chiếm, sử dụng đất trái phép gây khó khăn cho giải phóng mặt bằng. Đồng thời rà soát những vướng mắc, bất cập trong về bồi thường, hỗ trợ giải phóng mặt bằng để kịp thời xem xét giải quyết, tháo gỡ.</w:t>
      </w:r>
    </w:p>
    <w:p w14:paraId="3830D852"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xml:space="preserve">- Chủ động rà soát các nhà thầu thực hiện nhiều gói thầu chậm tiến độ, thường xuyên phải gia hạn do lỗi chủ quan của nhà thầu, ... để công bố trên </w:t>
      </w:r>
      <w:r w:rsidRPr="00546E0E">
        <w:rPr>
          <w:color w:val="000000"/>
          <w:szCs w:val="28"/>
          <w:lang w:val="nl-NL"/>
        </w:rPr>
        <w:lastRenderedPageBreak/>
        <w:t>trang thông tin điện tử của tỉnh và của ngành; đồng thời, hạn chế việc tham gia đấu thầu đối với các dự án khác trên địa bàn tỉnh.</w:t>
      </w:r>
    </w:p>
    <w:p w14:paraId="44E784A0"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color w:val="000000"/>
          <w:szCs w:val="28"/>
          <w:lang w:val="nl-NL"/>
        </w:rPr>
      </w:pPr>
      <w:r w:rsidRPr="00546E0E">
        <w:rPr>
          <w:color w:val="000000"/>
          <w:szCs w:val="28"/>
          <w:lang w:val="nl-NL"/>
        </w:rPr>
        <w:t xml:space="preserve">- Thực hiện nghiêm việc đánh giá cán bộ, công chức, cơ quan, đơn vị liên quan trong triển khai thực hiện nhiệm vụ giải ngân kế hoạch đầu tư công. Kiên quyết xử lý nghiêm và kịp thời các tổ chức, cá nhân vi phạm quy định của pháp luật và cố tình cản trở, gây khó khăn, làm chậm tiến độ giao, thực hiện và giải ngân vốn kế hoạch đầu tư công. </w:t>
      </w:r>
    </w:p>
    <w:p w14:paraId="00D7C8DE"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szCs w:val="28"/>
          <w:lang w:val="af-ZA"/>
        </w:rPr>
      </w:pPr>
      <w:r w:rsidRPr="00546E0E">
        <w:rPr>
          <w:b/>
          <w:szCs w:val="28"/>
          <w:lang w:val="af-ZA"/>
        </w:rPr>
        <w:t>II. KẾ HOẠCH ĐẦU TƯ CÔNG NĂM 2023</w:t>
      </w:r>
    </w:p>
    <w:p w14:paraId="71419ED9"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bCs/>
          <w:szCs w:val="28"/>
          <w:lang w:val="af-ZA"/>
        </w:rPr>
      </w:pPr>
      <w:r w:rsidRPr="00546E0E">
        <w:rPr>
          <w:b/>
          <w:bCs/>
          <w:szCs w:val="28"/>
        </w:rPr>
        <w:t>1</w:t>
      </w:r>
      <w:r w:rsidRPr="00546E0E">
        <w:rPr>
          <w:b/>
          <w:bCs/>
          <w:szCs w:val="28"/>
          <w:lang w:val="vi-VN"/>
        </w:rPr>
        <w:t>. Nguyên tắc</w:t>
      </w:r>
      <w:r w:rsidRPr="00546E0E">
        <w:rPr>
          <w:b/>
          <w:bCs/>
          <w:szCs w:val="28"/>
          <w:lang w:val="af-ZA"/>
        </w:rPr>
        <w:t>, mục tiêu</w:t>
      </w:r>
      <w:r w:rsidRPr="00546E0E">
        <w:rPr>
          <w:b/>
          <w:bCs/>
          <w:szCs w:val="28"/>
          <w:lang w:val="vi-VN"/>
        </w:rPr>
        <w:t xml:space="preserve"> lập kế hoạch đầu tư công năm 202</w:t>
      </w:r>
      <w:r w:rsidRPr="00546E0E">
        <w:rPr>
          <w:b/>
          <w:bCs/>
          <w:szCs w:val="28"/>
          <w:lang w:val="af-ZA"/>
        </w:rPr>
        <w:t>3</w:t>
      </w:r>
    </w:p>
    <w:p w14:paraId="7D77DF7E"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bCs/>
          <w:szCs w:val="28"/>
          <w:lang w:val="af-ZA"/>
        </w:rPr>
      </w:pPr>
      <w:r w:rsidRPr="00546E0E">
        <w:rPr>
          <w:b/>
          <w:bCs/>
          <w:szCs w:val="28"/>
          <w:lang w:val="af-ZA"/>
        </w:rPr>
        <w:t>a. Nguyên tắc</w:t>
      </w:r>
    </w:p>
    <w:p w14:paraId="7AC5E978" w14:textId="08CEC64C"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rPr>
      </w:pPr>
      <w:r w:rsidRPr="00546E0E">
        <w:rPr>
          <w:szCs w:val="28"/>
          <w:lang w:val="af-ZA"/>
        </w:rPr>
        <w:t xml:space="preserve">- </w:t>
      </w:r>
      <w:r w:rsidRPr="00546E0E">
        <w:rPr>
          <w:szCs w:val="28"/>
          <w:lang w:val="vi-VN"/>
        </w:rPr>
        <w:t>Việc lập kế hoạch đầu tư vốn ngân sách nhà nước năm 202</w:t>
      </w:r>
      <w:r w:rsidR="00390E94">
        <w:rPr>
          <w:szCs w:val="28"/>
          <w:lang w:val="af-ZA"/>
        </w:rPr>
        <w:t>3</w:t>
      </w:r>
      <w:bookmarkStart w:id="1" w:name="_GoBack"/>
      <w:bookmarkEnd w:id="1"/>
      <w:r w:rsidRPr="00546E0E">
        <w:rPr>
          <w:szCs w:val="28"/>
          <w:lang w:val="vi-VN"/>
        </w:rPr>
        <w:t xml:space="preserve"> phải phù hợp với quy định của Luật Đầu tư công, Luật Ngân sách nhà nước, Nghị quyết số 973/2020/UBTVQH14 ngày 8 tháng 7 năm 2020 của Ủy ban Thường vụ Quốc hội quy định về các nguyên tắc, tiêu chí và định mức phân bổ vốn đầu tư nguồn </w:t>
      </w:r>
      <w:r w:rsidRPr="00546E0E">
        <w:rPr>
          <w:szCs w:val="28"/>
          <w:lang w:val="af-ZA"/>
        </w:rPr>
        <w:t>ngân sách nhà nước</w:t>
      </w:r>
      <w:r w:rsidRPr="00546E0E">
        <w:rPr>
          <w:szCs w:val="28"/>
          <w:lang w:val="vi-VN"/>
        </w:rPr>
        <w:t xml:space="preserve"> giai đoạn 2021-2025</w:t>
      </w:r>
      <w:r w:rsidRPr="00546E0E">
        <w:rPr>
          <w:szCs w:val="28"/>
        </w:rPr>
        <w:t>, Nghị quyết số 63/2020/NQ-HĐND ngày 08 tháng 12 năm 2020 của Hội đồng nhân dân tỉnh ban hành nguyên tắc, tiêu chí, định mức phân bổ vốn đầu tư công nguồn ngân sách nhà nước giai đoạn 202-2025 tỉnh Kon Tum.</w:t>
      </w:r>
    </w:p>
    <w:p w14:paraId="159A94CF"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xml:space="preserve">- Dự kiến kế hoạch đầu tư vốn </w:t>
      </w:r>
      <w:r w:rsidRPr="00546E0E">
        <w:rPr>
          <w:szCs w:val="28"/>
          <w:lang w:val="af-ZA"/>
        </w:rPr>
        <w:t xml:space="preserve">ngân sách nhà nước </w:t>
      </w:r>
      <w:r w:rsidRPr="00546E0E">
        <w:rPr>
          <w:szCs w:val="28"/>
          <w:lang w:val="vi-VN"/>
        </w:rPr>
        <w:t>năm 202</w:t>
      </w:r>
      <w:r w:rsidRPr="00546E0E">
        <w:rPr>
          <w:szCs w:val="28"/>
          <w:lang w:val="af-ZA"/>
        </w:rPr>
        <w:t>3</w:t>
      </w:r>
      <w:r w:rsidRPr="00546E0E">
        <w:rPr>
          <w:szCs w:val="28"/>
          <w:lang w:val="vi-VN"/>
        </w:rPr>
        <w:t xml:space="preserve"> chi tiết theo từng dự án không vượt quá số vốn dự kiến kế hoạch đầu tư công trung giai đoạn 2021-2025 trừ đi số vốn đã được giao trong kế hoạch năm 2021</w:t>
      </w:r>
      <w:r w:rsidRPr="00546E0E">
        <w:rPr>
          <w:szCs w:val="28"/>
          <w:lang w:val="af-ZA"/>
        </w:rPr>
        <w:t xml:space="preserve"> và năm 2022</w:t>
      </w:r>
      <w:r w:rsidRPr="00546E0E">
        <w:rPr>
          <w:szCs w:val="28"/>
          <w:lang w:val="vi-VN"/>
        </w:rPr>
        <w:t>.</w:t>
      </w:r>
    </w:p>
    <w:p w14:paraId="664B988C"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xml:space="preserve">- Danh mục dự án dự kiến bố trí vốn </w:t>
      </w:r>
      <w:r w:rsidRPr="00546E0E">
        <w:rPr>
          <w:szCs w:val="28"/>
          <w:lang w:val="af-ZA"/>
        </w:rPr>
        <w:t>ngân sách nhà nước</w:t>
      </w:r>
      <w:r w:rsidRPr="00546E0E">
        <w:rPr>
          <w:szCs w:val="28"/>
          <w:lang w:val="vi-VN"/>
        </w:rPr>
        <w:t xml:space="preserve"> năm 202</w:t>
      </w:r>
      <w:r w:rsidRPr="00546E0E">
        <w:rPr>
          <w:szCs w:val="28"/>
          <w:lang w:val="af-ZA"/>
        </w:rPr>
        <w:t>3</w:t>
      </w:r>
      <w:r w:rsidRPr="00546E0E">
        <w:rPr>
          <w:szCs w:val="28"/>
          <w:lang w:val="vi-VN"/>
        </w:rPr>
        <w:t xml:space="preserve"> phải thuộc danh mục kế hoạch đầu tư công trung hạn giai đoạn 2021-2025 đã </w:t>
      </w:r>
      <w:r w:rsidRPr="00546E0E">
        <w:rPr>
          <w:szCs w:val="28"/>
        </w:rPr>
        <w:t>được phê duyệt</w:t>
      </w:r>
      <w:r w:rsidRPr="00546E0E">
        <w:rPr>
          <w:szCs w:val="28"/>
          <w:lang w:val="vi-VN"/>
        </w:rPr>
        <w:t xml:space="preserve">. </w:t>
      </w:r>
    </w:p>
    <w:p w14:paraId="7D281A68"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Mức vốn bố trí cho từng dự án không vượt quá tổng mức đầu tư dự án trừ đi l</w:t>
      </w:r>
      <w:r w:rsidRPr="00546E0E">
        <w:rPr>
          <w:szCs w:val="28"/>
          <w:lang w:val="af-ZA"/>
        </w:rPr>
        <w:t>ũy</w:t>
      </w:r>
      <w:r w:rsidRPr="00546E0E">
        <w:rPr>
          <w:szCs w:val="28"/>
          <w:lang w:val="vi-VN"/>
        </w:rPr>
        <w:t xml:space="preserve"> kế bố trí vốn (của tất cả các nguồn vốn) đến hết năm 202</w:t>
      </w:r>
      <w:r w:rsidRPr="00546E0E">
        <w:rPr>
          <w:szCs w:val="28"/>
          <w:lang w:val="af-ZA"/>
        </w:rPr>
        <w:t>2</w:t>
      </w:r>
      <w:r w:rsidRPr="00546E0E">
        <w:rPr>
          <w:szCs w:val="28"/>
          <w:lang w:val="vi-VN"/>
        </w:rPr>
        <w:t>; phù hợp với khả năng thực hiện và giải ngân trong năm 202</w:t>
      </w:r>
      <w:r w:rsidRPr="00546E0E">
        <w:rPr>
          <w:szCs w:val="28"/>
          <w:lang w:val="af-ZA"/>
        </w:rPr>
        <w:t>3</w:t>
      </w:r>
      <w:r w:rsidRPr="00546E0E">
        <w:rPr>
          <w:szCs w:val="28"/>
          <w:lang w:val="vi-VN"/>
        </w:rPr>
        <w:t>.</w:t>
      </w:r>
    </w:p>
    <w:p w14:paraId="068A0909"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Việc phân bổ vốn phải bảo đảm theo thứ tự ưu tiên sau:</w:t>
      </w:r>
      <w:r w:rsidRPr="00546E0E">
        <w:rPr>
          <w:szCs w:val="28"/>
          <w:lang w:val="af-ZA"/>
        </w:rPr>
        <w:t xml:space="preserve"> </w:t>
      </w:r>
      <w:r w:rsidRPr="00546E0E">
        <w:rPr>
          <w:szCs w:val="28"/>
          <w:lang w:val="vi-VN"/>
        </w:rPr>
        <w:t>(</w:t>
      </w:r>
      <w:r w:rsidRPr="00546E0E">
        <w:rPr>
          <w:szCs w:val="28"/>
          <w:lang w:val="af-ZA"/>
        </w:rPr>
        <w:t>i</w:t>
      </w:r>
      <w:r w:rsidRPr="00546E0E">
        <w:rPr>
          <w:szCs w:val="28"/>
          <w:lang w:val="vi-VN"/>
        </w:rPr>
        <w:t>) Ưu tiên phân bổ vốn để thu hồi các khoản vốn ứng trước; thanh toán hết nợ đọng xây dựng cơ bản (nếu có);</w:t>
      </w:r>
      <w:r w:rsidRPr="00546E0E">
        <w:rPr>
          <w:szCs w:val="28"/>
          <w:lang w:val="af-ZA"/>
        </w:rPr>
        <w:t xml:space="preserve"> </w:t>
      </w:r>
      <w:r w:rsidRPr="00546E0E">
        <w:rPr>
          <w:szCs w:val="28"/>
          <w:lang w:val="vi-VN"/>
        </w:rPr>
        <w:t>(</w:t>
      </w:r>
      <w:r w:rsidRPr="00546E0E">
        <w:rPr>
          <w:szCs w:val="28"/>
          <w:lang w:val="af-ZA"/>
        </w:rPr>
        <w:t>ii</w:t>
      </w:r>
      <w:r w:rsidRPr="00546E0E">
        <w:rPr>
          <w:szCs w:val="28"/>
          <w:lang w:val="vi-VN"/>
        </w:rPr>
        <w:t>) Bố trí đủ vốn cho các dự án đã hoàn thành và bàn giao đưa vào sử dụng; dự án dự kiến hoàn thành trong năm 202</w:t>
      </w:r>
      <w:r w:rsidRPr="00546E0E">
        <w:rPr>
          <w:szCs w:val="28"/>
          <w:lang w:val="af-ZA"/>
        </w:rPr>
        <w:t>3</w:t>
      </w:r>
      <w:r w:rsidRPr="00546E0E">
        <w:rPr>
          <w:szCs w:val="28"/>
          <w:lang w:val="vi-VN"/>
        </w:rPr>
        <w:t xml:space="preserve"> để phát huy hiệu quả đầu tư; (</w:t>
      </w:r>
      <w:r w:rsidRPr="00546E0E">
        <w:rPr>
          <w:szCs w:val="28"/>
          <w:lang w:val="af-ZA"/>
        </w:rPr>
        <w:t>iii</w:t>
      </w:r>
      <w:r w:rsidRPr="00546E0E">
        <w:rPr>
          <w:szCs w:val="28"/>
          <w:lang w:val="vi-VN"/>
        </w:rPr>
        <w:t>) Bố trí vốn cho dự án sử dụng vốn ODA và vốn vay ưu đãi của các nhà tài trợ nước ngoài (bao gồm cả vốn đối ứng); vốn đầu tư của Nhà nước tham gia thực hiện dự án theo phương thức đối tác công tư; dự án chuyển tiếp thực hiện theo tiến độ được phê duyệt; dự án dự kiến hoàn thành trong kỳ kế hoạch;</w:t>
      </w:r>
      <w:r w:rsidRPr="00546E0E">
        <w:rPr>
          <w:szCs w:val="28"/>
          <w:lang w:val="af-ZA"/>
        </w:rPr>
        <w:t xml:space="preserve"> </w:t>
      </w:r>
      <w:r w:rsidRPr="00546E0E">
        <w:rPr>
          <w:szCs w:val="28"/>
          <w:lang w:val="vi-VN"/>
        </w:rPr>
        <w:t>(</w:t>
      </w:r>
      <w:r w:rsidRPr="00546E0E">
        <w:rPr>
          <w:szCs w:val="28"/>
          <w:lang w:val="af-ZA"/>
        </w:rPr>
        <w:t>iv)</w:t>
      </w:r>
      <w:r w:rsidRPr="00546E0E">
        <w:rPr>
          <w:szCs w:val="28"/>
          <w:lang w:val="vi-VN"/>
        </w:rPr>
        <w:t xml:space="preserve"> Dự án chuyển tiếp thực hiện theo tiến độ được phê duyệt; trong đó phấn đấu giảm thời gian thực hiện và bố trí vốn các dự án nhóm B, nhóm C so với thời gian tối đa được phép quy định tại Điều 52 Luật Đầu tư công, sớm đưa công </w:t>
      </w:r>
      <w:r w:rsidRPr="00546E0E">
        <w:rPr>
          <w:szCs w:val="28"/>
          <w:lang w:val="vi-VN"/>
        </w:rPr>
        <w:lastRenderedPageBreak/>
        <w:t>trình vào sử dụng, phát huy hiệu quả đầu tư;</w:t>
      </w:r>
      <w:r w:rsidRPr="00546E0E">
        <w:rPr>
          <w:szCs w:val="28"/>
          <w:lang w:val="af-ZA"/>
        </w:rPr>
        <w:t xml:space="preserve"> </w:t>
      </w:r>
      <w:r w:rsidRPr="00546E0E">
        <w:rPr>
          <w:szCs w:val="28"/>
          <w:lang w:val="vi-VN"/>
        </w:rPr>
        <w:t>(</w:t>
      </w:r>
      <w:r w:rsidRPr="00546E0E">
        <w:rPr>
          <w:szCs w:val="28"/>
          <w:lang w:val="af-ZA"/>
        </w:rPr>
        <w:t>v</w:t>
      </w:r>
      <w:r w:rsidRPr="00546E0E">
        <w:rPr>
          <w:szCs w:val="28"/>
          <w:lang w:val="vi-VN"/>
        </w:rPr>
        <w:t xml:space="preserve">) Phân bổ vốn cho dự án có tính chất liên vùng, giao thông cấp bách, quốc phòng, an ninh, phòng chống thiên tai, xử lý sạt lở, bờ sông, an ninh nguồn nước, biến đổi khí hậu,…; </w:t>
      </w:r>
    </w:p>
    <w:p w14:paraId="78895E7B"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zCs w:val="28"/>
          <w:lang w:val="af-ZA"/>
        </w:rPr>
      </w:pPr>
      <w:r w:rsidRPr="00546E0E">
        <w:rPr>
          <w:szCs w:val="28"/>
          <w:lang w:val="vi-VN"/>
        </w:rPr>
        <w:t>- Không bố trí kế hoạch đầu tư vốn ngân sách nhà nước năm 202</w:t>
      </w:r>
      <w:r w:rsidRPr="00546E0E">
        <w:rPr>
          <w:szCs w:val="28"/>
          <w:lang w:val="af-ZA"/>
        </w:rPr>
        <w:t>3</w:t>
      </w:r>
      <w:r w:rsidRPr="00546E0E">
        <w:rPr>
          <w:szCs w:val="28"/>
          <w:lang w:val="vi-VN"/>
        </w:rPr>
        <w:t xml:space="preserve"> cho các dự án không thuộc nhiệm vụ chi đầu tư nguồn ngân sách nhà nước.</w:t>
      </w:r>
    </w:p>
    <w:p w14:paraId="48FA8813"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af-ZA"/>
        </w:rPr>
      </w:pPr>
      <w:r w:rsidRPr="00546E0E">
        <w:rPr>
          <w:b/>
          <w:iCs/>
          <w:szCs w:val="28"/>
        </w:rPr>
        <w:t>b</w:t>
      </w:r>
      <w:r w:rsidRPr="00546E0E">
        <w:rPr>
          <w:b/>
          <w:iCs/>
          <w:szCs w:val="28"/>
          <w:lang w:val="vi-VN"/>
        </w:rPr>
        <w:t>. Mục tiêu</w:t>
      </w:r>
      <w:r w:rsidRPr="00546E0E">
        <w:rPr>
          <w:b/>
          <w:iCs/>
          <w:szCs w:val="28"/>
          <w:lang w:val="af-ZA"/>
        </w:rPr>
        <w:t>.</w:t>
      </w:r>
    </w:p>
    <w:p w14:paraId="4E431040"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szCs w:val="28"/>
          <w:lang w:val="af-ZA"/>
        </w:rPr>
        <w:t>- Từ</w:t>
      </w:r>
      <w:r w:rsidRPr="00546E0E">
        <w:rPr>
          <w:szCs w:val="28"/>
          <w:lang w:val="vi-VN"/>
        </w:rPr>
        <w:t>ng</w:t>
      </w:r>
      <w:r w:rsidRPr="00546E0E">
        <w:rPr>
          <w:szCs w:val="28"/>
          <w:lang w:val="af-ZA"/>
        </w:rPr>
        <w:t xml:space="preserve"> bước đầu tư nâng cấp, hoàn thiện </w:t>
      </w:r>
      <w:r w:rsidRPr="00546E0E">
        <w:rPr>
          <w:szCs w:val="28"/>
          <w:lang w:val="vi-VN"/>
        </w:rPr>
        <w:t>hệ thống kết cấu hạ tầng kinh tế - xã hội,</w:t>
      </w:r>
      <w:r w:rsidRPr="00546E0E">
        <w:rPr>
          <w:szCs w:val="28"/>
          <w:lang w:val="af-ZA"/>
        </w:rPr>
        <w:t xml:space="preserve"> tạo động lực thúc đẩy phát triển kinh tế - xã hội, đảm bảo quốc phòng an ninh, góp phần thực </w:t>
      </w:r>
      <w:r w:rsidRPr="00546E0E">
        <w:rPr>
          <w:szCs w:val="28"/>
          <w:lang w:val="vi-VN"/>
        </w:rPr>
        <w:t xml:space="preserve">hiện </w:t>
      </w:r>
      <w:r w:rsidRPr="00546E0E">
        <w:rPr>
          <w:szCs w:val="28"/>
          <w:lang w:val="af-ZA"/>
        </w:rPr>
        <w:t xml:space="preserve">đạt được </w:t>
      </w:r>
      <w:r w:rsidRPr="00546E0E">
        <w:rPr>
          <w:spacing w:val="-4"/>
          <w:szCs w:val="28"/>
          <w:lang w:val="nl-NL"/>
        </w:rPr>
        <w:t>các mục tiêu, định hướng theo các Nghị quyết, chương trình, đề án, quy hoạch, kế hoạch phát triển kinh tế - xã hội 5 năm 2021-2025 của tỉnh.</w:t>
      </w:r>
    </w:p>
    <w:p w14:paraId="7DD34ECC"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spacing w:val="-4"/>
          <w:szCs w:val="28"/>
          <w:lang w:val="nl-NL"/>
        </w:rPr>
        <w:t>- Đảm bảo cho việc huy động và cân đối bố trí các nguồn vốn đầu tư công, huy động các nguồn vốn đầu tư ngoài nhà nước; đồng thời là cơ sở để các cấp, các ngành chỉ đạo triển khai thực hiện và quản lý sử dụng có hiệu quả các nguồn vốn đầu tư công.</w:t>
      </w:r>
    </w:p>
    <w:p w14:paraId="2E82E95D"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spacing w:val="-4"/>
          <w:szCs w:val="28"/>
          <w:lang w:val="nl-NL"/>
        </w:rPr>
        <w:t>- Đảm bảo việc phân bổ kế hoạch vốn đầu tư phát triển được công khai, minh bạch, tiết kiệm, hiệu quả.</w:t>
      </w:r>
    </w:p>
    <w:p w14:paraId="6F3F54FF"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b/>
          <w:iCs/>
          <w:szCs w:val="28"/>
          <w:lang w:val="nl-NL"/>
        </w:rPr>
      </w:pPr>
      <w:r w:rsidRPr="00546E0E">
        <w:rPr>
          <w:b/>
          <w:iCs/>
          <w:szCs w:val="28"/>
        </w:rPr>
        <w:t>2</w:t>
      </w:r>
      <w:r w:rsidRPr="00546E0E">
        <w:rPr>
          <w:b/>
          <w:iCs/>
          <w:szCs w:val="28"/>
          <w:lang w:val="vi-VN"/>
        </w:rPr>
        <w:t>. Dự kiến kế hoạch</w:t>
      </w:r>
      <w:r w:rsidRPr="00546E0E">
        <w:rPr>
          <w:b/>
          <w:iCs/>
          <w:szCs w:val="28"/>
          <w:lang w:val="nl-NL"/>
        </w:rPr>
        <w:t xml:space="preserve"> và</w:t>
      </w:r>
      <w:r w:rsidRPr="00546E0E">
        <w:rPr>
          <w:b/>
          <w:iCs/>
          <w:szCs w:val="28"/>
          <w:lang w:val="vi-VN"/>
        </w:rPr>
        <w:t xml:space="preserve"> </w:t>
      </w:r>
      <w:r w:rsidRPr="00546E0E">
        <w:rPr>
          <w:b/>
          <w:iCs/>
          <w:szCs w:val="28"/>
          <w:lang w:val="nl-NL"/>
        </w:rPr>
        <w:t>phương án phân bổ</w:t>
      </w:r>
      <w:r w:rsidRPr="00546E0E">
        <w:rPr>
          <w:b/>
          <w:iCs/>
          <w:szCs w:val="28"/>
          <w:lang w:val="vi-VN"/>
        </w:rPr>
        <w:t xml:space="preserve"> đầu tư công năm 202</w:t>
      </w:r>
      <w:r w:rsidRPr="00546E0E">
        <w:rPr>
          <w:b/>
          <w:iCs/>
          <w:szCs w:val="28"/>
          <w:lang w:val="nl-NL"/>
        </w:rPr>
        <w:t xml:space="preserve">3 </w:t>
      </w:r>
    </w:p>
    <w:p w14:paraId="5A9D11E4" w14:textId="77777777" w:rsidR="00546E0E" w:rsidRPr="00546E0E" w:rsidRDefault="00546E0E" w:rsidP="000F7AB4">
      <w:pPr>
        <w:pBdr>
          <w:top w:val="dotted" w:sz="4" w:space="0" w:color="FFFFFF"/>
          <w:left w:val="dotted" w:sz="4" w:space="0" w:color="FFFFFF"/>
          <w:bottom w:val="dotted" w:sz="4" w:space="0" w:color="FFFFFF"/>
          <w:right w:val="dotted" w:sz="4" w:space="0" w:color="FFFFFF"/>
        </w:pBdr>
        <w:shd w:val="clear" w:color="auto" w:fill="FFFFFF"/>
        <w:spacing w:after="120" w:line="264" w:lineRule="auto"/>
        <w:ind w:firstLine="720"/>
        <w:jc w:val="both"/>
        <w:rPr>
          <w:spacing w:val="-4"/>
          <w:szCs w:val="28"/>
          <w:lang w:val="nl-NL"/>
        </w:rPr>
      </w:pPr>
      <w:r w:rsidRPr="00546E0E">
        <w:rPr>
          <w:iCs/>
          <w:szCs w:val="28"/>
        </w:rPr>
        <w:t>D</w:t>
      </w:r>
      <w:r w:rsidRPr="00546E0E">
        <w:rPr>
          <w:iCs/>
          <w:szCs w:val="28"/>
          <w:lang w:val="vi-VN"/>
        </w:rPr>
        <w:t>ự kiến kế hoạch vốn đầu tư công năm 202</w:t>
      </w:r>
      <w:r w:rsidRPr="00546E0E">
        <w:rPr>
          <w:iCs/>
          <w:szCs w:val="28"/>
        </w:rPr>
        <w:t>3</w:t>
      </w:r>
      <w:r w:rsidRPr="00546E0E">
        <w:rPr>
          <w:iCs/>
          <w:szCs w:val="28"/>
          <w:lang w:val="vi-VN"/>
        </w:rPr>
        <w:t xml:space="preserve"> của </w:t>
      </w:r>
      <w:r w:rsidRPr="00546E0E">
        <w:rPr>
          <w:spacing w:val="-4"/>
          <w:szCs w:val="28"/>
          <w:lang w:val="nl-NL"/>
        </w:rPr>
        <w:t>tỉnh như sau:</w:t>
      </w:r>
    </w:p>
    <w:p w14:paraId="56C43F74" w14:textId="77777777" w:rsidR="00546E0E" w:rsidRDefault="00546E0E" w:rsidP="00546E0E">
      <w:pPr>
        <w:pBdr>
          <w:top w:val="dotted" w:sz="4" w:space="0" w:color="FFFFFF"/>
          <w:left w:val="dotted" w:sz="4" w:space="0" w:color="FFFFFF"/>
          <w:bottom w:val="dotted" w:sz="4" w:space="0" w:color="FFFFFF"/>
          <w:right w:val="dotted" w:sz="4" w:space="0" w:color="FFFFFF"/>
        </w:pBdr>
        <w:shd w:val="clear" w:color="auto" w:fill="FFFFFF"/>
        <w:spacing w:after="120"/>
        <w:ind w:firstLine="567"/>
        <w:jc w:val="right"/>
        <w:rPr>
          <w:i/>
          <w:iCs/>
          <w:spacing w:val="-4"/>
          <w:lang w:val="nl-NL"/>
        </w:rPr>
      </w:pPr>
      <w:r w:rsidRPr="00546E0E">
        <w:rPr>
          <w:i/>
          <w:iCs/>
          <w:spacing w:val="-4"/>
          <w:lang w:val="nl-NL"/>
        </w:rPr>
        <w:t>ĐVT: Triệu đồng.</w:t>
      </w:r>
    </w:p>
    <w:tbl>
      <w:tblPr>
        <w:tblW w:w="8946" w:type="dxa"/>
        <w:tblInd w:w="93" w:type="dxa"/>
        <w:tblLook w:val="04A0" w:firstRow="1" w:lastRow="0" w:firstColumn="1" w:lastColumn="0" w:noHBand="0" w:noVBand="1"/>
      </w:tblPr>
      <w:tblGrid>
        <w:gridCol w:w="670"/>
        <w:gridCol w:w="4052"/>
        <w:gridCol w:w="1226"/>
        <w:gridCol w:w="1184"/>
        <w:gridCol w:w="995"/>
        <w:gridCol w:w="819"/>
      </w:tblGrid>
      <w:tr w:rsidR="00426B22" w:rsidRPr="005C5F23" w14:paraId="5835477E" w14:textId="77777777" w:rsidTr="0047650E">
        <w:trPr>
          <w:trHeight w:val="393"/>
          <w:tblHead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BC553A" w14:textId="77777777" w:rsidR="00426B22" w:rsidRPr="005C5F23" w:rsidRDefault="00426B22" w:rsidP="0047650E">
            <w:pPr>
              <w:jc w:val="center"/>
              <w:rPr>
                <w:b/>
                <w:bCs/>
                <w:color w:val="000000"/>
                <w:sz w:val="24"/>
                <w:szCs w:val="24"/>
              </w:rPr>
            </w:pPr>
            <w:r w:rsidRPr="005C5F23">
              <w:rPr>
                <w:b/>
                <w:bCs/>
                <w:color w:val="000000"/>
                <w:sz w:val="24"/>
                <w:szCs w:val="24"/>
              </w:rPr>
              <w:t>STT</w:t>
            </w:r>
          </w:p>
        </w:tc>
        <w:tc>
          <w:tcPr>
            <w:tcW w:w="4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E82FD" w14:textId="77777777" w:rsidR="00426B22" w:rsidRPr="005C5F23" w:rsidRDefault="00426B22" w:rsidP="0047650E">
            <w:pPr>
              <w:jc w:val="center"/>
              <w:rPr>
                <w:b/>
                <w:bCs/>
                <w:color w:val="000000"/>
                <w:sz w:val="24"/>
                <w:szCs w:val="24"/>
              </w:rPr>
            </w:pPr>
            <w:r w:rsidRPr="005C5F23">
              <w:rPr>
                <w:b/>
                <w:bCs/>
                <w:color w:val="000000"/>
                <w:sz w:val="24"/>
                <w:szCs w:val="24"/>
              </w:rPr>
              <w:t>Nguồn vốn</w:t>
            </w:r>
          </w:p>
        </w:tc>
        <w:tc>
          <w:tcPr>
            <w:tcW w:w="3405" w:type="dxa"/>
            <w:gridSpan w:val="3"/>
            <w:tcBorders>
              <w:top w:val="single" w:sz="4" w:space="0" w:color="auto"/>
              <w:left w:val="nil"/>
              <w:bottom w:val="single" w:sz="4" w:space="0" w:color="auto"/>
              <w:right w:val="single" w:sz="4" w:space="0" w:color="000000"/>
            </w:tcBorders>
            <w:shd w:val="clear" w:color="auto" w:fill="auto"/>
            <w:vAlign w:val="center"/>
            <w:hideMark/>
          </w:tcPr>
          <w:p w14:paraId="5793F38F" w14:textId="77777777" w:rsidR="00426B22" w:rsidRPr="005C5F23" w:rsidRDefault="00426B22" w:rsidP="0047650E">
            <w:pPr>
              <w:jc w:val="center"/>
              <w:rPr>
                <w:b/>
                <w:bCs/>
                <w:color w:val="000000"/>
                <w:sz w:val="24"/>
                <w:szCs w:val="24"/>
              </w:rPr>
            </w:pPr>
            <w:r w:rsidRPr="005C5F23">
              <w:rPr>
                <w:b/>
                <w:bCs/>
                <w:color w:val="000000"/>
                <w:sz w:val="24"/>
                <w:szCs w:val="24"/>
              </w:rPr>
              <w:t xml:space="preserve">Dự kiến </w:t>
            </w:r>
            <w:r>
              <w:rPr>
                <w:b/>
                <w:bCs/>
                <w:color w:val="000000"/>
                <w:sz w:val="24"/>
                <w:szCs w:val="24"/>
              </w:rPr>
              <w:t>Kế hoạch</w:t>
            </w:r>
            <w:r w:rsidRPr="005C5F23">
              <w:rPr>
                <w:b/>
                <w:bCs/>
                <w:color w:val="000000"/>
                <w:sz w:val="24"/>
                <w:szCs w:val="24"/>
              </w:rPr>
              <w:t xml:space="preserve"> năm 2023</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F39202" w14:textId="77777777" w:rsidR="00426B22" w:rsidRPr="005C5F23" w:rsidRDefault="00426B22" w:rsidP="0047650E">
            <w:pPr>
              <w:jc w:val="center"/>
              <w:rPr>
                <w:b/>
                <w:bCs/>
                <w:color w:val="000000"/>
                <w:sz w:val="24"/>
                <w:szCs w:val="24"/>
              </w:rPr>
            </w:pPr>
            <w:r w:rsidRPr="005C5F23">
              <w:rPr>
                <w:b/>
                <w:bCs/>
                <w:color w:val="000000"/>
                <w:sz w:val="24"/>
                <w:szCs w:val="24"/>
              </w:rPr>
              <w:t>Ghi chú</w:t>
            </w:r>
          </w:p>
        </w:tc>
      </w:tr>
      <w:tr w:rsidR="00426B22" w:rsidRPr="005C5F23" w14:paraId="3A869AD8" w14:textId="77777777" w:rsidTr="0047650E">
        <w:trPr>
          <w:trHeight w:val="599"/>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14:paraId="0F0494C7" w14:textId="77777777" w:rsidR="00426B22" w:rsidRPr="005C5F23" w:rsidRDefault="00426B22" w:rsidP="0047650E">
            <w:pPr>
              <w:rPr>
                <w:b/>
                <w:bCs/>
                <w:color w:val="000000"/>
                <w:sz w:val="24"/>
                <w:szCs w:val="24"/>
              </w:rPr>
            </w:pPr>
          </w:p>
        </w:tc>
        <w:tc>
          <w:tcPr>
            <w:tcW w:w="4052" w:type="dxa"/>
            <w:vMerge/>
            <w:tcBorders>
              <w:top w:val="single" w:sz="4" w:space="0" w:color="auto"/>
              <w:left w:val="single" w:sz="4" w:space="0" w:color="auto"/>
              <w:bottom w:val="single" w:sz="4" w:space="0" w:color="000000"/>
              <w:right w:val="single" w:sz="4" w:space="0" w:color="auto"/>
            </w:tcBorders>
            <w:vAlign w:val="center"/>
            <w:hideMark/>
          </w:tcPr>
          <w:p w14:paraId="3DCC4E44" w14:textId="77777777" w:rsidR="00426B22" w:rsidRPr="005C5F23" w:rsidRDefault="00426B22" w:rsidP="0047650E">
            <w:pPr>
              <w:rPr>
                <w:b/>
                <w:bCs/>
                <w:color w:val="000000"/>
                <w:sz w:val="24"/>
                <w:szCs w:val="24"/>
              </w:rPr>
            </w:pPr>
          </w:p>
        </w:tc>
        <w:tc>
          <w:tcPr>
            <w:tcW w:w="1226" w:type="dxa"/>
            <w:tcBorders>
              <w:top w:val="nil"/>
              <w:left w:val="nil"/>
              <w:bottom w:val="nil"/>
              <w:right w:val="single" w:sz="4" w:space="0" w:color="auto"/>
            </w:tcBorders>
            <w:shd w:val="clear" w:color="auto" w:fill="auto"/>
            <w:vAlign w:val="center"/>
            <w:hideMark/>
          </w:tcPr>
          <w:p w14:paraId="61E3547A" w14:textId="77777777" w:rsidR="00426B22" w:rsidRPr="005C5F23" w:rsidRDefault="00426B22" w:rsidP="0047650E">
            <w:pPr>
              <w:jc w:val="center"/>
              <w:rPr>
                <w:b/>
                <w:bCs/>
                <w:color w:val="000000"/>
                <w:sz w:val="24"/>
                <w:szCs w:val="24"/>
              </w:rPr>
            </w:pPr>
            <w:r w:rsidRPr="005C5F23">
              <w:rPr>
                <w:b/>
                <w:bCs/>
                <w:color w:val="000000"/>
                <w:sz w:val="24"/>
                <w:szCs w:val="24"/>
              </w:rPr>
              <w:t>Tổng số</w:t>
            </w:r>
          </w:p>
        </w:tc>
        <w:tc>
          <w:tcPr>
            <w:tcW w:w="1184" w:type="dxa"/>
            <w:tcBorders>
              <w:top w:val="nil"/>
              <w:left w:val="nil"/>
              <w:bottom w:val="nil"/>
              <w:right w:val="single" w:sz="4" w:space="0" w:color="auto"/>
            </w:tcBorders>
            <w:shd w:val="clear" w:color="auto" w:fill="auto"/>
            <w:vAlign w:val="center"/>
            <w:hideMark/>
          </w:tcPr>
          <w:p w14:paraId="692CBAFD" w14:textId="77777777" w:rsidR="00426B22" w:rsidRPr="005C5F23" w:rsidRDefault="00426B22" w:rsidP="0047650E">
            <w:pPr>
              <w:jc w:val="center"/>
              <w:rPr>
                <w:b/>
                <w:bCs/>
                <w:color w:val="000000"/>
                <w:sz w:val="24"/>
                <w:szCs w:val="24"/>
              </w:rPr>
            </w:pPr>
            <w:r>
              <w:rPr>
                <w:b/>
                <w:bCs/>
                <w:color w:val="000000"/>
                <w:sz w:val="24"/>
                <w:szCs w:val="24"/>
              </w:rPr>
              <w:t>T</w:t>
            </w:r>
            <w:r w:rsidRPr="005C5F23">
              <w:rPr>
                <w:b/>
                <w:bCs/>
                <w:color w:val="000000"/>
                <w:sz w:val="24"/>
                <w:szCs w:val="24"/>
              </w:rPr>
              <w:t>rong nước</w:t>
            </w:r>
          </w:p>
        </w:tc>
        <w:tc>
          <w:tcPr>
            <w:tcW w:w="995" w:type="dxa"/>
            <w:tcBorders>
              <w:top w:val="nil"/>
              <w:left w:val="nil"/>
              <w:bottom w:val="nil"/>
              <w:right w:val="single" w:sz="4" w:space="0" w:color="auto"/>
            </w:tcBorders>
            <w:shd w:val="clear" w:color="auto" w:fill="auto"/>
            <w:vAlign w:val="center"/>
            <w:hideMark/>
          </w:tcPr>
          <w:p w14:paraId="740E609C" w14:textId="77777777" w:rsidR="00426B22" w:rsidRPr="005C5F23" w:rsidRDefault="00426B22" w:rsidP="0047650E">
            <w:pPr>
              <w:jc w:val="center"/>
              <w:rPr>
                <w:b/>
                <w:bCs/>
                <w:color w:val="000000"/>
                <w:sz w:val="24"/>
                <w:szCs w:val="24"/>
              </w:rPr>
            </w:pPr>
            <w:r>
              <w:rPr>
                <w:b/>
                <w:bCs/>
                <w:color w:val="000000"/>
                <w:sz w:val="24"/>
                <w:szCs w:val="24"/>
              </w:rPr>
              <w:t>N</w:t>
            </w:r>
            <w:r w:rsidRPr="005C5F23">
              <w:rPr>
                <w:b/>
                <w:bCs/>
                <w:color w:val="000000"/>
                <w:sz w:val="24"/>
                <w:szCs w:val="24"/>
              </w:rPr>
              <w:t>goài nước</w:t>
            </w:r>
          </w:p>
        </w:tc>
        <w:tc>
          <w:tcPr>
            <w:tcW w:w="819" w:type="dxa"/>
            <w:vMerge/>
            <w:tcBorders>
              <w:top w:val="single" w:sz="4" w:space="0" w:color="auto"/>
              <w:left w:val="single" w:sz="4" w:space="0" w:color="auto"/>
              <w:bottom w:val="single" w:sz="4" w:space="0" w:color="000000"/>
              <w:right w:val="single" w:sz="4" w:space="0" w:color="auto"/>
            </w:tcBorders>
            <w:vAlign w:val="center"/>
            <w:hideMark/>
          </w:tcPr>
          <w:p w14:paraId="669D45AB" w14:textId="77777777" w:rsidR="00426B22" w:rsidRPr="005C5F23" w:rsidRDefault="00426B22" w:rsidP="0047650E">
            <w:pPr>
              <w:rPr>
                <w:b/>
                <w:bCs/>
                <w:color w:val="000000"/>
                <w:sz w:val="24"/>
                <w:szCs w:val="24"/>
              </w:rPr>
            </w:pPr>
          </w:p>
        </w:tc>
      </w:tr>
      <w:tr w:rsidR="00426B22" w:rsidRPr="005C5F23" w14:paraId="35DC7107" w14:textId="77777777" w:rsidTr="0047650E">
        <w:trPr>
          <w:trHeight w:val="379"/>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359F" w14:textId="77777777" w:rsidR="00426B22" w:rsidRPr="005C5F23" w:rsidRDefault="00426B22" w:rsidP="0047650E">
            <w:pPr>
              <w:jc w:val="center"/>
              <w:rPr>
                <w:color w:val="000000"/>
                <w:sz w:val="24"/>
                <w:szCs w:val="24"/>
              </w:rPr>
            </w:pPr>
            <w:r w:rsidRPr="005C5F23">
              <w:rPr>
                <w:color w:val="000000"/>
                <w:sz w:val="24"/>
                <w:szCs w:val="24"/>
              </w:rPr>
              <w:t> </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14:paraId="6BE8F6D7" w14:textId="77777777" w:rsidR="00426B22" w:rsidRPr="005C5F23" w:rsidRDefault="00426B22" w:rsidP="0047650E">
            <w:pPr>
              <w:jc w:val="center"/>
              <w:rPr>
                <w:b/>
                <w:bCs/>
                <w:color w:val="000000"/>
                <w:sz w:val="24"/>
                <w:szCs w:val="24"/>
              </w:rPr>
            </w:pPr>
            <w:r w:rsidRPr="005C5F23">
              <w:rPr>
                <w:b/>
                <w:bCs/>
                <w:color w:val="000000"/>
                <w:sz w:val="24"/>
                <w:szCs w:val="24"/>
              </w:rPr>
              <w:t>TỔNG SỐ</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63528D64" w14:textId="77777777" w:rsidR="00426B22" w:rsidRPr="00756470" w:rsidRDefault="00426B22" w:rsidP="0047650E">
            <w:pPr>
              <w:jc w:val="center"/>
              <w:rPr>
                <w:b/>
                <w:bCs/>
                <w:color w:val="000000"/>
                <w:sz w:val="24"/>
                <w:szCs w:val="24"/>
              </w:rPr>
            </w:pPr>
            <w:r w:rsidRPr="00756470">
              <w:rPr>
                <w:b/>
                <w:bCs/>
                <w:color w:val="000000"/>
                <w:sz w:val="24"/>
                <w:szCs w:val="24"/>
              </w:rPr>
              <w:t>3.270.808</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710715C2" w14:textId="77777777" w:rsidR="00426B22" w:rsidRPr="00756470" w:rsidRDefault="00426B22" w:rsidP="0047650E">
            <w:pPr>
              <w:jc w:val="center"/>
              <w:rPr>
                <w:b/>
                <w:bCs/>
                <w:color w:val="000000"/>
                <w:sz w:val="24"/>
                <w:szCs w:val="24"/>
              </w:rPr>
            </w:pPr>
            <w:r w:rsidRPr="00756470">
              <w:rPr>
                <w:b/>
                <w:bCs/>
                <w:color w:val="000000"/>
                <w:sz w:val="24"/>
                <w:szCs w:val="24"/>
              </w:rPr>
              <w:t>3.195.808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7DAAAEA" w14:textId="77777777" w:rsidR="00426B22" w:rsidRPr="00756470" w:rsidRDefault="00426B22" w:rsidP="0047650E">
            <w:pPr>
              <w:jc w:val="center"/>
              <w:rPr>
                <w:b/>
                <w:bCs/>
                <w:color w:val="000000"/>
                <w:sz w:val="24"/>
                <w:szCs w:val="24"/>
              </w:rPr>
            </w:pPr>
            <w:r w:rsidRPr="00756470">
              <w:rPr>
                <w:b/>
                <w:bCs/>
                <w:color w:val="000000"/>
                <w:sz w:val="24"/>
                <w:szCs w:val="24"/>
              </w:rPr>
              <w:t>75.000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5ADB9B2A" w14:textId="77777777" w:rsidR="00426B22" w:rsidRPr="00756470" w:rsidRDefault="00426B22" w:rsidP="0047650E">
            <w:pPr>
              <w:rPr>
                <w:color w:val="000000"/>
                <w:sz w:val="24"/>
                <w:szCs w:val="24"/>
              </w:rPr>
            </w:pPr>
            <w:r w:rsidRPr="00756470">
              <w:rPr>
                <w:color w:val="000000"/>
                <w:sz w:val="24"/>
                <w:szCs w:val="24"/>
              </w:rPr>
              <w:t> </w:t>
            </w:r>
          </w:p>
        </w:tc>
      </w:tr>
      <w:tr w:rsidR="00426B22" w:rsidRPr="005C5F23" w14:paraId="31638C64" w14:textId="77777777" w:rsidTr="0047650E">
        <w:trPr>
          <w:trHeight w:val="413"/>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8DA0E" w14:textId="77777777" w:rsidR="00426B22" w:rsidRPr="005C5F23" w:rsidRDefault="00426B22" w:rsidP="0047650E">
            <w:pPr>
              <w:jc w:val="center"/>
              <w:rPr>
                <w:b/>
                <w:bCs/>
                <w:color w:val="000000"/>
                <w:sz w:val="24"/>
                <w:szCs w:val="24"/>
              </w:rPr>
            </w:pPr>
            <w:r w:rsidRPr="005C5F23">
              <w:rPr>
                <w:b/>
                <w:bCs/>
                <w:color w:val="000000"/>
                <w:sz w:val="24"/>
                <w:szCs w:val="24"/>
              </w:rPr>
              <w:t>A</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14:paraId="540233FC" w14:textId="77777777" w:rsidR="00426B22" w:rsidRPr="005C5F23" w:rsidRDefault="00426B22" w:rsidP="0047650E">
            <w:pPr>
              <w:rPr>
                <w:b/>
                <w:bCs/>
                <w:color w:val="000000"/>
                <w:sz w:val="24"/>
                <w:szCs w:val="24"/>
              </w:rPr>
            </w:pPr>
            <w:r w:rsidRPr="005C5F23">
              <w:rPr>
                <w:b/>
                <w:bCs/>
                <w:color w:val="000000"/>
                <w:sz w:val="24"/>
                <w:szCs w:val="24"/>
              </w:rPr>
              <w:t>VỐN NGÂN SÁCH ĐỊA PHƯƠNG</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3912FC6" w14:textId="77777777" w:rsidR="00426B22" w:rsidRPr="005C5F23" w:rsidRDefault="00426B22" w:rsidP="0047650E">
            <w:pPr>
              <w:jc w:val="center"/>
              <w:rPr>
                <w:b/>
                <w:bCs/>
                <w:color w:val="000000"/>
                <w:sz w:val="24"/>
                <w:szCs w:val="24"/>
              </w:rPr>
            </w:pPr>
            <w:r w:rsidRPr="005C5F23">
              <w:rPr>
                <w:b/>
                <w:bCs/>
                <w:color w:val="000000"/>
                <w:sz w:val="24"/>
                <w:szCs w:val="24"/>
              </w:rPr>
              <w:t>1.917.639</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23E2A7FB" w14:textId="77777777" w:rsidR="00426B22" w:rsidRPr="005C5F23" w:rsidRDefault="00426B22" w:rsidP="0047650E">
            <w:pPr>
              <w:jc w:val="center"/>
              <w:rPr>
                <w:b/>
                <w:bCs/>
                <w:color w:val="000000"/>
                <w:sz w:val="24"/>
                <w:szCs w:val="24"/>
              </w:rPr>
            </w:pPr>
            <w:r w:rsidRPr="005C5F23">
              <w:rPr>
                <w:b/>
                <w:bCs/>
                <w:color w:val="000000"/>
                <w:sz w:val="24"/>
                <w:szCs w:val="24"/>
              </w:rPr>
              <w:t>1.899.789</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9531522" w14:textId="77777777" w:rsidR="00426B22" w:rsidRPr="005C5F23" w:rsidRDefault="00426B22" w:rsidP="0047650E">
            <w:pPr>
              <w:jc w:val="center"/>
              <w:rPr>
                <w:b/>
                <w:bCs/>
                <w:color w:val="000000"/>
                <w:sz w:val="24"/>
                <w:szCs w:val="24"/>
              </w:rPr>
            </w:pPr>
            <w:r w:rsidRPr="005C5F23">
              <w:rPr>
                <w:b/>
                <w:bCs/>
                <w:color w:val="000000"/>
                <w:sz w:val="24"/>
                <w:szCs w:val="24"/>
              </w:rPr>
              <w:t>17.850</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135EA819"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10FE1FD7" w14:textId="77777777" w:rsidTr="0047650E">
        <w:trPr>
          <w:trHeight w:val="37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30DB2D7" w14:textId="77777777" w:rsidR="00426B22" w:rsidRPr="005C5F23" w:rsidRDefault="00426B22" w:rsidP="0047650E">
            <w:pPr>
              <w:jc w:val="center"/>
              <w:rPr>
                <w:b/>
                <w:bCs/>
                <w:color w:val="000000"/>
                <w:sz w:val="24"/>
                <w:szCs w:val="24"/>
              </w:rPr>
            </w:pPr>
            <w:r w:rsidRPr="005C5F23">
              <w:rPr>
                <w:b/>
                <w:bCs/>
                <w:color w:val="000000"/>
                <w:sz w:val="24"/>
                <w:szCs w:val="24"/>
              </w:rPr>
              <w:t> </w:t>
            </w:r>
          </w:p>
        </w:tc>
        <w:tc>
          <w:tcPr>
            <w:tcW w:w="4052" w:type="dxa"/>
            <w:tcBorders>
              <w:top w:val="nil"/>
              <w:left w:val="nil"/>
              <w:bottom w:val="single" w:sz="4" w:space="0" w:color="auto"/>
              <w:right w:val="single" w:sz="4" w:space="0" w:color="auto"/>
            </w:tcBorders>
            <w:shd w:val="clear" w:color="auto" w:fill="auto"/>
            <w:vAlign w:val="center"/>
            <w:hideMark/>
          </w:tcPr>
          <w:p w14:paraId="4F92CC21" w14:textId="77777777" w:rsidR="00426B22" w:rsidRPr="005C5F23" w:rsidRDefault="00426B22" w:rsidP="0047650E">
            <w:pPr>
              <w:rPr>
                <w:i/>
                <w:iCs/>
                <w:color w:val="000000"/>
                <w:sz w:val="24"/>
                <w:szCs w:val="24"/>
              </w:rPr>
            </w:pPr>
            <w:r w:rsidRPr="005C5F23">
              <w:rPr>
                <w:i/>
                <w:iCs/>
                <w:color w:val="000000"/>
                <w:sz w:val="24"/>
                <w:szCs w:val="24"/>
              </w:rPr>
              <w:t>Trong đó:</w:t>
            </w:r>
          </w:p>
        </w:tc>
        <w:tc>
          <w:tcPr>
            <w:tcW w:w="1226" w:type="dxa"/>
            <w:tcBorders>
              <w:top w:val="nil"/>
              <w:left w:val="nil"/>
              <w:bottom w:val="single" w:sz="4" w:space="0" w:color="auto"/>
              <w:right w:val="single" w:sz="4" w:space="0" w:color="auto"/>
            </w:tcBorders>
            <w:shd w:val="clear" w:color="auto" w:fill="auto"/>
            <w:vAlign w:val="center"/>
            <w:hideMark/>
          </w:tcPr>
          <w:p w14:paraId="4DADE8A7" w14:textId="77777777" w:rsidR="00426B22" w:rsidRPr="005C5F23" w:rsidRDefault="00426B22" w:rsidP="0047650E">
            <w:pPr>
              <w:rPr>
                <w:color w:val="000000"/>
                <w:sz w:val="24"/>
                <w:szCs w:val="24"/>
              </w:rPr>
            </w:pPr>
            <w:r w:rsidRPr="005C5F23">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23C32044" w14:textId="77777777" w:rsidR="00426B22" w:rsidRPr="005C5F23" w:rsidRDefault="00426B22" w:rsidP="0047650E">
            <w:pPr>
              <w:rPr>
                <w:color w:val="000000"/>
                <w:sz w:val="24"/>
                <w:szCs w:val="24"/>
              </w:rPr>
            </w:pPr>
            <w:r w:rsidRPr="005C5F23">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0FB9A321" w14:textId="77777777" w:rsidR="00426B22" w:rsidRPr="005C5F23" w:rsidRDefault="00426B22" w:rsidP="0047650E">
            <w:pP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5FB3D4F8"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42831489"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018243F"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39332DA6" w14:textId="77777777" w:rsidR="00426B22" w:rsidRPr="005C5F23" w:rsidRDefault="00426B22" w:rsidP="0047650E">
            <w:pPr>
              <w:rPr>
                <w:color w:val="000000"/>
                <w:sz w:val="24"/>
                <w:szCs w:val="24"/>
              </w:rPr>
            </w:pPr>
            <w:r w:rsidRPr="005C5F23">
              <w:rPr>
                <w:color w:val="000000"/>
                <w:sz w:val="24"/>
                <w:szCs w:val="24"/>
              </w:rPr>
              <w:t>Chi xây dựng cơ bản vốn tập trung trong nước</w:t>
            </w:r>
          </w:p>
        </w:tc>
        <w:tc>
          <w:tcPr>
            <w:tcW w:w="1226" w:type="dxa"/>
            <w:tcBorders>
              <w:top w:val="nil"/>
              <w:left w:val="nil"/>
              <w:bottom w:val="single" w:sz="4" w:space="0" w:color="auto"/>
              <w:right w:val="single" w:sz="4" w:space="0" w:color="auto"/>
            </w:tcBorders>
            <w:shd w:val="clear" w:color="auto" w:fill="auto"/>
            <w:vAlign w:val="center"/>
            <w:hideMark/>
          </w:tcPr>
          <w:p w14:paraId="7B6B0BF3" w14:textId="77777777" w:rsidR="00426B22" w:rsidRPr="005C5F23" w:rsidRDefault="00426B22" w:rsidP="0047650E">
            <w:pPr>
              <w:jc w:val="center"/>
              <w:rPr>
                <w:color w:val="000000"/>
                <w:sz w:val="24"/>
                <w:szCs w:val="24"/>
              </w:rPr>
            </w:pPr>
            <w:r w:rsidRPr="005C5F23">
              <w:rPr>
                <w:color w:val="000000"/>
                <w:sz w:val="24"/>
                <w:szCs w:val="24"/>
              </w:rPr>
              <w:t>540.029</w:t>
            </w:r>
          </w:p>
        </w:tc>
        <w:tc>
          <w:tcPr>
            <w:tcW w:w="1184" w:type="dxa"/>
            <w:tcBorders>
              <w:top w:val="nil"/>
              <w:left w:val="nil"/>
              <w:bottom w:val="single" w:sz="4" w:space="0" w:color="auto"/>
              <w:right w:val="single" w:sz="4" w:space="0" w:color="auto"/>
            </w:tcBorders>
            <w:shd w:val="clear" w:color="auto" w:fill="auto"/>
            <w:vAlign w:val="center"/>
            <w:hideMark/>
          </w:tcPr>
          <w:p w14:paraId="54B65E2A" w14:textId="77777777" w:rsidR="00426B22" w:rsidRPr="005C5F23" w:rsidRDefault="00426B22" w:rsidP="0047650E">
            <w:pPr>
              <w:jc w:val="center"/>
              <w:rPr>
                <w:color w:val="000000"/>
                <w:sz w:val="24"/>
                <w:szCs w:val="24"/>
              </w:rPr>
            </w:pPr>
            <w:r w:rsidRPr="005C5F23">
              <w:rPr>
                <w:color w:val="000000"/>
                <w:sz w:val="24"/>
                <w:szCs w:val="24"/>
              </w:rPr>
              <w:t>540.029</w:t>
            </w:r>
          </w:p>
        </w:tc>
        <w:tc>
          <w:tcPr>
            <w:tcW w:w="995" w:type="dxa"/>
            <w:tcBorders>
              <w:top w:val="nil"/>
              <w:left w:val="nil"/>
              <w:bottom w:val="single" w:sz="4" w:space="0" w:color="auto"/>
              <w:right w:val="single" w:sz="4" w:space="0" w:color="auto"/>
            </w:tcBorders>
            <w:shd w:val="clear" w:color="auto" w:fill="auto"/>
            <w:vAlign w:val="center"/>
            <w:hideMark/>
          </w:tcPr>
          <w:p w14:paraId="734758E1"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1329B7F6" w14:textId="77777777" w:rsidR="00426B22" w:rsidRPr="005C5F23" w:rsidRDefault="00426B22" w:rsidP="0047650E">
            <w:pPr>
              <w:rPr>
                <w:color w:val="000000"/>
                <w:sz w:val="24"/>
                <w:szCs w:val="24"/>
              </w:rPr>
            </w:pPr>
            <w:r w:rsidRPr="005C5F23">
              <w:rPr>
                <w:color w:val="000000"/>
                <w:sz w:val="24"/>
                <w:szCs w:val="24"/>
              </w:rPr>
              <w:t> </w:t>
            </w:r>
          </w:p>
        </w:tc>
      </w:tr>
      <w:tr w:rsidR="00426B22" w:rsidRPr="005C5F23" w14:paraId="46722934" w14:textId="77777777" w:rsidTr="0047650E">
        <w:trPr>
          <w:trHeight w:val="43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9B7A024"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54874CC9" w14:textId="77777777" w:rsidR="00426B22" w:rsidRPr="005C5F23" w:rsidRDefault="00426B22" w:rsidP="0047650E">
            <w:pPr>
              <w:rPr>
                <w:color w:val="000000"/>
                <w:sz w:val="24"/>
                <w:szCs w:val="24"/>
              </w:rPr>
            </w:pPr>
            <w:r w:rsidRPr="005C5F23">
              <w:rPr>
                <w:color w:val="000000"/>
                <w:sz w:val="24"/>
                <w:szCs w:val="24"/>
              </w:rPr>
              <w:t>Đầu tư từ nguồn thu sử dụng đất</w:t>
            </w:r>
          </w:p>
        </w:tc>
        <w:tc>
          <w:tcPr>
            <w:tcW w:w="1226" w:type="dxa"/>
            <w:tcBorders>
              <w:top w:val="nil"/>
              <w:left w:val="nil"/>
              <w:bottom w:val="single" w:sz="4" w:space="0" w:color="auto"/>
              <w:right w:val="single" w:sz="4" w:space="0" w:color="auto"/>
            </w:tcBorders>
            <w:shd w:val="clear" w:color="auto" w:fill="auto"/>
            <w:vAlign w:val="center"/>
            <w:hideMark/>
          </w:tcPr>
          <w:p w14:paraId="65998E56" w14:textId="77777777" w:rsidR="00426B22" w:rsidRPr="005C5F23" w:rsidRDefault="00426B22" w:rsidP="0047650E">
            <w:pPr>
              <w:jc w:val="center"/>
              <w:rPr>
                <w:color w:val="000000"/>
                <w:sz w:val="24"/>
                <w:szCs w:val="24"/>
              </w:rPr>
            </w:pPr>
            <w:r w:rsidRPr="005C5F23">
              <w:rPr>
                <w:color w:val="000000"/>
                <w:sz w:val="24"/>
                <w:szCs w:val="24"/>
              </w:rPr>
              <w:t>1.259.760</w:t>
            </w:r>
          </w:p>
        </w:tc>
        <w:tc>
          <w:tcPr>
            <w:tcW w:w="1184" w:type="dxa"/>
            <w:tcBorders>
              <w:top w:val="nil"/>
              <w:left w:val="nil"/>
              <w:bottom w:val="single" w:sz="4" w:space="0" w:color="auto"/>
              <w:right w:val="single" w:sz="4" w:space="0" w:color="auto"/>
            </w:tcBorders>
            <w:shd w:val="clear" w:color="auto" w:fill="auto"/>
            <w:vAlign w:val="center"/>
            <w:hideMark/>
          </w:tcPr>
          <w:p w14:paraId="4EF678D8" w14:textId="77777777" w:rsidR="00426B22" w:rsidRPr="005C5F23" w:rsidRDefault="00426B22" w:rsidP="0047650E">
            <w:pPr>
              <w:jc w:val="center"/>
              <w:rPr>
                <w:color w:val="000000"/>
                <w:sz w:val="24"/>
                <w:szCs w:val="24"/>
              </w:rPr>
            </w:pPr>
            <w:r w:rsidRPr="005C5F23">
              <w:rPr>
                <w:color w:val="000000"/>
                <w:sz w:val="24"/>
                <w:szCs w:val="24"/>
              </w:rPr>
              <w:t>1.259.760</w:t>
            </w:r>
          </w:p>
        </w:tc>
        <w:tc>
          <w:tcPr>
            <w:tcW w:w="995" w:type="dxa"/>
            <w:tcBorders>
              <w:top w:val="nil"/>
              <w:left w:val="nil"/>
              <w:bottom w:val="single" w:sz="4" w:space="0" w:color="auto"/>
              <w:right w:val="single" w:sz="4" w:space="0" w:color="auto"/>
            </w:tcBorders>
            <w:shd w:val="clear" w:color="auto" w:fill="auto"/>
            <w:vAlign w:val="center"/>
            <w:hideMark/>
          </w:tcPr>
          <w:p w14:paraId="6086DD1E"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30DDC242"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1517888C"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4A397D1"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3304044B" w14:textId="77777777" w:rsidR="00426B22" w:rsidRPr="005C5F23" w:rsidRDefault="00426B22" w:rsidP="0047650E">
            <w:pPr>
              <w:rPr>
                <w:color w:val="000000"/>
                <w:sz w:val="24"/>
                <w:szCs w:val="24"/>
              </w:rPr>
            </w:pPr>
            <w:r w:rsidRPr="005C5F23">
              <w:rPr>
                <w:color w:val="000000"/>
                <w:sz w:val="24"/>
                <w:szCs w:val="24"/>
              </w:rPr>
              <w:t>Nguồn thu sử dụng đất theo mức vốn cân đối</w:t>
            </w:r>
          </w:p>
        </w:tc>
        <w:tc>
          <w:tcPr>
            <w:tcW w:w="1226" w:type="dxa"/>
            <w:tcBorders>
              <w:top w:val="nil"/>
              <w:left w:val="nil"/>
              <w:bottom w:val="single" w:sz="4" w:space="0" w:color="auto"/>
              <w:right w:val="single" w:sz="4" w:space="0" w:color="auto"/>
            </w:tcBorders>
            <w:shd w:val="clear" w:color="auto" w:fill="auto"/>
            <w:vAlign w:val="center"/>
            <w:hideMark/>
          </w:tcPr>
          <w:p w14:paraId="3C258325" w14:textId="77777777" w:rsidR="00426B22" w:rsidRPr="005C5F23" w:rsidRDefault="00426B22" w:rsidP="0047650E">
            <w:pPr>
              <w:jc w:val="center"/>
              <w:rPr>
                <w:color w:val="000000"/>
                <w:sz w:val="24"/>
                <w:szCs w:val="24"/>
              </w:rPr>
            </w:pPr>
            <w:r w:rsidRPr="005C5F23">
              <w:rPr>
                <w:color w:val="000000"/>
                <w:sz w:val="24"/>
                <w:szCs w:val="24"/>
              </w:rPr>
              <w:t>253.300</w:t>
            </w:r>
          </w:p>
        </w:tc>
        <w:tc>
          <w:tcPr>
            <w:tcW w:w="1184" w:type="dxa"/>
            <w:tcBorders>
              <w:top w:val="nil"/>
              <w:left w:val="nil"/>
              <w:bottom w:val="single" w:sz="4" w:space="0" w:color="auto"/>
              <w:right w:val="single" w:sz="4" w:space="0" w:color="auto"/>
            </w:tcBorders>
            <w:shd w:val="clear" w:color="auto" w:fill="auto"/>
            <w:vAlign w:val="center"/>
            <w:hideMark/>
          </w:tcPr>
          <w:p w14:paraId="0624EA60" w14:textId="77777777" w:rsidR="00426B22" w:rsidRPr="005C5F23" w:rsidRDefault="00426B22" w:rsidP="0047650E">
            <w:pPr>
              <w:jc w:val="center"/>
              <w:rPr>
                <w:color w:val="000000"/>
                <w:sz w:val="24"/>
                <w:szCs w:val="24"/>
              </w:rPr>
            </w:pPr>
            <w:r w:rsidRPr="005C5F23">
              <w:rPr>
                <w:color w:val="000000"/>
                <w:sz w:val="24"/>
                <w:szCs w:val="24"/>
              </w:rPr>
              <w:t>253.300</w:t>
            </w:r>
          </w:p>
        </w:tc>
        <w:tc>
          <w:tcPr>
            <w:tcW w:w="995" w:type="dxa"/>
            <w:tcBorders>
              <w:top w:val="nil"/>
              <w:left w:val="nil"/>
              <w:bottom w:val="single" w:sz="4" w:space="0" w:color="auto"/>
              <w:right w:val="single" w:sz="4" w:space="0" w:color="auto"/>
            </w:tcBorders>
            <w:shd w:val="clear" w:color="auto" w:fill="auto"/>
            <w:vAlign w:val="center"/>
            <w:hideMark/>
          </w:tcPr>
          <w:p w14:paraId="514026BC"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51AED8A"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271703E7"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2DE2C4A"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6055ED05" w14:textId="77777777" w:rsidR="00426B22" w:rsidRPr="005C5F23" w:rsidRDefault="00426B22" w:rsidP="0047650E">
            <w:pPr>
              <w:rPr>
                <w:color w:val="000000"/>
                <w:sz w:val="24"/>
                <w:szCs w:val="24"/>
              </w:rPr>
            </w:pPr>
            <w:r w:rsidRPr="005C5F23">
              <w:rPr>
                <w:color w:val="000000"/>
                <w:sz w:val="24"/>
                <w:szCs w:val="24"/>
              </w:rPr>
              <w:t>Nguồn thu sử dụng đất, thuê đất từ các dự án có sử dụng đất tỉnh giao tăng thêm</w:t>
            </w:r>
          </w:p>
        </w:tc>
        <w:tc>
          <w:tcPr>
            <w:tcW w:w="1226" w:type="dxa"/>
            <w:tcBorders>
              <w:top w:val="nil"/>
              <w:left w:val="nil"/>
              <w:bottom w:val="single" w:sz="4" w:space="0" w:color="auto"/>
              <w:right w:val="single" w:sz="4" w:space="0" w:color="auto"/>
            </w:tcBorders>
            <w:shd w:val="clear" w:color="auto" w:fill="auto"/>
            <w:vAlign w:val="center"/>
            <w:hideMark/>
          </w:tcPr>
          <w:p w14:paraId="5B72C65C" w14:textId="77777777" w:rsidR="00426B22" w:rsidRPr="005C5F23" w:rsidRDefault="00426B22" w:rsidP="0047650E">
            <w:pPr>
              <w:jc w:val="center"/>
              <w:rPr>
                <w:color w:val="000000"/>
                <w:sz w:val="24"/>
                <w:szCs w:val="24"/>
              </w:rPr>
            </w:pPr>
            <w:r w:rsidRPr="005C5F23">
              <w:rPr>
                <w:color w:val="000000"/>
                <w:sz w:val="24"/>
                <w:szCs w:val="24"/>
              </w:rPr>
              <w:t>1.006.460</w:t>
            </w:r>
          </w:p>
        </w:tc>
        <w:tc>
          <w:tcPr>
            <w:tcW w:w="1184" w:type="dxa"/>
            <w:tcBorders>
              <w:top w:val="nil"/>
              <w:left w:val="nil"/>
              <w:bottom w:val="single" w:sz="4" w:space="0" w:color="auto"/>
              <w:right w:val="single" w:sz="4" w:space="0" w:color="auto"/>
            </w:tcBorders>
            <w:shd w:val="clear" w:color="auto" w:fill="auto"/>
            <w:vAlign w:val="center"/>
            <w:hideMark/>
          </w:tcPr>
          <w:p w14:paraId="5D30A6B0" w14:textId="77777777" w:rsidR="00426B22" w:rsidRPr="005C5F23" w:rsidRDefault="00426B22" w:rsidP="0047650E">
            <w:pPr>
              <w:jc w:val="center"/>
              <w:rPr>
                <w:color w:val="000000"/>
                <w:sz w:val="24"/>
                <w:szCs w:val="24"/>
              </w:rPr>
            </w:pPr>
            <w:r w:rsidRPr="005C5F23">
              <w:rPr>
                <w:color w:val="000000"/>
                <w:sz w:val="24"/>
                <w:szCs w:val="24"/>
              </w:rPr>
              <w:t>1.006.460</w:t>
            </w:r>
          </w:p>
        </w:tc>
        <w:tc>
          <w:tcPr>
            <w:tcW w:w="995" w:type="dxa"/>
            <w:tcBorders>
              <w:top w:val="nil"/>
              <w:left w:val="nil"/>
              <w:bottom w:val="single" w:sz="4" w:space="0" w:color="auto"/>
              <w:right w:val="single" w:sz="4" w:space="0" w:color="auto"/>
            </w:tcBorders>
            <w:shd w:val="clear" w:color="auto" w:fill="auto"/>
            <w:vAlign w:val="center"/>
            <w:hideMark/>
          </w:tcPr>
          <w:p w14:paraId="2E77A407"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3EDC5E36"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22E33847" w14:textId="77777777" w:rsidTr="0047650E">
        <w:trPr>
          <w:trHeight w:val="42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8FD76EE"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6EC86346" w14:textId="77777777" w:rsidR="00426B22" w:rsidRPr="005C5F23" w:rsidRDefault="00426B22" w:rsidP="0047650E">
            <w:pPr>
              <w:rPr>
                <w:color w:val="000000"/>
                <w:sz w:val="24"/>
                <w:szCs w:val="24"/>
              </w:rPr>
            </w:pPr>
            <w:r w:rsidRPr="005C5F23">
              <w:rPr>
                <w:color w:val="000000"/>
                <w:sz w:val="24"/>
                <w:szCs w:val="24"/>
              </w:rPr>
              <w:t>Xổ số kiến thiết</w:t>
            </w:r>
          </w:p>
        </w:tc>
        <w:tc>
          <w:tcPr>
            <w:tcW w:w="1226" w:type="dxa"/>
            <w:tcBorders>
              <w:top w:val="nil"/>
              <w:left w:val="nil"/>
              <w:bottom w:val="single" w:sz="4" w:space="0" w:color="auto"/>
              <w:right w:val="single" w:sz="4" w:space="0" w:color="auto"/>
            </w:tcBorders>
            <w:shd w:val="clear" w:color="auto" w:fill="auto"/>
            <w:vAlign w:val="center"/>
            <w:hideMark/>
          </w:tcPr>
          <w:p w14:paraId="189553F7" w14:textId="77777777" w:rsidR="00426B22" w:rsidRPr="005C5F23" w:rsidRDefault="00426B22" w:rsidP="0047650E">
            <w:pPr>
              <w:jc w:val="center"/>
              <w:rPr>
                <w:color w:val="000000"/>
                <w:sz w:val="24"/>
                <w:szCs w:val="24"/>
              </w:rPr>
            </w:pPr>
            <w:r w:rsidRPr="005C5F23">
              <w:rPr>
                <w:color w:val="000000"/>
                <w:sz w:val="24"/>
                <w:szCs w:val="24"/>
              </w:rPr>
              <w:t>100.000</w:t>
            </w:r>
          </w:p>
        </w:tc>
        <w:tc>
          <w:tcPr>
            <w:tcW w:w="1184" w:type="dxa"/>
            <w:tcBorders>
              <w:top w:val="nil"/>
              <w:left w:val="nil"/>
              <w:bottom w:val="single" w:sz="4" w:space="0" w:color="auto"/>
              <w:right w:val="single" w:sz="4" w:space="0" w:color="auto"/>
            </w:tcBorders>
            <w:shd w:val="clear" w:color="auto" w:fill="auto"/>
            <w:vAlign w:val="center"/>
            <w:hideMark/>
          </w:tcPr>
          <w:p w14:paraId="33C2F4FC" w14:textId="77777777" w:rsidR="00426B22" w:rsidRPr="005C5F23" w:rsidRDefault="00426B22" w:rsidP="0047650E">
            <w:pPr>
              <w:jc w:val="center"/>
              <w:rPr>
                <w:color w:val="000000"/>
                <w:sz w:val="24"/>
                <w:szCs w:val="24"/>
              </w:rPr>
            </w:pPr>
            <w:r w:rsidRPr="005C5F23">
              <w:rPr>
                <w:color w:val="000000"/>
                <w:sz w:val="24"/>
                <w:szCs w:val="24"/>
              </w:rPr>
              <w:t>100.000</w:t>
            </w:r>
          </w:p>
        </w:tc>
        <w:tc>
          <w:tcPr>
            <w:tcW w:w="995" w:type="dxa"/>
            <w:tcBorders>
              <w:top w:val="nil"/>
              <w:left w:val="nil"/>
              <w:bottom w:val="single" w:sz="4" w:space="0" w:color="auto"/>
              <w:right w:val="single" w:sz="4" w:space="0" w:color="auto"/>
            </w:tcBorders>
            <w:shd w:val="clear" w:color="auto" w:fill="auto"/>
            <w:vAlign w:val="center"/>
            <w:hideMark/>
          </w:tcPr>
          <w:p w14:paraId="593D419C" w14:textId="77777777" w:rsidR="00426B22" w:rsidRPr="005C5F23" w:rsidRDefault="00426B22" w:rsidP="0047650E">
            <w:pPr>
              <w:jc w:val="center"/>
              <w:rPr>
                <w:color w:val="000000"/>
                <w:sz w:val="24"/>
                <w:szCs w:val="24"/>
              </w:rPr>
            </w:pPr>
            <w:r w:rsidRPr="005C5F23">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1E0AE440" w14:textId="77777777" w:rsidR="00426B22" w:rsidRPr="005C5F23" w:rsidRDefault="00426B22" w:rsidP="0047650E">
            <w:pPr>
              <w:rPr>
                <w:color w:val="000000"/>
                <w:sz w:val="24"/>
                <w:szCs w:val="24"/>
              </w:rPr>
            </w:pPr>
            <w:r w:rsidRPr="005C5F23">
              <w:rPr>
                <w:color w:val="000000"/>
                <w:sz w:val="24"/>
                <w:szCs w:val="24"/>
              </w:rPr>
              <w:t> </w:t>
            </w:r>
          </w:p>
        </w:tc>
      </w:tr>
      <w:tr w:rsidR="00426B22" w:rsidRPr="005C5F23" w14:paraId="64785D6E" w14:textId="77777777" w:rsidTr="0047650E">
        <w:trPr>
          <w:trHeight w:val="41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1F2CB25" w14:textId="77777777" w:rsidR="00426B22" w:rsidRPr="005C5F23" w:rsidRDefault="00426B22" w:rsidP="0047650E">
            <w:pPr>
              <w:jc w:val="center"/>
              <w:rPr>
                <w:color w:val="000000"/>
                <w:sz w:val="24"/>
                <w:szCs w:val="24"/>
              </w:rPr>
            </w:pPr>
            <w:r w:rsidRPr="005C5F23">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5A680BA1" w14:textId="77777777" w:rsidR="00426B22" w:rsidRPr="005C5F23" w:rsidRDefault="00426B22" w:rsidP="0047650E">
            <w:pPr>
              <w:rPr>
                <w:color w:val="000000"/>
                <w:sz w:val="24"/>
                <w:szCs w:val="24"/>
              </w:rPr>
            </w:pPr>
            <w:r w:rsidRPr="005C5F23">
              <w:rPr>
                <w:color w:val="000000"/>
                <w:sz w:val="24"/>
                <w:szCs w:val="24"/>
              </w:rPr>
              <w:t>Bội chi ngân sách địa phương</w:t>
            </w:r>
          </w:p>
        </w:tc>
        <w:tc>
          <w:tcPr>
            <w:tcW w:w="1226" w:type="dxa"/>
            <w:tcBorders>
              <w:top w:val="nil"/>
              <w:left w:val="nil"/>
              <w:bottom w:val="single" w:sz="4" w:space="0" w:color="auto"/>
              <w:right w:val="single" w:sz="4" w:space="0" w:color="auto"/>
            </w:tcBorders>
            <w:shd w:val="clear" w:color="auto" w:fill="auto"/>
            <w:vAlign w:val="center"/>
            <w:hideMark/>
          </w:tcPr>
          <w:p w14:paraId="6492FA60" w14:textId="77777777" w:rsidR="00426B22" w:rsidRPr="005C5F23" w:rsidRDefault="00426B22" w:rsidP="0047650E">
            <w:pPr>
              <w:jc w:val="center"/>
              <w:rPr>
                <w:color w:val="000000"/>
                <w:sz w:val="24"/>
                <w:szCs w:val="24"/>
              </w:rPr>
            </w:pPr>
            <w:r w:rsidRPr="005C5F23">
              <w:rPr>
                <w:color w:val="000000"/>
                <w:sz w:val="24"/>
                <w:szCs w:val="24"/>
              </w:rPr>
              <w:t>17.850</w:t>
            </w:r>
          </w:p>
        </w:tc>
        <w:tc>
          <w:tcPr>
            <w:tcW w:w="1184" w:type="dxa"/>
            <w:tcBorders>
              <w:top w:val="nil"/>
              <w:left w:val="nil"/>
              <w:bottom w:val="single" w:sz="4" w:space="0" w:color="auto"/>
              <w:right w:val="single" w:sz="4" w:space="0" w:color="auto"/>
            </w:tcBorders>
            <w:shd w:val="clear" w:color="auto" w:fill="auto"/>
            <w:vAlign w:val="center"/>
            <w:hideMark/>
          </w:tcPr>
          <w:p w14:paraId="759C3260" w14:textId="77777777" w:rsidR="00426B22" w:rsidRPr="005C5F23" w:rsidRDefault="00426B22" w:rsidP="0047650E">
            <w:pPr>
              <w:jc w:val="center"/>
              <w:rPr>
                <w:color w:val="000000"/>
                <w:sz w:val="24"/>
                <w:szCs w:val="24"/>
              </w:rPr>
            </w:pPr>
            <w:r w:rsidRPr="005C5F23">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04459699" w14:textId="77777777" w:rsidR="00426B22" w:rsidRPr="005C5F23" w:rsidRDefault="00426B22" w:rsidP="0047650E">
            <w:pPr>
              <w:jc w:val="center"/>
              <w:rPr>
                <w:color w:val="000000"/>
                <w:sz w:val="24"/>
                <w:szCs w:val="24"/>
              </w:rPr>
            </w:pPr>
            <w:r w:rsidRPr="005C5F23">
              <w:rPr>
                <w:color w:val="000000"/>
                <w:sz w:val="24"/>
                <w:szCs w:val="24"/>
              </w:rPr>
              <w:t>17.850</w:t>
            </w:r>
          </w:p>
        </w:tc>
        <w:tc>
          <w:tcPr>
            <w:tcW w:w="819" w:type="dxa"/>
            <w:tcBorders>
              <w:top w:val="nil"/>
              <w:left w:val="nil"/>
              <w:bottom w:val="single" w:sz="4" w:space="0" w:color="auto"/>
              <w:right w:val="single" w:sz="4" w:space="0" w:color="auto"/>
            </w:tcBorders>
            <w:shd w:val="clear" w:color="auto" w:fill="auto"/>
            <w:vAlign w:val="center"/>
            <w:hideMark/>
          </w:tcPr>
          <w:p w14:paraId="7CAF19A9" w14:textId="77777777" w:rsidR="00426B22" w:rsidRPr="005C5F23" w:rsidRDefault="00426B22" w:rsidP="0047650E">
            <w:pPr>
              <w:rPr>
                <w:color w:val="000000"/>
                <w:sz w:val="24"/>
                <w:szCs w:val="24"/>
              </w:rPr>
            </w:pPr>
            <w:r w:rsidRPr="005C5F23">
              <w:rPr>
                <w:color w:val="000000"/>
                <w:sz w:val="24"/>
                <w:szCs w:val="24"/>
              </w:rPr>
              <w:t> </w:t>
            </w:r>
          </w:p>
        </w:tc>
      </w:tr>
      <w:tr w:rsidR="00426B22" w:rsidRPr="005C5F23" w14:paraId="64359267" w14:textId="77777777" w:rsidTr="0047650E">
        <w:trPr>
          <w:trHeight w:val="42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8A53AAC" w14:textId="77777777" w:rsidR="00426B22" w:rsidRPr="005C5F23" w:rsidRDefault="00426B22" w:rsidP="0047650E">
            <w:pPr>
              <w:jc w:val="center"/>
              <w:rPr>
                <w:b/>
                <w:bCs/>
                <w:color w:val="000000"/>
                <w:sz w:val="24"/>
                <w:szCs w:val="24"/>
              </w:rPr>
            </w:pPr>
            <w:r w:rsidRPr="005C5F23">
              <w:rPr>
                <w:b/>
                <w:bCs/>
                <w:color w:val="000000"/>
                <w:sz w:val="24"/>
                <w:szCs w:val="24"/>
              </w:rPr>
              <w:t>B</w:t>
            </w:r>
          </w:p>
        </w:tc>
        <w:tc>
          <w:tcPr>
            <w:tcW w:w="4052" w:type="dxa"/>
            <w:tcBorders>
              <w:top w:val="nil"/>
              <w:left w:val="nil"/>
              <w:bottom w:val="single" w:sz="4" w:space="0" w:color="auto"/>
              <w:right w:val="single" w:sz="4" w:space="0" w:color="auto"/>
            </w:tcBorders>
            <w:shd w:val="clear" w:color="auto" w:fill="auto"/>
            <w:vAlign w:val="center"/>
            <w:hideMark/>
          </w:tcPr>
          <w:p w14:paraId="75C8C008" w14:textId="77777777" w:rsidR="00426B22" w:rsidRPr="005C5F23" w:rsidRDefault="00426B22" w:rsidP="0047650E">
            <w:pPr>
              <w:rPr>
                <w:b/>
                <w:bCs/>
                <w:color w:val="000000"/>
                <w:sz w:val="24"/>
                <w:szCs w:val="24"/>
              </w:rPr>
            </w:pPr>
            <w:r w:rsidRPr="005C5F23">
              <w:rPr>
                <w:b/>
                <w:bCs/>
                <w:color w:val="000000"/>
                <w:sz w:val="24"/>
                <w:szCs w:val="24"/>
              </w:rPr>
              <w:t>VỐN NGÂN SÁCH TRUNG ƯƠNG</w:t>
            </w:r>
            <w:r>
              <w:rPr>
                <w:b/>
                <w:bCs/>
                <w:color w:val="000000"/>
                <w:sz w:val="24"/>
                <w:szCs w:val="24"/>
              </w:rPr>
              <w:t xml:space="preserve"> (chưa tính các Chương trình mục tiêu quốc gia)</w:t>
            </w:r>
          </w:p>
        </w:tc>
        <w:tc>
          <w:tcPr>
            <w:tcW w:w="1226" w:type="dxa"/>
            <w:tcBorders>
              <w:top w:val="nil"/>
              <w:left w:val="nil"/>
              <w:bottom w:val="single" w:sz="4" w:space="0" w:color="auto"/>
              <w:right w:val="single" w:sz="4" w:space="0" w:color="auto"/>
            </w:tcBorders>
            <w:shd w:val="clear" w:color="auto" w:fill="auto"/>
            <w:vAlign w:val="center"/>
            <w:hideMark/>
          </w:tcPr>
          <w:p w14:paraId="317BF44F" w14:textId="77777777" w:rsidR="00426B22" w:rsidRPr="00756470" w:rsidRDefault="00426B22" w:rsidP="0047650E">
            <w:pPr>
              <w:jc w:val="center"/>
              <w:rPr>
                <w:b/>
                <w:bCs/>
                <w:color w:val="000000"/>
                <w:sz w:val="24"/>
                <w:szCs w:val="24"/>
              </w:rPr>
            </w:pPr>
            <w:r w:rsidRPr="00756470">
              <w:rPr>
                <w:b/>
                <w:bCs/>
                <w:color w:val="000000"/>
                <w:sz w:val="24"/>
                <w:szCs w:val="24"/>
              </w:rPr>
              <w:t>1.353.169</w:t>
            </w:r>
          </w:p>
        </w:tc>
        <w:tc>
          <w:tcPr>
            <w:tcW w:w="1184" w:type="dxa"/>
            <w:tcBorders>
              <w:top w:val="nil"/>
              <w:left w:val="nil"/>
              <w:bottom w:val="single" w:sz="4" w:space="0" w:color="auto"/>
              <w:right w:val="single" w:sz="4" w:space="0" w:color="auto"/>
            </w:tcBorders>
            <w:shd w:val="clear" w:color="auto" w:fill="auto"/>
            <w:vAlign w:val="center"/>
            <w:hideMark/>
          </w:tcPr>
          <w:p w14:paraId="7B5848D9" w14:textId="77777777" w:rsidR="00426B22" w:rsidRPr="00756470" w:rsidRDefault="00426B22" w:rsidP="0047650E">
            <w:pPr>
              <w:jc w:val="center"/>
              <w:rPr>
                <w:b/>
                <w:bCs/>
                <w:color w:val="000000"/>
                <w:sz w:val="24"/>
                <w:szCs w:val="24"/>
              </w:rPr>
            </w:pPr>
            <w:r w:rsidRPr="00756470">
              <w:rPr>
                <w:b/>
                <w:bCs/>
                <w:color w:val="000000"/>
                <w:sz w:val="24"/>
                <w:szCs w:val="24"/>
              </w:rPr>
              <w:t>1.296.019</w:t>
            </w:r>
          </w:p>
        </w:tc>
        <w:tc>
          <w:tcPr>
            <w:tcW w:w="995" w:type="dxa"/>
            <w:tcBorders>
              <w:top w:val="nil"/>
              <w:left w:val="nil"/>
              <w:bottom w:val="single" w:sz="4" w:space="0" w:color="auto"/>
              <w:right w:val="single" w:sz="4" w:space="0" w:color="auto"/>
            </w:tcBorders>
            <w:shd w:val="clear" w:color="auto" w:fill="auto"/>
            <w:vAlign w:val="center"/>
            <w:hideMark/>
          </w:tcPr>
          <w:p w14:paraId="04EF97FC" w14:textId="77777777" w:rsidR="00426B22" w:rsidRPr="00756470" w:rsidRDefault="00426B22" w:rsidP="0047650E">
            <w:pPr>
              <w:jc w:val="center"/>
              <w:rPr>
                <w:b/>
                <w:bCs/>
                <w:color w:val="000000"/>
                <w:sz w:val="24"/>
                <w:szCs w:val="24"/>
              </w:rPr>
            </w:pPr>
            <w:r w:rsidRPr="00756470">
              <w:rPr>
                <w:b/>
                <w:bCs/>
                <w:color w:val="000000"/>
                <w:sz w:val="24"/>
                <w:szCs w:val="24"/>
              </w:rPr>
              <w:t>57.150</w:t>
            </w:r>
          </w:p>
        </w:tc>
        <w:tc>
          <w:tcPr>
            <w:tcW w:w="819" w:type="dxa"/>
            <w:tcBorders>
              <w:top w:val="nil"/>
              <w:left w:val="nil"/>
              <w:bottom w:val="single" w:sz="4" w:space="0" w:color="auto"/>
              <w:right w:val="single" w:sz="4" w:space="0" w:color="auto"/>
            </w:tcBorders>
            <w:shd w:val="clear" w:color="auto" w:fill="auto"/>
            <w:vAlign w:val="center"/>
            <w:hideMark/>
          </w:tcPr>
          <w:p w14:paraId="76A6486E" w14:textId="77777777" w:rsidR="00426B22" w:rsidRPr="005C5F23" w:rsidRDefault="00426B22" w:rsidP="0047650E">
            <w:pPr>
              <w:rPr>
                <w:b/>
                <w:bCs/>
                <w:color w:val="000000"/>
                <w:sz w:val="24"/>
                <w:szCs w:val="24"/>
              </w:rPr>
            </w:pPr>
            <w:r w:rsidRPr="005C5F23">
              <w:rPr>
                <w:b/>
                <w:bCs/>
                <w:color w:val="000000"/>
                <w:sz w:val="24"/>
                <w:szCs w:val="24"/>
              </w:rPr>
              <w:t> </w:t>
            </w:r>
          </w:p>
        </w:tc>
      </w:tr>
      <w:tr w:rsidR="00426B22" w:rsidRPr="005C5F23" w14:paraId="74EA92FE" w14:textId="77777777" w:rsidTr="0047650E">
        <w:trPr>
          <w:trHeight w:val="43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3E6FBA" w14:textId="77777777" w:rsidR="00426B22" w:rsidRPr="00756470" w:rsidRDefault="00426B22" w:rsidP="0047650E">
            <w:pPr>
              <w:jc w:val="center"/>
              <w:rPr>
                <w:b/>
                <w:bCs/>
                <w:color w:val="000000"/>
                <w:sz w:val="24"/>
                <w:szCs w:val="24"/>
              </w:rPr>
            </w:pPr>
            <w:r w:rsidRPr="00756470">
              <w:rPr>
                <w:b/>
                <w:bCs/>
                <w:color w:val="000000"/>
                <w:sz w:val="24"/>
                <w:szCs w:val="24"/>
              </w:rPr>
              <w:lastRenderedPageBreak/>
              <w:t>I</w:t>
            </w:r>
          </w:p>
        </w:tc>
        <w:tc>
          <w:tcPr>
            <w:tcW w:w="4052" w:type="dxa"/>
            <w:tcBorders>
              <w:top w:val="nil"/>
              <w:left w:val="nil"/>
              <w:bottom w:val="single" w:sz="4" w:space="0" w:color="auto"/>
              <w:right w:val="single" w:sz="4" w:space="0" w:color="auto"/>
            </w:tcBorders>
            <w:shd w:val="clear" w:color="auto" w:fill="auto"/>
            <w:vAlign w:val="center"/>
            <w:hideMark/>
          </w:tcPr>
          <w:p w14:paraId="54512B81" w14:textId="77777777" w:rsidR="00426B22" w:rsidRPr="00756470" w:rsidRDefault="00426B22" w:rsidP="0047650E">
            <w:pPr>
              <w:rPr>
                <w:b/>
                <w:bCs/>
                <w:color w:val="000000"/>
                <w:sz w:val="24"/>
                <w:szCs w:val="24"/>
              </w:rPr>
            </w:pPr>
            <w:r w:rsidRPr="00756470">
              <w:rPr>
                <w:b/>
                <w:bCs/>
                <w:color w:val="000000"/>
                <w:sz w:val="24"/>
                <w:szCs w:val="24"/>
              </w:rPr>
              <w:t>VỐN TRONG NƯỚC</w:t>
            </w:r>
          </w:p>
        </w:tc>
        <w:tc>
          <w:tcPr>
            <w:tcW w:w="1226" w:type="dxa"/>
            <w:tcBorders>
              <w:top w:val="nil"/>
              <w:left w:val="nil"/>
              <w:bottom w:val="single" w:sz="4" w:space="0" w:color="auto"/>
              <w:right w:val="single" w:sz="4" w:space="0" w:color="auto"/>
            </w:tcBorders>
            <w:shd w:val="clear" w:color="auto" w:fill="auto"/>
            <w:vAlign w:val="center"/>
            <w:hideMark/>
          </w:tcPr>
          <w:p w14:paraId="48FED44C" w14:textId="77777777" w:rsidR="00426B22" w:rsidRPr="00756470" w:rsidRDefault="00426B22" w:rsidP="0047650E">
            <w:pPr>
              <w:jc w:val="center"/>
              <w:rPr>
                <w:b/>
                <w:bCs/>
                <w:color w:val="000000"/>
                <w:sz w:val="24"/>
                <w:szCs w:val="24"/>
              </w:rPr>
            </w:pPr>
            <w:r w:rsidRPr="00756470">
              <w:rPr>
                <w:b/>
                <w:bCs/>
                <w:color w:val="000000"/>
                <w:sz w:val="24"/>
                <w:szCs w:val="24"/>
              </w:rPr>
              <w:t>1.296.019</w:t>
            </w:r>
          </w:p>
        </w:tc>
        <w:tc>
          <w:tcPr>
            <w:tcW w:w="1184" w:type="dxa"/>
            <w:tcBorders>
              <w:top w:val="nil"/>
              <w:left w:val="nil"/>
              <w:bottom w:val="single" w:sz="4" w:space="0" w:color="auto"/>
              <w:right w:val="single" w:sz="4" w:space="0" w:color="auto"/>
            </w:tcBorders>
            <w:shd w:val="clear" w:color="auto" w:fill="auto"/>
            <w:vAlign w:val="center"/>
            <w:hideMark/>
          </w:tcPr>
          <w:p w14:paraId="732338AE" w14:textId="77777777" w:rsidR="00426B22" w:rsidRPr="00756470" w:rsidRDefault="00426B22" w:rsidP="0047650E">
            <w:pPr>
              <w:jc w:val="center"/>
              <w:rPr>
                <w:b/>
                <w:bCs/>
                <w:color w:val="000000"/>
                <w:sz w:val="24"/>
                <w:szCs w:val="24"/>
              </w:rPr>
            </w:pPr>
            <w:r w:rsidRPr="00756470">
              <w:rPr>
                <w:b/>
                <w:bCs/>
                <w:color w:val="000000"/>
                <w:sz w:val="24"/>
                <w:szCs w:val="24"/>
              </w:rPr>
              <w:t>1.296.019</w:t>
            </w:r>
          </w:p>
        </w:tc>
        <w:tc>
          <w:tcPr>
            <w:tcW w:w="995" w:type="dxa"/>
            <w:tcBorders>
              <w:top w:val="nil"/>
              <w:left w:val="nil"/>
              <w:bottom w:val="single" w:sz="4" w:space="0" w:color="auto"/>
              <w:right w:val="single" w:sz="4" w:space="0" w:color="auto"/>
            </w:tcBorders>
            <w:shd w:val="clear" w:color="auto" w:fill="auto"/>
            <w:vAlign w:val="center"/>
            <w:hideMark/>
          </w:tcPr>
          <w:p w14:paraId="29425995" w14:textId="77777777" w:rsidR="00426B22" w:rsidRPr="00756470" w:rsidRDefault="00426B22" w:rsidP="0047650E">
            <w:pPr>
              <w:jc w:val="center"/>
              <w:rPr>
                <w:b/>
                <w:bCs/>
                <w:color w:val="000000"/>
                <w:sz w:val="24"/>
                <w:szCs w:val="24"/>
              </w:rPr>
            </w:pPr>
          </w:p>
        </w:tc>
        <w:tc>
          <w:tcPr>
            <w:tcW w:w="819" w:type="dxa"/>
            <w:tcBorders>
              <w:top w:val="nil"/>
              <w:left w:val="nil"/>
              <w:bottom w:val="single" w:sz="4" w:space="0" w:color="auto"/>
              <w:right w:val="single" w:sz="4" w:space="0" w:color="auto"/>
            </w:tcBorders>
            <w:shd w:val="clear" w:color="auto" w:fill="auto"/>
            <w:vAlign w:val="center"/>
            <w:hideMark/>
          </w:tcPr>
          <w:p w14:paraId="71737208" w14:textId="77777777" w:rsidR="00426B22" w:rsidRPr="00756470" w:rsidRDefault="00426B22" w:rsidP="0047650E">
            <w:pPr>
              <w:rPr>
                <w:color w:val="000000"/>
                <w:sz w:val="24"/>
                <w:szCs w:val="24"/>
              </w:rPr>
            </w:pPr>
            <w:r w:rsidRPr="00756470">
              <w:rPr>
                <w:color w:val="000000"/>
                <w:sz w:val="24"/>
                <w:szCs w:val="24"/>
              </w:rPr>
              <w:t> </w:t>
            </w:r>
          </w:p>
        </w:tc>
      </w:tr>
      <w:tr w:rsidR="00426B22" w:rsidRPr="005C5F23" w14:paraId="09ABD14A" w14:textId="77777777" w:rsidTr="0047650E">
        <w:trPr>
          <w:trHeight w:val="40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615FE4D" w14:textId="77777777" w:rsidR="00426B22" w:rsidRPr="00756470" w:rsidRDefault="00426B22" w:rsidP="0047650E">
            <w:pPr>
              <w:jc w:val="center"/>
              <w:rPr>
                <w:b/>
                <w:bCs/>
                <w:color w:val="000000"/>
                <w:sz w:val="24"/>
                <w:szCs w:val="24"/>
              </w:rPr>
            </w:pPr>
            <w:r w:rsidRPr="00756470">
              <w:rPr>
                <w:b/>
                <w:bCs/>
                <w:color w:val="000000"/>
                <w:sz w:val="24"/>
                <w:szCs w:val="24"/>
              </w:rPr>
              <w:t>1</w:t>
            </w:r>
          </w:p>
        </w:tc>
        <w:tc>
          <w:tcPr>
            <w:tcW w:w="4052" w:type="dxa"/>
            <w:tcBorders>
              <w:top w:val="nil"/>
              <w:left w:val="nil"/>
              <w:bottom w:val="single" w:sz="4" w:space="0" w:color="auto"/>
              <w:right w:val="single" w:sz="4" w:space="0" w:color="auto"/>
            </w:tcBorders>
            <w:shd w:val="clear" w:color="auto" w:fill="auto"/>
            <w:vAlign w:val="center"/>
            <w:hideMark/>
          </w:tcPr>
          <w:p w14:paraId="74C9BCB1" w14:textId="77777777" w:rsidR="00426B22" w:rsidRPr="00756470" w:rsidRDefault="00426B22" w:rsidP="0047650E">
            <w:pPr>
              <w:rPr>
                <w:b/>
                <w:bCs/>
                <w:color w:val="000000"/>
                <w:sz w:val="24"/>
                <w:szCs w:val="24"/>
              </w:rPr>
            </w:pPr>
            <w:r w:rsidRPr="00756470">
              <w:rPr>
                <w:b/>
                <w:bCs/>
                <w:color w:val="000000"/>
                <w:sz w:val="24"/>
                <w:szCs w:val="24"/>
              </w:rPr>
              <w:t>Vốn đầu tư theo ngành, lĩnh vực</w:t>
            </w:r>
          </w:p>
        </w:tc>
        <w:tc>
          <w:tcPr>
            <w:tcW w:w="1226" w:type="dxa"/>
            <w:tcBorders>
              <w:top w:val="nil"/>
              <w:left w:val="nil"/>
              <w:bottom w:val="single" w:sz="4" w:space="0" w:color="auto"/>
              <w:right w:val="single" w:sz="4" w:space="0" w:color="auto"/>
            </w:tcBorders>
            <w:shd w:val="clear" w:color="auto" w:fill="auto"/>
            <w:vAlign w:val="center"/>
            <w:hideMark/>
          </w:tcPr>
          <w:p w14:paraId="7A58C1A4" w14:textId="77777777" w:rsidR="00426B22" w:rsidRPr="00756470" w:rsidRDefault="00426B22" w:rsidP="0047650E">
            <w:pPr>
              <w:jc w:val="center"/>
              <w:rPr>
                <w:b/>
                <w:bCs/>
                <w:color w:val="000000"/>
                <w:sz w:val="24"/>
                <w:szCs w:val="24"/>
              </w:rPr>
            </w:pPr>
            <w:r w:rsidRPr="00756470">
              <w:rPr>
                <w:b/>
                <w:bCs/>
                <w:color w:val="000000"/>
                <w:sz w:val="24"/>
                <w:szCs w:val="24"/>
              </w:rPr>
              <w:t>1.199.019</w:t>
            </w:r>
          </w:p>
        </w:tc>
        <w:tc>
          <w:tcPr>
            <w:tcW w:w="1184" w:type="dxa"/>
            <w:tcBorders>
              <w:top w:val="nil"/>
              <w:left w:val="nil"/>
              <w:bottom w:val="single" w:sz="4" w:space="0" w:color="auto"/>
              <w:right w:val="single" w:sz="4" w:space="0" w:color="auto"/>
            </w:tcBorders>
            <w:shd w:val="clear" w:color="auto" w:fill="auto"/>
            <w:vAlign w:val="center"/>
            <w:hideMark/>
          </w:tcPr>
          <w:p w14:paraId="3A09ADC9" w14:textId="77777777" w:rsidR="00426B22" w:rsidRPr="00756470" w:rsidRDefault="00426B22" w:rsidP="0047650E">
            <w:pPr>
              <w:jc w:val="center"/>
              <w:rPr>
                <w:b/>
                <w:bCs/>
                <w:color w:val="000000"/>
                <w:sz w:val="24"/>
                <w:szCs w:val="24"/>
              </w:rPr>
            </w:pPr>
            <w:r w:rsidRPr="00756470">
              <w:rPr>
                <w:b/>
                <w:bCs/>
                <w:color w:val="000000"/>
                <w:sz w:val="24"/>
                <w:szCs w:val="24"/>
              </w:rPr>
              <w:t>1.199.019</w:t>
            </w:r>
          </w:p>
        </w:tc>
        <w:tc>
          <w:tcPr>
            <w:tcW w:w="995" w:type="dxa"/>
            <w:tcBorders>
              <w:top w:val="nil"/>
              <w:left w:val="nil"/>
              <w:bottom w:val="single" w:sz="4" w:space="0" w:color="auto"/>
              <w:right w:val="single" w:sz="4" w:space="0" w:color="auto"/>
            </w:tcBorders>
            <w:shd w:val="clear" w:color="auto" w:fill="auto"/>
            <w:vAlign w:val="center"/>
            <w:hideMark/>
          </w:tcPr>
          <w:p w14:paraId="205CBF94" w14:textId="77777777" w:rsidR="00426B22" w:rsidRPr="00756470" w:rsidRDefault="00426B22" w:rsidP="0047650E">
            <w:pPr>
              <w:jc w:val="center"/>
              <w:rPr>
                <w:b/>
                <w:bCs/>
                <w:color w:val="000000"/>
                <w:sz w:val="24"/>
                <w:szCs w:val="24"/>
              </w:rPr>
            </w:pPr>
            <w:r w:rsidRPr="00756470">
              <w:rPr>
                <w:b/>
                <w:bCs/>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12E5627" w14:textId="77777777" w:rsidR="00426B22" w:rsidRPr="00756470" w:rsidRDefault="00426B22" w:rsidP="0047650E">
            <w:pPr>
              <w:jc w:val="center"/>
              <w:rPr>
                <w:b/>
                <w:bCs/>
                <w:color w:val="000000"/>
                <w:sz w:val="24"/>
                <w:szCs w:val="24"/>
              </w:rPr>
            </w:pPr>
            <w:r w:rsidRPr="00756470">
              <w:rPr>
                <w:b/>
                <w:bCs/>
                <w:color w:val="000000"/>
                <w:sz w:val="24"/>
                <w:szCs w:val="24"/>
              </w:rPr>
              <w:t> </w:t>
            </w:r>
          </w:p>
        </w:tc>
      </w:tr>
      <w:tr w:rsidR="00426B22" w:rsidRPr="005C5F23" w14:paraId="3E46F2FD" w14:textId="77777777" w:rsidTr="0047650E">
        <w:trPr>
          <w:trHeight w:val="35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F88C36D" w14:textId="77777777" w:rsidR="00426B22" w:rsidRPr="00756470" w:rsidRDefault="00426B22" w:rsidP="0047650E">
            <w:pPr>
              <w:jc w:val="center"/>
              <w:rPr>
                <w:i/>
                <w:iCs/>
                <w:color w:val="000000"/>
                <w:sz w:val="24"/>
                <w:szCs w:val="24"/>
              </w:rPr>
            </w:pPr>
            <w:r w:rsidRPr="00756470">
              <w:rPr>
                <w:i/>
                <w:iCs/>
                <w:color w:val="000000"/>
                <w:sz w:val="24"/>
                <w:szCs w:val="24"/>
              </w:rPr>
              <w:t> </w:t>
            </w:r>
          </w:p>
        </w:tc>
        <w:tc>
          <w:tcPr>
            <w:tcW w:w="4052" w:type="dxa"/>
            <w:tcBorders>
              <w:top w:val="nil"/>
              <w:left w:val="nil"/>
              <w:bottom w:val="single" w:sz="4" w:space="0" w:color="auto"/>
              <w:right w:val="single" w:sz="4" w:space="0" w:color="auto"/>
            </w:tcBorders>
            <w:shd w:val="clear" w:color="auto" w:fill="auto"/>
            <w:vAlign w:val="center"/>
            <w:hideMark/>
          </w:tcPr>
          <w:p w14:paraId="5CBDE145" w14:textId="77777777" w:rsidR="00426B22" w:rsidRPr="00756470" w:rsidRDefault="00426B22" w:rsidP="0047650E">
            <w:pPr>
              <w:rPr>
                <w:i/>
                <w:iCs/>
                <w:color w:val="000000"/>
                <w:sz w:val="24"/>
                <w:szCs w:val="24"/>
              </w:rPr>
            </w:pPr>
            <w:r w:rsidRPr="00756470">
              <w:rPr>
                <w:i/>
                <w:iCs/>
                <w:color w:val="000000"/>
                <w:sz w:val="24"/>
                <w:szCs w:val="24"/>
              </w:rPr>
              <w:t>Trong đó:</w:t>
            </w:r>
          </w:p>
        </w:tc>
        <w:tc>
          <w:tcPr>
            <w:tcW w:w="1226" w:type="dxa"/>
            <w:tcBorders>
              <w:top w:val="nil"/>
              <w:left w:val="nil"/>
              <w:bottom w:val="single" w:sz="4" w:space="0" w:color="auto"/>
              <w:right w:val="single" w:sz="4" w:space="0" w:color="auto"/>
            </w:tcBorders>
            <w:shd w:val="clear" w:color="auto" w:fill="auto"/>
            <w:vAlign w:val="center"/>
            <w:hideMark/>
          </w:tcPr>
          <w:p w14:paraId="7B780880" w14:textId="77777777" w:rsidR="00426B22" w:rsidRPr="00756470" w:rsidRDefault="00426B22" w:rsidP="0047650E">
            <w:pPr>
              <w:rPr>
                <w:color w:val="000000"/>
                <w:sz w:val="24"/>
                <w:szCs w:val="24"/>
              </w:rPr>
            </w:pPr>
            <w:r w:rsidRPr="00756470">
              <w:rPr>
                <w:color w:val="000000"/>
                <w:sz w:val="24"/>
                <w:szCs w:val="24"/>
              </w:rPr>
              <w:t> </w:t>
            </w:r>
          </w:p>
        </w:tc>
        <w:tc>
          <w:tcPr>
            <w:tcW w:w="1184" w:type="dxa"/>
            <w:tcBorders>
              <w:top w:val="nil"/>
              <w:left w:val="nil"/>
              <w:bottom w:val="single" w:sz="4" w:space="0" w:color="auto"/>
              <w:right w:val="single" w:sz="4" w:space="0" w:color="auto"/>
            </w:tcBorders>
            <w:shd w:val="clear" w:color="auto" w:fill="auto"/>
            <w:vAlign w:val="center"/>
            <w:hideMark/>
          </w:tcPr>
          <w:p w14:paraId="46EB210B" w14:textId="77777777" w:rsidR="00426B22" w:rsidRPr="00756470" w:rsidRDefault="00426B22" w:rsidP="0047650E">
            <w:pPr>
              <w:rPr>
                <w:color w:val="000000"/>
                <w:sz w:val="24"/>
                <w:szCs w:val="24"/>
              </w:rPr>
            </w:pPr>
            <w:r w:rsidRPr="00756470">
              <w:rPr>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455F774A" w14:textId="77777777" w:rsidR="00426B22" w:rsidRPr="00756470" w:rsidRDefault="00426B22" w:rsidP="0047650E">
            <w:pPr>
              <w:rPr>
                <w:color w:val="000000"/>
                <w:sz w:val="24"/>
                <w:szCs w:val="24"/>
              </w:rPr>
            </w:pPr>
            <w:r w:rsidRPr="00756470">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7A7038FB" w14:textId="77777777" w:rsidR="00426B22" w:rsidRPr="00756470" w:rsidRDefault="00426B22" w:rsidP="0047650E">
            <w:pPr>
              <w:jc w:val="center"/>
              <w:rPr>
                <w:i/>
                <w:iCs/>
                <w:color w:val="000000"/>
                <w:sz w:val="24"/>
                <w:szCs w:val="24"/>
              </w:rPr>
            </w:pPr>
            <w:r w:rsidRPr="00756470">
              <w:rPr>
                <w:i/>
                <w:iCs/>
                <w:color w:val="000000"/>
                <w:sz w:val="24"/>
                <w:szCs w:val="24"/>
              </w:rPr>
              <w:t> </w:t>
            </w:r>
          </w:p>
        </w:tc>
      </w:tr>
      <w:tr w:rsidR="00426B22" w:rsidRPr="005C5F23" w14:paraId="011AFE25" w14:textId="77777777" w:rsidTr="0047650E">
        <w:trPr>
          <w:trHeight w:val="42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2E4ACDA" w14:textId="77777777" w:rsidR="00426B22" w:rsidRPr="00756470" w:rsidRDefault="00426B22" w:rsidP="0047650E">
            <w:pPr>
              <w:jc w:val="center"/>
              <w:rPr>
                <w:color w:val="000000"/>
                <w:sz w:val="24"/>
                <w:szCs w:val="24"/>
              </w:rPr>
            </w:pPr>
            <w:r w:rsidRPr="00756470">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59C7F1F9" w14:textId="77777777" w:rsidR="00426B22" w:rsidRPr="00756470" w:rsidRDefault="00426B22" w:rsidP="0047650E">
            <w:pPr>
              <w:rPr>
                <w:color w:val="000000"/>
                <w:sz w:val="24"/>
                <w:szCs w:val="24"/>
              </w:rPr>
            </w:pPr>
            <w:r w:rsidRPr="00756470">
              <w:rPr>
                <w:color w:val="000000"/>
                <w:sz w:val="24"/>
                <w:szCs w:val="24"/>
              </w:rPr>
              <w:t>Thu hồi các khoản vốn ứng trước</w:t>
            </w:r>
          </w:p>
        </w:tc>
        <w:tc>
          <w:tcPr>
            <w:tcW w:w="1226" w:type="dxa"/>
            <w:tcBorders>
              <w:top w:val="nil"/>
              <w:left w:val="nil"/>
              <w:bottom w:val="single" w:sz="4" w:space="0" w:color="auto"/>
              <w:right w:val="single" w:sz="4" w:space="0" w:color="auto"/>
            </w:tcBorders>
            <w:shd w:val="clear" w:color="auto" w:fill="auto"/>
            <w:vAlign w:val="center"/>
            <w:hideMark/>
          </w:tcPr>
          <w:p w14:paraId="669AC1EF" w14:textId="77777777" w:rsidR="00426B22" w:rsidRPr="00756470" w:rsidRDefault="00426B22" w:rsidP="0047650E">
            <w:pPr>
              <w:jc w:val="center"/>
              <w:rPr>
                <w:color w:val="000000"/>
                <w:sz w:val="24"/>
                <w:szCs w:val="24"/>
              </w:rPr>
            </w:pPr>
            <w:r w:rsidRPr="00756470">
              <w:rPr>
                <w:color w:val="000000"/>
                <w:sz w:val="24"/>
                <w:szCs w:val="24"/>
              </w:rPr>
              <w:t>157.581</w:t>
            </w:r>
          </w:p>
        </w:tc>
        <w:tc>
          <w:tcPr>
            <w:tcW w:w="1184" w:type="dxa"/>
            <w:tcBorders>
              <w:top w:val="nil"/>
              <w:left w:val="nil"/>
              <w:bottom w:val="single" w:sz="4" w:space="0" w:color="auto"/>
              <w:right w:val="single" w:sz="4" w:space="0" w:color="auto"/>
            </w:tcBorders>
            <w:shd w:val="clear" w:color="auto" w:fill="auto"/>
            <w:vAlign w:val="center"/>
            <w:hideMark/>
          </w:tcPr>
          <w:p w14:paraId="5A0EDDEA" w14:textId="77777777" w:rsidR="00426B22" w:rsidRPr="00756470" w:rsidRDefault="00426B22" w:rsidP="0047650E">
            <w:pPr>
              <w:jc w:val="center"/>
              <w:rPr>
                <w:color w:val="000000"/>
                <w:sz w:val="24"/>
                <w:szCs w:val="24"/>
              </w:rPr>
            </w:pPr>
            <w:r w:rsidRPr="00756470">
              <w:rPr>
                <w:color w:val="000000"/>
                <w:sz w:val="24"/>
                <w:szCs w:val="24"/>
              </w:rPr>
              <w:t>157.581</w:t>
            </w:r>
          </w:p>
        </w:tc>
        <w:tc>
          <w:tcPr>
            <w:tcW w:w="995" w:type="dxa"/>
            <w:tcBorders>
              <w:top w:val="nil"/>
              <w:left w:val="nil"/>
              <w:bottom w:val="single" w:sz="4" w:space="0" w:color="auto"/>
              <w:right w:val="single" w:sz="4" w:space="0" w:color="auto"/>
            </w:tcBorders>
            <w:shd w:val="clear" w:color="auto" w:fill="auto"/>
            <w:vAlign w:val="center"/>
            <w:hideMark/>
          </w:tcPr>
          <w:p w14:paraId="07645006" w14:textId="77777777" w:rsidR="00426B22" w:rsidRPr="00756470" w:rsidRDefault="00426B22" w:rsidP="0047650E">
            <w:pPr>
              <w:jc w:val="center"/>
              <w:rPr>
                <w:color w:val="000000"/>
                <w:sz w:val="24"/>
                <w:szCs w:val="24"/>
              </w:rPr>
            </w:pPr>
            <w:r w:rsidRPr="00756470">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E5EACE1" w14:textId="77777777" w:rsidR="00426B22" w:rsidRPr="00756470" w:rsidRDefault="00426B22" w:rsidP="0047650E">
            <w:pPr>
              <w:jc w:val="center"/>
              <w:rPr>
                <w:color w:val="000000"/>
                <w:sz w:val="24"/>
                <w:szCs w:val="24"/>
              </w:rPr>
            </w:pPr>
            <w:r w:rsidRPr="00756470">
              <w:rPr>
                <w:color w:val="000000"/>
                <w:sz w:val="24"/>
                <w:szCs w:val="24"/>
              </w:rPr>
              <w:t> </w:t>
            </w:r>
          </w:p>
        </w:tc>
      </w:tr>
      <w:tr w:rsidR="00426B22" w:rsidRPr="005C5F23" w14:paraId="221408E5"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949315" w14:textId="77777777" w:rsidR="00426B22" w:rsidRPr="00756470" w:rsidRDefault="00426B22" w:rsidP="0047650E">
            <w:pPr>
              <w:jc w:val="center"/>
              <w:rPr>
                <w:color w:val="000000"/>
                <w:sz w:val="24"/>
                <w:szCs w:val="24"/>
              </w:rPr>
            </w:pPr>
            <w:r w:rsidRPr="00756470">
              <w:rPr>
                <w:color w:val="000000"/>
                <w:sz w:val="24"/>
                <w:szCs w:val="24"/>
              </w:rPr>
              <w:t>-</w:t>
            </w:r>
          </w:p>
        </w:tc>
        <w:tc>
          <w:tcPr>
            <w:tcW w:w="4052" w:type="dxa"/>
            <w:tcBorders>
              <w:top w:val="nil"/>
              <w:left w:val="nil"/>
              <w:bottom w:val="single" w:sz="4" w:space="0" w:color="auto"/>
              <w:right w:val="single" w:sz="4" w:space="0" w:color="auto"/>
            </w:tcBorders>
            <w:shd w:val="clear" w:color="auto" w:fill="auto"/>
            <w:vAlign w:val="center"/>
            <w:hideMark/>
          </w:tcPr>
          <w:p w14:paraId="75DB4499" w14:textId="77777777" w:rsidR="00426B22" w:rsidRPr="00756470" w:rsidRDefault="00426B22" w:rsidP="0047650E">
            <w:pPr>
              <w:rPr>
                <w:color w:val="000000"/>
                <w:sz w:val="24"/>
                <w:szCs w:val="24"/>
              </w:rPr>
            </w:pPr>
            <w:r w:rsidRPr="00756470">
              <w:rPr>
                <w:color w:val="000000"/>
                <w:sz w:val="24"/>
                <w:szCs w:val="24"/>
              </w:rPr>
              <w:t>Các dự án trọng điểm, dự án có tính liên kết vùng</w:t>
            </w:r>
          </w:p>
        </w:tc>
        <w:tc>
          <w:tcPr>
            <w:tcW w:w="1226" w:type="dxa"/>
            <w:tcBorders>
              <w:top w:val="nil"/>
              <w:left w:val="nil"/>
              <w:bottom w:val="single" w:sz="4" w:space="0" w:color="auto"/>
              <w:right w:val="single" w:sz="4" w:space="0" w:color="auto"/>
            </w:tcBorders>
            <w:shd w:val="clear" w:color="auto" w:fill="auto"/>
            <w:vAlign w:val="center"/>
            <w:hideMark/>
          </w:tcPr>
          <w:p w14:paraId="77E3A137" w14:textId="77777777" w:rsidR="00426B22" w:rsidRPr="00756470" w:rsidRDefault="00426B22" w:rsidP="0047650E">
            <w:pPr>
              <w:jc w:val="center"/>
              <w:rPr>
                <w:color w:val="000000"/>
                <w:sz w:val="24"/>
                <w:szCs w:val="24"/>
              </w:rPr>
            </w:pPr>
            <w:r w:rsidRPr="00756470">
              <w:rPr>
                <w:color w:val="000000"/>
                <w:sz w:val="24"/>
                <w:szCs w:val="24"/>
              </w:rPr>
              <w:t>200.000</w:t>
            </w:r>
          </w:p>
        </w:tc>
        <w:tc>
          <w:tcPr>
            <w:tcW w:w="1184" w:type="dxa"/>
            <w:tcBorders>
              <w:top w:val="nil"/>
              <w:left w:val="nil"/>
              <w:bottom w:val="single" w:sz="4" w:space="0" w:color="auto"/>
              <w:right w:val="single" w:sz="4" w:space="0" w:color="auto"/>
            </w:tcBorders>
            <w:shd w:val="clear" w:color="auto" w:fill="auto"/>
            <w:vAlign w:val="center"/>
            <w:hideMark/>
          </w:tcPr>
          <w:p w14:paraId="72ACB0B1" w14:textId="77777777" w:rsidR="00426B22" w:rsidRPr="00756470" w:rsidRDefault="00426B22" w:rsidP="0047650E">
            <w:pPr>
              <w:jc w:val="center"/>
              <w:rPr>
                <w:color w:val="000000"/>
                <w:sz w:val="24"/>
                <w:szCs w:val="24"/>
              </w:rPr>
            </w:pPr>
            <w:r w:rsidRPr="00756470">
              <w:rPr>
                <w:color w:val="000000"/>
                <w:sz w:val="24"/>
                <w:szCs w:val="24"/>
              </w:rPr>
              <w:t>200.000</w:t>
            </w:r>
          </w:p>
        </w:tc>
        <w:tc>
          <w:tcPr>
            <w:tcW w:w="995" w:type="dxa"/>
            <w:tcBorders>
              <w:top w:val="nil"/>
              <w:left w:val="nil"/>
              <w:bottom w:val="single" w:sz="4" w:space="0" w:color="auto"/>
              <w:right w:val="single" w:sz="4" w:space="0" w:color="auto"/>
            </w:tcBorders>
            <w:shd w:val="clear" w:color="auto" w:fill="auto"/>
            <w:vAlign w:val="center"/>
            <w:hideMark/>
          </w:tcPr>
          <w:p w14:paraId="66035DED" w14:textId="77777777" w:rsidR="00426B22" w:rsidRPr="00756470" w:rsidRDefault="00426B22" w:rsidP="0047650E">
            <w:pPr>
              <w:jc w:val="center"/>
              <w:rPr>
                <w:color w:val="000000"/>
                <w:sz w:val="24"/>
                <w:szCs w:val="24"/>
              </w:rPr>
            </w:pPr>
            <w:r w:rsidRPr="00756470">
              <w:rPr>
                <w:color w:val="000000"/>
                <w:sz w:val="24"/>
                <w:szCs w:val="24"/>
              </w:rPr>
              <w:t> </w:t>
            </w:r>
          </w:p>
        </w:tc>
        <w:tc>
          <w:tcPr>
            <w:tcW w:w="819" w:type="dxa"/>
            <w:tcBorders>
              <w:top w:val="nil"/>
              <w:left w:val="nil"/>
              <w:bottom w:val="single" w:sz="4" w:space="0" w:color="auto"/>
              <w:right w:val="single" w:sz="4" w:space="0" w:color="auto"/>
            </w:tcBorders>
            <w:shd w:val="clear" w:color="auto" w:fill="auto"/>
            <w:vAlign w:val="center"/>
            <w:hideMark/>
          </w:tcPr>
          <w:p w14:paraId="2A372F08" w14:textId="77777777" w:rsidR="00426B22" w:rsidRPr="00756470" w:rsidRDefault="00426B22" w:rsidP="0047650E">
            <w:pPr>
              <w:jc w:val="center"/>
              <w:rPr>
                <w:b/>
                <w:bCs/>
                <w:color w:val="000000"/>
                <w:sz w:val="24"/>
                <w:szCs w:val="24"/>
              </w:rPr>
            </w:pPr>
            <w:r w:rsidRPr="00756470">
              <w:rPr>
                <w:b/>
                <w:bCs/>
                <w:color w:val="000000"/>
                <w:sz w:val="24"/>
                <w:szCs w:val="24"/>
              </w:rPr>
              <w:t> </w:t>
            </w:r>
          </w:p>
        </w:tc>
      </w:tr>
      <w:tr w:rsidR="00426B22" w:rsidRPr="005C5F23" w14:paraId="678203BB" w14:textId="77777777" w:rsidTr="0047650E">
        <w:trPr>
          <w:trHeight w:val="559"/>
        </w:trPr>
        <w:tc>
          <w:tcPr>
            <w:tcW w:w="670" w:type="dxa"/>
            <w:tcBorders>
              <w:top w:val="nil"/>
              <w:left w:val="single" w:sz="4" w:space="0" w:color="auto"/>
              <w:bottom w:val="single" w:sz="4" w:space="0" w:color="auto"/>
              <w:right w:val="single" w:sz="4" w:space="0" w:color="auto"/>
            </w:tcBorders>
            <w:shd w:val="clear" w:color="auto" w:fill="auto"/>
            <w:vAlign w:val="center"/>
          </w:tcPr>
          <w:p w14:paraId="75A5FB80" w14:textId="77777777" w:rsidR="00426B22" w:rsidRPr="00756470" w:rsidRDefault="00426B22" w:rsidP="0047650E">
            <w:pPr>
              <w:jc w:val="center"/>
              <w:rPr>
                <w:color w:val="000000"/>
                <w:sz w:val="24"/>
                <w:szCs w:val="24"/>
              </w:rPr>
            </w:pPr>
            <w:r w:rsidRPr="00756470">
              <w:rPr>
                <w:b/>
                <w:bCs/>
                <w:color w:val="000000"/>
                <w:sz w:val="24"/>
                <w:szCs w:val="24"/>
              </w:rPr>
              <w:t>2</w:t>
            </w:r>
          </w:p>
        </w:tc>
        <w:tc>
          <w:tcPr>
            <w:tcW w:w="4052" w:type="dxa"/>
            <w:tcBorders>
              <w:top w:val="nil"/>
              <w:left w:val="nil"/>
              <w:bottom w:val="single" w:sz="4" w:space="0" w:color="auto"/>
              <w:right w:val="single" w:sz="4" w:space="0" w:color="auto"/>
            </w:tcBorders>
            <w:shd w:val="clear" w:color="auto" w:fill="auto"/>
            <w:vAlign w:val="center"/>
          </w:tcPr>
          <w:p w14:paraId="7BAE542F" w14:textId="77777777" w:rsidR="00426B22" w:rsidRPr="00756470" w:rsidRDefault="00426B22" w:rsidP="0047650E">
            <w:pPr>
              <w:rPr>
                <w:color w:val="000000"/>
                <w:sz w:val="24"/>
                <w:szCs w:val="24"/>
              </w:rPr>
            </w:pPr>
            <w:r w:rsidRPr="00756470">
              <w:rPr>
                <w:b/>
                <w:bCs/>
                <w:color w:val="000000"/>
                <w:sz w:val="24"/>
                <w:szCs w:val="24"/>
              </w:rPr>
              <w:t>Chương trình phục hồi và phát triển kinh tế - xã hội</w:t>
            </w:r>
          </w:p>
        </w:tc>
        <w:tc>
          <w:tcPr>
            <w:tcW w:w="1226" w:type="dxa"/>
            <w:tcBorders>
              <w:top w:val="nil"/>
              <w:left w:val="nil"/>
              <w:bottom w:val="single" w:sz="4" w:space="0" w:color="auto"/>
              <w:right w:val="single" w:sz="4" w:space="0" w:color="auto"/>
            </w:tcBorders>
            <w:shd w:val="clear" w:color="auto" w:fill="auto"/>
            <w:vAlign w:val="center"/>
          </w:tcPr>
          <w:p w14:paraId="69E0847C" w14:textId="77777777" w:rsidR="00426B22" w:rsidRPr="00756470" w:rsidRDefault="00426B22" w:rsidP="0047650E">
            <w:pPr>
              <w:jc w:val="center"/>
              <w:rPr>
                <w:color w:val="000000"/>
                <w:sz w:val="24"/>
                <w:szCs w:val="24"/>
              </w:rPr>
            </w:pPr>
            <w:r w:rsidRPr="00756470">
              <w:rPr>
                <w:b/>
                <w:bCs/>
                <w:color w:val="000000"/>
                <w:sz w:val="24"/>
                <w:szCs w:val="24"/>
              </w:rPr>
              <w:t>97.000</w:t>
            </w:r>
          </w:p>
        </w:tc>
        <w:tc>
          <w:tcPr>
            <w:tcW w:w="1184" w:type="dxa"/>
            <w:tcBorders>
              <w:top w:val="nil"/>
              <w:left w:val="nil"/>
              <w:bottom w:val="single" w:sz="4" w:space="0" w:color="auto"/>
              <w:right w:val="single" w:sz="4" w:space="0" w:color="auto"/>
            </w:tcBorders>
            <w:shd w:val="clear" w:color="auto" w:fill="auto"/>
            <w:vAlign w:val="center"/>
          </w:tcPr>
          <w:p w14:paraId="65477B29" w14:textId="77777777" w:rsidR="00426B22" w:rsidRPr="00756470" w:rsidRDefault="00426B22" w:rsidP="0047650E">
            <w:pPr>
              <w:jc w:val="center"/>
              <w:rPr>
                <w:color w:val="000000"/>
                <w:sz w:val="24"/>
                <w:szCs w:val="24"/>
              </w:rPr>
            </w:pPr>
            <w:r w:rsidRPr="00756470">
              <w:rPr>
                <w:b/>
                <w:bCs/>
                <w:color w:val="000000"/>
                <w:sz w:val="24"/>
                <w:szCs w:val="24"/>
              </w:rPr>
              <w:t>97.000</w:t>
            </w:r>
          </w:p>
        </w:tc>
        <w:tc>
          <w:tcPr>
            <w:tcW w:w="995" w:type="dxa"/>
            <w:tcBorders>
              <w:top w:val="nil"/>
              <w:left w:val="nil"/>
              <w:bottom w:val="single" w:sz="4" w:space="0" w:color="auto"/>
              <w:right w:val="single" w:sz="4" w:space="0" w:color="auto"/>
            </w:tcBorders>
            <w:shd w:val="clear" w:color="auto" w:fill="auto"/>
            <w:vAlign w:val="center"/>
          </w:tcPr>
          <w:p w14:paraId="024CC63D" w14:textId="77777777" w:rsidR="00426B22" w:rsidRPr="00756470" w:rsidRDefault="00426B22" w:rsidP="0047650E">
            <w:pPr>
              <w:jc w:val="center"/>
              <w:rPr>
                <w:color w:val="000000"/>
                <w:sz w:val="24"/>
                <w:szCs w:val="24"/>
              </w:rPr>
            </w:pPr>
          </w:p>
        </w:tc>
        <w:tc>
          <w:tcPr>
            <w:tcW w:w="819" w:type="dxa"/>
            <w:tcBorders>
              <w:top w:val="nil"/>
              <w:left w:val="nil"/>
              <w:bottom w:val="single" w:sz="4" w:space="0" w:color="auto"/>
              <w:right w:val="single" w:sz="4" w:space="0" w:color="auto"/>
            </w:tcBorders>
            <w:shd w:val="clear" w:color="auto" w:fill="auto"/>
            <w:vAlign w:val="center"/>
          </w:tcPr>
          <w:p w14:paraId="565DCCAE" w14:textId="77777777" w:rsidR="00426B22" w:rsidRPr="00756470" w:rsidRDefault="00426B22" w:rsidP="0047650E">
            <w:pPr>
              <w:jc w:val="center"/>
              <w:rPr>
                <w:b/>
                <w:bCs/>
                <w:color w:val="000000"/>
                <w:sz w:val="24"/>
                <w:szCs w:val="24"/>
              </w:rPr>
            </w:pPr>
          </w:p>
        </w:tc>
      </w:tr>
      <w:tr w:rsidR="00426B22" w:rsidRPr="005C5F23" w14:paraId="573284BC" w14:textId="77777777" w:rsidTr="0047650E">
        <w:trPr>
          <w:trHeight w:val="40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1D60995" w14:textId="77777777" w:rsidR="00426B22" w:rsidRPr="005C5F23" w:rsidRDefault="00426B22" w:rsidP="0047650E">
            <w:pPr>
              <w:jc w:val="center"/>
              <w:rPr>
                <w:b/>
                <w:bCs/>
                <w:color w:val="000000"/>
                <w:sz w:val="24"/>
                <w:szCs w:val="24"/>
              </w:rPr>
            </w:pPr>
            <w:r w:rsidRPr="005C5F23">
              <w:rPr>
                <w:b/>
                <w:bCs/>
                <w:color w:val="000000"/>
                <w:sz w:val="24"/>
                <w:szCs w:val="24"/>
              </w:rPr>
              <w:t>II</w:t>
            </w:r>
          </w:p>
        </w:tc>
        <w:tc>
          <w:tcPr>
            <w:tcW w:w="4052" w:type="dxa"/>
            <w:tcBorders>
              <w:top w:val="nil"/>
              <w:left w:val="nil"/>
              <w:bottom w:val="single" w:sz="4" w:space="0" w:color="auto"/>
              <w:right w:val="single" w:sz="4" w:space="0" w:color="auto"/>
            </w:tcBorders>
            <w:shd w:val="clear" w:color="auto" w:fill="auto"/>
            <w:vAlign w:val="center"/>
            <w:hideMark/>
          </w:tcPr>
          <w:p w14:paraId="0B3A5B25" w14:textId="77777777" w:rsidR="00426B22" w:rsidRPr="005C5F23" w:rsidRDefault="00426B22" w:rsidP="0047650E">
            <w:pPr>
              <w:rPr>
                <w:b/>
                <w:bCs/>
                <w:color w:val="000000"/>
                <w:sz w:val="24"/>
                <w:szCs w:val="24"/>
              </w:rPr>
            </w:pPr>
            <w:r w:rsidRPr="005C5F23">
              <w:rPr>
                <w:b/>
                <w:bCs/>
                <w:color w:val="000000"/>
                <w:sz w:val="24"/>
                <w:szCs w:val="24"/>
              </w:rPr>
              <w:t>VỐN NƯỚC NGOÀI</w:t>
            </w:r>
          </w:p>
        </w:tc>
        <w:tc>
          <w:tcPr>
            <w:tcW w:w="1226" w:type="dxa"/>
            <w:tcBorders>
              <w:top w:val="nil"/>
              <w:left w:val="nil"/>
              <w:bottom w:val="single" w:sz="4" w:space="0" w:color="auto"/>
              <w:right w:val="single" w:sz="4" w:space="0" w:color="auto"/>
            </w:tcBorders>
            <w:shd w:val="clear" w:color="auto" w:fill="auto"/>
            <w:vAlign w:val="center"/>
            <w:hideMark/>
          </w:tcPr>
          <w:p w14:paraId="58C74EE4" w14:textId="77777777" w:rsidR="00426B22" w:rsidRPr="0032532D" w:rsidRDefault="00426B22" w:rsidP="0047650E">
            <w:pPr>
              <w:jc w:val="center"/>
              <w:rPr>
                <w:b/>
                <w:bCs/>
                <w:color w:val="000000"/>
                <w:sz w:val="24"/>
                <w:szCs w:val="24"/>
              </w:rPr>
            </w:pPr>
            <w:r w:rsidRPr="0032532D">
              <w:rPr>
                <w:b/>
                <w:bCs/>
                <w:color w:val="000000"/>
                <w:sz w:val="24"/>
                <w:szCs w:val="24"/>
              </w:rPr>
              <w:t>57.150</w:t>
            </w:r>
          </w:p>
        </w:tc>
        <w:tc>
          <w:tcPr>
            <w:tcW w:w="1184" w:type="dxa"/>
            <w:tcBorders>
              <w:top w:val="nil"/>
              <w:left w:val="nil"/>
              <w:bottom w:val="single" w:sz="4" w:space="0" w:color="auto"/>
              <w:right w:val="single" w:sz="4" w:space="0" w:color="auto"/>
            </w:tcBorders>
            <w:shd w:val="clear" w:color="auto" w:fill="auto"/>
            <w:vAlign w:val="center"/>
            <w:hideMark/>
          </w:tcPr>
          <w:p w14:paraId="712A775A" w14:textId="77777777" w:rsidR="00426B22" w:rsidRPr="0032532D" w:rsidRDefault="00426B22" w:rsidP="0047650E">
            <w:pPr>
              <w:jc w:val="center"/>
              <w:rPr>
                <w:b/>
                <w:bCs/>
                <w:color w:val="000000"/>
                <w:sz w:val="24"/>
                <w:szCs w:val="24"/>
              </w:rPr>
            </w:pPr>
            <w:r w:rsidRPr="0032532D">
              <w:rPr>
                <w:b/>
                <w:bCs/>
                <w:color w:val="000000"/>
                <w:sz w:val="24"/>
                <w:szCs w:val="24"/>
              </w:rPr>
              <w:t> </w:t>
            </w:r>
          </w:p>
        </w:tc>
        <w:tc>
          <w:tcPr>
            <w:tcW w:w="995" w:type="dxa"/>
            <w:tcBorders>
              <w:top w:val="nil"/>
              <w:left w:val="nil"/>
              <w:bottom w:val="single" w:sz="4" w:space="0" w:color="auto"/>
              <w:right w:val="single" w:sz="4" w:space="0" w:color="auto"/>
            </w:tcBorders>
            <w:shd w:val="clear" w:color="auto" w:fill="auto"/>
            <w:vAlign w:val="center"/>
            <w:hideMark/>
          </w:tcPr>
          <w:p w14:paraId="0531B641" w14:textId="77777777" w:rsidR="00426B22" w:rsidRPr="0032532D" w:rsidRDefault="00426B22" w:rsidP="0047650E">
            <w:pPr>
              <w:jc w:val="center"/>
              <w:rPr>
                <w:b/>
                <w:bCs/>
                <w:color w:val="000000"/>
                <w:sz w:val="24"/>
                <w:szCs w:val="24"/>
              </w:rPr>
            </w:pPr>
            <w:r w:rsidRPr="0032532D">
              <w:rPr>
                <w:b/>
                <w:bCs/>
                <w:color w:val="000000"/>
                <w:sz w:val="24"/>
                <w:szCs w:val="24"/>
              </w:rPr>
              <w:t>57.150</w:t>
            </w:r>
          </w:p>
        </w:tc>
        <w:tc>
          <w:tcPr>
            <w:tcW w:w="819" w:type="dxa"/>
            <w:tcBorders>
              <w:top w:val="nil"/>
              <w:left w:val="nil"/>
              <w:bottom w:val="single" w:sz="4" w:space="0" w:color="auto"/>
              <w:right w:val="single" w:sz="4" w:space="0" w:color="auto"/>
            </w:tcBorders>
            <w:shd w:val="clear" w:color="auto" w:fill="auto"/>
            <w:vAlign w:val="center"/>
            <w:hideMark/>
          </w:tcPr>
          <w:p w14:paraId="5F298725" w14:textId="77777777" w:rsidR="00426B22" w:rsidRPr="005C5F23" w:rsidRDefault="00426B22" w:rsidP="0047650E">
            <w:pPr>
              <w:jc w:val="center"/>
              <w:rPr>
                <w:b/>
                <w:bCs/>
                <w:color w:val="000000"/>
                <w:sz w:val="24"/>
                <w:szCs w:val="24"/>
              </w:rPr>
            </w:pPr>
            <w:r w:rsidRPr="005C5F23">
              <w:rPr>
                <w:b/>
                <w:bCs/>
                <w:color w:val="000000"/>
                <w:sz w:val="24"/>
                <w:szCs w:val="24"/>
              </w:rPr>
              <w:t> </w:t>
            </w:r>
          </w:p>
        </w:tc>
      </w:tr>
    </w:tbl>
    <w:p w14:paraId="09B8FC90" w14:textId="77777777" w:rsidR="00546E0E" w:rsidRPr="00546E0E" w:rsidRDefault="00546E0E" w:rsidP="00546E0E">
      <w:pPr>
        <w:widowControl w:val="0"/>
        <w:spacing w:before="60" w:after="60" w:line="276" w:lineRule="auto"/>
        <w:jc w:val="center"/>
        <w:rPr>
          <w:i/>
          <w:szCs w:val="28"/>
          <w:lang w:val="nl-NL"/>
        </w:rPr>
      </w:pPr>
      <w:r w:rsidRPr="00546E0E">
        <w:rPr>
          <w:i/>
          <w:szCs w:val="28"/>
          <w:lang w:val="nl-NL"/>
        </w:rPr>
        <w:t>(Chi tiết các nguồn vốn như tại Biểu số 07 kèm theo)</w:t>
      </w:r>
    </w:p>
    <w:p w14:paraId="462CE11F" w14:textId="77777777" w:rsidR="00546E0E" w:rsidRDefault="00546E0E" w:rsidP="000F7AB4">
      <w:pPr>
        <w:widowControl w:val="0"/>
        <w:spacing w:after="120" w:line="264" w:lineRule="auto"/>
        <w:ind w:firstLine="720"/>
        <w:jc w:val="both"/>
        <w:rPr>
          <w:b/>
          <w:szCs w:val="28"/>
          <w:lang w:val="af-ZA"/>
        </w:rPr>
      </w:pPr>
      <w:r>
        <w:rPr>
          <w:b/>
          <w:szCs w:val="28"/>
          <w:lang w:val="af-ZA"/>
        </w:rPr>
        <w:t>3</w:t>
      </w:r>
      <w:r w:rsidR="00A35140" w:rsidRPr="008A4A85">
        <w:rPr>
          <w:b/>
          <w:szCs w:val="28"/>
          <w:lang w:val="af-ZA"/>
        </w:rPr>
        <w:t>. Giải pháp chỉ đạo triển khai kế hoạch đầu tư công năm 202</w:t>
      </w:r>
      <w:r w:rsidR="00A35140">
        <w:rPr>
          <w:b/>
          <w:szCs w:val="28"/>
          <w:lang w:val="af-ZA"/>
        </w:rPr>
        <w:t>3</w:t>
      </w:r>
    </w:p>
    <w:p w14:paraId="20E5645E" w14:textId="1AC301E8" w:rsidR="00A35140" w:rsidRPr="008A4A85" w:rsidRDefault="00A35140" w:rsidP="000F7AB4">
      <w:pPr>
        <w:widowControl w:val="0"/>
        <w:spacing w:after="120" w:line="264" w:lineRule="auto"/>
        <w:ind w:firstLine="720"/>
        <w:jc w:val="both"/>
        <w:rPr>
          <w:iCs/>
          <w:szCs w:val="28"/>
          <w:lang w:val="vi-VN"/>
        </w:rPr>
      </w:pPr>
      <w:r w:rsidRPr="008A4A85">
        <w:rPr>
          <w:iCs/>
          <w:szCs w:val="28"/>
          <w:lang w:val="vi-VN"/>
        </w:rPr>
        <w:t>Năm 202</w:t>
      </w:r>
      <w:r>
        <w:rPr>
          <w:iCs/>
          <w:szCs w:val="28"/>
        </w:rPr>
        <w:t>3</w:t>
      </w:r>
      <w:r w:rsidRPr="008A4A85">
        <w:rPr>
          <w:iCs/>
          <w:szCs w:val="28"/>
          <w:lang w:val="vi-VN"/>
        </w:rPr>
        <w:t xml:space="preserve"> là năm thứ </w:t>
      </w:r>
      <w:r>
        <w:rPr>
          <w:iCs/>
          <w:szCs w:val="28"/>
        </w:rPr>
        <w:t>ba</w:t>
      </w:r>
      <w:r w:rsidRPr="008A4A85">
        <w:rPr>
          <w:iCs/>
          <w:szCs w:val="28"/>
          <w:lang w:val="vi-VN"/>
        </w:rPr>
        <w:t xml:space="preserve"> thực hiện Chiến lược phát triển kinh tế - xã hội 10 năm 2021-2030 và Kế hoạch phát triển kinh tế - xã hội 5 năm 2021-2025. Mặc dù phải đối mặt với nhiều thách thức như tình hình thế giới tiếp tục diễn biến phức tạp</w:t>
      </w:r>
      <w:r w:rsidR="00746ACE">
        <w:rPr>
          <w:iCs/>
          <w:szCs w:val="28"/>
        </w:rPr>
        <w:t>, đ</w:t>
      </w:r>
      <w:r w:rsidRPr="008A4A85">
        <w:rPr>
          <w:iCs/>
          <w:szCs w:val="28"/>
          <w:lang w:val="vi-VN"/>
        </w:rPr>
        <w:t>ể triển khai thực hiện có hiệu quả kế hoạch đầu tư phát triển năm 2022, ngoài việc tiếp tục chỉ đạo thực hiện theo các văn bản đã ban hành, địa phương sẽ tập trung chỉ đạo các đơn vị có liên quan thực hiện nghiêm túc một số giải pháp như sau:</w:t>
      </w:r>
    </w:p>
    <w:p w14:paraId="1B483EF8" w14:textId="77777777" w:rsidR="00A35140" w:rsidRPr="008A4A85" w:rsidRDefault="00A35140" w:rsidP="000F7AB4">
      <w:pPr>
        <w:spacing w:after="120" w:line="264" w:lineRule="auto"/>
        <w:ind w:firstLine="720"/>
        <w:jc w:val="both"/>
        <w:rPr>
          <w:iCs/>
          <w:szCs w:val="28"/>
          <w:lang w:val="vi-VN"/>
        </w:rPr>
      </w:pPr>
      <w:r w:rsidRPr="008A4A85">
        <w:rPr>
          <w:iCs/>
          <w:szCs w:val="28"/>
          <w:lang w:val="vi-VN"/>
        </w:rPr>
        <w:t xml:space="preserve">- Thực hiện nghiêm theo quy định của Luật đầu tư công, Luật ngân sách nhà nước sửa đổi và các văn bản hướng dẫn, chỉ đạo của Trung ương. </w:t>
      </w:r>
    </w:p>
    <w:p w14:paraId="3DA47B3F" w14:textId="6A39AEB8" w:rsidR="00A35140" w:rsidRPr="008A4A85" w:rsidRDefault="00A35140" w:rsidP="000F7AB4">
      <w:pPr>
        <w:spacing w:after="120" w:line="264" w:lineRule="auto"/>
        <w:ind w:firstLine="720"/>
        <w:jc w:val="both"/>
        <w:rPr>
          <w:iCs/>
          <w:szCs w:val="28"/>
          <w:lang w:val="vi-VN"/>
        </w:rPr>
      </w:pPr>
      <w:r w:rsidRPr="008A4A85">
        <w:rPr>
          <w:iCs/>
          <w:szCs w:val="28"/>
          <w:lang w:val="vi-VN"/>
        </w:rPr>
        <w:t>- Kịp thời ph</w:t>
      </w:r>
      <w:r w:rsidR="00746ACE">
        <w:rPr>
          <w:iCs/>
          <w:szCs w:val="28"/>
          <w:lang w:val="vi-VN"/>
        </w:rPr>
        <w:t>ân bổ chi tiết kế hoạch năm 202</w:t>
      </w:r>
      <w:r w:rsidR="00746ACE">
        <w:rPr>
          <w:iCs/>
          <w:szCs w:val="28"/>
        </w:rPr>
        <w:t>3</w:t>
      </w:r>
      <w:r w:rsidRPr="008A4A85">
        <w:rPr>
          <w:iCs/>
          <w:szCs w:val="28"/>
          <w:lang w:val="vi-VN"/>
        </w:rPr>
        <w:t xml:space="preserve"> đến các đơn vị ngay sau khi được Trung ương giao và chỉ đạo các địa phương, đơn vị, chủ đầu tư triển khai thực hiện kế hoạch ngay từ những ngày đầu tháng đầu năm kế hoạch.</w:t>
      </w:r>
    </w:p>
    <w:p w14:paraId="6A1900D7" w14:textId="77777777" w:rsidR="00A35140" w:rsidRPr="008A4A85" w:rsidRDefault="00A35140" w:rsidP="000F7AB4">
      <w:pPr>
        <w:spacing w:after="120" w:line="264" w:lineRule="auto"/>
        <w:ind w:firstLine="720"/>
        <w:jc w:val="both"/>
        <w:rPr>
          <w:iCs/>
          <w:szCs w:val="28"/>
          <w:lang w:val="vi-VN"/>
        </w:rPr>
      </w:pPr>
      <w:r w:rsidRPr="008A4A85">
        <w:rPr>
          <w:iCs/>
          <w:szCs w:val="28"/>
          <w:lang w:val="vi-VN"/>
        </w:rPr>
        <w:t xml:space="preserve">- Đẩy nhanh tiến độ thực hiện công tác bồi thường, giải phóng mặt bằng, tái định cư và tập trung nguồn lực, tạo điều kiện thuận lợi để đẩy nhanh tiến độ thực hiện các dự án trọng điểm. </w:t>
      </w:r>
    </w:p>
    <w:p w14:paraId="5C4239F4" w14:textId="77777777" w:rsidR="00A35140" w:rsidRPr="008A4A85" w:rsidRDefault="00A35140" w:rsidP="000F7AB4">
      <w:pPr>
        <w:spacing w:after="120" w:line="264" w:lineRule="auto"/>
        <w:ind w:firstLine="720"/>
        <w:jc w:val="both"/>
        <w:rPr>
          <w:iCs/>
          <w:szCs w:val="28"/>
          <w:lang w:val="vi-VN"/>
        </w:rPr>
      </w:pPr>
      <w:r w:rsidRPr="008A4A85">
        <w:rPr>
          <w:iCs/>
          <w:szCs w:val="28"/>
          <w:lang w:val="vi-VN"/>
        </w:rPr>
        <w:t xml:space="preserve">- Tập trung huy động, khai thác nguồn vốn đầu tư từ các thành phần kinh tế để đầu tư kết cấu hạ tầng, tạo đột phá thu hút nguồn vốn khu vực tư nhân trong và ngoài nước theo phương thức đối tác công - tư để tập trung đầu tư phát triển hệ thống cơ sở hạ tầng kinh tế - xã hội quan trọng, đặc biệt đối với các dự án có sức lan tỏa rộng và tác động lớn tới phát triển kinh tế. </w:t>
      </w:r>
    </w:p>
    <w:p w14:paraId="73B63D86" w14:textId="706C3B6D" w:rsidR="00546E0E" w:rsidRDefault="00A35140" w:rsidP="000F7AB4">
      <w:pPr>
        <w:spacing w:after="120" w:line="264" w:lineRule="auto"/>
        <w:ind w:firstLine="720"/>
        <w:jc w:val="both"/>
        <w:rPr>
          <w:szCs w:val="28"/>
          <w:lang w:val="nl-NL"/>
        </w:rPr>
      </w:pPr>
      <w:r w:rsidRPr="008A4A85">
        <w:rPr>
          <w:szCs w:val="28"/>
          <w:lang w:val="nl-NL"/>
        </w:rPr>
        <w:t>- Thường xuyên kiểm tra, đôn đốc, chỉ đạo các nhà thầu đẩy nhanh tiến độ thực hiện dự án; đồng thời, có biện pháp xử lý nghiêm, kiên quyết thay thế các nhà thầu yếu kém về năng lực, triển khai dự án không đảm bảo theo yêu cầu về chất lượng và thời gian theo hợp đồng đã ký kết.</w:t>
      </w:r>
      <w:r>
        <w:rPr>
          <w:szCs w:val="28"/>
          <w:lang w:val="nl-NL"/>
        </w:rPr>
        <w:t>/.</w:t>
      </w:r>
    </w:p>
    <w:p w14:paraId="31632F7F" w14:textId="07DDF8BB" w:rsidR="00A35140" w:rsidRDefault="00546E0E" w:rsidP="000F7AB4">
      <w:pPr>
        <w:jc w:val="center"/>
        <w:rPr>
          <w:b/>
          <w:szCs w:val="28"/>
          <w:lang w:val="af-ZA"/>
        </w:rPr>
      </w:pPr>
      <w:r>
        <w:rPr>
          <w:szCs w:val="28"/>
          <w:lang w:val="nl-NL"/>
        </w:rPr>
        <w:br w:type="page"/>
      </w:r>
      <w:r w:rsidR="00A35140">
        <w:rPr>
          <w:b/>
          <w:szCs w:val="28"/>
          <w:lang w:val="af-ZA"/>
        </w:rPr>
        <w:lastRenderedPageBreak/>
        <w:t>PHỤ LỤC</w:t>
      </w:r>
    </w:p>
    <w:p w14:paraId="4521F1AE" w14:textId="77777777" w:rsidR="00A35140" w:rsidRDefault="00A35140" w:rsidP="00A35140">
      <w:pPr>
        <w:spacing w:before="80"/>
        <w:jc w:val="center"/>
        <w:rPr>
          <w:b/>
          <w:szCs w:val="28"/>
          <w:lang w:val="af-ZA"/>
        </w:rPr>
      </w:pPr>
      <w:r>
        <w:rPr>
          <w:b/>
          <w:szCs w:val="28"/>
          <w:lang w:val="af-ZA"/>
        </w:rPr>
        <w:t>DANH MỤC CÁC BIỂU KÈM THEO</w:t>
      </w:r>
    </w:p>
    <w:p w14:paraId="4241722F" w14:textId="77777777" w:rsidR="00A35140" w:rsidRDefault="00A35140" w:rsidP="00A35140">
      <w:pPr>
        <w:spacing w:before="80"/>
        <w:ind w:firstLine="567"/>
        <w:jc w:val="center"/>
        <w:rPr>
          <w:b/>
          <w:szCs w:val="28"/>
          <w:lang w:val="af-ZA"/>
        </w:rPr>
      </w:pPr>
    </w:p>
    <w:p w14:paraId="63C643F9" w14:textId="571CAA77" w:rsidR="00A35140" w:rsidRDefault="00A35140" w:rsidP="00546E0E">
      <w:pPr>
        <w:spacing w:before="60" w:after="60" w:line="276" w:lineRule="auto"/>
        <w:ind w:firstLine="720"/>
        <w:jc w:val="both"/>
        <w:rPr>
          <w:b/>
          <w:szCs w:val="28"/>
          <w:lang w:val="af-ZA"/>
        </w:rPr>
      </w:pPr>
      <w:r>
        <w:rPr>
          <w:b/>
          <w:szCs w:val="28"/>
          <w:lang w:val="af-ZA"/>
        </w:rPr>
        <w:t xml:space="preserve">1. Biểu số 1: </w:t>
      </w:r>
      <w:r w:rsidRPr="00233E1C">
        <w:rPr>
          <w:szCs w:val="28"/>
          <w:lang w:val="af-ZA"/>
        </w:rPr>
        <w:t xml:space="preserve">Tổng hợp tình hình thực hiện và giải ngân kế hoạch đầu tư từ vốn </w:t>
      </w:r>
      <w:r w:rsidR="00746ACE">
        <w:rPr>
          <w:szCs w:val="28"/>
          <w:lang w:val="af-ZA"/>
        </w:rPr>
        <w:t xml:space="preserve">NSNN </w:t>
      </w:r>
      <w:r w:rsidRPr="00233E1C">
        <w:rPr>
          <w:szCs w:val="28"/>
          <w:lang w:val="af-ZA"/>
        </w:rPr>
        <w:t>kế hoạch năm 202</w:t>
      </w:r>
      <w:r w:rsidR="00746ACE">
        <w:rPr>
          <w:szCs w:val="28"/>
          <w:lang w:val="af-ZA"/>
        </w:rPr>
        <w:t>2</w:t>
      </w:r>
    </w:p>
    <w:p w14:paraId="482A8B90" w14:textId="6A2F5A51" w:rsidR="00A35140" w:rsidRDefault="00A35140" w:rsidP="00546E0E">
      <w:pPr>
        <w:spacing w:before="60" w:after="60" w:line="276" w:lineRule="auto"/>
        <w:ind w:firstLine="720"/>
        <w:jc w:val="both"/>
        <w:rPr>
          <w:b/>
          <w:szCs w:val="28"/>
          <w:lang w:val="af-ZA"/>
        </w:rPr>
      </w:pPr>
      <w:r>
        <w:rPr>
          <w:b/>
          <w:szCs w:val="28"/>
          <w:lang w:val="af-ZA"/>
        </w:rPr>
        <w:t xml:space="preserve">2. Biểu số 2: </w:t>
      </w:r>
      <w:r w:rsidRPr="00233E1C">
        <w:rPr>
          <w:szCs w:val="28"/>
          <w:lang w:val="af-ZA"/>
        </w:rPr>
        <w:t>Báo cáo chi tiết tình hình thực hiện và giải ngân kế hoạch đầu tư công năm 202</w:t>
      </w:r>
      <w:r w:rsidR="00746ACE">
        <w:rPr>
          <w:szCs w:val="28"/>
          <w:lang w:val="af-ZA"/>
        </w:rPr>
        <w:t>2</w:t>
      </w:r>
      <w:r w:rsidRPr="00233E1C">
        <w:rPr>
          <w:szCs w:val="28"/>
          <w:lang w:val="af-ZA"/>
        </w:rPr>
        <w:t xml:space="preserve"> vốn cân đối ngân sách địa phương</w:t>
      </w:r>
    </w:p>
    <w:p w14:paraId="2338E091" w14:textId="721F0F1B" w:rsidR="00A35140" w:rsidRDefault="00A35140" w:rsidP="00546E0E">
      <w:pPr>
        <w:spacing w:before="60" w:after="60" w:line="276" w:lineRule="auto"/>
        <w:ind w:firstLine="720"/>
        <w:jc w:val="both"/>
        <w:rPr>
          <w:b/>
          <w:szCs w:val="28"/>
          <w:lang w:val="af-ZA"/>
        </w:rPr>
      </w:pPr>
      <w:r>
        <w:rPr>
          <w:b/>
          <w:szCs w:val="28"/>
          <w:lang w:val="af-ZA"/>
        </w:rPr>
        <w:t xml:space="preserve">3. Biểu số 3: </w:t>
      </w:r>
      <w:r w:rsidRPr="00233E1C">
        <w:rPr>
          <w:szCs w:val="28"/>
          <w:lang w:val="af-ZA"/>
        </w:rPr>
        <w:t xml:space="preserve">Báo cáo chi tiết tình hình thực hiện và giải ngân kế hoạch vốn </w:t>
      </w:r>
      <w:r w:rsidR="00746ACE">
        <w:rPr>
          <w:szCs w:val="28"/>
          <w:lang w:val="af-ZA"/>
        </w:rPr>
        <w:t>năm 2021 kéo dài sang năm 2022.</w:t>
      </w:r>
    </w:p>
    <w:p w14:paraId="59800DDD" w14:textId="4538D094" w:rsidR="00A35140" w:rsidRDefault="00746ACE" w:rsidP="00546E0E">
      <w:pPr>
        <w:spacing w:before="60" w:after="60" w:line="276" w:lineRule="auto"/>
        <w:ind w:firstLine="720"/>
        <w:jc w:val="both"/>
        <w:rPr>
          <w:szCs w:val="28"/>
          <w:lang w:val="af-ZA"/>
        </w:rPr>
      </w:pPr>
      <w:r>
        <w:rPr>
          <w:b/>
          <w:szCs w:val="28"/>
          <w:lang w:val="af-ZA"/>
        </w:rPr>
        <w:t>4</w:t>
      </w:r>
      <w:r w:rsidR="00A35140">
        <w:rPr>
          <w:b/>
          <w:szCs w:val="28"/>
          <w:lang w:val="af-ZA"/>
        </w:rPr>
        <w:t xml:space="preserve">. Biểu số </w:t>
      </w:r>
      <w:r>
        <w:rPr>
          <w:b/>
          <w:szCs w:val="28"/>
          <w:lang w:val="af-ZA"/>
        </w:rPr>
        <w:t>4</w:t>
      </w:r>
      <w:r w:rsidR="00A35140">
        <w:rPr>
          <w:b/>
          <w:szCs w:val="28"/>
          <w:lang w:val="af-ZA"/>
        </w:rPr>
        <w:t xml:space="preserve">: </w:t>
      </w:r>
      <w:r w:rsidR="00A35140" w:rsidRPr="00CF7E7A">
        <w:rPr>
          <w:szCs w:val="28"/>
          <w:lang w:val="af-ZA"/>
        </w:rPr>
        <w:t>Báo cáo chi tiết tình hình thực hiện và giải ngân kế hoạch vốn đầu tư công năm 202</w:t>
      </w:r>
      <w:r>
        <w:rPr>
          <w:szCs w:val="28"/>
          <w:lang w:val="af-ZA"/>
        </w:rPr>
        <w:t>2</w:t>
      </w:r>
      <w:r w:rsidR="00A35140" w:rsidRPr="00CF7E7A">
        <w:rPr>
          <w:szCs w:val="28"/>
          <w:lang w:val="af-ZA"/>
        </w:rPr>
        <w:t xml:space="preserve"> nguồn thu để lại chưa đưa vào cân đối ngân sách nhà nước</w:t>
      </w:r>
    </w:p>
    <w:p w14:paraId="1817BC98" w14:textId="74D3AEE1" w:rsidR="00746ACE" w:rsidRDefault="00746ACE" w:rsidP="00546E0E">
      <w:pPr>
        <w:spacing w:before="60" w:after="60" w:line="276" w:lineRule="auto"/>
        <w:ind w:firstLine="720"/>
        <w:jc w:val="both"/>
        <w:rPr>
          <w:b/>
          <w:szCs w:val="28"/>
          <w:lang w:val="af-ZA"/>
        </w:rPr>
      </w:pPr>
      <w:r>
        <w:rPr>
          <w:b/>
          <w:szCs w:val="28"/>
          <w:lang w:val="af-ZA"/>
        </w:rPr>
        <w:t xml:space="preserve">5. Biểu số 5: </w:t>
      </w:r>
      <w:r w:rsidRPr="00233E1C">
        <w:rPr>
          <w:szCs w:val="28"/>
          <w:lang w:val="af-ZA"/>
        </w:rPr>
        <w:t>Báo cáo chi tiết tình hình thực hiện và giải ngân kế hoạch vốn ngân sách trung ương đầu tư theo ngành, lĩnh vực (vốn trong nước) năm 202</w:t>
      </w:r>
      <w:r>
        <w:rPr>
          <w:szCs w:val="28"/>
          <w:lang w:val="af-ZA"/>
        </w:rPr>
        <w:t>2</w:t>
      </w:r>
    </w:p>
    <w:p w14:paraId="20A0B34D" w14:textId="49EA1A8A" w:rsidR="00A35140" w:rsidRPr="00CF7E7A" w:rsidRDefault="00A35140" w:rsidP="00546E0E">
      <w:pPr>
        <w:spacing w:before="60" w:after="60" w:line="276" w:lineRule="auto"/>
        <w:ind w:firstLine="720"/>
        <w:jc w:val="both"/>
        <w:rPr>
          <w:b/>
          <w:szCs w:val="28"/>
          <w:lang w:val="af-ZA"/>
        </w:rPr>
      </w:pPr>
      <w:r>
        <w:rPr>
          <w:b/>
          <w:szCs w:val="28"/>
          <w:lang w:val="af-ZA"/>
        </w:rPr>
        <w:t xml:space="preserve">6. Biểu số 6: </w:t>
      </w:r>
      <w:r w:rsidRPr="00CA30AE">
        <w:rPr>
          <w:szCs w:val="28"/>
          <w:lang w:val="af-ZA"/>
        </w:rPr>
        <w:t>Báo cáo tình hình thực hiện và giải ngân kế hoạch đầu tư năm 202</w:t>
      </w:r>
      <w:r w:rsidR="00746ACE">
        <w:rPr>
          <w:szCs w:val="28"/>
          <w:lang w:val="af-ZA"/>
        </w:rPr>
        <w:t>2</w:t>
      </w:r>
      <w:r w:rsidRPr="00CA30AE">
        <w:rPr>
          <w:szCs w:val="28"/>
          <w:lang w:val="af-ZA"/>
        </w:rPr>
        <w:t xml:space="preserve"> vốn ngân sách trung ương (vốn oda và vốn vay ưu đãi của các nhà tài trợ nước ngoài)</w:t>
      </w:r>
    </w:p>
    <w:p w14:paraId="5B9E3DD4" w14:textId="2B469A3D" w:rsidR="00A35140" w:rsidRDefault="00746ACE" w:rsidP="00546E0E">
      <w:pPr>
        <w:spacing w:before="60" w:after="60" w:line="276" w:lineRule="auto"/>
        <w:ind w:firstLine="720"/>
        <w:jc w:val="both"/>
        <w:rPr>
          <w:szCs w:val="28"/>
          <w:lang w:val="af-ZA"/>
        </w:rPr>
      </w:pPr>
      <w:r>
        <w:rPr>
          <w:b/>
          <w:szCs w:val="28"/>
          <w:lang w:val="af-ZA"/>
        </w:rPr>
        <w:t>7</w:t>
      </w:r>
      <w:r w:rsidR="00A35140">
        <w:rPr>
          <w:b/>
          <w:szCs w:val="28"/>
          <w:lang w:val="af-ZA"/>
        </w:rPr>
        <w:t xml:space="preserve">. Biểu số </w:t>
      </w:r>
      <w:r>
        <w:rPr>
          <w:b/>
          <w:szCs w:val="28"/>
          <w:lang w:val="af-ZA"/>
        </w:rPr>
        <w:t>7</w:t>
      </w:r>
      <w:r w:rsidR="00A35140">
        <w:rPr>
          <w:b/>
          <w:szCs w:val="28"/>
          <w:lang w:val="af-ZA"/>
        </w:rPr>
        <w:t xml:space="preserve">: </w:t>
      </w:r>
      <w:r w:rsidR="00A35140" w:rsidRPr="00CA30AE">
        <w:rPr>
          <w:szCs w:val="28"/>
          <w:lang w:val="af-ZA"/>
        </w:rPr>
        <w:t>Dự kiến kế hoạch đầu tư vốn ngân sách nhà nước năm 202</w:t>
      </w:r>
      <w:r>
        <w:rPr>
          <w:szCs w:val="28"/>
          <w:lang w:val="af-ZA"/>
        </w:rPr>
        <w:t>3.</w:t>
      </w:r>
    </w:p>
    <w:p w14:paraId="7ED422C3" w14:textId="2E570C68" w:rsidR="00746ACE" w:rsidRDefault="00746ACE" w:rsidP="00546E0E">
      <w:pPr>
        <w:spacing w:before="60" w:after="60" w:line="276" w:lineRule="auto"/>
        <w:ind w:firstLine="720"/>
        <w:jc w:val="both"/>
        <w:rPr>
          <w:b/>
          <w:szCs w:val="28"/>
          <w:lang w:val="af-ZA"/>
        </w:rPr>
      </w:pPr>
      <w:r w:rsidRPr="007D3B10">
        <w:rPr>
          <w:b/>
          <w:szCs w:val="28"/>
          <w:lang w:val="af-ZA"/>
        </w:rPr>
        <w:t>8.</w:t>
      </w:r>
      <w:r>
        <w:rPr>
          <w:szCs w:val="28"/>
          <w:lang w:val="af-ZA"/>
        </w:rPr>
        <w:t xml:space="preserve"> </w:t>
      </w:r>
      <w:r>
        <w:rPr>
          <w:b/>
          <w:szCs w:val="28"/>
          <w:lang w:val="af-ZA"/>
        </w:rPr>
        <w:t xml:space="preserve">Biểu số 8: </w:t>
      </w:r>
      <w:r w:rsidRPr="007D3B10">
        <w:rPr>
          <w:szCs w:val="28"/>
          <w:lang w:val="af-ZA"/>
        </w:rPr>
        <w:t>Dự kiến phương án phân bổ kế hoạch đầu tư nguồn vốn cân đối ngân sách địa phương năm 2023</w:t>
      </w:r>
    </w:p>
    <w:p w14:paraId="60B6C71B" w14:textId="4BE9DE70" w:rsidR="00A35140" w:rsidRDefault="007D3B10" w:rsidP="00546E0E">
      <w:pPr>
        <w:spacing w:before="60" w:after="60" w:line="276" w:lineRule="auto"/>
        <w:ind w:firstLine="720"/>
        <w:jc w:val="both"/>
        <w:rPr>
          <w:b/>
          <w:szCs w:val="28"/>
          <w:lang w:val="af-ZA"/>
        </w:rPr>
      </w:pPr>
      <w:r>
        <w:rPr>
          <w:b/>
          <w:szCs w:val="28"/>
          <w:lang w:val="af-ZA"/>
        </w:rPr>
        <w:t>9</w:t>
      </w:r>
      <w:r w:rsidR="00A35140">
        <w:rPr>
          <w:b/>
          <w:szCs w:val="28"/>
          <w:lang w:val="af-ZA"/>
        </w:rPr>
        <w:t xml:space="preserve">. Biểu số </w:t>
      </w:r>
      <w:r>
        <w:rPr>
          <w:b/>
          <w:szCs w:val="28"/>
          <w:lang w:val="af-ZA"/>
        </w:rPr>
        <w:t>9</w:t>
      </w:r>
      <w:r w:rsidR="00A35140">
        <w:rPr>
          <w:b/>
          <w:szCs w:val="28"/>
          <w:lang w:val="af-ZA"/>
        </w:rPr>
        <w:t xml:space="preserve">: </w:t>
      </w:r>
      <w:r w:rsidRPr="007D3B10">
        <w:rPr>
          <w:szCs w:val="28"/>
          <w:lang w:val="af-ZA"/>
        </w:rPr>
        <w:t>Chi tiết nguồn phân cấp, hỗ trợ có mục tiêu cho các huyện, thành phố</w:t>
      </w:r>
    </w:p>
    <w:p w14:paraId="5F012F86" w14:textId="161115BD" w:rsidR="00A35140" w:rsidRDefault="007D3B10" w:rsidP="00546E0E">
      <w:pPr>
        <w:spacing w:before="60" w:after="60" w:line="276" w:lineRule="auto"/>
        <w:ind w:firstLine="720"/>
        <w:jc w:val="both"/>
        <w:rPr>
          <w:szCs w:val="28"/>
          <w:lang w:val="af-ZA"/>
        </w:rPr>
      </w:pPr>
      <w:r>
        <w:rPr>
          <w:b/>
          <w:szCs w:val="28"/>
          <w:lang w:val="af-ZA"/>
        </w:rPr>
        <w:t>10</w:t>
      </w:r>
      <w:r w:rsidR="00A35140">
        <w:rPr>
          <w:b/>
          <w:szCs w:val="28"/>
          <w:lang w:val="af-ZA"/>
        </w:rPr>
        <w:t xml:space="preserve">. Biểu số </w:t>
      </w:r>
      <w:r>
        <w:rPr>
          <w:b/>
          <w:szCs w:val="28"/>
          <w:lang w:val="af-ZA"/>
        </w:rPr>
        <w:t>10</w:t>
      </w:r>
      <w:r w:rsidR="00A35140">
        <w:rPr>
          <w:b/>
          <w:szCs w:val="28"/>
          <w:lang w:val="af-ZA"/>
        </w:rPr>
        <w:t xml:space="preserve">: </w:t>
      </w:r>
      <w:r w:rsidR="00A35140">
        <w:rPr>
          <w:szCs w:val="28"/>
          <w:lang w:val="af-ZA"/>
        </w:rPr>
        <w:t>D</w:t>
      </w:r>
      <w:r w:rsidR="00A35140" w:rsidRPr="00654FF0">
        <w:rPr>
          <w:szCs w:val="28"/>
          <w:lang w:val="af-ZA"/>
        </w:rPr>
        <w:t xml:space="preserve">ự </w:t>
      </w:r>
      <w:r w:rsidRPr="007D3B10">
        <w:rPr>
          <w:szCs w:val="28"/>
          <w:lang w:val="af-ZA"/>
        </w:rPr>
        <w:t>kiến phương án phân bổ kế hoạch đầu tư vốn ngân sách trung ương (vốn trong nước) năm 2023</w:t>
      </w:r>
    </w:p>
    <w:p w14:paraId="287BB659" w14:textId="32585EEC" w:rsidR="007D3B10" w:rsidRPr="00991805" w:rsidRDefault="007D3B10" w:rsidP="00546E0E">
      <w:pPr>
        <w:spacing w:before="60" w:after="60" w:line="276" w:lineRule="auto"/>
        <w:ind w:firstLine="720"/>
        <w:jc w:val="both"/>
        <w:rPr>
          <w:b/>
          <w:szCs w:val="28"/>
          <w:lang w:val="af-ZA"/>
        </w:rPr>
      </w:pPr>
      <w:r w:rsidRPr="007D3B10">
        <w:rPr>
          <w:b/>
          <w:szCs w:val="28"/>
          <w:lang w:val="af-ZA"/>
        </w:rPr>
        <w:t>11.</w:t>
      </w:r>
      <w:r>
        <w:rPr>
          <w:szCs w:val="28"/>
          <w:lang w:val="af-ZA"/>
        </w:rPr>
        <w:t xml:space="preserve"> </w:t>
      </w:r>
      <w:r>
        <w:rPr>
          <w:b/>
          <w:szCs w:val="28"/>
          <w:lang w:val="af-ZA"/>
        </w:rPr>
        <w:t xml:space="preserve">Biểu số 11: </w:t>
      </w:r>
      <w:r>
        <w:rPr>
          <w:szCs w:val="28"/>
          <w:lang w:val="af-ZA"/>
        </w:rPr>
        <w:t>D</w:t>
      </w:r>
      <w:r w:rsidRPr="00654FF0">
        <w:rPr>
          <w:szCs w:val="28"/>
          <w:lang w:val="af-ZA"/>
        </w:rPr>
        <w:t xml:space="preserve">ự </w:t>
      </w:r>
      <w:r w:rsidRPr="007D3B10">
        <w:rPr>
          <w:szCs w:val="28"/>
          <w:lang w:val="af-ZA"/>
        </w:rPr>
        <w:t>kiến phương án phân bổ kế hoạch đầu tư vốn ngân sách trung ương (vốn nước ngoài) năm 2023</w:t>
      </w:r>
      <w:r w:rsidR="009A5E5F">
        <w:rPr>
          <w:szCs w:val="28"/>
          <w:lang w:val="af-ZA"/>
        </w:rPr>
        <w:t>.</w:t>
      </w:r>
    </w:p>
    <w:p w14:paraId="4D29E7AF" w14:textId="77777777" w:rsidR="005F0157" w:rsidRDefault="005F0157" w:rsidP="00546E0E">
      <w:pPr>
        <w:spacing w:before="60" w:after="60" w:line="276" w:lineRule="auto"/>
        <w:ind w:firstLine="720"/>
        <w:jc w:val="both"/>
        <w:rPr>
          <w:lang w:val="it-IT"/>
        </w:rPr>
      </w:pPr>
    </w:p>
    <w:p w14:paraId="5BAA1437" w14:textId="77777777" w:rsidR="00095E2F" w:rsidRPr="00260865" w:rsidRDefault="00095E2F" w:rsidP="00546E0E">
      <w:pPr>
        <w:spacing w:before="60" w:after="60" w:line="276" w:lineRule="auto"/>
        <w:ind w:firstLine="720"/>
        <w:jc w:val="both"/>
        <w:rPr>
          <w:szCs w:val="28"/>
          <w:lang w:val="it-IT"/>
        </w:rPr>
      </w:pPr>
    </w:p>
    <w:sectPr w:rsidR="00095E2F" w:rsidRPr="00260865" w:rsidSect="00E41EA6">
      <w:headerReference w:type="even" r:id="rId9"/>
      <w:headerReference w:type="default" r:id="rId10"/>
      <w:footerReference w:type="even" r:id="rId11"/>
      <w:endnotePr>
        <w:numFmt w:val="decimal"/>
      </w:endnotePr>
      <w:pgSz w:w="11907" w:h="16840" w:code="9"/>
      <w:pgMar w:top="1134" w:right="1134" w:bottom="1134" w:left="1701" w:header="505" w:footer="3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76C10" w14:textId="77777777" w:rsidR="00562208" w:rsidRDefault="00562208">
      <w:r>
        <w:separator/>
      </w:r>
    </w:p>
  </w:endnote>
  <w:endnote w:type="continuationSeparator" w:id="0">
    <w:p w14:paraId="2D5A1446" w14:textId="77777777" w:rsidR="00562208" w:rsidRDefault="0056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Courier New"/>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Narro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FFB9" w14:textId="77777777" w:rsidR="002020A3" w:rsidRDefault="002020A3" w:rsidP="00D61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257C4" w14:textId="77777777" w:rsidR="002020A3" w:rsidRDefault="002020A3" w:rsidP="00D614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518C8" w14:textId="77777777" w:rsidR="00562208" w:rsidRDefault="00562208">
      <w:r>
        <w:separator/>
      </w:r>
    </w:p>
  </w:footnote>
  <w:footnote w:type="continuationSeparator" w:id="0">
    <w:p w14:paraId="20EF2217" w14:textId="77777777" w:rsidR="00562208" w:rsidRDefault="00562208">
      <w:r>
        <w:continuationSeparator/>
      </w:r>
    </w:p>
  </w:footnote>
  <w:footnote w:id="1">
    <w:p w14:paraId="671F6453" w14:textId="0B94E088" w:rsidR="00426B22" w:rsidRDefault="00426B22" w:rsidP="009944C2">
      <w:pPr>
        <w:pStyle w:val="FootnoteText"/>
        <w:jc w:val="both"/>
      </w:pPr>
      <w:r>
        <w:rPr>
          <w:vertAlign w:val="superscript"/>
        </w:rPr>
        <w:t>(</w:t>
      </w:r>
      <w:r>
        <w:rPr>
          <w:rStyle w:val="FootnoteReference"/>
        </w:rPr>
        <w:footnoteRef/>
      </w:r>
      <w:r>
        <w:rPr>
          <w:vertAlign w:val="superscript"/>
        </w:rPr>
        <w:t xml:space="preserve">) </w:t>
      </w:r>
      <w:r>
        <w:t>Chưa tính kế hoạch các Chương trình mục tiêu quốc gia</w:t>
      </w:r>
      <w:r w:rsidR="009944C2">
        <w:t xml:space="preserve"> và chương trình phục hồi phát triển kinh tế-xã hội</w:t>
      </w:r>
      <w:r>
        <w:t xml:space="preserve">, hiện nay đang triển khai thực hiện các thủ tục theo quy định. </w:t>
      </w:r>
    </w:p>
  </w:footnote>
  <w:footnote w:id="2">
    <w:p w14:paraId="495EDFDF" w14:textId="77777777" w:rsidR="00342A69" w:rsidRDefault="00342A69" w:rsidP="009944C2">
      <w:pPr>
        <w:pStyle w:val="FootnoteText"/>
        <w:jc w:val="both"/>
      </w:pPr>
      <w:r>
        <w:rPr>
          <w:vertAlign w:val="superscript"/>
        </w:rPr>
        <w:t>(</w:t>
      </w:r>
      <w:r>
        <w:rPr>
          <w:rStyle w:val="FootnoteReference"/>
        </w:rPr>
        <w:footnoteRef/>
      </w:r>
      <w:r>
        <w:rPr>
          <w:vertAlign w:val="superscript"/>
        </w:rPr>
        <w:t>)</w:t>
      </w:r>
      <w:r>
        <w:t xml:space="preserve"> Do nguồn thu tiền sử dụng đất năm 2022 chưa đảm bảo, thực nguồn đạt được khoảng 302.351 triệu đồng trên tổng kế hoạch năm 2022 là 1.162.621 triệu đồng</w:t>
      </w:r>
    </w:p>
  </w:footnote>
  <w:footnote w:id="3">
    <w:p w14:paraId="57BF3A5D" w14:textId="77777777" w:rsidR="00342A69" w:rsidRDefault="00342A69" w:rsidP="009944C2">
      <w:pPr>
        <w:pStyle w:val="FootnoteText"/>
        <w:jc w:val="both"/>
      </w:pPr>
      <w:r>
        <w:rPr>
          <w:vertAlign w:val="superscript"/>
        </w:rPr>
        <w:t>(</w:t>
      </w:r>
      <w:r>
        <w:rPr>
          <w:rStyle w:val="FootnoteReference"/>
        </w:rPr>
        <w:footnoteRef/>
      </w:r>
      <w:r>
        <w:rPr>
          <w:vertAlign w:val="superscript"/>
        </w:rPr>
        <w:t>)</w:t>
      </w:r>
      <w:r>
        <w:t xml:space="preserve"> Gồm: nguồn tăng thu tiết kiệm chi 23.854 triệu đồng; nguồn vốn năm 2021 chuyển nguồn sang 21.476 triệu đồng và nguồn xổ số kiến thiết 18.000 triệu đồng,</w:t>
      </w:r>
    </w:p>
  </w:footnote>
  <w:footnote w:id="4">
    <w:p w14:paraId="15782E59" w14:textId="77777777" w:rsidR="00546E0E" w:rsidRDefault="00546E0E" w:rsidP="009944C2">
      <w:pPr>
        <w:pStyle w:val="FootnoteText"/>
        <w:jc w:val="both"/>
      </w:pPr>
      <w:r>
        <w:rPr>
          <w:vertAlign w:val="superscript"/>
        </w:rPr>
        <w:t>(</w:t>
      </w:r>
      <w:r>
        <w:rPr>
          <w:rStyle w:val="FootnoteReference"/>
        </w:rPr>
        <w:footnoteRef/>
      </w:r>
      <w:r>
        <w:rPr>
          <w:vertAlign w:val="superscript"/>
        </w:rPr>
        <w:t>)</w:t>
      </w:r>
      <w:r>
        <w:t xml:space="preserve"> Như Văn bản số 529/UBND-KTTH ngày 28 tháng 02 năm 2022; số 951/UBND-KTTH ngày 05 tháng 4 năm 2022;…</w:t>
      </w:r>
    </w:p>
  </w:footnote>
  <w:footnote w:id="5">
    <w:p w14:paraId="3E96C846" w14:textId="77777777" w:rsidR="00546E0E" w:rsidRDefault="00546E0E" w:rsidP="009944C2">
      <w:pPr>
        <w:pStyle w:val="FootnoteText"/>
        <w:jc w:val="both"/>
      </w:pPr>
      <w:r>
        <w:rPr>
          <w:vertAlign w:val="superscript"/>
        </w:rPr>
        <w:t>(</w:t>
      </w:r>
      <w:r>
        <w:rPr>
          <w:rStyle w:val="FootnoteReference"/>
        </w:rPr>
        <w:footnoteRef/>
      </w:r>
      <w:r>
        <w:rPr>
          <w:vertAlign w:val="superscript"/>
        </w:rPr>
        <w:t>)</w:t>
      </w:r>
      <w:r>
        <w:t xml:space="preserve"> Như dự án Đường và cầu từ Tỉnh lộ 671 đi Quốc lộ 14; Dự án đường dẫn vào cầu số 03 qua sông Đăk Bla gắn với chỉnh trang đô thị; Dự án đường Trường Chinh (đoạn từ đường Phan Đình Phùng đến đường Đào Duy Từ- phạm vi cầu nối qua sông Đăk Bla); Dự án đường trục chính phía Tây thành phố Kon Tum; Kè chống lũ lụt, sạt lở các làng đồng bào dân tộc thiểu số dọc sông Đăk Bla trên địa bàn thành phố Kon Tum (tuyến Bờ Bắc - đoạn từ làng Kon Hra Chót đi làng Kon Tum Kơ Nâm, Kon Klor 1 và Kon Tum Kơ Pơng); Dự án khai thác quỹ đất phát triển kết cấu hạ tầng Đường bao khu dân cư phía Nam thành phố Kon Tum; Dự án khai thác quỹ đất phát triển kết cấu hạ tầng Đường bao khu dân cư phía Bắc thành phố Kon Tum; Dự án khai thác quỹ đất để phát triển kết cấu hạ tầng tại Khu du lịch văn hóa lịch sử Ngục Kon Tum…</w:t>
      </w:r>
    </w:p>
  </w:footnote>
  <w:footnote w:id="6">
    <w:p w14:paraId="398E0B42" w14:textId="77777777" w:rsidR="00546E0E" w:rsidRDefault="00546E0E" w:rsidP="009944C2">
      <w:pPr>
        <w:pStyle w:val="FootnoteText"/>
        <w:jc w:val="both"/>
      </w:pPr>
      <w:r>
        <w:rPr>
          <w:vertAlign w:val="superscript"/>
        </w:rPr>
        <w:t>(</w:t>
      </w:r>
      <w:r>
        <w:rPr>
          <w:rStyle w:val="FootnoteReference"/>
        </w:rPr>
        <w:footnoteRef/>
      </w:r>
      <w:r>
        <w:rPr>
          <w:vertAlign w:val="superscript"/>
        </w:rPr>
        <w:t>)</w:t>
      </w:r>
      <w:r>
        <w:t xml:space="preserve"> điều chuyển chủ đầu tư đối với các chủ đầu tư có nhiều dự án thường xuyên bị chậm tiến độ và giải ngân đạt thấp, giao cho các chủ đầu tư có năng lực quản lý, thực hiện tốt hơn.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2B29" w14:textId="77777777" w:rsidR="002020A3" w:rsidRDefault="002020A3" w:rsidP="006605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8B137" w14:textId="77777777" w:rsidR="002020A3" w:rsidRDefault="00202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BD0E" w14:textId="37A5BB83" w:rsidR="00455F42" w:rsidRDefault="00455F42">
    <w:pPr>
      <w:pStyle w:val="Header"/>
      <w:jc w:val="center"/>
    </w:pPr>
    <w:r>
      <w:fldChar w:fldCharType="begin"/>
    </w:r>
    <w:r>
      <w:instrText xml:space="preserve"> PAGE   \* MERGEFORMAT </w:instrText>
    </w:r>
    <w:r>
      <w:fldChar w:fldCharType="separate"/>
    </w:r>
    <w:r w:rsidR="00390E94">
      <w:rPr>
        <w:noProof/>
      </w:rPr>
      <w:t>5</w:t>
    </w:r>
    <w:r>
      <w:rPr>
        <w:noProof/>
      </w:rPr>
      <w:fldChar w:fldCharType="end"/>
    </w:r>
  </w:p>
  <w:p w14:paraId="4628A4FE" w14:textId="77777777" w:rsidR="00EB30C9" w:rsidRDefault="00EB3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F9"/>
    <w:multiLevelType w:val="hybridMultilevel"/>
    <w:tmpl w:val="8918DB0C"/>
    <w:lvl w:ilvl="0" w:tplc="3E92B83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F34E61"/>
    <w:multiLevelType w:val="hybridMultilevel"/>
    <w:tmpl w:val="40EACB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C70EDC"/>
    <w:multiLevelType w:val="hybridMultilevel"/>
    <w:tmpl w:val="5DA60AAC"/>
    <w:lvl w:ilvl="0" w:tplc="202487B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7950F39"/>
    <w:multiLevelType w:val="hybridMultilevel"/>
    <w:tmpl w:val="29FAC5BA"/>
    <w:lvl w:ilvl="0" w:tplc="D2A225A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001F15"/>
    <w:multiLevelType w:val="hybridMultilevel"/>
    <w:tmpl w:val="30BAA9B4"/>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625100"/>
    <w:multiLevelType w:val="hybridMultilevel"/>
    <w:tmpl w:val="8CC25A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752AA"/>
    <w:multiLevelType w:val="hybridMultilevel"/>
    <w:tmpl w:val="C2D60C4C"/>
    <w:lvl w:ilvl="0" w:tplc="C0B0A1B2">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7">
    <w:nsid w:val="0FD92702"/>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47B66D4"/>
    <w:multiLevelType w:val="hybridMultilevel"/>
    <w:tmpl w:val="3BDC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BDC0B16"/>
    <w:multiLevelType w:val="hybridMultilevel"/>
    <w:tmpl w:val="FD3C7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091956"/>
    <w:multiLevelType w:val="hybridMultilevel"/>
    <w:tmpl w:val="53845314"/>
    <w:lvl w:ilvl="0" w:tplc="8CDC6702">
      <w:start w:val="1"/>
      <w:numFmt w:val="decimal"/>
      <w:lvlText w:val="%1-"/>
      <w:lvlJc w:val="left"/>
      <w:pPr>
        <w:tabs>
          <w:tab w:val="num" w:pos="360"/>
        </w:tabs>
        <w:ind w:left="360" w:hanging="360"/>
      </w:pPr>
      <w:rPr>
        <w:rFonts w:hint="default"/>
      </w:rPr>
    </w:lvl>
    <w:lvl w:ilvl="1" w:tplc="55E23AA6">
      <w:start w:val="1"/>
      <w:numFmt w:val="decimal"/>
      <w:lvlText w:val="%2."/>
      <w:lvlJc w:val="left"/>
      <w:pPr>
        <w:tabs>
          <w:tab w:val="num" w:pos="1080"/>
        </w:tabs>
        <w:ind w:left="1080" w:hanging="360"/>
      </w:pPr>
      <w:rPr>
        <w:rFonts w:hint="default"/>
      </w:rPr>
    </w:lvl>
    <w:lvl w:ilvl="2" w:tplc="76E80C5A">
      <w:start w:val="2"/>
      <w:numFmt w:val="bullet"/>
      <w:lvlText w:val="-"/>
      <w:lvlJc w:val="left"/>
      <w:pPr>
        <w:tabs>
          <w:tab w:val="num" w:pos="2520"/>
        </w:tabs>
        <w:ind w:left="2520" w:hanging="90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DA65B4"/>
    <w:multiLevelType w:val="hybridMultilevel"/>
    <w:tmpl w:val="D430C940"/>
    <w:lvl w:ilvl="0" w:tplc="FF621E8C">
      <w:start w:val="1"/>
      <w:numFmt w:val="bullet"/>
      <w:lvlText w:val=""/>
      <w:lvlJc w:val="left"/>
      <w:pPr>
        <w:tabs>
          <w:tab w:val="num" w:pos="360"/>
        </w:tabs>
        <w:ind w:left="360" w:hanging="216"/>
      </w:pPr>
      <w:rPr>
        <w:rFonts w:ascii="Symbol" w:hAnsi="Symbol" w:hint="default"/>
        <w:color w:val="auto"/>
      </w:rPr>
    </w:lvl>
    <w:lvl w:ilvl="1" w:tplc="510A5632">
      <w:start w:val="1"/>
      <w:numFmt w:val="bullet"/>
      <w:lvlText w:val=""/>
      <w:lvlJc w:val="left"/>
      <w:pPr>
        <w:tabs>
          <w:tab w:val="num" w:pos="108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5E7A79"/>
    <w:multiLevelType w:val="hybridMultilevel"/>
    <w:tmpl w:val="2B9A3E96"/>
    <w:lvl w:ilvl="0" w:tplc="4C06F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EA569A"/>
    <w:multiLevelType w:val="hybridMultilevel"/>
    <w:tmpl w:val="AB8EFC5A"/>
    <w:lvl w:ilvl="0" w:tplc="D46E1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96A19"/>
    <w:multiLevelType w:val="hybridMultilevel"/>
    <w:tmpl w:val="4D366CA6"/>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EB17DC"/>
    <w:multiLevelType w:val="hybridMultilevel"/>
    <w:tmpl w:val="553C6FB8"/>
    <w:lvl w:ilvl="0" w:tplc="FCB0988A">
      <w:start w:val="1"/>
      <w:numFmt w:val="decimal"/>
      <w:lvlText w:val="%1."/>
      <w:lvlJc w:val="left"/>
      <w:pPr>
        <w:ind w:left="1080" w:hanging="360"/>
      </w:pPr>
      <w:rPr>
        <w:rFonts w:cs="Times New Roman"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16">
    <w:nsid w:val="306B47B8"/>
    <w:multiLevelType w:val="hybridMultilevel"/>
    <w:tmpl w:val="91805DBE"/>
    <w:lvl w:ilvl="0" w:tplc="250A6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54C18"/>
    <w:multiLevelType w:val="hybridMultilevel"/>
    <w:tmpl w:val="8A1A8098"/>
    <w:lvl w:ilvl="0" w:tplc="BC1629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7E502F6"/>
    <w:multiLevelType w:val="hybridMultilevel"/>
    <w:tmpl w:val="2710EF02"/>
    <w:lvl w:ilvl="0" w:tplc="CC7A0F3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D547B32"/>
    <w:multiLevelType w:val="multilevel"/>
    <w:tmpl w:val="30BAA9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14184B"/>
    <w:multiLevelType w:val="hybridMultilevel"/>
    <w:tmpl w:val="632A9DAC"/>
    <w:lvl w:ilvl="0" w:tplc="01A4704A">
      <w:start w:val="1"/>
      <w:numFmt w:val="upperRoman"/>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41E40C05"/>
    <w:multiLevelType w:val="hybridMultilevel"/>
    <w:tmpl w:val="3710E1A6"/>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FF6761"/>
    <w:multiLevelType w:val="hybridMultilevel"/>
    <w:tmpl w:val="4670C6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B1B7EB2"/>
    <w:multiLevelType w:val="hybridMultilevel"/>
    <w:tmpl w:val="F2869038"/>
    <w:lvl w:ilvl="0" w:tplc="A306C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257E23"/>
    <w:multiLevelType w:val="hybridMultilevel"/>
    <w:tmpl w:val="EA1A8E92"/>
    <w:lvl w:ilvl="0" w:tplc="3CF282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B972121"/>
    <w:multiLevelType w:val="hybridMultilevel"/>
    <w:tmpl w:val="BB5091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66B74"/>
    <w:multiLevelType w:val="hybridMultilevel"/>
    <w:tmpl w:val="79DC7BFE"/>
    <w:lvl w:ilvl="0" w:tplc="3CE480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097DC9"/>
    <w:multiLevelType w:val="hybridMultilevel"/>
    <w:tmpl w:val="064875D2"/>
    <w:lvl w:ilvl="0" w:tplc="F4B0BC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C83275"/>
    <w:multiLevelType w:val="hybridMultilevel"/>
    <w:tmpl w:val="D0525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41050A"/>
    <w:multiLevelType w:val="hybridMultilevel"/>
    <w:tmpl w:val="464C673C"/>
    <w:lvl w:ilvl="0" w:tplc="E3469A24">
      <w:start w:val="1"/>
      <w:numFmt w:val="decimal"/>
      <w:lvlText w:val="%1."/>
      <w:lvlJc w:val="left"/>
      <w:pPr>
        <w:tabs>
          <w:tab w:val="num" w:pos="1080"/>
        </w:tabs>
        <w:ind w:left="1080" w:hanging="360"/>
      </w:pPr>
      <w:rPr>
        <w:rFonts w:hint="default"/>
      </w:rPr>
    </w:lvl>
    <w:lvl w:ilvl="1" w:tplc="FBBAB284">
      <w:numFmt w:val="none"/>
      <w:lvlText w:val=""/>
      <w:lvlJc w:val="left"/>
      <w:pPr>
        <w:tabs>
          <w:tab w:val="num" w:pos="360"/>
        </w:tabs>
      </w:pPr>
    </w:lvl>
    <w:lvl w:ilvl="2" w:tplc="0C684D3A">
      <w:numFmt w:val="none"/>
      <w:lvlText w:val=""/>
      <w:lvlJc w:val="left"/>
      <w:pPr>
        <w:tabs>
          <w:tab w:val="num" w:pos="360"/>
        </w:tabs>
      </w:pPr>
    </w:lvl>
    <w:lvl w:ilvl="3" w:tplc="225EF246">
      <w:numFmt w:val="none"/>
      <w:lvlText w:val=""/>
      <w:lvlJc w:val="left"/>
      <w:pPr>
        <w:tabs>
          <w:tab w:val="num" w:pos="360"/>
        </w:tabs>
      </w:pPr>
    </w:lvl>
    <w:lvl w:ilvl="4" w:tplc="272E7DE2">
      <w:numFmt w:val="none"/>
      <w:lvlText w:val=""/>
      <w:lvlJc w:val="left"/>
      <w:pPr>
        <w:tabs>
          <w:tab w:val="num" w:pos="360"/>
        </w:tabs>
      </w:pPr>
    </w:lvl>
    <w:lvl w:ilvl="5" w:tplc="CD023CF8">
      <w:numFmt w:val="none"/>
      <w:lvlText w:val=""/>
      <w:lvlJc w:val="left"/>
      <w:pPr>
        <w:tabs>
          <w:tab w:val="num" w:pos="360"/>
        </w:tabs>
      </w:pPr>
    </w:lvl>
    <w:lvl w:ilvl="6" w:tplc="8A92A3D6">
      <w:numFmt w:val="none"/>
      <w:lvlText w:val=""/>
      <w:lvlJc w:val="left"/>
      <w:pPr>
        <w:tabs>
          <w:tab w:val="num" w:pos="360"/>
        </w:tabs>
      </w:pPr>
    </w:lvl>
    <w:lvl w:ilvl="7" w:tplc="D07C9CFC">
      <w:numFmt w:val="none"/>
      <w:lvlText w:val=""/>
      <w:lvlJc w:val="left"/>
      <w:pPr>
        <w:tabs>
          <w:tab w:val="num" w:pos="360"/>
        </w:tabs>
      </w:pPr>
    </w:lvl>
    <w:lvl w:ilvl="8" w:tplc="FA78762A">
      <w:numFmt w:val="none"/>
      <w:lvlText w:val=""/>
      <w:lvlJc w:val="left"/>
      <w:pPr>
        <w:tabs>
          <w:tab w:val="num" w:pos="360"/>
        </w:tabs>
      </w:pPr>
    </w:lvl>
  </w:abstractNum>
  <w:abstractNum w:abstractNumId="30">
    <w:nsid w:val="617F1913"/>
    <w:multiLevelType w:val="hybridMultilevel"/>
    <w:tmpl w:val="5248F9CE"/>
    <w:lvl w:ilvl="0" w:tplc="10C25FA4">
      <w:numFmt w:val="bullet"/>
      <w:lvlText w:val="-"/>
      <w:lvlJc w:val="left"/>
      <w:pPr>
        <w:tabs>
          <w:tab w:val="num" w:pos="624"/>
        </w:tabs>
        <w:ind w:left="0" w:firstLine="397"/>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E4677F"/>
    <w:multiLevelType w:val="hybridMultilevel"/>
    <w:tmpl w:val="4296E044"/>
    <w:lvl w:ilvl="0" w:tplc="0248D4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8B40E22"/>
    <w:multiLevelType w:val="hybridMultilevel"/>
    <w:tmpl w:val="407E9BBE"/>
    <w:lvl w:ilvl="0" w:tplc="65D62D46">
      <w:start w:val="1"/>
      <w:numFmt w:val="lowerLetter"/>
      <w:lvlText w:val="%1)"/>
      <w:lvlJc w:val="left"/>
      <w:pPr>
        <w:ind w:left="1080" w:hanging="360"/>
      </w:pPr>
      <w:rPr>
        <w:rFonts w:hint="default"/>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nsid w:val="6C6657B6"/>
    <w:multiLevelType w:val="hybridMultilevel"/>
    <w:tmpl w:val="58A40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DE290E"/>
    <w:multiLevelType w:val="hybridMultilevel"/>
    <w:tmpl w:val="0CDA4956"/>
    <w:lvl w:ilvl="0" w:tplc="0409000F">
      <w:start w:val="1"/>
      <w:numFmt w:val="decimal"/>
      <w:lvlText w:val="%1."/>
      <w:lvlJc w:val="left"/>
      <w:pPr>
        <w:tabs>
          <w:tab w:val="num" w:pos="360"/>
        </w:tabs>
        <w:ind w:left="360" w:hanging="360"/>
      </w:pPr>
      <w:rPr>
        <w:rFonts w:hint="default"/>
        <w:sz w:val="20"/>
        <w:szCs w:val="20"/>
      </w:rPr>
    </w:lvl>
    <w:lvl w:ilvl="1" w:tplc="44FE5BA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23F1EA2"/>
    <w:multiLevelType w:val="hybridMultilevel"/>
    <w:tmpl w:val="B2D63756"/>
    <w:lvl w:ilvl="0" w:tplc="FFFFFFFF">
      <w:start w:val="1"/>
      <w:numFmt w:val="bullet"/>
      <w:lvlText w:val=""/>
      <w:lvlJc w:val="left"/>
      <w:pPr>
        <w:tabs>
          <w:tab w:val="num" w:pos="1440"/>
        </w:tabs>
        <w:ind w:left="144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57F65A9"/>
    <w:multiLevelType w:val="hybridMultilevel"/>
    <w:tmpl w:val="3DDA57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C7670A"/>
    <w:multiLevelType w:val="hybridMultilevel"/>
    <w:tmpl w:val="8B80234A"/>
    <w:lvl w:ilvl="0" w:tplc="410CD428">
      <w:start w:val="1"/>
      <w:numFmt w:val="decimal"/>
      <w:lvlText w:val="%1."/>
      <w:lvlJc w:val="left"/>
      <w:pPr>
        <w:tabs>
          <w:tab w:val="num" w:pos="720"/>
        </w:tabs>
        <w:ind w:left="720" w:hanging="360"/>
      </w:pPr>
      <w:rPr>
        <w:rFonts w:ascii=".VnTimeH" w:hAnsi=".VnTim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24"/>
  </w:num>
  <w:num w:numId="4">
    <w:abstractNumId w:val="28"/>
  </w:num>
  <w:num w:numId="5">
    <w:abstractNumId w:val="9"/>
  </w:num>
  <w:num w:numId="6">
    <w:abstractNumId w:val="25"/>
  </w:num>
  <w:num w:numId="7">
    <w:abstractNumId w:val="5"/>
  </w:num>
  <w:num w:numId="8">
    <w:abstractNumId w:val="1"/>
  </w:num>
  <w:num w:numId="9">
    <w:abstractNumId w:val="8"/>
  </w:num>
  <w:num w:numId="10">
    <w:abstractNumId w:val="35"/>
  </w:num>
  <w:num w:numId="11">
    <w:abstractNumId w:val="30"/>
  </w:num>
  <w:num w:numId="12">
    <w:abstractNumId w:val="34"/>
  </w:num>
  <w:num w:numId="13">
    <w:abstractNumId w:val="13"/>
  </w:num>
  <w:num w:numId="14">
    <w:abstractNumId w:val="37"/>
  </w:num>
  <w:num w:numId="15">
    <w:abstractNumId w:val="14"/>
  </w:num>
  <w:num w:numId="16">
    <w:abstractNumId w:val="2"/>
  </w:num>
  <w:num w:numId="17">
    <w:abstractNumId w:val="36"/>
  </w:num>
  <w:num w:numId="18">
    <w:abstractNumId w:val="4"/>
  </w:num>
  <w:num w:numId="19">
    <w:abstractNumId w:val="19"/>
  </w:num>
  <w:num w:numId="20">
    <w:abstractNumId w:val="21"/>
  </w:num>
  <w:num w:numId="21">
    <w:abstractNumId w:val="20"/>
  </w:num>
  <w:num w:numId="22">
    <w:abstractNumId w:val="29"/>
  </w:num>
  <w:num w:numId="23">
    <w:abstractNumId w:val="33"/>
  </w:num>
  <w:num w:numId="24">
    <w:abstractNumId w:val="0"/>
  </w:num>
  <w:num w:numId="25">
    <w:abstractNumId w:val="27"/>
  </w:num>
  <w:num w:numId="26">
    <w:abstractNumId w:val="17"/>
  </w:num>
  <w:num w:numId="27">
    <w:abstractNumId w:val="11"/>
  </w:num>
  <w:num w:numId="28">
    <w:abstractNumId w:val="26"/>
  </w:num>
  <w:num w:numId="29">
    <w:abstractNumId w:val="31"/>
  </w:num>
  <w:num w:numId="30">
    <w:abstractNumId w:val="6"/>
  </w:num>
  <w:num w:numId="31">
    <w:abstractNumId w:val="23"/>
  </w:num>
  <w:num w:numId="32">
    <w:abstractNumId w:val="32"/>
  </w:num>
  <w:num w:numId="33">
    <w:abstractNumId w:val="7"/>
  </w:num>
  <w:num w:numId="34">
    <w:abstractNumId w:val="22"/>
  </w:num>
  <w:num w:numId="35">
    <w:abstractNumId w:val="12"/>
  </w:num>
  <w:num w:numId="36">
    <w:abstractNumId w:val="15"/>
  </w:num>
  <w:num w:numId="37">
    <w:abstractNumId w:val="16"/>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55"/>
    <w:rsid w:val="00000764"/>
    <w:rsid w:val="00001089"/>
    <w:rsid w:val="000015E7"/>
    <w:rsid w:val="0000204A"/>
    <w:rsid w:val="000039B3"/>
    <w:rsid w:val="00003A69"/>
    <w:rsid w:val="00004EF8"/>
    <w:rsid w:val="000069FD"/>
    <w:rsid w:val="00007454"/>
    <w:rsid w:val="00007741"/>
    <w:rsid w:val="000106EF"/>
    <w:rsid w:val="00010892"/>
    <w:rsid w:val="00011106"/>
    <w:rsid w:val="00012E0E"/>
    <w:rsid w:val="00012F18"/>
    <w:rsid w:val="00014F6F"/>
    <w:rsid w:val="00015C1D"/>
    <w:rsid w:val="00015F8C"/>
    <w:rsid w:val="00016E3A"/>
    <w:rsid w:val="00016EF1"/>
    <w:rsid w:val="000203A2"/>
    <w:rsid w:val="0002124F"/>
    <w:rsid w:val="00023618"/>
    <w:rsid w:val="0002426F"/>
    <w:rsid w:val="00024362"/>
    <w:rsid w:val="00025974"/>
    <w:rsid w:val="00027186"/>
    <w:rsid w:val="000323D0"/>
    <w:rsid w:val="000336B5"/>
    <w:rsid w:val="00035B21"/>
    <w:rsid w:val="00035F79"/>
    <w:rsid w:val="000376A0"/>
    <w:rsid w:val="000377CB"/>
    <w:rsid w:val="00037817"/>
    <w:rsid w:val="00037A11"/>
    <w:rsid w:val="00040FAC"/>
    <w:rsid w:val="00041057"/>
    <w:rsid w:val="000419CE"/>
    <w:rsid w:val="00041E18"/>
    <w:rsid w:val="0004210F"/>
    <w:rsid w:val="000421F8"/>
    <w:rsid w:val="00043D0D"/>
    <w:rsid w:val="00044641"/>
    <w:rsid w:val="00045D86"/>
    <w:rsid w:val="00046766"/>
    <w:rsid w:val="00046863"/>
    <w:rsid w:val="000479C6"/>
    <w:rsid w:val="00047F15"/>
    <w:rsid w:val="000505BB"/>
    <w:rsid w:val="00051191"/>
    <w:rsid w:val="000519DA"/>
    <w:rsid w:val="00053A98"/>
    <w:rsid w:val="00053F1A"/>
    <w:rsid w:val="00053FCA"/>
    <w:rsid w:val="0006034C"/>
    <w:rsid w:val="00061107"/>
    <w:rsid w:val="00061F04"/>
    <w:rsid w:val="000629C5"/>
    <w:rsid w:val="0006321C"/>
    <w:rsid w:val="00064682"/>
    <w:rsid w:val="00064C30"/>
    <w:rsid w:val="00064FF3"/>
    <w:rsid w:val="000653EB"/>
    <w:rsid w:val="00065BAC"/>
    <w:rsid w:val="00067396"/>
    <w:rsid w:val="00070A97"/>
    <w:rsid w:val="00071AB4"/>
    <w:rsid w:val="00072FB1"/>
    <w:rsid w:val="000740A7"/>
    <w:rsid w:val="00074138"/>
    <w:rsid w:val="000743AA"/>
    <w:rsid w:val="0007519F"/>
    <w:rsid w:val="00075406"/>
    <w:rsid w:val="00075C8C"/>
    <w:rsid w:val="00077D1A"/>
    <w:rsid w:val="0008266F"/>
    <w:rsid w:val="00082A51"/>
    <w:rsid w:val="000846CB"/>
    <w:rsid w:val="000846E9"/>
    <w:rsid w:val="00085782"/>
    <w:rsid w:val="0008769B"/>
    <w:rsid w:val="00087C0D"/>
    <w:rsid w:val="00087E4A"/>
    <w:rsid w:val="000938CE"/>
    <w:rsid w:val="00095705"/>
    <w:rsid w:val="00095B40"/>
    <w:rsid w:val="00095E2F"/>
    <w:rsid w:val="000966D7"/>
    <w:rsid w:val="000A0084"/>
    <w:rsid w:val="000A1606"/>
    <w:rsid w:val="000A17B4"/>
    <w:rsid w:val="000A189B"/>
    <w:rsid w:val="000A67C0"/>
    <w:rsid w:val="000A6A08"/>
    <w:rsid w:val="000B19DE"/>
    <w:rsid w:val="000B2118"/>
    <w:rsid w:val="000B2E2D"/>
    <w:rsid w:val="000B4A1E"/>
    <w:rsid w:val="000B4B58"/>
    <w:rsid w:val="000B6239"/>
    <w:rsid w:val="000B6810"/>
    <w:rsid w:val="000B7680"/>
    <w:rsid w:val="000B7685"/>
    <w:rsid w:val="000B77B7"/>
    <w:rsid w:val="000C0218"/>
    <w:rsid w:val="000C164D"/>
    <w:rsid w:val="000C2223"/>
    <w:rsid w:val="000C2A47"/>
    <w:rsid w:val="000C4007"/>
    <w:rsid w:val="000C4138"/>
    <w:rsid w:val="000C4CF0"/>
    <w:rsid w:val="000C684D"/>
    <w:rsid w:val="000C703A"/>
    <w:rsid w:val="000D1352"/>
    <w:rsid w:val="000D1DE4"/>
    <w:rsid w:val="000D3257"/>
    <w:rsid w:val="000D36E1"/>
    <w:rsid w:val="000D4A32"/>
    <w:rsid w:val="000D4B1D"/>
    <w:rsid w:val="000D50D5"/>
    <w:rsid w:val="000D6AC2"/>
    <w:rsid w:val="000D7373"/>
    <w:rsid w:val="000E06A4"/>
    <w:rsid w:val="000E06F6"/>
    <w:rsid w:val="000E2117"/>
    <w:rsid w:val="000E2B20"/>
    <w:rsid w:val="000E2DD0"/>
    <w:rsid w:val="000E4EAD"/>
    <w:rsid w:val="000E500B"/>
    <w:rsid w:val="000E53A6"/>
    <w:rsid w:val="000E65A8"/>
    <w:rsid w:val="000F25AF"/>
    <w:rsid w:val="000F2E8A"/>
    <w:rsid w:val="000F326D"/>
    <w:rsid w:val="000F4612"/>
    <w:rsid w:val="000F4F6B"/>
    <w:rsid w:val="000F5422"/>
    <w:rsid w:val="000F7AB4"/>
    <w:rsid w:val="000F7CBB"/>
    <w:rsid w:val="0010052C"/>
    <w:rsid w:val="00102427"/>
    <w:rsid w:val="00103202"/>
    <w:rsid w:val="001032F7"/>
    <w:rsid w:val="00104FBE"/>
    <w:rsid w:val="001114D6"/>
    <w:rsid w:val="00113FD5"/>
    <w:rsid w:val="00114226"/>
    <w:rsid w:val="001142F5"/>
    <w:rsid w:val="0011595D"/>
    <w:rsid w:val="001159F9"/>
    <w:rsid w:val="00115D6E"/>
    <w:rsid w:val="00115EAC"/>
    <w:rsid w:val="0011791B"/>
    <w:rsid w:val="00117C4E"/>
    <w:rsid w:val="00120045"/>
    <w:rsid w:val="00120C0D"/>
    <w:rsid w:val="00120C81"/>
    <w:rsid w:val="0012105C"/>
    <w:rsid w:val="00121BAA"/>
    <w:rsid w:val="0012277D"/>
    <w:rsid w:val="00122B2B"/>
    <w:rsid w:val="001239F1"/>
    <w:rsid w:val="00123F65"/>
    <w:rsid w:val="0012412F"/>
    <w:rsid w:val="00125F7C"/>
    <w:rsid w:val="00126A08"/>
    <w:rsid w:val="001302DA"/>
    <w:rsid w:val="001307A6"/>
    <w:rsid w:val="001316BA"/>
    <w:rsid w:val="00132072"/>
    <w:rsid w:val="001331F0"/>
    <w:rsid w:val="00133A9F"/>
    <w:rsid w:val="00134042"/>
    <w:rsid w:val="00134997"/>
    <w:rsid w:val="0013597A"/>
    <w:rsid w:val="00136F00"/>
    <w:rsid w:val="00140761"/>
    <w:rsid w:val="00140B4C"/>
    <w:rsid w:val="00142216"/>
    <w:rsid w:val="00143262"/>
    <w:rsid w:val="00144176"/>
    <w:rsid w:val="001443F5"/>
    <w:rsid w:val="001448B7"/>
    <w:rsid w:val="00145000"/>
    <w:rsid w:val="0014561B"/>
    <w:rsid w:val="0015143E"/>
    <w:rsid w:val="00152D16"/>
    <w:rsid w:val="00152D66"/>
    <w:rsid w:val="00153E32"/>
    <w:rsid w:val="0015553D"/>
    <w:rsid w:val="00155C56"/>
    <w:rsid w:val="0015616E"/>
    <w:rsid w:val="00156A70"/>
    <w:rsid w:val="00156BB1"/>
    <w:rsid w:val="0016024C"/>
    <w:rsid w:val="00160457"/>
    <w:rsid w:val="0016134C"/>
    <w:rsid w:val="00162417"/>
    <w:rsid w:val="00162D20"/>
    <w:rsid w:val="00163C15"/>
    <w:rsid w:val="00164184"/>
    <w:rsid w:val="00164F60"/>
    <w:rsid w:val="0016586A"/>
    <w:rsid w:val="00166C09"/>
    <w:rsid w:val="001715FC"/>
    <w:rsid w:val="00171E0B"/>
    <w:rsid w:val="00173318"/>
    <w:rsid w:val="00173FBE"/>
    <w:rsid w:val="00174CF5"/>
    <w:rsid w:val="00174F58"/>
    <w:rsid w:val="001764F1"/>
    <w:rsid w:val="00176E70"/>
    <w:rsid w:val="00176EEE"/>
    <w:rsid w:val="0017747A"/>
    <w:rsid w:val="00177AD3"/>
    <w:rsid w:val="00177AFB"/>
    <w:rsid w:val="00177BB0"/>
    <w:rsid w:val="001801E2"/>
    <w:rsid w:val="00180737"/>
    <w:rsid w:val="001811FF"/>
    <w:rsid w:val="0018123D"/>
    <w:rsid w:val="00182CD2"/>
    <w:rsid w:val="00182F03"/>
    <w:rsid w:val="00186226"/>
    <w:rsid w:val="00190A61"/>
    <w:rsid w:val="00191259"/>
    <w:rsid w:val="00195302"/>
    <w:rsid w:val="00195375"/>
    <w:rsid w:val="001962F6"/>
    <w:rsid w:val="001966A7"/>
    <w:rsid w:val="00197756"/>
    <w:rsid w:val="00197AB1"/>
    <w:rsid w:val="001A184D"/>
    <w:rsid w:val="001A3756"/>
    <w:rsid w:val="001A3FE2"/>
    <w:rsid w:val="001A4840"/>
    <w:rsid w:val="001A4CF4"/>
    <w:rsid w:val="001A4E3C"/>
    <w:rsid w:val="001A5182"/>
    <w:rsid w:val="001A57A2"/>
    <w:rsid w:val="001A7960"/>
    <w:rsid w:val="001B0E05"/>
    <w:rsid w:val="001B100C"/>
    <w:rsid w:val="001B111F"/>
    <w:rsid w:val="001B22E9"/>
    <w:rsid w:val="001B2437"/>
    <w:rsid w:val="001B358F"/>
    <w:rsid w:val="001B3B54"/>
    <w:rsid w:val="001B42DA"/>
    <w:rsid w:val="001B484F"/>
    <w:rsid w:val="001B4C7D"/>
    <w:rsid w:val="001B4F3A"/>
    <w:rsid w:val="001B6DB9"/>
    <w:rsid w:val="001C08EC"/>
    <w:rsid w:val="001C0AF9"/>
    <w:rsid w:val="001C2D3F"/>
    <w:rsid w:val="001C326F"/>
    <w:rsid w:val="001C58DB"/>
    <w:rsid w:val="001C5C27"/>
    <w:rsid w:val="001C7243"/>
    <w:rsid w:val="001C72E6"/>
    <w:rsid w:val="001C7A75"/>
    <w:rsid w:val="001D0536"/>
    <w:rsid w:val="001D0D9B"/>
    <w:rsid w:val="001D0F52"/>
    <w:rsid w:val="001D15F7"/>
    <w:rsid w:val="001D1CB3"/>
    <w:rsid w:val="001D633D"/>
    <w:rsid w:val="001D63EA"/>
    <w:rsid w:val="001E01DB"/>
    <w:rsid w:val="001E1325"/>
    <w:rsid w:val="001E1406"/>
    <w:rsid w:val="001E1D35"/>
    <w:rsid w:val="001E3A93"/>
    <w:rsid w:val="001E5F1A"/>
    <w:rsid w:val="001E5FE6"/>
    <w:rsid w:val="001E68BB"/>
    <w:rsid w:val="001E7D27"/>
    <w:rsid w:val="001F0544"/>
    <w:rsid w:val="001F05D0"/>
    <w:rsid w:val="001F10C0"/>
    <w:rsid w:val="001F1212"/>
    <w:rsid w:val="001F1BA0"/>
    <w:rsid w:val="001F2D2B"/>
    <w:rsid w:val="001F3970"/>
    <w:rsid w:val="001F3EE2"/>
    <w:rsid w:val="001F4054"/>
    <w:rsid w:val="001F6AB8"/>
    <w:rsid w:val="001F74AB"/>
    <w:rsid w:val="001F76D2"/>
    <w:rsid w:val="0020138D"/>
    <w:rsid w:val="002020A3"/>
    <w:rsid w:val="00202383"/>
    <w:rsid w:val="00204659"/>
    <w:rsid w:val="00205BFA"/>
    <w:rsid w:val="00205DBF"/>
    <w:rsid w:val="00206BC6"/>
    <w:rsid w:val="00206D0E"/>
    <w:rsid w:val="002073E1"/>
    <w:rsid w:val="002107B1"/>
    <w:rsid w:val="0021126B"/>
    <w:rsid w:val="00211763"/>
    <w:rsid w:val="002120F4"/>
    <w:rsid w:val="002124C8"/>
    <w:rsid w:val="00212F7E"/>
    <w:rsid w:val="0021360E"/>
    <w:rsid w:val="002136CC"/>
    <w:rsid w:val="002137F9"/>
    <w:rsid w:val="00213A33"/>
    <w:rsid w:val="00214566"/>
    <w:rsid w:val="002177A9"/>
    <w:rsid w:val="00221256"/>
    <w:rsid w:val="00221FCF"/>
    <w:rsid w:val="002234CF"/>
    <w:rsid w:val="00224B5D"/>
    <w:rsid w:val="002264A6"/>
    <w:rsid w:val="00227DF0"/>
    <w:rsid w:val="00230584"/>
    <w:rsid w:val="00231E4E"/>
    <w:rsid w:val="00232BD1"/>
    <w:rsid w:val="002341FA"/>
    <w:rsid w:val="002343DA"/>
    <w:rsid w:val="00234879"/>
    <w:rsid w:val="0023662F"/>
    <w:rsid w:val="002370B6"/>
    <w:rsid w:val="00237D40"/>
    <w:rsid w:val="00240810"/>
    <w:rsid w:val="002416B9"/>
    <w:rsid w:val="00242484"/>
    <w:rsid w:val="00243A96"/>
    <w:rsid w:val="00244906"/>
    <w:rsid w:val="00244B2C"/>
    <w:rsid w:val="00244FC0"/>
    <w:rsid w:val="00245127"/>
    <w:rsid w:val="002457AB"/>
    <w:rsid w:val="00246845"/>
    <w:rsid w:val="00252085"/>
    <w:rsid w:val="002532A2"/>
    <w:rsid w:val="002534BB"/>
    <w:rsid w:val="00255ED2"/>
    <w:rsid w:val="002566E6"/>
    <w:rsid w:val="00256A5E"/>
    <w:rsid w:val="002600F3"/>
    <w:rsid w:val="00260865"/>
    <w:rsid w:val="00261EC2"/>
    <w:rsid w:val="00262169"/>
    <w:rsid w:val="00262439"/>
    <w:rsid w:val="00265B92"/>
    <w:rsid w:val="002660A7"/>
    <w:rsid w:val="0026666E"/>
    <w:rsid w:val="00266B83"/>
    <w:rsid w:val="00267118"/>
    <w:rsid w:val="00270170"/>
    <w:rsid w:val="00270A3B"/>
    <w:rsid w:val="00270BC9"/>
    <w:rsid w:val="002714B1"/>
    <w:rsid w:val="00271D55"/>
    <w:rsid w:val="002720DA"/>
    <w:rsid w:val="00273974"/>
    <w:rsid w:val="00273AF7"/>
    <w:rsid w:val="002754C0"/>
    <w:rsid w:val="002803FF"/>
    <w:rsid w:val="0028153B"/>
    <w:rsid w:val="002859BF"/>
    <w:rsid w:val="002868A5"/>
    <w:rsid w:val="00287457"/>
    <w:rsid w:val="00287B95"/>
    <w:rsid w:val="00290365"/>
    <w:rsid w:val="002907DF"/>
    <w:rsid w:val="00290F35"/>
    <w:rsid w:val="00291B0A"/>
    <w:rsid w:val="00291E29"/>
    <w:rsid w:val="002921EB"/>
    <w:rsid w:val="00292A53"/>
    <w:rsid w:val="00292BC5"/>
    <w:rsid w:val="00292FB2"/>
    <w:rsid w:val="00294028"/>
    <w:rsid w:val="002955B5"/>
    <w:rsid w:val="0029574C"/>
    <w:rsid w:val="00295F98"/>
    <w:rsid w:val="00296D98"/>
    <w:rsid w:val="00296EAF"/>
    <w:rsid w:val="002A07CE"/>
    <w:rsid w:val="002A10F8"/>
    <w:rsid w:val="002A1291"/>
    <w:rsid w:val="002A545B"/>
    <w:rsid w:val="002A632D"/>
    <w:rsid w:val="002A6443"/>
    <w:rsid w:val="002A67FD"/>
    <w:rsid w:val="002A6A9E"/>
    <w:rsid w:val="002A7FFE"/>
    <w:rsid w:val="002B1842"/>
    <w:rsid w:val="002B18BD"/>
    <w:rsid w:val="002B1FC2"/>
    <w:rsid w:val="002B2284"/>
    <w:rsid w:val="002B51E6"/>
    <w:rsid w:val="002B64C9"/>
    <w:rsid w:val="002B6E43"/>
    <w:rsid w:val="002C0489"/>
    <w:rsid w:val="002C0B80"/>
    <w:rsid w:val="002C1470"/>
    <w:rsid w:val="002C237D"/>
    <w:rsid w:val="002C2AD6"/>
    <w:rsid w:val="002C2B89"/>
    <w:rsid w:val="002C3907"/>
    <w:rsid w:val="002C4513"/>
    <w:rsid w:val="002C4912"/>
    <w:rsid w:val="002C4DAC"/>
    <w:rsid w:val="002C5C77"/>
    <w:rsid w:val="002C61FB"/>
    <w:rsid w:val="002C66BB"/>
    <w:rsid w:val="002C7AF9"/>
    <w:rsid w:val="002C7D12"/>
    <w:rsid w:val="002D19EE"/>
    <w:rsid w:val="002D245C"/>
    <w:rsid w:val="002D2A0B"/>
    <w:rsid w:val="002D4CAB"/>
    <w:rsid w:val="002D5258"/>
    <w:rsid w:val="002D5568"/>
    <w:rsid w:val="002D5661"/>
    <w:rsid w:val="002D578C"/>
    <w:rsid w:val="002D6AC9"/>
    <w:rsid w:val="002D7478"/>
    <w:rsid w:val="002D759B"/>
    <w:rsid w:val="002D7642"/>
    <w:rsid w:val="002E030B"/>
    <w:rsid w:val="002E0DEB"/>
    <w:rsid w:val="002E0F6D"/>
    <w:rsid w:val="002E1361"/>
    <w:rsid w:val="002E1639"/>
    <w:rsid w:val="002E1B61"/>
    <w:rsid w:val="002E1B9D"/>
    <w:rsid w:val="002E2A0C"/>
    <w:rsid w:val="002E31B1"/>
    <w:rsid w:val="002E6CE8"/>
    <w:rsid w:val="002E7921"/>
    <w:rsid w:val="002F089D"/>
    <w:rsid w:val="002F0A4E"/>
    <w:rsid w:val="002F195D"/>
    <w:rsid w:val="002F1C4B"/>
    <w:rsid w:val="002F2E12"/>
    <w:rsid w:val="002F3342"/>
    <w:rsid w:val="002F37A1"/>
    <w:rsid w:val="002F54A3"/>
    <w:rsid w:val="002F55F3"/>
    <w:rsid w:val="002F773C"/>
    <w:rsid w:val="0030114B"/>
    <w:rsid w:val="00302158"/>
    <w:rsid w:val="00302A91"/>
    <w:rsid w:val="00302F35"/>
    <w:rsid w:val="00303C56"/>
    <w:rsid w:val="00304E78"/>
    <w:rsid w:val="003057AE"/>
    <w:rsid w:val="003064D2"/>
    <w:rsid w:val="00307504"/>
    <w:rsid w:val="00307BBC"/>
    <w:rsid w:val="00310784"/>
    <w:rsid w:val="003119C5"/>
    <w:rsid w:val="00312D4C"/>
    <w:rsid w:val="00313B81"/>
    <w:rsid w:val="0031505B"/>
    <w:rsid w:val="00315946"/>
    <w:rsid w:val="00315F2A"/>
    <w:rsid w:val="00317848"/>
    <w:rsid w:val="003204E1"/>
    <w:rsid w:val="00320DA3"/>
    <w:rsid w:val="0032141F"/>
    <w:rsid w:val="0032161C"/>
    <w:rsid w:val="00321BC6"/>
    <w:rsid w:val="00321E4D"/>
    <w:rsid w:val="00322486"/>
    <w:rsid w:val="00323761"/>
    <w:rsid w:val="00323FC7"/>
    <w:rsid w:val="003256E1"/>
    <w:rsid w:val="00326A39"/>
    <w:rsid w:val="00327585"/>
    <w:rsid w:val="00327A5E"/>
    <w:rsid w:val="00330EE4"/>
    <w:rsid w:val="00331790"/>
    <w:rsid w:val="003327E3"/>
    <w:rsid w:val="00333ADB"/>
    <w:rsid w:val="00333B3F"/>
    <w:rsid w:val="00333CEE"/>
    <w:rsid w:val="003340B6"/>
    <w:rsid w:val="00335749"/>
    <w:rsid w:val="00335E3B"/>
    <w:rsid w:val="0033683F"/>
    <w:rsid w:val="003372F0"/>
    <w:rsid w:val="00337678"/>
    <w:rsid w:val="00337A13"/>
    <w:rsid w:val="003407C3"/>
    <w:rsid w:val="003413E4"/>
    <w:rsid w:val="00341846"/>
    <w:rsid w:val="003428B6"/>
    <w:rsid w:val="00342A69"/>
    <w:rsid w:val="00344AA5"/>
    <w:rsid w:val="00345056"/>
    <w:rsid w:val="003472B4"/>
    <w:rsid w:val="003507A5"/>
    <w:rsid w:val="00351002"/>
    <w:rsid w:val="0035122D"/>
    <w:rsid w:val="00351750"/>
    <w:rsid w:val="00351C86"/>
    <w:rsid w:val="00351DF0"/>
    <w:rsid w:val="00352A99"/>
    <w:rsid w:val="00354148"/>
    <w:rsid w:val="0035498B"/>
    <w:rsid w:val="00354F2F"/>
    <w:rsid w:val="003618DF"/>
    <w:rsid w:val="00362867"/>
    <w:rsid w:val="00363E31"/>
    <w:rsid w:val="003641D4"/>
    <w:rsid w:val="003648A4"/>
    <w:rsid w:val="0036510F"/>
    <w:rsid w:val="003651D1"/>
    <w:rsid w:val="0036545E"/>
    <w:rsid w:val="00365590"/>
    <w:rsid w:val="00367E4C"/>
    <w:rsid w:val="0037115F"/>
    <w:rsid w:val="00371CEE"/>
    <w:rsid w:val="00375D7F"/>
    <w:rsid w:val="00375E14"/>
    <w:rsid w:val="00375F64"/>
    <w:rsid w:val="00376E5F"/>
    <w:rsid w:val="003776F9"/>
    <w:rsid w:val="00380CD8"/>
    <w:rsid w:val="0038164C"/>
    <w:rsid w:val="00382994"/>
    <w:rsid w:val="003838EC"/>
    <w:rsid w:val="00384120"/>
    <w:rsid w:val="00384F30"/>
    <w:rsid w:val="00386309"/>
    <w:rsid w:val="00386EB5"/>
    <w:rsid w:val="00390642"/>
    <w:rsid w:val="00390CE9"/>
    <w:rsid w:val="00390E94"/>
    <w:rsid w:val="00391226"/>
    <w:rsid w:val="00392F4A"/>
    <w:rsid w:val="003930E9"/>
    <w:rsid w:val="00393150"/>
    <w:rsid w:val="00393A3C"/>
    <w:rsid w:val="003959E2"/>
    <w:rsid w:val="0039639D"/>
    <w:rsid w:val="00396ACE"/>
    <w:rsid w:val="003970E7"/>
    <w:rsid w:val="00397415"/>
    <w:rsid w:val="00397EE2"/>
    <w:rsid w:val="003A11DC"/>
    <w:rsid w:val="003A42EB"/>
    <w:rsid w:val="003A47CB"/>
    <w:rsid w:val="003A49A4"/>
    <w:rsid w:val="003A5748"/>
    <w:rsid w:val="003A61AA"/>
    <w:rsid w:val="003A6CCF"/>
    <w:rsid w:val="003A759D"/>
    <w:rsid w:val="003A77CC"/>
    <w:rsid w:val="003A782D"/>
    <w:rsid w:val="003B0A8E"/>
    <w:rsid w:val="003B1259"/>
    <w:rsid w:val="003B1B57"/>
    <w:rsid w:val="003B1D31"/>
    <w:rsid w:val="003B301C"/>
    <w:rsid w:val="003B34CD"/>
    <w:rsid w:val="003B5744"/>
    <w:rsid w:val="003B6516"/>
    <w:rsid w:val="003B7285"/>
    <w:rsid w:val="003B778D"/>
    <w:rsid w:val="003B7FE3"/>
    <w:rsid w:val="003C13CC"/>
    <w:rsid w:val="003C3A83"/>
    <w:rsid w:val="003C3F17"/>
    <w:rsid w:val="003C4901"/>
    <w:rsid w:val="003C4A91"/>
    <w:rsid w:val="003C5BBE"/>
    <w:rsid w:val="003C7DAA"/>
    <w:rsid w:val="003D000C"/>
    <w:rsid w:val="003D0960"/>
    <w:rsid w:val="003D09E2"/>
    <w:rsid w:val="003D0FAC"/>
    <w:rsid w:val="003D1064"/>
    <w:rsid w:val="003D259C"/>
    <w:rsid w:val="003D32B0"/>
    <w:rsid w:val="003D380A"/>
    <w:rsid w:val="003D6561"/>
    <w:rsid w:val="003D73DE"/>
    <w:rsid w:val="003D74F8"/>
    <w:rsid w:val="003D7DD5"/>
    <w:rsid w:val="003D7E3C"/>
    <w:rsid w:val="003D7F91"/>
    <w:rsid w:val="003E0C12"/>
    <w:rsid w:val="003E0F05"/>
    <w:rsid w:val="003E28E1"/>
    <w:rsid w:val="003E2B9F"/>
    <w:rsid w:val="003E38CE"/>
    <w:rsid w:val="003E50B4"/>
    <w:rsid w:val="003E5758"/>
    <w:rsid w:val="003F0982"/>
    <w:rsid w:val="003F13E2"/>
    <w:rsid w:val="003F33DE"/>
    <w:rsid w:val="003F45A8"/>
    <w:rsid w:val="003F72F3"/>
    <w:rsid w:val="00401424"/>
    <w:rsid w:val="00401CDA"/>
    <w:rsid w:val="00402155"/>
    <w:rsid w:val="0040327C"/>
    <w:rsid w:val="00403630"/>
    <w:rsid w:val="00404155"/>
    <w:rsid w:val="00404241"/>
    <w:rsid w:val="004054D7"/>
    <w:rsid w:val="00405C5F"/>
    <w:rsid w:val="00406612"/>
    <w:rsid w:val="00406AE1"/>
    <w:rsid w:val="00406E74"/>
    <w:rsid w:val="00407831"/>
    <w:rsid w:val="00407AA4"/>
    <w:rsid w:val="0041328A"/>
    <w:rsid w:val="0041459B"/>
    <w:rsid w:val="00414A7C"/>
    <w:rsid w:val="00416498"/>
    <w:rsid w:val="004224E8"/>
    <w:rsid w:val="00422C63"/>
    <w:rsid w:val="004247D0"/>
    <w:rsid w:val="004253DB"/>
    <w:rsid w:val="00426B22"/>
    <w:rsid w:val="00430EA9"/>
    <w:rsid w:val="004327C0"/>
    <w:rsid w:val="0043299D"/>
    <w:rsid w:val="00434E52"/>
    <w:rsid w:val="0043520C"/>
    <w:rsid w:val="00436572"/>
    <w:rsid w:val="00441C22"/>
    <w:rsid w:val="00441D93"/>
    <w:rsid w:val="004425F6"/>
    <w:rsid w:val="0044360B"/>
    <w:rsid w:val="00443F7C"/>
    <w:rsid w:val="004457D0"/>
    <w:rsid w:val="0044628D"/>
    <w:rsid w:val="004471DF"/>
    <w:rsid w:val="0045023F"/>
    <w:rsid w:val="00451813"/>
    <w:rsid w:val="00452607"/>
    <w:rsid w:val="00452A30"/>
    <w:rsid w:val="0045383C"/>
    <w:rsid w:val="00453F2A"/>
    <w:rsid w:val="00454FE4"/>
    <w:rsid w:val="00455F42"/>
    <w:rsid w:val="00455FD8"/>
    <w:rsid w:val="004575B9"/>
    <w:rsid w:val="0046004F"/>
    <w:rsid w:val="00462E3D"/>
    <w:rsid w:val="00463508"/>
    <w:rsid w:val="00464557"/>
    <w:rsid w:val="004658BA"/>
    <w:rsid w:val="00465E4F"/>
    <w:rsid w:val="0046612A"/>
    <w:rsid w:val="00466334"/>
    <w:rsid w:val="004671D2"/>
    <w:rsid w:val="004678B9"/>
    <w:rsid w:val="00467C14"/>
    <w:rsid w:val="00470E4D"/>
    <w:rsid w:val="00473B3C"/>
    <w:rsid w:val="00474524"/>
    <w:rsid w:val="00476ABD"/>
    <w:rsid w:val="00477860"/>
    <w:rsid w:val="00477B6D"/>
    <w:rsid w:val="00477B75"/>
    <w:rsid w:val="0048005B"/>
    <w:rsid w:val="00480524"/>
    <w:rsid w:val="0048177C"/>
    <w:rsid w:val="004839E5"/>
    <w:rsid w:val="0048539B"/>
    <w:rsid w:val="0048717F"/>
    <w:rsid w:val="00487661"/>
    <w:rsid w:val="004900D3"/>
    <w:rsid w:val="00490D52"/>
    <w:rsid w:val="004918F0"/>
    <w:rsid w:val="00491E71"/>
    <w:rsid w:val="00491EBB"/>
    <w:rsid w:val="00492C78"/>
    <w:rsid w:val="004939C4"/>
    <w:rsid w:val="0049410B"/>
    <w:rsid w:val="0049463A"/>
    <w:rsid w:val="00495089"/>
    <w:rsid w:val="00495BAA"/>
    <w:rsid w:val="004961F0"/>
    <w:rsid w:val="00496CD4"/>
    <w:rsid w:val="00497585"/>
    <w:rsid w:val="004A04EA"/>
    <w:rsid w:val="004A05D0"/>
    <w:rsid w:val="004A13A6"/>
    <w:rsid w:val="004A3234"/>
    <w:rsid w:val="004A351C"/>
    <w:rsid w:val="004A555E"/>
    <w:rsid w:val="004A7F7C"/>
    <w:rsid w:val="004B1739"/>
    <w:rsid w:val="004B2538"/>
    <w:rsid w:val="004B26B1"/>
    <w:rsid w:val="004B28B1"/>
    <w:rsid w:val="004B28C2"/>
    <w:rsid w:val="004B2DFF"/>
    <w:rsid w:val="004B2FFD"/>
    <w:rsid w:val="004B4D42"/>
    <w:rsid w:val="004B6A36"/>
    <w:rsid w:val="004B7172"/>
    <w:rsid w:val="004B751C"/>
    <w:rsid w:val="004B7CD6"/>
    <w:rsid w:val="004C06BE"/>
    <w:rsid w:val="004C234E"/>
    <w:rsid w:val="004C2994"/>
    <w:rsid w:val="004C4627"/>
    <w:rsid w:val="004C491B"/>
    <w:rsid w:val="004C4D88"/>
    <w:rsid w:val="004C6A29"/>
    <w:rsid w:val="004C6E55"/>
    <w:rsid w:val="004C7734"/>
    <w:rsid w:val="004C7A2B"/>
    <w:rsid w:val="004C7F0D"/>
    <w:rsid w:val="004D0884"/>
    <w:rsid w:val="004D14F7"/>
    <w:rsid w:val="004D2DD4"/>
    <w:rsid w:val="004D30BC"/>
    <w:rsid w:val="004D3440"/>
    <w:rsid w:val="004D447B"/>
    <w:rsid w:val="004D4D2B"/>
    <w:rsid w:val="004D5AD1"/>
    <w:rsid w:val="004D5E6B"/>
    <w:rsid w:val="004D7530"/>
    <w:rsid w:val="004E0E71"/>
    <w:rsid w:val="004E23B6"/>
    <w:rsid w:val="004E370C"/>
    <w:rsid w:val="004E3726"/>
    <w:rsid w:val="004E3A11"/>
    <w:rsid w:val="004E3DE9"/>
    <w:rsid w:val="004E6684"/>
    <w:rsid w:val="004E6B8B"/>
    <w:rsid w:val="004E79E0"/>
    <w:rsid w:val="004F0083"/>
    <w:rsid w:val="004F021F"/>
    <w:rsid w:val="004F1328"/>
    <w:rsid w:val="004F1A53"/>
    <w:rsid w:val="004F2096"/>
    <w:rsid w:val="004F2C7F"/>
    <w:rsid w:val="004F3C59"/>
    <w:rsid w:val="004F5599"/>
    <w:rsid w:val="004F6012"/>
    <w:rsid w:val="004F6240"/>
    <w:rsid w:val="004F64CE"/>
    <w:rsid w:val="004F6B4F"/>
    <w:rsid w:val="00502C81"/>
    <w:rsid w:val="00502E60"/>
    <w:rsid w:val="005036CF"/>
    <w:rsid w:val="00503F66"/>
    <w:rsid w:val="00504596"/>
    <w:rsid w:val="00507B30"/>
    <w:rsid w:val="00507B32"/>
    <w:rsid w:val="005100F4"/>
    <w:rsid w:val="00510C08"/>
    <w:rsid w:val="00511E29"/>
    <w:rsid w:val="00512204"/>
    <w:rsid w:val="0051387D"/>
    <w:rsid w:val="00514930"/>
    <w:rsid w:val="00515331"/>
    <w:rsid w:val="00517C5B"/>
    <w:rsid w:val="00520554"/>
    <w:rsid w:val="00520E70"/>
    <w:rsid w:val="00521678"/>
    <w:rsid w:val="00521C10"/>
    <w:rsid w:val="0052205E"/>
    <w:rsid w:val="0052239D"/>
    <w:rsid w:val="0052269F"/>
    <w:rsid w:val="00523964"/>
    <w:rsid w:val="00523D88"/>
    <w:rsid w:val="00524392"/>
    <w:rsid w:val="005250DC"/>
    <w:rsid w:val="00525815"/>
    <w:rsid w:val="00525AC6"/>
    <w:rsid w:val="00525C9F"/>
    <w:rsid w:val="00526467"/>
    <w:rsid w:val="00527A91"/>
    <w:rsid w:val="00527EBD"/>
    <w:rsid w:val="005309E9"/>
    <w:rsid w:val="0053167B"/>
    <w:rsid w:val="00531E5F"/>
    <w:rsid w:val="00533A3C"/>
    <w:rsid w:val="00533DC8"/>
    <w:rsid w:val="0053405B"/>
    <w:rsid w:val="0054073F"/>
    <w:rsid w:val="00540B30"/>
    <w:rsid w:val="00540B7F"/>
    <w:rsid w:val="00542AB6"/>
    <w:rsid w:val="00542F56"/>
    <w:rsid w:val="0054311C"/>
    <w:rsid w:val="00543E8F"/>
    <w:rsid w:val="00544D81"/>
    <w:rsid w:val="005450A8"/>
    <w:rsid w:val="00546E0E"/>
    <w:rsid w:val="0054709A"/>
    <w:rsid w:val="005472EA"/>
    <w:rsid w:val="0054760C"/>
    <w:rsid w:val="0055138E"/>
    <w:rsid w:val="00551E51"/>
    <w:rsid w:val="00553A21"/>
    <w:rsid w:val="00554BC1"/>
    <w:rsid w:val="00556F45"/>
    <w:rsid w:val="00557083"/>
    <w:rsid w:val="0055793B"/>
    <w:rsid w:val="00562208"/>
    <w:rsid w:val="00562216"/>
    <w:rsid w:val="00564299"/>
    <w:rsid w:val="005652E7"/>
    <w:rsid w:val="00565309"/>
    <w:rsid w:val="0056573F"/>
    <w:rsid w:val="00567F84"/>
    <w:rsid w:val="00570F26"/>
    <w:rsid w:val="005749A1"/>
    <w:rsid w:val="00575A6F"/>
    <w:rsid w:val="0057657A"/>
    <w:rsid w:val="0057756E"/>
    <w:rsid w:val="00577A1F"/>
    <w:rsid w:val="00577BD0"/>
    <w:rsid w:val="00581863"/>
    <w:rsid w:val="0058248E"/>
    <w:rsid w:val="005845BB"/>
    <w:rsid w:val="00584F6B"/>
    <w:rsid w:val="00586AEA"/>
    <w:rsid w:val="005875D1"/>
    <w:rsid w:val="005876DE"/>
    <w:rsid w:val="0058798E"/>
    <w:rsid w:val="00590104"/>
    <w:rsid w:val="00590C12"/>
    <w:rsid w:val="00590E64"/>
    <w:rsid w:val="00591096"/>
    <w:rsid w:val="00591726"/>
    <w:rsid w:val="005929B5"/>
    <w:rsid w:val="0059461C"/>
    <w:rsid w:val="005951E4"/>
    <w:rsid w:val="00595CBE"/>
    <w:rsid w:val="00596834"/>
    <w:rsid w:val="00596949"/>
    <w:rsid w:val="00597459"/>
    <w:rsid w:val="005A1503"/>
    <w:rsid w:val="005A1D71"/>
    <w:rsid w:val="005A236F"/>
    <w:rsid w:val="005A3808"/>
    <w:rsid w:val="005A4254"/>
    <w:rsid w:val="005A6348"/>
    <w:rsid w:val="005A6571"/>
    <w:rsid w:val="005A6B0F"/>
    <w:rsid w:val="005A7B5E"/>
    <w:rsid w:val="005A7CBA"/>
    <w:rsid w:val="005B2B9D"/>
    <w:rsid w:val="005B3527"/>
    <w:rsid w:val="005B5093"/>
    <w:rsid w:val="005B53D5"/>
    <w:rsid w:val="005B60A8"/>
    <w:rsid w:val="005B6B1E"/>
    <w:rsid w:val="005B75E5"/>
    <w:rsid w:val="005C00EC"/>
    <w:rsid w:val="005C1493"/>
    <w:rsid w:val="005C5BB2"/>
    <w:rsid w:val="005C5D0A"/>
    <w:rsid w:val="005C5E62"/>
    <w:rsid w:val="005C5F23"/>
    <w:rsid w:val="005C759B"/>
    <w:rsid w:val="005D05EC"/>
    <w:rsid w:val="005D1E0A"/>
    <w:rsid w:val="005D22D2"/>
    <w:rsid w:val="005D2C90"/>
    <w:rsid w:val="005D3487"/>
    <w:rsid w:val="005D3B5F"/>
    <w:rsid w:val="005D4F3F"/>
    <w:rsid w:val="005D5D05"/>
    <w:rsid w:val="005D6A07"/>
    <w:rsid w:val="005E0003"/>
    <w:rsid w:val="005E09A5"/>
    <w:rsid w:val="005E1347"/>
    <w:rsid w:val="005E687C"/>
    <w:rsid w:val="005E692F"/>
    <w:rsid w:val="005E6C8C"/>
    <w:rsid w:val="005F0157"/>
    <w:rsid w:val="005F22E0"/>
    <w:rsid w:val="005F2835"/>
    <w:rsid w:val="005F2A24"/>
    <w:rsid w:val="005F3565"/>
    <w:rsid w:val="005F37BA"/>
    <w:rsid w:val="005F4165"/>
    <w:rsid w:val="005F46CF"/>
    <w:rsid w:val="005F4746"/>
    <w:rsid w:val="005F4C28"/>
    <w:rsid w:val="005F555D"/>
    <w:rsid w:val="005F634A"/>
    <w:rsid w:val="00601237"/>
    <w:rsid w:val="00601D3C"/>
    <w:rsid w:val="00601DEB"/>
    <w:rsid w:val="00603562"/>
    <w:rsid w:val="006046FE"/>
    <w:rsid w:val="006049F1"/>
    <w:rsid w:val="00606023"/>
    <w:rsid w:val="00606032"/>
    <w:rsid w:val="0060732D"/>
    <w:rsid w:val="0061047B"/>
    <w:rsid w:val="006114F6"/>
    <w:rsid w:val="006124D2"/>
    <w:rsid w:val="00612638"/>
    <w:rsid w:val="006129BC"/>
    <w:rsid w:val="00613D98"/>
    <w:rsid w:val="00613F87"/>
    <w:rsid w:val="0061455B"/>
    <w:rsid w:val="006153B4"/>
    <w:rsid w:val="00615DD1"/>
    <w:rsid w:val="0061638E"/>
    <w:rsid w:val="006170F4"/>
    <w:rsid w:val="006205B1"/>
    <w:rsid w:val="00622314"/>
    <w:rsid w:val="00622537"/>
    <w:rsid w:val="00622F35"/>
    <w:rsid w:val="00624E7D"/>
    <w:rsid w:val="00630659"/>
    <w:rsid w:val="00631606"/>
    <w:rsid w:val="00631BA3"/>
    <w:rsid w:val="006325B8"/>
    <w:rsid w:val="00634819"/>
    <w:rsid w:val="00635839"/>
    <w:rsid w:val="00635EF7"/>
    <w:rsid w:val="00636960"/>
    <w:rsid w:val="00636C2A"/>
    <w:rsid w:val="006377D9"/>
    <w:rsid w:val="00640DAF"/>
    <w:rsid w:val="006413C0"/>
    <w:rsid w:val="006418F3"/>
    <w:rsid w:val="00641E31"/>
    <w:rsid w:val="006442A1"/>
    <w:rsid w:val="00645E93"/>
    <w:rsid w:val="006477C6"/>
    <w:rsid w:val="00651337"/>
    <w:rsid w:val="006553AC"/>
    <w:rsid w:val="00656C2F"/>
    <w:rsid w:val="00656EEF"/>
    <w:rsid w:val="00660539"/>
    <w:rsid w:val="00661112"/>
    <w:rsid w:val="0066205A"/>
    <w:rsid w:val="00662068"/>
    <w:rsid w:val="006622C0"/>
    <w:rsid w:val="00662696"/>
    <w:rsid w:val="00662832"/>
    <w:rsid w:val="006639BA"/>
    <w:rsid w:val="00664166"/>
    <w:rsid w:val="006646FF"/>
    <w:rsid w:val="00665D22"/>
    <w:rsid w:val="00665D53"/>
    <w:rsid w:val="0066613B"/>
    <w:rsid w:val="0066663B"/>
    <w:rsid w:val="00666DA3"/>
    <w:rsid w:val="00666DA5"/>
    <w:rsid w:val="0066742C"/>
    <w:rsid w:val="0067015F"/>
    <w:rsid w:val="0067282C"/>
    <w:rsid w:val="0067641A"/>
    <w:rsid w:val="00676DA8"/>
    <w:rsid w:val="00681B4E"/>
    <w:rsid w:val="00683271"/>
    <w:rsid w:val="00683B96"/>
    <w:rsid w:val="00684BB4"/>
    <w:rsid w:val="00686026"/>
    <w:rsid w:val="00687AB6"/>
    <w:rsid w:val="006902FE"/>
    <w:rsid w:val="00690662"/>
    <w:rsid w:val="006919C1"/>
    <w:rsid w:val="00691B1C"/>
    <w:rsid w:val="00691F29"/>
    <w:rsid w:val="00692DAE"/>
    <w:rsid w:val="00694024"/>
    <w:rsid w:val="006946F2"/>
    <w:rsid w:val="00695614"/>
    <w:rsid w:val="0069662E"/>
    <w:rsid w:val="00697910"/>
    <w:rsid w:val="00697E6E"/>
    <w:rsid w:val="006A2984"/>
    <w:rsid w:val="006A3D92"/>
    <w:rsid w:val="006A3EAF"/>
    <w:rsid w:val="006A3FA0"/>
    <w:rsid w:val="006A4974"/>
    <w:rsid w:val="006A566D"/>
    <w:rsid w:val="006A66F6"/>
    <w:rsid w:val="006A6C8F"/>
    <w:rsid w:val="006A6FB2"/>
    <w:rsid w:val="006A7442"/>
    <w:rsid w:val="006B1A6C"/>
    <w:rsid w:val="006B3358"/>
    <w:rsid w:val="006B3AC7"/>
    <w:rsid w:val="006B4233"/>
    <w:rsid w:val="006B4B54"/>
    <w:rsid w:val="006B61A5"/>
    <w:rsid w:val="006B6556"/>
    <w:rsid w:val="006B7150"/>
    <w:rsid w:val="006C0E52"/>
    <w:rsid w:val="006C1343"/>
    <w:rsid w:val="006C1404"/>
    <w:rsid w:val="006C1540"/>
    <w:rsid w:val="006C18F4"/>
    <w:rsid w:val="006C22EE"/>
    <w:rsid w:val="006C2560"/>
    <w:rsid w:val="006C699C"/>
    <w:rsid w:val="006C7548"/>
    <w:rsid w:val="006D14CB"/>
    <w:rsid w:val="006D160C"/>
    <w:rsid w:val="006D2147"/>
    <w:rsid w:val="006D2CEC"/>
    <w:rsid w:val="006D4BBD"/>
    <w:rsid w:val="006D4D2C"/>
    <w:rsid w:val="006D684B"/>
    <w:rsid w:val="006D79A8"/>
    <w:rsid w:val="006D7E74"/>
    <w:rsid w:val="006D7FDF"/>
    <w:rsid w:val="006E4265"/>
    <w:rsid w:val="006E42D6"/>
    <w:rsid w:val="006E44CE"/>
    <w:rsid w:val="006E4504"/>
    <w:rsid w:val="006E4FD7"/>
    <w:rsid w:val="006E5A91"/>
    <w:rsid w:val="006E61AD"/>
    <w:rsid w:val="006E68EF"/>
    <w:rsid w:val="006E76F8"/>
    <w:rsid w:val="006F13D0"/>
    <w:rsid w:val="006F2393"/>
    <w:rsid w:val="006F35A1"/>
    <w:rsid w:val="006F364C"/>
    <w:rsid w:val="006F4156"/>
    <w:rsid w:val="006F442E"/>
    <w:rsid w:val="006F4EE5"/>
    <w:rsid w:val="006F631A"/>
    <w:rsid w:val="006F6663"/>
    <w:rsid w:val="006F792E"/>
    <w:rsid w:val="00700256"/>
    <w:rsid w:val="00701ED4"/>
    <w:rsid w:val="007021FA"/>
    <w:rsid w:val="007027D7"/>
    <w:rsid w:val="00703900"/>
    <w:rsid w:val="00706D06"/>
    <w:rsid w:val="00710231"/>
    <w:rsid w:val="00711E0B"/>
    <w:rsid w:val="007138A0"/>
    <w:rsid w:val="00714BC5"/>
    <w:rsid w:val="007169E5"/>
    <w:rsid w:val="00716C3D"/>
    <w:rsid w:val="0072051A"/>
    <w:rsid w:val="007208D4"/>
    <w:rsid w:val="00720AE1"/>
    <w:rsid w:val="00721AEB"/>
    <w:rsid w:val="00723351"/>
    <w:rsid w:val="00723814"/>
    <w:rsid w:val="007249FD"/>
    <w:rsid w:val="00725A9F"/>
    <w:rsid w:val="0072643F"/>
    <w:rsid w:val="00727E37"/>
    <w:rsid w:val="0073018A"/>
    <w:rsid w:val="0073237A"/>
    <w:rsid w:val="0073254B"/>
    <w:rsid w:val="00732E85"/>
    <w:rsid w:val="00733B32"/>
    <w:rsid w:val="00733C1C"/>
    <w:rsid w:val="00734D54"/>
    <w:rsid w:val="00735E01"/>
    <w:rsid w:val="00736DAC"/>
    <w:rsid w:val="00736F43"/>
    <w:rsid w:val="0073733C"/>
    <w:rsid w:val="0074224C"/>
    <w:rsid w:val="00743492"/>
    <w:rsid w:val="0074425F"/>
    <w:rsid w:val="00746ACE"/>
    <w:rsid w:val="00747027"/>
    <w:rsid w:val="00752948"/>
    <w:rsid w:val="00752DE7"/>
    <w:rsid w:val="007542FE"/>
    <w:rsid w:val="0075502A"/>
    <w:rsid w:val="00755AA9"/>
    <w:rsid w:val="00760308"/>
    <w:rsid w:val="0076138E"/>
    <w:rsid w:val="00761A6C"/>
    <w:rsid w:val="00762288"/>
    <w:rsid w:val="00763FE1"/>
    <w:rsid w:val="0076437C"/>
    <w:rsid w:val="007658D4"/>
    <w:rsid w:val="007675FD"/>
    <w:rsid w:val="0077085F"/>
    <w:rsid w:val="00771A70"/>
    <w:rsid w:val="00771D86"/>
    <w:rsid w:val="00773505"/>
    <w:rsid w:val="00773874"/>
    <w:rsid w:val="00773C85"/>
    <w:rsid w:val="0077491F"/>
    <w:rsid w:val="00775A91"/>
    <w:rsid w:val="00775C4F"/>
    <w:rsid w:val="00775DC1"/>
    <w:rsid w:val="00775FCD"/>
    <w:rsid w:val="00776D4D"/>
    <w:rsid w:val="00780CDF"/>
    <w:rsid w:val="00780D0B"/>
    <w:rsid w:val="00780F06"/>
    <w:rsid w:val="007814EA"/>
    <w:rsid w:val="0078192E"/>
    <w:rsid w:val="00781E16"/>
    <w:rsid w:val="00782AC1"/>
    <w:rsid w:val="00784127"/>
    <w:rsid w:val="00785C77"/>
    <w:rsid w:val="00786095"/>
    <w:rsid w:val="00786172"/>
    <w:rsid w:val="0078724E"/>
    <w:rsid w:val="0079012C"/>
    <w:rsid w:val="007904A0"/>
    <w:rsid w:val="00791B93"/>
    <w:rsid w:val="0079298C"/>
    <w:rsid w:val="00792D3D"/>
    <w:rsid w:val="00794455"/>
    <w:rsid w:val="00794D8F"/>
    <w:rsid w:val="00796639"/>
    <w:rsid w:val="007977F3"/>
    <w:rsid w:val="007A03BB"/>
    <w:rsid w:val="007A0983"/>
    <w:rsid w:val="007A122E"/>
    <w:rsid w:val="007A23EF"/>
    <w:rsid w:val="007A4A04"/>
    <w:rsid w:val="007A5235"/>
    <w:rsid w:val="007A750A"/>
    <w:rsid w:val="007B0D53"/>
    <w:rsid w:val="007B0E46"/>
    <w:rsid w:val="007B14D1"/>
    <w:rsid w:val="007B17F7"/>
    <w:rsid w:val="007B2D64"/>
    <w:rsid w:val="007B3DD8"/>
    <w:rsid w:val="007B4C03"/>
    <w:rsid w:val="007B6088"/>
    <w:rsid w:val="007B65A5"/>
    <w:rsid w:val="007B7008"/>
    <w:rsid w:val="007B7B5E"/>
    <w:rsid w:val="007B7B62"/>
    <w:rsid w:val="007C19BB"/>
    <w:rsid w:val="007C2775"/>
    <w:rsid w:val="007C2920"/>
    <w:rsid w:val="007C3813"/>
    <w:rsid w:val="007C39F3"/>
    <w:rsid w:val="007C4AD6"/>
    <w:rsid w:val="007C502F"/>
    <w:rsid w:val="007C70FF"/>
    <w:rsid w:val="007C78CC"/>
    <w:rsid w:val="007D25F6"/>
    <w:rsid w:val="007D3B10"/>
    <w:rsid w:val="007D4C1D"/>
    <w:rsid w:val="007D507B"/>
    <w:rsid w:val="007D5F99"/>
    <w:rsid w:val="007D6A5B"/>
    <w:rsid w:val="007D6D6D"/>
    <w:rsid w:val="007D73F1"/>
    <w:rsid w:val="007E0BCB"/>
    <w:rsid w:val="007E1549"/>
    <w:rsid w:val="007E3688"/>
    <w:rsid w:val="007E4312"/>
    <w:rsid w:val="007E4842"/>
    <w:rsid w:val="007E5D80"/>
    <w:rsid w:val="007E6F9D"/>
    <w:rsid w:val="007E721B"/>
    <w:rsid w:val="007E7948"/>
    <w:rsid w:val="007F0738"/>
    <w:rsid w:val="007F0AB4"/>
    <w:rsid w:val="007F0D6F"/>
    <w:rsid w:val="007F1484"/>
    <w:rsid w:val="007F34E9"/>
    <w:rsid w:val="007F35E6"/>
    <w:rsid w:val="007F3EE0"/>
    <w:rsid w:val="007F49CF"/>
    <w:rsid w:val="007F548F"/>
    <w:rsid w:val="007F5C31"/>
    <w:rsid w:val="007F5F5D"/>
    <w:rsid w:val="007F62FF"/>
    <w:rsid w:val="007F6531"/>
    <w:rsid w:val="007F7C80"/>
    <w:rsid w:val="00800C4C"/>
    <w:rsid w:val="008026CF"/>
    <w:rsid w:val="00803F0D"/>
    <w:rsid w:val="008074CA"/>
    <w:rsid w:val="00811333"/>
    <w:rsid w:val="00811E4D"/>
    <w:rsid w:val="00812040"/>
    <w:rsid w:val="008123D5"/>
    <w:rsid w:val="008127C6"/>
    <w:rsid w:val="00815B93"/>
    <w:rsid w:val="00816AC8"/>
    <w:rsid w:val="00817022"/>
    <w:rsid w:val="008172F0"/>
    <w:rsid w:val="008206E9"/>
    <w:rsid w:val="0082196E"/>
    <w:rsid w:val="00821BBA"/>
    <w:rsid w:val="008229A6"/>
    <w:rsid w:val="00823081"/>
    <w:rsid w:val="0082353F"/>
    <w:rsid w:val="0082400F"/>
    <w:rsid w:val="008247B5"/>
    <w:rsid w:val="00825228"/>
    <w:rsid w:val="008262E5"/>
    <w:rsid w:val="00827D1F"/>
    <w:rsid w:val="00831EC1"/>
    <w:rsid w:val="00833197"/>
    <w:rsid w:val="008367E0"/>
    <w:rsid w:val="008375F9"/>
    <w:rsid w:val="00840D12"/>
    <w:rsid w:val="00841304"/>
    <w:rsid w:val="00841918"/>
    <w:rsid w:val="00841A0E"/>
    <w:rsid w:val="00842C47"/>
    <w:rsid w:val="008446FF"/>
    <w:rsid w:val="008465F8"/>
    <w:rsid w:val="008503C9"/>
    <w:rsid w:val="00852110"/>
    <w:rsid w:val="008544E9"/>
    <w:rsid w:val="008556C1"/>
    <w:rsid w:val="00855B1F"/>
    <w:rsid w:val="00857109"/>
    <w:rsid w:val="008575C9"/>
    <w:rsid w:val="00860664"/>
    <w:rsid w:val="00860E54"/>
    <w:rsid w:val="00861ECF"/>
    <w:rsid w:val="00866B7B"/>
    <w:rsid w:val="00867345"/>
    <w:rsid w:val="00867DB2"/>
    <w:rsid w:val="00870DCB"/>
    <w:rsid w:val="00871A27"/>
    <w:rsid w:val="008724FA"/>
    <w:rsid w:val="00875011"/>
    <w:rsid w:val="00875133"/>
    <w:rsid w:val="0087647C"/>
    <w:rsid w:val="00876C1B"/>
    <w:rsid w:val="00876DC2"/>
    <w:rsid w:val="00880B80"/>
    <w:rsid w:val="0088225B"/>
    <w:rsid w:val="00882700"/>
    <w:rsid w:val="0088306A"/>
    <w:rsid w:val="0088342A"/>
    <w:rsid w:val="00884CF4"/>
    <w:rsid w:val="00885BF2"/>
    <w:rsid w:val="00886088"/>
    <w:rsid w:val="00886659"/>
    <w:rsid w:val="00887648"/>
    <w:rsid w:val="00887F6C"/>
    <w:rsid w:val="0089112D"/>
    <w:rsid w:val="008918EF"/>
    <w:rsid w:val="00891D04"/>
    <w:rsid w:val="00892EEF"/>
    <w:rsid w:val="00893D4C"/>
    <w:rsid w:val="00893FD7"/>
    <w:rsid w:val="008940B6"/>
    <w:rsid w:val="0089418C"/>
    <w:rsid w:val="0089516F"/>
    <w:rsid w:val="00895AC4"/>
    <w:rsid w:val="00895BD9"/>
    <w:rsid w:val="00896930"/>
    <w:rsid w:val="00896D57"/>
    <w:rsid w:val="008A0093"/>
    <w:rsid w:val="008A0EB9"/>
    <w:rsid w:val="008A18B8"/>
    <w:rsid w:val="008A1EFD"/>
    <w:rsid w:val="008A4FE5"/>
    <w:rsid w:val="008A673F"/>
    <w:rsid w:val="008A7048"/>
    <w:rsid w:val="008B2AC2"/>
    <w:rsid w:val="008B64A9"/>
    <w:rsid w:val="008B7877"/>
    <w:rsid w:val="008C217E"/>
    <w:rsid w:val="008C317E"/>
    <w:rsid w:val="008C3347"/>
    <w:rsid w:val="008C4D1A"/>
    <w:rsid w:val="008C5102"/>
    <w:rsid w:val="008C5C5F"/>
    <w:rsid w:val="008C64B7"/>
    <w:rsid w:val="008C6A8F"/>
    <w:rsid w:val="008C6F8B"/>
    <w:rsid w:val="008C7514"/>
    <w:rsid w:val="008D102D"/>
    <w:rsid w:val="008D132F"/>
    <w:rsid w:val="008D1409"/>
    <w:rsid w:val="008D3065"/>
    <w:rsid w:val="008D3F4C"/>
    <w:rsid w:val="008D4CB3"/>
    <w:rsid w:val="008D4E65"/>
    <w:rsid w:val="008D588D"/>
    <w:rsid w:val="008D6DE1"/>
    <w:rsid w:val="008D76A1"/>
    <w:rsid w:val="008E0302"/>
    <w:rsid w:val="008E1118"/>
    <w:rsid w:val="008E195C"/>
    <w:rsid w:val="008E4588"/>
    <w:rsid w:val="008E4E64"/>
    <w:rsid w:val="008E55BE"/>
    <w:rsid w:val="008E6FF4"/>
    <w:rsid w:val="008E74DA"/>
    <w:rsid w:val="008E77B3"/>
    <w:rsid w:val="008E7870"/>
    <w:rsid w:val="008F0203"/>
    <w:rsid w:val="008F1388"/>
    <w:rsid w:val="008F1429"/>
    <w:rsid w:val="008F187B"/>
    <w:rsid w:val="008F21BC"/>
    <w:rsid w:val="008F288D"/>
    <w:rsid w:val="008F28A8"/>
    <w:rsid w:val="008F31B7"/>
    <w:rsid w:val="008F3ECD"/>
    <w:rsid w:val="008F40C1"/>
    <w:rsid w:val="008F4F77"/>
    <w:rsid w:val="008F5B80"/>
    <w:rsid w:val="008F5D9E"/>
    <w:rsid w:val="008F60E9"/>
    <w:rsid w:val="008F67C1"/>
    <w:rsid w:val="008F72B6"/>
    <w:rsid w:val="008F72E2"/>
    <w:rsid w:val="00900A8A"/>
    <w:rsid w:val="00901C6F"/>
    <w:rsid w:val="00903346"/>
    <w:rsid w:val="0090573C"/>
    <w:rsid w:val="00906D7E"/>
    <w:rsid w:val="009072B5"/>
    <w:rsid w:val="0091146C"/>
    <w:rsid w:val="00911540"/>
    <w:rsid w:val="00911EE9"/>
    <w:rsid w:val="00912189"/>
    <w:rsid w:val="0091263F"/>
    <w:rsid w:val="009134A0"/>
    <w:rsid w:val="00913842"/>
    <w:rsid w:val="00915080"/>
    <w:rsid w:val="0091571D"/>
    <w:rsid w:val="00916396"/>
    <w:rsid w:val="00916B29"/>
    <w:rsid w:val="009172F9"/>
    <w:rsid w:val="00920C72"/>
    <w:rsid w:val="009215E6"/>
    <w:rsid w:val="00922DBF"/>
    <w:rsid w:val="00923034"/>
    <w:rsid w:val="00923158"/>
    <w:rsid w:val="0092317A"/>
    <w:rsid w:val="00924114"/>
    <w:rsid w:val="009245CF"/>
    <w:rsid w:val="009249A2"/>
    <w:rsid w:val="00924B6A"/>
    <w:rsid w:val="00924DD2"/>
    <w:rsid w:val="00925F03"/>
    <w:rsid w:val="00926EB2"/>
    <w:rsid w:val="009270DE"/>
    <w:rsid w:val="00927D21"/>
    <w:rsid w:val="00931F02"/>
    <w:rsid w:val="00932DE9"/>
    <w:rsid w:val="00934BFE"/>
    <w:rsid w:val="00935853"/>
    <w:rsid w:val="0093740A"/>
    <w:rsid w:val="00942A76"/>
    <w:rsid w:val="0094313D"/>
    <w:rsid w:val="00943ADD"/>
    <w:rsid w:val="00943DA8"/>
    <w:rsid w:val="00943EB5"/>
    <w:rsid w:val="00943F6A"/>
    <w:rsid w:val="00945209"/>
    <w:rsid w:val="00945AA0"/>
    <w:rsid w:val="009471C4"/>
    <w:rsid w:val="00947ABB"/>
    <w:rsid w:val="00947E7F"/>
    <w:rsid w:val="00953238"/>
    <w:rsid w:val="00953BE7"/>
    <w:rsid w:val="00953C8C"/>
    <w:rsid w:val="009546F4"/>
    <w:rsid w:val="00956AF5"/>
    <w:rsid w:val="009572EB"/>
    <w:rsid w:val="009579CC"/>
    <w:rsid w:val="00957E2D"/>
    <w:rsid w:val="009600D3"/>
    <w:rsid w:val="00961F58"/>
    <w:rsid w:val="009620C5"/>
    <w:rsid w:val="0096265F"/>
    <w:rsid w:val="00962D74"/>
    <w:rsid w:val="009640D4"/>
    <w:rsid w:val="0096519E"/>
    <w:rsid w:val="009671B2"/>
    <w:rsid w:val="009701E9"/>
    <w:rsid w:val="009706B8"/>
    <w:rsid w:val="009735CC"/>
    <w:rsid w:val="00973992"/>
    <w:rsid w:val="00973BFE"/>
    <w:rsid w:val="00975BD1"/>
    <w:rsid w:val="0097631F"/>
    <w:rsid w:val="00980679"/>
    <w:rsid w:val="00982755"/>
    <w:rsid w:val="00982D07"/>
    <w:rsid w:val="0098325A"/>
    <w:rsid w:val="00983FCD"/>
    <w:rsid w:val="00984927"/>
    <w:rsid w:val="00984C01"/>
    <w:rsid w:val="00986D14"/>
    <w:rsid w:val="00991C1D"/>
    <w:rsid w:val="009944C2"/>
    <w:rsid w:val="00994607"/>
    <w:rsid w:val="0099482D"/>
    <w:rsid w:val="0099643E"/>
    <w:rsid w:val="00996927"/>
    <w:rsid w:val="009975A7"/>
    <w:rsid w:val="00997FF9"/>
    <w:rsid w:val="009A1290"/>
    <w:rsid w:val="009A1EAC"/>
    <w:rsid w:val="009A1F62"/>
    <w:rsid w:val="009A30F4"/>
    <w:rsid w:val="009A3327"/>
    <w:rsid w:val="009A358A"/>
    <w:rsid w:val="009A35D3"/>
    <w:rsid w:val="009A577B"/>
    <w:rsid w:val="009A5E5F"/>
    <w:rsid w:val="009A60EC"/>
    <w:rsid w:val="009A6C49"/>
    <w:rsid w:val="009A6E73"/>
    <w:rsid w:val="009A70ED"/>
    <w:rsid w:val="009B087C"/>
    <w:rsid w:val="009B13DB"/>
    <w:rsid w:val="009B1D7D"/>
    <w:rsid w:val="009B2882"/>
    <w:rsid w:val="009B2AC4"/>
    <w:rsid w:val="009B5520"/>
    <w:rsid w:val="009B6C76"/>
    <w:rsid w:val="009C1D39"/>
    <w:rsid w:val="009C2F57"/>
    <w:rsid w:val="009C6143"/>
    <w:rsid w:val="009C758B"/>
    <w:rsid w:val="009D009C"/>
    <w:rsid w:val="009D0861"/>
    <w:rsid w:val="009D0C71"/>
    <w:rsid w:val="009D1142"/>
    <w:rsid w:val="009D12DE"/>
    <w:rsid w:val="009D2122"/>
    <w:rsid w:val="009D2E22"/>
    <w:rsid w:val="009D4CE0"/>
    <w:rsid w:val="009D4D73"/>
    <w:rsid w:val="009D5725"/>
    <w:rsid w:val="009D70E8"/>
    <w:rsid w:val="009E1491"/>
    <w:rsid w:val="009E1651"/>
    <w:rsid w:val="009E22C1"/>
    <w:rsid w:val="009E3390"/>
    <w:rsid w:val="009E396F"/>
    <w:rsid w:val="009E410A"/>
    <w:rsid w:val="009E4113"/>
    <w:rsid w:val="009E4B3D"/>
    <w:rsid w:val="009E502D"/>
    <w:rsid w:val="009E6233"/>
    <w:rsid w:val="009E7842"/>
    <w:rsid w:val="009E7A7E"/>
    <w:rsid w:val="009F0FE0"/>
    <w:rsid w:val="009F1409"/>
    <w:rsid w:val="009F1792"/>
    <w:rsid w:val="009F2AD6"/>
    <w:rsid w:val="009F39EF"/>
    <w:rsid w:val="009F3CE7"/>
    <w:rsid w:val="009F5573"/>
    <w:rsid w:val="009F6090"/>
    <w:rsid w:val="009F680D"/>
    <w:rsid w:val="00A00873"/>
    <w:rsid w:val="00A01B8C"/>
    <w:rsid w:val="00A01F0A"/>
    <w:rsid w:val="00A028E7"/>
    <w:rsid w:val="00A0304E"/>
    <w:rsid w:val="00A03599"/>
    <w:rsid w:val="00A037EF"/>
    <w:rsid w:val="00A04485"/>
    <w:rsid w:val="00A051BC"/>
    <w:rsid w:val="00A0585E"/>
    <w:rsid w:val="00A05F36"/>
    <w:rsid w:val="00A06924"/>
    <w:rsid w:val="00A06EF5"/>
    <w:rsid w:val="00A07182"/>
    <w:rsid w:val="00A07475"/>
    <w:rsid w:val="00A07D03"/>
    <w:rsid w:val="00A07FDD"/>
    <w:rsid w:val="00A11C80"/>
    <w:rsid w:val="00A11D9E"/>
    <w:rsid w:val="00A11E85"/>
    <w:rsid w:val="00A12261"/>
    <w:rsid w:val="00A12665"/>
    <w:rsid w:val="00A16BE3"/>
    <w:rsid w:val="00A16DDC"/>
    <w:rsid w:val="00A16E8E"/>
    <w:rsid w:val="00A17CCB"/>
    <w:rsid w:val="00A21C8C"/>
    <w:rsid w:val="00A21CDA"/>
    <w:rsid w:val="00A2348D"/>
    <w:rsid w:val="00A26A3F"/>
    <w:rsid w:val="00A27114"/>
    <w:rsid w:val="00A2797F"/>
    <w:rsid w:val="00A27B2C"/>
    <w:rsid w:val="00A27EE3"/>
    <w:rsid w:val="00A312C4"/>
    <w:rsid w:val="00A31861"/>
    <w:rsid w:val="00A31945"/>
    <w:rsid w:val="00A32B22"/>
    <w:rsid w:val="00A33E94"/>
    <w:rsid w:val="00A35140"/>
    <w:rsid w:val="00A365DD"/>
    <w:rsid w:val="00A37B02"/>
    <w:rsid w:val="00A37D68"/>
    <w:rsid w:val="00A37F35"/>
    <w:rsid w:val="00A4004F"/>
    <w:rsid w:val="00A4203C"/>
    <w:rsid w:val="00A4218B"/>
    <w:rsid w:val="00A421BF"/>
    <w:rsid w:val="00A43E91"/>
    <w:rsid w:val="00A43FFE"/>
    <w:rsid w:val="00A459F1"/>
    <w:rsid w:val="00A45B26"/>
    <w:rsid w:val="00A47594"/>
    <w:rsid w:val="00A51B24"/>
    <w:rsid w:val="00A53794"/>
    <w:rsid w:val="00A55FDC"/>
    <w:rsid w:val="00A56BD7"/>
    <w:rsid w:val="00A57324"/>
    <w:rsid w:val="00A57915"/>
    <w:rsid w:val="00A6168F"/>
    <w:rsid w:val="00A61A13"/>
    <w:rsid w:val="00A62D74"/>
    <w:rsid w:val="00A63183"/>
    <w:rsid w:val="00A63AB5"/>
    <w:rsid w:val="00A65532"/>
    <w:rsid w:val="00A66E9B"/>
    <w:rsid w:val="00A7164B"/>
    <w:rsid w:val="00A76285"/>
    <w:rsid w:val="00A764DF"/>
    <w:rsid w:val="00A80C20"/>
    <w:rsid w:val="00A81956"/>
    <w:rsid w:val="00A821A1"/>
    <w:rsid w:val="00A8232A"/>
    <w:rsid w:val="00A826FC"/>
    <w:rsid w:val="00A83C08"/>
    <w:rsid w:val="00A850C8"/>
    <w:rsid w:val="00A86A30"/>
    <w:rsid w:val="00A86DE4"/>
    <w:rsid w:val="00A8755A"/>
    <w:rsid w:val="00A87AF9"/>
    <w:rsid w:val="00A90777"/>
    <w:rsid w:val="00A90EB8"/>
    <w:rsid w:val="00A9144F"/>
    <w:rsid w:val="00A91551"/>
    <w:rsid w:val="00A9448F"/>
    <w:rsid w:val="00A9501B"/>
    <w:rsid w:val="00A9606D"/>
    <w:rsid w:val="00A9617E"/>
    <w:rsid w:val="00A96BCB"/>
    <w:rsid w:val="00A96E52"/>
    <w:rsid w:val="00A9765F"/>
    <w:rsid w:val="00AA04F9"/>
    <w:rsid w:val="00AA0FF4"/>
    <w:rsid w:val="00AA3D08"/>
    <w:rsid w:val="00AA52B8"/>
    <w:rsid w:val="00AA6181"/>
    <w:rsid w:val="00AB1DA1"/>
    <w:rsid w:val="00AB23A2"/>
    <w:rsid w:val="00AB24DC"/>
    <w:rsid w:val="00AB44EA"/>
    <w:rsid w:val="00AB4AC9"/>
    <w:rsid w:val="00AB4CFA"/>
    <w:rsid w:val="00AB62E1"/>
    <w:rsid w:val="00AC0774"/>
    <w:rsid w:val="00AC0BC2"/>
    <w:rsid w:val="00AC0D4E"/>
    <w:rsid w:val="00AC0E0A"/>
    <w:rsid w:val="00AC0F02"/>
    <w:rsid w:val="00AC0F5F"/>
    <w:rsid w:val="00AC1B98"/>
    <w:rsid w:val="00AC21A9"/>
    <w:rsid w:val="00AC2830"/>
    <w:rsid w:val="00AC3902"/>
    <w:rsid w:val="00AC440C"/>
    <w:rsid w:val="00AC46C0"/>
    <w:rsid w:val="00AC4CC3"/>
    <w:rsid w:val="00AC618C"/>
    <w:rsid w:val="00AC63D4"/>
    <w:rsid w:val="00AC7375"/>
    <w:rsid w:val="00AC7FCE"/>
    <w:rsid w:val="00AD1C8D"/>
    <w:rsid w:val="00AD3C10"/>
    <w:rsid w:val="00AD4A32"/>
    <w:rsid w:val="00AD7F03"/>
    <w:rsid w:val="00AE055D"/>
    <w:rsid w:val="00AE22D0"/>
    <w:rsid w:val="00AE2CEB"/>
    <w:rsid w:val="00AE32EB"/>
    <w:rsid w:val="00AE392F"/>
    <w:rsid w:val="00AE4BE1"/>
    <w:rsid w:val="00AE6753"/>
    <w:rsid w:val="00AE67A2"/>
    <w:rsid w:val="00AE75EC"/>
    <w:rsid w:val="00AF0C76"/>
    <w:rsid w:val="00AF1068"/>
    <w:rsid w:val="00AF19FC"/>
    <w:rsid w:val="00AF36ED"/>
    <w:rsid w:val="00AF44AB"/>
    <w:rsid w:val="00AF4D20"/>
    <w:rsid w:val="00AF6114"/>
    <w:rsid w:val="00AF66B0"/>
    <w:rsid w:val="00B00DCE"/>
    <w:rsid w:val="00B00EAE"/>
    <w:rsid w:val="00B00F48"/>
    <w:rsid w:val="00B018CE"/>
    <w:rsid w:val="00B0212B"/>
    <w:rsid w:val="00B02896"/>
    <w:rsid w:val="00B0330C"/>
    <w:rsid w:val="00B0341B"/>
    <w:rsid w:val="00B03499"/>
    <w:rsid w:val="00B064F5"/>
    <w:rsid w:val="00B07A09"/>
    <w:rsid w:val="00B11009"/>
    <w:rsid w:val="00B111CB"/>
    <w:rsid w:val="00B14635"/>
    <w:rsid w:val="00B14D4F"/>
    <w:rsid w:val="00B1591E"/>
    <w:rsid w:val="00B161B8"/>
    <w:rsid w:val="00B165D9"/>
    <w:rsid w:val="00B16F9C"/>
    <w:rsid w:val="00B17C8F"/>
    <w:rsid w:val="00B20ED0"/>
    <w:rsid w:val="00B21249"/>
    <w:rsid w:val="00B21664"/>
    <w:rsid w:val="00B222EB"/>
    <w:rsid w:val="00B23A66"/>
    <w:rsid w:val="00B250A6"/>
    <w:rsid w:val="00B25538"/>
    <w:rsid w:val="00B25D89"/>
    <w:rsid w:val="00B2694D"/>
    <w:rsid w:val="00B27676"/>
    <w:rsid w:val="00B3014B"/>
    <w:rsid w:val="00B32BEF"/>
    <w:rsid w:val="00B32FDE"/>
    <w:rsid w:val="00B33841"/>
    <w:rsid w:val="00B33D3F"/>
    <w:rsid w:val="00B34036"/>
    <w:rsid w:val="00B34BB9"/>
    <w:rsid w:val="00B34C20"/>
    <w:rsid w:val="00B3527C"/>
    <w:rsid w:val="00B35F7D"/>
    <w:rsid w:val="00B364F4"/>
    <w:rsid w:val="00B367E5"/>
    <w:rsid w:val="00B36C25"/>
    <w:rsid w:val="00B36D26"/>
    <w:rsid w:val="00B40672"/>
    <w:rsid w:val="00B4082B"/>
    <w:rsid w:val="00B40EA8"/>
    <w:rsid w:val="00B4115C"/>
    <w:rsid w:val="00B41AF6"/>
    <w:rsid w:val="00B426B4"/>
    <w:rsid w:val="00B4327E"/>
    <w:rsid w:val="00B43798"/>
    <w:rsid w:val="00B43BB2"/>
    <w:rsid w:val="00B440C7"/>
    <w:rsid w:val="00B4498E"/>
    <w:rsid w:val="00B45FAA"/>
    <w:rsid w:val="00B4772C"/>
    <w:rsid w:val="00B50D58"/>
    <w:rsid w:val="00B52327"/>
    <w:rsid w:val="00B52847"/>
    <w:rsid w:val="00B55CA8"/>
    <w:rsid w:val="00B55E89"/>
    <w:rsid w:val="00B56E0A"/>
    <w:rsid w:val="00B60CB7"/>
    <w:rsid w:val="00B6274B"/>
    <w:rsid w:val="00B6452B"/>
    <w:rsid w:val="00B65607"/>
    <w:rsid w:val="00B71E86"/>
    <w:rsid w:val="00B722BC"/>
    <w:rsid w:val="00B73324"/>
    <w:rsid w:val="00B74840"/>
    <w:rsid w:val="00B75245"/>
    <w:rsid w:val="00B75631"/>
    <w:rsid w:val="00B75773"/>
    <w:rsid w:val="00B7711A"/>
    <w:rsid w:val="00B80DDE"/>
    <w:rsid w:val="00B81894"/>
    <w:rsid w:val="00B819CE"/>
    <w:rsid w:val="00B81BA8"/>
    <w:rsid w:val="00B82158"/>
    <w:rsid w:val="00B824FC"/>
    <w:rsid w:val="00B827D5"/>
    <w:rsid w:val="00B82894"/>
    <w:rsid w:val="00B83893"/>
    <w:rsid w:val="00B85905"/>
    <w:rsid w:val="00B87ECC"/>
    <w:rsid w:val="00B90C45"/>
    <w:rsid w:val="00B9188D"/>
    <w:rsid w:val="00B9303F"/>
    <w:rsid w:val="00B94041"/>
    <w:rsid w:val="00B95580"/>
    <w:rsid w:val="00B96461"/>
    <w:rsid w:val="00B97731"/>
    <w:rsid w:val="00BA016C"/>
    <w:rsid w:val="00BA0F71"/>
    <w:rsid w:val="00BA1085"/>
    <w:rsid w:val="00BA1268"/>
    <w:rsid w:val="00BA74E1"/>
    <w:rsid w:val="00BB0119"/>
    <w:rsid w:val="00BB028E"/>
    <w:rsid w:val="00BB0CE0"/>
    <w:rsid w:val="00BB182C"/>
    <w:rsid w:val="00BB5262"/>
    <w:rsid w:val="00BB55E4"/>
    <w:rsid w:val="00BB5827"/>
    <w:rsid w:val="00BB5C45"/>
    <w:rsid w:val="00BC019A"/>
    <w:rsid w:val="00BC04A8"/>
    <w:rsid w:val="00BC1266"/>
    <w:rsid w:val="00BC1C61"/>
    <w:rsid w:val="00BC1DB0"/>
    <w:rsid w:val="00BC2C05"/>
    <w:rsid w:val="00BC3280"/>
    <w:rsid w:val="00BC441E"/>
    <w:rsid w:val="00BC46BD"/>
    <w:rsid w:val="00BC4C8E"/>
    <w:rsid w:val="00BC580D"/>
    <w:rsid w:val="00BD0B28"/>
    <w:rsid w:val="00BD0F0F"/>
    <w:rsid w:val="00BD0F80"/>
    <w:rsid w:val="00BD1D42"/>
    <w:rsid w:val="00BD20AE"/>
    <w:rsid w:val="00BD3003"/>
    <w:rsid w:val="00BD38D8"/>
    <w:rsid w:val="00BD40E7"/>
    <w:rsid w:val="00BD4AB0"/>
    <w:rsid w:val="00BD4C8C"/>
    <w:rsid w:val="00BD4EE6"/>
    <w:rsid w:val="00BD5C78"/>
    <w:rsid w:val="00BD7248"/>
    <w:rsid w:val="00BD7399"/>
    <w:rsid w:val="00BD75C3"/>
    <w:rsid w:val="00BE10A0"/>
    <w:rsid w:val="00BE1B10"/>
    <w:rsid w:val="00BE1F3D"/>
    <w:rsid w:val="00BE2AAA"/>
    <w:rsid w:val="00BE2D59"/>
    <w:rsid w:val="00BE2EBC"/>
    <w:rsid w:val="00BE5FAF"/>
    <w:rsid w:val="00BE6142"/>
    <w:rsid w:val="00BE7C83"/>
    <w:rsid w:val="00BE7C87"/>
    <w:rsid w:val="00BE7E14"/>
    <w:rsid w:val="00BF05E1"/>
    <w:rsid w:val="00BF0711"/>
    <w:rsid w:val="00BF0A60"/>
    <w:rsid w:val="00BF0A94"/>
    <w:rsid w:val="00BF1E94"/>
    <w:rsid w:val="00BF31EF"/>
    <w:rsid w:val="00BF6768"/>
    <w:rsid w:val="00BF67A5"/>
    <w:rsid w:val="00BF73EF"/>
    <w:rsid w:val="00BF7AA0"/>
    <w:rsid w:val="00C01110"/>
    <w:rsid w:val="00C0181B"/>
    <w:rsid w:val="00C0192F"/>
    <w:rsid w:val="00C02BB4"/>
    <w:rsid w:val="00C0588A"/>
    <w:rsid w:val="00C061EB"/>
    <w:rsid w:val="00C116DC"/>
    <w:rsid w:val="00C11B39"/>
    <w:rsid w:val="00C12C5F"/>
    <w:rsid w:val="00C12DC7"/>
    <w:rsid w:val="00C13B05"/>
    <w:rsid w:val="00C13B0D"/>
    <w:rsid w:val="00C16685"/>
    <w:rsid w:val="00C17545"/>
    <w:rsid w:val="00C2042F"/>
    <w:rsid w:val="00C21685"/>
    <w:rsid w:val="00C21FE8"/>
    <w:rsid w:val="00C22D4C"/>
    <w:rsid w:val="00C23CC8"/>
    <w:rsid w:val="00C255D1"/>
    <w:rsid w:val="00C26135"/>
    <w:rsid w:val="00C2782E"/>
    <w:rsid w:val="00C27CC1"/>
    <w:rsid w:val="00C27EE2"/>
    <w:rsid w:val="00C3077A"/>
    <w:rsid w:val="00C30E3D"/>
    <w:rsid w:val="00C32978"/>
    <w:rsid w:val="00C33967"/>
    <w:rsid w:val="00C34002"/>
    <w:rsid w:val="00C34967"/>
    <w:rsid w:val="00C35BF6"/>
    <w:rsid w:val="00C36D8E"/>
    <w:rsid w:val="00C37462"/>
    <w:rsid w:val="00C407E7"/>
    <w:rsid w:val="00C413B5"/>
    <w:rsid w:val="00C4249C"/>
    <w:rsid w:val="00C43C51"/>
    <w:rsid w:val="00C44111"/>
    <w:rsid w:val="00C4429C"/>
    <w:rsid w:val="00C44F04"/>
    <w:rsid w:val="00C45557"/>
    <w:rsid w:val="00C47BCF"/>
    <w:rsid w:val="00C50088"/>
    <w:rsid w:val="00C50C7E"/>
    <w:rsid w:val="00C5199A"/>
    <w:rsid w:val="00C5217A"/>
    <w:rsid w:val="00C5269D"/>
    <w:rsid w:val="00C5294B"/>
    <w:rsid w:val="00C5312D"/>
    <w:rsid w:val="00C552A2"/>
    <w:rsid w:val="00C55478"/>
    <w:rsid w:val="00C5672B"/>
    <w:rsid w:val="00C56747"/>
    <w:rsid w:val="00C57922"/>
    <w:rsid w:val="00C57E2C"/>
    <w:rsid w:val="00C627E5"/>
    <w:rsid w:val="00C63F03"/>
    <w:rsid w:val="00C643EC"/>
    <w:rsid w:val="00C669BA"/>
    <w:rsid w:val="00C66CDB"/>
    <w:rsid w:val="00C70723"/>
    <w:rsid w:val="00C70758"/>
    <w:rsid w:val="00C72D59"/>
    <w:rsid w:val="00C75CAC"/>
    <w:rsid w:val="00C76E42"/>
    <w:rsid w:val="00C77645"/>
    <w:rsid w:val="00C806BE"/>
    <w:rsid w:val="00C816B7"/>
    <w:rsid w:val="00C8291C"/>
    <w:rsid w:val="00C829BE"/>
    <w:rsid w:val="00C82FEF"/>
    <w:rsid w:val="00C85DCC"/>
    <w:rsid w:val="00C86C06"/>
    <w:rsid w:val="00C87257"/>
    <w:rsid w:val="00C92182"/>
    <w:rsid w:val="00C92941"/>
    <w:rsid w:val="00C94055"/>
    <w:rsid w:val="00C9425F"/>
    <w:rsid w:val="00C9579F"/>
    <w:rsid w:val="00C9592C"/>
    <w:rsid w:val="00C95B6F"/>
    <w:rsid w:val="00C965C9"/>
    <w:rsid w:val="00C96CF7"/>
    <w:rsid w:val="00CA06C8"/>
    <w:rsid w:val="00CA1ADD"/>
    <w:rsid w:val="00CA3227"/>
    <w:rsid w:val="00CA587C"/>
    <w:rsid w:val="00CA7153"/>
    <w:rsid w:val="00CB02D2"/>
    <w:rsid w:val="00CB08AE"/>
    <w:rsid w:val="00CB1055"/>
    <w:rsid w:val="00CB12E1"/>
    <w:rsid w:val="00CB25DF"/>
    <w:rsid w:val="00CB2AFA"/>
    <w:rsid w:val="00CB345A"/>
    <w:rsid w:val="00CB3D23"/>
    <w:rsid w:val="00CB3D3E"/>
    <w:rsid w:val="00CB3F19"/>
    <w:rsid w:val="00CB5129"/>
    <w:rsid w:val="00CB58A8"/>
    <w:rsid w:val="00CB5B0E"/>
    <w:rsid w:val="00CC1A09"/>
    <w:rsid w:val="00CC1B82"/>
    <w:rsid w:val="00CC1FB5"/>
    <w:rsid w:val="00CC5359"/>
    <w:rsid w:val="00CC5DCD"/>
    <w:rsid w:val="00CC6073"/>
    <w:rsid w:val="00CC7F97"/>
    <w:rsid w:val="00CD1909"/>
    <w:rsid w:val="00CD1A71"/>
    <w:rsid w:val="00CD2306"/>
    <w:rsid w:val="00CD27B3"/>
    <w:rsid w:val="00CD3090"/>
    <w:rsid w:val="00CD3D15"/>
    <w:rsid w:val="00CD48A6"/>
    <w:rsid w:val="00CD5875"/>
    <w:rsid w:val="00CD6938"/>
    <w:rsid w:val="00CD79E0"/>
    <w:rsid w:val="00CE0CB7"/>
    <w:rsid w:val="00CE101A"/>
    <w:rsid w:val="00CE1E16"/>
    <w:rsid w:val="00CE2901"/>
    <w:rsid w:val="00CE2C4A"/>
    <w:rsid w:val="00CE7272"/>
    <w:rsid w:val="00CE7E48"/>
    <w:rsid w:val="00CF170D"/>
    <w:rsid w:val="00CF2239"/>
    <w:rsid w:val="00CF3D29"/>
    <w:rsid w:val="00CF5EF0"/>
    <w:rsid w:val="00CF641D"/>
    <w:rsid w:val="00CF7636"/>
    <w:rsid w:val="00D003B0"/>
    <w:rsid w:val="00D007D6"/>
    <w:rsid w:val="00D009F3"/>
    <w:rsid w:val="00D01E55"/>
    <w:rsid w:val="00D03D2A"/>
    <w:rsid w:val="00D03FB3"/>
    <w:rsid w:val="00D04DF6"/>
    <w:rsid w:val="00D0509F"/>
    <w:rsid w:val="00D071BE"/>
    <w:rsid w:val="00D1014F"/>
    <w:rsid w:val="00D137B4"/>
    <w:rsid w:val="00D140FE"/>
    <w:rsid w:val="00D1442E"/>
    <w:rsid w:val="00D153B0"/>
    <w:rsid w:val="00D158A0"/>
    <w:rsid w:val="00D161E4"/>
    <w:rsid w:val="00D163EB"/>
    <w:rsid w:val="00D1656E"/>
    <w:rsid w:val="00D168BF"/>
    <w:rsid w:val="00D17E6F"/>
    <w:rsid w:val="00D204B3"/>
    <w:rsid w:val="00D20DD1"/>
    <w:rsid w:val="00D2121B"/>
    <w:rsid w:val="00D21A27"/>
    <w:rsid w:val="00D22C4D"/>
    <w:rsid w:val="00D23134"/>
    <w:rsid w:val="00D24CF3"/>
    <w:rsid w:val="00D24E8B"/>
    <w:rsid w:val="00D25BFA"/>
    <w:rsid w:val="00D27155"/>
    <w:rsid w:val="00D2724D"/>
    <w:rsid w:val="00D310C0"/>
    <w:rsid w:val="00D3362B"/>
    <w:rsid w:val="00D34920"/>
    <w:rsid w:val="00D3569F"/>
    <w:rsid w:val="00D35B99"/>
    <w:rsid w:val="00D35F8D"/>
    <w:rsid w:val="00D42195"/>
    <w:rsid w:val="00D43B5B"/>
    <w:rsid w:val="00D442FD"/>
    <w:rsid w:val="00D454E3"/>
    <w:rsid w:val="00D462AD"/>
    <w:rsid w:val="00D469FA"/>
    <w:rsid w:val="00D47AC4"/>
    <w:rsid w:val="00D50430"/>
    <w:rsid w:val="00D50E0A"/>
    <w:rsid w:val="00D51547"/>
    <w:rsid w:val="00D51704"/>
    <w:rsid w:val="00D53A12"/>
    <w:rsid w:val="00D55D0E"/>
    <w:rsid w:val="00D56C12"/>
    <w:rsid w:val="00D56FDE"/>
    <w:rsid w:val="00D575C4"/>
    <w:rsid w:val="00D600C1"/>
    <w:rsid w:val="00D60E33"/>
    <w:rsid w:val="00D61433"/>
    <w:rsid w:val="00D61FE5"/>
    <w:rsid w:val="00D62E1C"/>
    <w:rsid w:val="00D62E25"/>
    <w:rsid w:val="00D630D5"/>
    <w:rsid w:val="00D64318"/>
    <w:rsid w:val="00D6593F"/>
    <w:rsid w:val="00D65C21"/>
    <w:rsid w:val="00D65CD8"/>
    <w:rsid w:val="00D663A1"/>
    <w:rsid w:val="00D66FF1"/>
    <w:rsid w:val="00D670C5"/>
    <w:rsid w:val="00D67269"/>
    <w:rsid w:val="00D72114"/>
    <w:rsid w:val="00D7220C"/>
    <w:rsid w:val="00D72FA7"/>
    <w:rsid w:val="00D7400A"/>
    <w:rsid w:val="00D748E3"/>
    <w:rsid w:val="00D74BEC"/>
    <w:rsid w:val="00D77943"/>
    <w:rsid w:val="00D77E82"/>
    <w:rsid w:val="00D8164C"/>
    <w:rsid w:val="00D82494"/>
    <w:rsid w:val="00D86005"/>
    <w:rsid w:val="00D87BE3"/>
    <w:rsid w:val="00D9021F"/>
    <w:rsid w:val="00D92A13"/>
    <w:rsid w:val="00D9306F"/>
    <w:rsid w:val="00D94726"/>
    <w:rsid w:val="00D94A6C"/>
    <w:rsid w:val="00D95EC8"/>
    <w:rsid w:val="00D97970"/>
    <w:rsid w:val="00DA1D7A"/>
    <w:rsid w:val="00DA2E37"/>
    <w:rsid w:val="00DA3BA4"/>
    <w:rsid w:val="00DA6B7E"/>
    <w:rsid w:val="00DA72C5"/>
    <w:rsid w:val="00DA7A01"/>
    <w:rsid w:val="00DA7B19"/>
    <w:rsid w:val="00DA7C33"/>
    <w:rsid w:val="00DB0061"/>
    <w:rsid w:val="00DB1BD1"/>
    <w:rsid w:val="00DB4567"/>
    <w:rsid w:val="00DB5580"/>
    <w:rsid w:val="00DB584F"/>
    <w:rsid w:val="00DB5B58"/>
    <w:rsid w:val="00DB6561"/>
    <w:rsid w:val="00DC250F"/>
    <w:rsid w:val="00DC26AD"/>
    <w:rsid w:val="00DC2EF3"/>
    <w:rsid w:val="00DC5A4A"/>
    <w:rsid w:val="00DC688E"/>
    <w:rsid w:val="00DC7075"/>
    <w:rsid w:val="00DC79AC"/>
    <w:rsid w:val="00DD1572"/>
    <w:rsid w:val="00DD2B81"/>
    <w:rsid w:val="00DD2C03"/>
    <w:rsid w:val="00DD5A73"/>
    <w:rsid w:val="00DD61DB"/>
    <w:rsid w:val="00DD6648"/>
    <w:rsid w:val="00DD7F8B"/>
    <w:rsid w:val="00DE169E"/>
    <w:rsid w:val="00DE1779"/>
    <w:rsid w:val="00DE1886"/>
    <w:rsid w:val="00DE1C65"/>
    <w:rsid w:val="00DE2450"/>
    <w:rsid w:val="00DE2B50"/>
    <w:rsid w:val="00DE31F1"/>
    <w:rsid w:val="00DE37D9"/>
    <w:rsid w:val="00DE3CFC"/>
    <w:rsid w:val="00DE5D40"/>
    <w:rsid w:val="00DE6F06"/>
    <w:rsid w:val="00DF04D5"/>
    <w:rsid w:val="00DF0EBE"/>
    <w:rsid w:val="00DF23E7"/>
    <w:rsid w:val="00DF3A63"/>
    <w:rsid w:val="00DF4FC9"/>
    <w:rsid w:val="00DF555B"/>
    <w:rsid w:val="00DF709B"/>
    <w:rsid w:val="00DF71B2"/>
    <w:rsid w:val="00DF71D9"/>
    <w:rsid w:val="00E00905"/>
    <w:rsid w:val="00E02248"/>
    <w:rsid w:val="00E02932"/>
    <w:rsid w:val="00E0325F"/>
    <w:rsid w:val="00E03459"/>
    <w:rsid w:val="00E04167"/>
    <w:rsid w:val="00E04723"/>
    <w:rsid w:val="00E053F7"/>
    <w:rsid w:val="00E054B3"/>
    <w:rsid w:val="00E05558"/>
    <w:rsid w:val="00E06127"/>
    <w:rsid w:val="00E068FB"/>
    <w:rsid w:val="00E06E70"/>
    <w:rsid w:val="00E07B5A"/>
    <w:rsid w:val="00E10121"/>
    <w:rsid w:val="00E120DF"/>
    <w:rsid w:val="00E145D2"/>
    <w:rsid w:val="00E14663"/>
    <w:rsid w:val="00E166AE"/>
    <w:rsid w:val="00E239D7"/>
    <w:rsid w:val="00E24109"/>
    <w:rsid w:val="00E25971"/>
    <w:rsid w:val="00E259C7"/>
    <w:rsid w:val="00E26275"/>
    <w:rsid w:val="00E2754D"/>
    <w:rsid w:val="00E27B5C"/>
    <w:rsid w:val="00E3005E"/>
    <w:rsid w:val="00E320E5"/>
    <w:rsid w:val="00E324AC"/>
    <w:rsid w:val="00E3283A"/>
    <w:rsid w:val="00E328FF"/>
    <w:rsid w:val="00E32C4D"/>
    <w:rsid w:val="00E32FF1"/>
    <w:rsid w:val="00E350E5"/>
    <w:rsid w:val="00E36987"/>
    <w:rsid w:val="00E37C9F"/>
    <w:rsid w:val="00E407E2"/>
    <w:rsid w:val="00E40BC2"/>
    <w:rsid w:val="00E40BDE"/>
    <w:rsid w:val="00E4184F"/>
    <w:rsid w:val="00E41AD5"/>
    <w:rsid w:val="00E41D1B"/>
    <w:rsid w:val="00E41EA6"/>
    <w:rsid w:val="00E41FC7"/>
    <w:rsid w:val="00E427D6"/>
    <w:rsid w:val="00E430AD"/>
    <w:rsid w:val="00E44D83"/>
    <w:rsid w:val="00E45E87"/>
    <w:rsid w:val="00E50A5C"/>
    <w:rsid w:val="00E51D44"/>
    <w:rsid w:val="00E52FD5"/>
    <w:rsid w:val="00E53FEA"/>
    <w:rsid w:val="00E5570D"/>
    <w:rsid w:val="00E56FA2"/>
    <w:rsid w:val="00E573E9"/>
    <w:rsid w:val="00E576A0"/>
    <w:rsid w:val="00E607C0"/>
    <w:rsid w:val="00E6106C"/>
    <w:rsid w:val="00E6170E"/>
    <w:rsid w:val="00E648D2"/>
    <w:rsid w:val="00E6522D"/>
    <w:rsid w:val="00E66912"/>
    <w:rsid w:val="00E66C4E"/>
    <w:rsid w:val="00E67275"/>
    <w:rsid w:val="00E67DFD"/>
    <w:rsid w:val="00E73792"/>
    <w:rsid w:val="00E77646"/>
    <w:rsid w:val="00E77B7C"/>
    <w:rsid w:val="00E807EA"/>
    <w:rsid w:val="00E82E1D"/>
    <w:rsid w:val="00E83B26"/>
    <w:rsid w:val="00E86A55"/>
    <w:rsid w:val="00E86D32"/>
    <w:rsid w:val="00E86E5E"/>
    <w:rsid w:val="00E87B5F"/>
    <w:rsid w:val="00E9013B"/>
    <w:rsid w:val="00E90A30"/>
    <w:rsid w:val="00E91F88"/>
    <w:rsid w:val="00E92436"/>
    <w:rsid w:val="00E93B6D"/>
    <w:rsid w:val="00E940DC"/>
    <w:rsid w:val="00E96654"/>
    <w:rsid w:val="00E96C32"/>
    <w:rsid w:val="00E96F0D"/>
    <w:rsid w:val="00E97177"/>
    <w:rsid w:val="00E9789F"/>
    <w:rsid w:val="00EA021D"/>
    <w:rsid w:val="00EA2B31"/>
    <w:rsid w:val="00EA4308"/>
    <w:rsid w:val="00EA504C"/>
    <w:rsid w:val="00EA53AD"/>
    <w:rsid w:val="00EA58C9"/>
    <w:rsid w:val="00EA58D3"/>
    <w:rsid w:val="00EA6696"/>
    <w:rsid w:val="00EB01AB"/>
    <w:rsid w:val="00EB0629"/>
    <w:rsid w:val="00EB07A7"/>
    <w:rsid w:val="00EB1971"/>
    <w:rsid w:val="00EB22DC"/>
    <w:rsid w:val="00EB30C9"/>
    <w:rsid w:val="00EB598A"/>
    <w:rsid w:val="00EB59E9"/>
    <w:rsid w:val="00EB5FE3"/>
    <w:rsid w:val="00EB6D3C"/>
    <w:rsid w:val="00EB6DA3"/>
    <w:rsid w:val="00EB6DCE"/>
    <w:rsid w:val="00EB716B"/>
    <w:rsid w:val="00EB7635"/>
    <w:rsid w:val="00EC052D"/>
    <w:rsid w:val="00EC12DD"/>
    <w:rsid w:val="00EC15EC"/>
    <w:rsid w:val="00EC167A"/>
    <w:rsid w:val="00EC1C2D"/>
    <w:rsid w:val="00EC1FBD"/>
    <w:rsid w:val="00EC2152"/>
    <w:rsid w:val="00EC3D25"/>
    <w:rsid w:val="00EC4216"/>
    <w:rsid w:val="00EC68C4"/>
    <w:rsid w:val="00EC7328"/>
    <w:rsid w:val="00EC783B"/>
    <w:rsid w:val="00ED0C7E"/>
    <w:rsid w:val="00ED196E"/>
    <w:rsid w:val="00ED214D"/>
    <w:rsid w:val="00ED4659"/>
    <w:rsid w:val="00ED623D"/>
    <w:rsid w:val="00ED638D"/>
    <w:rsid w:val="00ED7447"/>
    <w:rsid w:val="00EE0889"/>
    <w:rsid w:val="00EE2EA7"/>
    <w:rsid w:val="00EE2FED"/>
    <w:rsid w:val="00EE3FF9"/>
    <w:rsid w:val="00EE4A95"/>
    <w:rsid w:val="00EE616C"/>
    <w:rsid w:val="00EE6D7D"/>
    <w:rsid w:val="00EF0665"/>
    <w:rsid w:val="00EF0E94"/>
    <w:rsid w:val="00EF397A"/>
    <w:rsid w:val="00EF4AAD"/>
    <w:rsid w:val="00EF60DD"/>
    <w:rsid w:val="00EF65A7"/>
    <w:rsid w:val="00EF7314"/>
    <w:rsid w:val="00F0036A"/>
    <w:rsid w:val="00F0049E"/>
    <w:rsid w:val="00F0178D"/>
    <w:rsid w:val="00F031D2"/>
    <w:rsid w:val="00F034A3"/>
    <w:rsid w:val="00F051A9"/>
    <w:rsid w:val="00F05500"/>
    <w:rsid w:val="00F05BCA"/>
    <w:rsid w:val="00F05C1E"/>
    <w:rsid w:val="00F05E7F"/>
    <w:rsid w:val="00F0640B"/>
    <w:rsid w:val="00F101FB"/>
    <w:rsid w:val="00F103DA"/>
    <w:rsid w:val="00F1082C"/>
    <w:rsid w:val="00F1116B"/>
    <w:rsid w:val="00F119CA"/>
    <w:rsid w:val="00F13C0F"/>
    <w:rsid w:val="00F14DBE"/>
    <w:rsid w:val="00F15557"/>
    <w:rsid w:val="00F17310"/>
    <w:rsid w:val="00F20802"/>
    <w:rsid w:val="00F2131F"/>
    <w:rsid w:val="00F213E2"/>
    <w:rsid w:val="00F21D87"/>
    <w:rsid w:val="00F22521"/>
    <w:rsid w:val="00F2341F"/>
    <w:rsid w:val="00F25BE0"/>
    <w:rsid w:val="00F262AD"/>
    <w:rsid w:val="00F30A7E"/>
    <w:rsid w:val="00F31641"/>
    <w:rsid w:val="00F32500"/>
    <w:rsid w:val="00F32784"/>
    <w:rsid w:val="00F32951"/>
    <w:rsid w:val="00F32C84"/>
    <w:rsid w:val="00F33329"/>
    <w:rsid w:val="00F33BA1"/>
    <w:rsid w:val="00F3447B"/>
    <w:rsid w:val="00F34872"/>
    <w:rsid w:val="00F37016"/>
    <w:rsid w:val="00F3701A"/>
    <w:rsid w:val="00F404C2"/>
    <w:rsid w:val="00F40A90"/>
    <w:rsid w:val="00F4111C"/>
    <w:rsid w:val="00F45118"/>
    <w:rsid w:val="00F45544"/>
    <w:rsid w:val="00F4586D"/>
    <w:rsid w:val="00F46F1A"/>
    <w:rsid w:val="00F5012F"/>
    <w:rsid w:val="00F501D6"/>
    <w:rsid w:val="00F51229"/>
    <w:rsid w:val="00F514AF"/>
    <w:rsid w:val="00F52AAE"/>
    <w:rsid w:val="00F52EE1"/>
    <w:rsid w:val="00F52F63"/>
    <w:rsid w:val="00F57A00"/>
    <w:rsid w:val="00F60C18"/>
    <w:rsid w:val="00F61543"/>
    <w:rsid w:val="00F62EF9"/>
    <w:rsid w:val="00F635E8"/>
    <w:rsid w:val="00F64441"/>
    <w:rsid w:val="00F64D58"/>
    <w:rsid w:val="00F6644A"/>
    <w:rsid w:val="00F664EE"/>
    <w:rsid w:val="00F66504"/>
    <w:rsid w:val="00F726A5"/>
    <w:rsid w:val="00F727F2"/>
    <w:rsid w:val="00F73556"/>
    <w:rsid w:val="00F744AE"/>
    <w:rsid w:val="00F7457F"/>
    <w:rsid w:val="00F76B0A"/>
    <w:rsid w:val="00F77EBB"/>
    <w:rsid w:val="00F80246"/>
    <w:rsid w:val="00F80C22"/>
    <w:rsid w:val="00F8165F"/>
    <w:rsid w:val="00F81E96"/>
    <w:rsid w:val="00F82EC8"/>
    <w:rsid w:val="00F83764"/>
    <w:rsid w:val="00F83D01"/>
    <w:rsid w:val="00F84E52"/>
    <w:rsid w:val="00F84FF5"/>
    <w:rsid w:val="00F87B67"/>
    <w:rsid w:val="00F91101"/>
    <w:rsid w:val="00F91E19"/>
    <w:rsid w:val="00F92606"/>
    <w:rsid w:val="00F927AE"/>
    <w:rsid w:val="00F94596"/>
    <w:rsid w:val="00F9540B"/>
    <w:rsid w:val="00F95B5A"/>
    <w:rsid w:val="00F96440"/>
    <w:rsid w:val="00F9654F"/>
    <w:rsid w:val="00F96798"/>
    <w:rsid w:val="00F96A3E"/>
    <w:rsid w:val="00FA1AAF"/>
    <w:rsid w:val="00FA2F22"/>
    <w:rsid w:val="00FA32ED"/>
    <w:rsid w:val="00FA3426"/>
    <w:rsid w:val="00FA386E"/>
    <w:rsid w:val="00FA3949"/>
    <w:rsid w:val="00FA44F8"/>
    <w:rsid w:val="00FA5CB4"/>
    <w:rsid w:val="00FA66AF"/>
    <w:rsid w:val="00FA690D"/>
    <w:rsid w:val="00FA6E1B"/>
    <w:rsid w:val="00FB2601"/>
    <w:rsid w:val="00FB2CE6"/>
    <w:rsid w:val="00FB3680"/>
    <w:rsid w:val="00FB46F6"/>
    <w:rsid w:val="00FB491F"/>
    <w:rsid w:val="00FB7782"/>
    <w:rsid w:val="00FB7B0D"/>
    <w:rsid w:val="00FB7D54"/>
    <w:rsid w:val="00FC16EB"/>
    <w:rsid w:val="00FC203C"/>
    <w:rsid w:val="00FC41E6"/>
    <w:rsid w:val="00FC5B30"/>
    <w:rsid w:val="00FC6981"/>
    <w:rsid w:val="00FC6D5A"/>
    <w:rsid w:val="00FC79AA"/>
    <w:rsid w:val="00FD1707"/>
    <w:rsid w:val="00FD31E5"/>
    <w:rsid w:val="00FD775E"/>
    <w:rsid w:val="00FE07EB"/>
    <w:rsid w:val="00FE0D67"/>
    <w:rsid w:val="00FE53D7"/>
    <w:rsid w:val="00FE5D75"/>
    <w:rsid w:val="00FE653B"/>
    <w:rsid w:val="00FF00A9"/>
    <w:rsid w:val="00FF1684"/>
    <w:rsid w:val="00FF3014"/>
    <w:rsid w:val="00FF4D0E"/>
    <w:rsid w:val="00FF645E"/>
    <w:rsid w:val="00FF6B95"/>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9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5"/>
    <w:rPr>
      <w:sz w:val="28"/>
    </w:rPr>
  </w:style>
  <w:style w:type="paragraph" w:styleId="Heading1">
    <w:name w:val="heading 1"/>
    <w:aliases w:val="China1,?? 1"/>
    <w:basedOn w:val="Normal"/>
    <w:next w:val="Normal"/>
    <w:link w:val="Heading1Char"/>
    <w:qFormat/>
    <w:pPr>
      <w:keepNext/>
      <w:autoSpaceDE w:val="0"/>
      <w:autoSpaceDN w:val="0"/>
      <w:spacing w:line="264" w:lineRule="auto"/>
      <w:jc w:val="center"/>
      <w:outlineLvl w:val="0"/>
    </w:pPr>
    <w:rPr>
      <w:rFonts w:ascii=".VnTimeH" w:hAnsi=".VnTimeH"/>
      <w:b/>
      <w:bCs/>
      <w:szCs w:val="28"/>
      <w:lang w:val="x-none" w:eastAsia="x-none"/>
    </w:rPr>
  </w:style>
  <w:style w:type="paragraph" w:styleId="Heading2">
    <w:name w:val="heading 2"/>
    <w:aliases w:val="China2,?? 2,Title-sub1"/>
    <w:basedOn w:val="Normal"/>
    <w:next w:val="Normal"/>
    <w:link w:val="Heading2Char1"/>
    <w:qFormat/>
    <w:pPr>
      <w:keepNext/>
      <w:tabs>
        <w:tab w:val="left" w:pos="567"/>
      </w:tabs>
      <w:autoSpaceDE w:val="0"/>
      <w:autoSpaceDN w:val="0"/>
      <w:spacing w:line="320" w:lineRule="exact"/>
      <w:ind w:right="-284" w:firstLine="567"/>
      <w:jc w:val="center"/>
      <w:outlineLvl w:val="1"/>
    </w:pPr>
    <w:rPr>
      <w:b/>
      <w:bCs/>
      <w:szCs w:val="28"/>
      <w:lang w:val="x-none" w:eastAsia="x-none"/>
    </w:rPr>
  </w:style>
  <w:style w:type="paragraph" w:styleId="Heading3">
    <w:name w:val="heading 3"/>
    <w:aliases w:val="China3,?? 3"/>
    <w:basedOn w:val="Normal"/>
    <w:next w:val="Normal"/>
    <w:link w:val="Heading3Char"/>
    <w:qFormat/>
    <w:pPr>
      <w:keepNext/>
      <w:jc w:val="center"/>
      <w:outlineLvl w:val="2"/>
    </w:pPr>
    <w:rPr>
      <w:b/>
      <w:sz w:val="24"/>
      <w:lang w:val="x-none" w:eastAsia="x-none"/>
    </w:rPr>
  </w:style>
  <w:style w:type="paragraph" w:styleId="Heading4">
    <w:name w:val="heading 4"/>
    <w:basedOn w:val="Normal"/>
    <w:next w:val="Normal"/>
    <w:qFormat/>
    <w:pPr>
      <w:keepNext/>
      <w:spacing w:before="120" w:after="120"/>
      <w:jc w:val="both"/>
      <w:outlineLvl w:val="3"/>
    </w:pPr>
    <w:rPr>
      <w:rFonts w:ascii=".VnTimeH" w:hAnsi=".VnTimeH"/>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autoSpaceDE w:val="0"/>
      <w:autoSpaceDN w:val="0"/>
      <w:ind w:firstLine="545"/>
      <w:jc w:val="both"/>
      <w:outlineLvl w:val="5"/>
    </w:pPr>
    <w:rPr>
      <w:b/>
      <w:bCs/>
      <w:szCs w:val="28"/>
    </w:rPr>
  </w:style>
  <w:style w:type="paragraph" w:styleId="Heading7">
    <w:name w:val="heading 7"/>
    <w:basedOn w:val="Normal"/>
    <w:next w:val="Normal"/>
    <w:qFormat/>
    <w:pPr>
      <w:keepNext/>
      <w:autoSpaceDE w:val="0"/>
      <w:autoSpaceDN w:val="0"/>
      <w:jc w:val="center"/>
      <w:outlineLvl w:val="6"/>
    </w:pPr>
    <w:rPr>
      <w:rFonts w:ascii=".VnTimeH" w:hAnsi=".VnTimeH"/>
      <w:b/>
      <w:bCs/>
      <w:sz w:val="26"/>
      <w:szCs w:val="26"/>
    </w:rPr>
  </w:style>
  <w:style w:type="paragraph" w:styleId="Heading8">
    <w:name w:val="heading 8"/>
    <w:basedOn w:val="Normal"/>
    <w:next w:val="Normal"/>
    <w:qFormat/>
    <w:rsid w:val="009F1409"/>
    <w:pPr>
      <w:spacing w:before="240" w:after="60"/>
      <w:outlineLvl w:val="7"/>
    </w:pPr>
    <w:rPr>
      <w:i/>
      <w:iCs/>
      <w:sz w:val="24"/>
      <w:szCs w:val="24"/>
    </w:rPr>
  </w:style>
  <w:style w:type="paragraph" w:styleId="Heading9">
    <w:name w:val="heading 9"/>
    <w:basedOn w:val="Normal"/>
    <w:next w:val="Normal"/>
    <w:qFormat/>
    <w:pPr>
      <w:keepNext/>
      <w:autoSpaceDE w:val="0"/>
      <w:autoSpaceDN w:val="0"/>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tabs>
        <w:tab w:val="left" w:pos="851"/>
      </w:tabs>
      <w:autoSpaceDE w:val="0"/>
      <w:autoSpaceDN w:val="0"/>
      <w:jc w:val="both"/>
    </w:pPr>
    <w:rPr>
      <w:szCs w:val="28"/>
      <w:lang w:val="x-none" w:eastAsia="x-none"/>
    </w:rPr>
  </w:style>
  <w:style w:type="paragraph" w:styleId="BodyText">
    <w:name w:val="Body Text"/>
    <w:basedOn w:val="Normal"/>
    <w:link w:val="BodyTextChar1"/>
    <w:uiPriority w:val="99"/>
    <w:pPr>
      <w:widowControl w:val="0"/>
      <w:autoSpaceDE w:val="0"/>
      <w:autoSpaceDN w:val="0"/>
      <w:spacing w:before="50" w:after="50"/>
      <w:jc w:val="both"/>
    </w:pPr>
    <w:rPr>
      <w:szCs w:val="28"/>
      <w:lang w:val="x-none" w:eastAsia="x-none"/>
    </w:rPr>
  </w:style>
  <w:style w:type="paragraph" w:styleId="BlockText">
    <w:name w:val="Block Text"/>
    <w:basedOn w:val="Normal"/>
    <w:pPr>
      <w:tabs>
        <w:tab w:val="left" w:pos="567"/>
      </w:tabs>
      <w:autoSpaceDE w:val="0"/>
      <w:autoSpaceDN w:val="0"/>
      <w:spacing w:line="320" w:lineRule="exact"/>
      <w:ind w:left="210" w:right="-284"/>
      <w:jc w:val="both"/>
    </w:pPr>
    <w:rPr>
      <w:szCs w:val="28"/>
    </w:rPr>
  </w:style>
  <w:style w:type="paragraph" w:styleId="BodyTextIndent2">
    <w:name w:val="Body Text Indent 2"/>
    <w:basedOn w:val="Normal"/>
    <w:uiPriority w:val="99"/>
    <w:pPr>
      <w:autoSpaceDE w:val="0"/>
      <w:autoSpaceDN w:val="0"/>
      <w:ind w:firstLine="360"/>
      <w:jc w:val="both"/>
    </w:pPr>
    <w:rPr>
      <w:szCs w:val="28"/>
      <w:lang w:val="en-GB"/>
    </w:rPr>
  </w:style>
  <w:style w:type="paragraph" w:styleId="BodyText3">
    <w:name w:val="Body Text 3"/>
    <w:basedOn w:val="Normal"/>
    <w:pPr>
      <w:autoSpaceDE w:val="0"/>
      <w:autoSpaceDN w:val="0"/>
      <w:jc w:val="both"/>
    </w:pPr>
    <w:rPr>
      <w:position w:val="-10"/>
      <w:szCs w:val="28"/>
    </w:rPr>
  </w:style>
  <w:style w:type="paragraph" w:styleId="ListBullet">
    <w:name w:val="List Bullet"/>
    <w:basedOn w:val="Normal"/>
    <w:autoRedefine/>
    <w:pPr>
      <w:autoSpaceDE w:val="0"/>
      <w:autoSpaceDN w:val="0"/>
      <w:ind w:firstLine="567"/>
      <w:jc w:val="both"/>
    </w:pPr>
    <w:rPr>
      <w:color w:val="0000FF"/>
      <w:spacing w:val="-2"/>
      <w:szCs w:val="2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autoSpaceDE w:val="0"/>
      <w:autoSpaceDN w:val="0"/>
    </w:pPr>
    <w:rPr>
      <w:szCs w:val="28"/>
      <w:lang w:val="x-none" w:eastAsia="x-none"/>
    </w:rPr>
  </w:style>
  <w:style w:type="paragraph" w:styleId="Footer">
    <w:name w:val="footer"/>
    <w:basedOn w:val="Normal"/>
    <w:link w:val="FooterChar"/>
    <w:uiPriority w:val="99"/>
    <w:pPr>
      <w:tabs>
        <w:tab w:val="center" w:pos="4320"/>
        <w:tab w:val="right" w:pos="8640"/>
      </w:tabs>
      <w:autoSpaceDE w:val="0"/>
      <w:autoSpaceDN w:val="0"/>
    </w:pPr>
    <w:rPr>
      <w:sz w:val="26"/>
      <w:szCs w:val="26"/>
      <w:lang w:val="x-none" w:eastAsia="x-none"/>
    </w:rPr>
  </w:style>
  <w:style w:type="paragraph" w:styleId="BodyTextIndent3">
    <w:name w:val="Body Text Indent 3"/>
    <w:basedOn w:val="Normal"/>
    <w:pPr>
      <w:ind w:firstLine="654"/>
      <w:jc w:val="both"/>
    </w:pPr>
  </w:style>
  <w:style w:type="paragraph" w:styleId="BodyText2">
    <w:name w:val="Body Text 2"/>
    <w:basedOn w:val="Normal"/>
    <w:pPr>
      <w:ind w:right="8"/>
      <w:jc w:val="both"/>
    </w:pPr>
  </w:style>
  <w:style w:type="paragraph" w:styleId="Caption">
    <w:name w:val="caption"/>
    <w:basedOn w:val="Normal"/>
    <w:next w:val="Normal"/>
    <w:qFormat/>
    <w:pPr>
      <w:spacing w:before="300"/>
      <w:jc w:val="center"/>
    </w:pPr>
    <w:rPr>
      <w:b/>
      <w:sz w:val="32"/>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iPriority w:val="99"/>
    <w:qFormat/>
    <w:rPr>
      <w:sz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
    <w:link w:val="ftrefCharCharChar1Char"/>
    <w:qFormat/>
    <w:rPr>
      <w:vertAlign w:val="superscript"/>
    </w:r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99"/>
    <w:qFormat/>
    <w:rPr>
      <w:i/>
      <w:iCs/>
    </w:rPr>
  </w:style>
  <w:style w:type="paragraph" w:styleId="Title">
    <w:name w:val="Title"/>
    <w:basedOn w:val="Normal"/>
    <w:qFormat/>
    <w:pPr>
      <w:jc w:val="center"/>
    </w:pPr>
    <w:rPr>
      <w:rFonts w:ascii=".VnTime" w:hAnsi=".VnTime"/>
      <w:b/>
      <w:position w:val="-10"/>
    </w:rPr>
  </w:style>
  <w:style w:type="character" w:styleId="Strong">
    <w:name w:val="Strong"/>
    <w:qFormat/>
    <w:rsid w:val="002D245C"/>
    <w:rPr>
      <w:b/>
      <w:bCs/>
    </w:rPr>
  </w:style>
  <w:style w:type="table" w:styleId="TableGrid">
    <w:name w:val="Table Grid"/>
    <w:basedOn w:val="TableNormal"/>
    <w:rsid w:val="00533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E44D83"/>
    <w:rPr>
      <w:rFonts w:ascii="Arial" w:hAnsi="Arial"/>
      <w:sz w:val="22"/>
      <w:lang w:val="en-AU"/>
    </w:rPr>
  </w:style>
  <w:style w:type="character" w:customStyle="1" w:styleId="headerdetail1">
    <w:name w:val="header_detail1"/>
    <w:rsid w:val="00E44D83"/>
    <w:rPr>
      <w:rFonts w:ascii="Times New Roman" w:hAnsi="Times New Roman" w:cs="Times New Roman" w:hint="default"/>
      <w:b/>
      <w:bCs/>
      <w:color w:val="5F5F5F"/>
      <w:sz w:val="23"/>
      <w:szCs w:val="23"/>
    </w:rPr>
  </w:style>
  <w:style w:type="paragraph" w:customStyle="1" w:styleId="CharCharCharCharCharCharCharCharCharCharCharCharCharCharChar">
    <w:name w:val="Char Char Char Char Char Char Char Char Char Char Char Char Char Char Char"/>
    <w:basedOn w:val="Normal"/>
    <w:rsid w:val="0073733C"/>
    <w:pPr>
      <w:pageBreakBefore/>
      <w:spacing w:before="100" w:beforeAutospacing="1" w:after="100" w:afterAutospacing="1"/>
    </w:pPr>
    <w:rPr>
      <w:rFonts w:ascii="Tahoma" w:hAnsi="Tahoma"/>
      <w:sz w:val="20"/>
    </w:rPr>
  </w:style>
  <w:style w:type="paragraph" w:customStyle="1" w:styleId="kieu1">
    <w:name w:val="kieu1"/>
    <w:basedOn w:val="Normal"/>
    <w:rsid w:val="005B3527"/>
    <w:pPr>
      <w:widowControl w:val="0"/>
      <w:spacing w:before="80" w:after="80" w:line="269" w:lineRule="auto"/>
      <w:ind w:firstLine="567"/>
      <w:jc w:val="both"/>
    </w:pPr>
    <w:rPr>
      <w:rFonts w:ascii=".VnTime" w:hAnsi=".VnTime"/>
      <w:lang w:val="en-GB"/>
    </w:rPr>
  </w:style>
  <w:style w:type="paragraph" w:customStyle="1" w:styleId="Char">
    <w:name w:val="Char"/>
    <w:basedOn w:val="Normal"/>
    <w:semiHidden/>
    <w:rsid w:val="00C86C06"/>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5793B"/>
    <w:rPr>
      <w:rFonts w:ascii="Arial" w:hAnsi="Arial"/>
      <w:sz w:val="22"/>
      <w:lang w:val="en-AU"/>
    </w:rPr>
  </w:style>
  <w:style w:type="paragraph" w:customStyle="1" w:styleId="CharCharChar1CharCharCharCharCharCharChar">
    <w:name w:val="Char Char Char1 Char Char Char Char Char Char Char"/>
    <w:basedOn w:val="Normal"/>
    <w:rsid w:val="0036545E"/>
    <w:pPr>
      <w:pageBreakBefore/>
      <w:spacing w:before="100" w:beforeAutospacing="1" w:after="100" w:afterAutospacing="1"/>
    </w:pPr>
    <w:rPr>
      <w:rFonts w:ascii="Tahoma" w:hAnsi="Tahoma"/>
      <w:sz w:val="20"/>
    </w:rPr>
  </w:style>
  <w:style w:type="paragraph" w:customStyle="1" w:styleId="CharCharCharCharCharCharCharCharCharChar0">
    <w:name w:val="Char Char Char Char Char Char Char Char Char Char"/>
    <w:basedOn w:val="Normal"/>
    <w:rsid w:val="00B60CB7"/>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uiPriority w:val="99"/>
    <w:qFormat/>
    <w:rsid w:val="005A7CBA"/>
    <w:rPr>
      <w:lang w:val="en-US" w:eastAsia="en-US" w:bidi="ar-SA"/>
    </w:rPr>
  </w:style>
  <w:style w:type="paragraph" w:customStyle="1" w:styleId="CharCharCharCharCharCharCharCharCharCharCharCharChar">
    <w:name w:val="Char Char Char Char Char Char Char Char Char Char Char Char Char"/>
    <w:basedOn w:val="Normal"/>
    <w:rsid w:val="00F664EE"/>
    <w:rPr>
      <w:rFonts w:ascii="Arial" w:hAnsi="Arial"/>
      <w:sz w:val="22"/>
      <w:lang w:val="en-AU"/>
    </w:rPr>
  </w:style>
  <w:style w:type="character" w:customStyle="1" w:styleId="CharChar3">
    <w:name w:val="Char Char3"/>
    <w:semiHidden/>
    <w:rsid w:val="00F664EE"/>
    <w:rPr>
      <w:lang w:val="en-US" w:eastAsia="en-US" w:bidi="ar-SA"/>
    </w:rPr>
  </w:style>
  <w:style w:type="paragraph" w:customStyle="1" w:styleId="Style39">
    <w:name w:val="Style39"/>
    <w:basedOn w:val="Normal"/>
    <w:autoRedefine/>
    <w:rsid w:val="00B064F5"/>
    <w:pPr>
      <w:ind w:firstLine="720"/>
      <w:jc w:val="both"/>
    </w:pPr>
    <w:rPr>
      <w:spacing w:val="-4"/>
      <w:szCs w:val="28"/>
      <w:lang w:val="nl-NL"/>
    </w:rPr>
  </w:style>
  <w:style w:type="paragraph" w:customStyle="1" w:styleId="CharCharCharCharCharCharCharCharCharCharCharCharCharCharCharCharChar1Char">
    <w:name w:val="Char Char Char Char Char Char Char Char Char Char Char Char Char Char Char Char Char1 Char"/>
    <w:basedOn w:val="Normal"/>
    <w:rsid w:val="00DC5A4A"/>
    <w:pPr>
      <w:pageBreakBefore/>
      <w:spacing w:before="100" w:beforeAutospacing="1" w:after="100" w:afterAutospacing="1"/>
    </w:pPr>
    <w:rPr>
      <w:rFonts w:ascii="Tahoma" w:hAnsi="Tahoma"/>
      <w:sz w:val="20"/>
    </w:rPr>
  </w:style>
  <w:style w:type="paragraph" w:customStyle="1" w:styleId="Char0">
    <w:name w:val="Char"/>
    <w:basedOn w:val="Normal"/>
    <w:rsid w:val="00E83B26"/>
    <w:rPr>
      <w:rFonts w:ascii="Arial" w:hAnsi="Arial"/>
      <w:sz w:val="22"/>
      <w:lang w:val="en-AU"/>
    </w:rPr>
  </w:style>
  <w:style w:type="paragraph" w:customStyle="1" w:styleId="KHbody">
    <w:name w:val="KH_body"/>
    <w:basedOn w:val="Normal"/>
    <w:link w:val="KHbodyChar"/>
    <w:rsid w:val="002C1470"/>
    <w:pPr>
      <w:autoSpaceDE w:val="0"/>
      <w:autoSpaceDN w:val="0"/>
      <w:spacing w:before="40" w:after="40" w:line="252" w:lineRule="auto"/>
      <w:ind w:firstLine="567"/>
      <w:jc w:val="both"/>
    </w:pPr>
    <w:rPr>
      <w:rFonts w:ascii=".VnTime" w:hAnsi=".VnTime" w:cs=".VnTime"/>
      <w:szCs w:val="28"/>
    </w:rPr>
  </w:style>
  <w:style w:type="character" w:customStyle="1" w:styleId="KHbodyChar">
    <w:name w:val="KH_body Char"/>
    <w:link w:val="KHbody"/>
    <w:rsid w:val="002C1470"/>
    <w:rPr>
      <w:rFonts w:ascii=".VnTime" w:hAnsi=".VnTime" w:cs=".VnTime"/>
      <w:sz w:val="28"/>
      <w:szCs w:val="28"/>
      <w:lang w:val="en-US" w:eastAsia="en-US" w:bidi="ar-SA"/>
    </w:rPr>
  </w:style>
  <w:style w:type="character" w:customStyle="1" w:styleId="agri-box-news3-main-detail1">
    <w:name w:val="agri-box-news3-main-detail1"/>
    <w:rsid w:val="00A459F1"/>
    <w:rPr>
      <w:rFonts w:ascii="Times New Roman" w:hAnsi="Times New Roman" w:cs="Times New Roman" w:hint="default"/>
      <w:sz w:val="19"/>
      <w:szCs w:val="19"/>
    </w:rPr>
  </w:style>
  <w:style w:type="paragraph" w:customStyle="1" w:styleId="CharCharCharCharCharChar">
    <w:name w:val="Char Char Char Char Char Char"/>
    <w:basedOn w:val="Normal"/>
    <w:rsid w:val="00396ACE"/>
    <w:pPr>
      <w:spacing w:after="160" w:line="240" w:lineRule="exact"/>
    </w:pPr>
    <w:rPr>
      <w:rFonts w:ascii="Verdana" w:hAnsi="Verdana"/>
      <w:noProof/>
      <w:sz w:val="3276"/>
    </w:rPr>
  </w:style>
  <w:style w:type="paragraph" w:customStyle="1" w:styleId="CharChar">
    <w:name w:val="Char Char"/>
    <w:rsid w:val="00507B32"/>
    <w:pPr>
      <w:spacing w:after="160" w:line="240" w:lineRule="exact"/>
    </w:pPr>
    <w:rPr>
      <w:rFonts w:ascii="Verdana" w:hAnsi="Verdana"/>
    </w:rPr>
  </w:style>
  <w:style w:type="character" w:customStyle="1" w:styleId="FootnoteTextCharTegnCharCharChar1">
    <w:name w:val="Footnote Text Char Tegn Char Char Char1"/>
    <w:semiHidden/>
    <w:rsid w:val="00507B32"/>
    <w:rPr>
      <w:rFonts w:ascii=".VnTime" w:hAnsi=".VnTime"/>
      <w:lang w:val="en-US" w:eastAsia="en-US" w:bidi="ar-SA"/>
    </w:rPr>
  </w:style>
  <w:style w:type="paragraph" w:customStyle="1" w:styleId="CharCharCharCharCharCharChar">
    <w:name w:val="Char Char Char Char Char Char Char"/>
    <w:basedOn w:val="Normal"/>
    <w:rsid w:val="003D000C"/>
    <w:pPr>
      <w:tabs>
        <w:tab w:val="left" w:pos="1440"/>
        <w:tab w:val="right" w:pos="7200"/>
      </w:tabs>
      <w:spacing w:before="120" w:after="160" w:line="240" w:lineRule="exact"/>
      <w:ind w:firstLine="720"/>
      <w:jc w:val="both"/>
    </w:pPr>
    <w:rPr>
      <w:rFonts w:ascii="Verdana" w:hAnsi="Verdana"/>
      <w:sz w:val="20"/>
    </w:rPr>
  </w:style>
  <w:style w:type="character" w:styleId="Hyperlink">
    <w:name w:val="Hyperlink"/>
    <w:rsid w:val="00B75773"/>
    <w:rPr>
      <w:color w:val="0000FF"/>
      <w:u w:val="single"/>
    </w:rPr>
  </w:style>
  <w:style w:type="paragraph" w:customStyle="1" w:styleId="1">
    <w:name w:val="1"/>
    <w:basedOn w:val="Normal"/>
    <w:next w:val="Normal"/>
    <w:autoRedefine/>
    <w:semiHidden/>
    <w:rsid w:val="00665D22"/>
    <w:pPr>
      <w:spacing w:before="120" w:after="120" w:line="312" w:lineRule="auto"/>
    </w:pPr>
    <w:rPr>
      <w:szCs w:val="28"/>
    </w:rPr>
  </w:style>
  <w:style w:type="character" w:customStyle="1" w:styleId="Heading2Char1">
    <w:name w:val="Heading 2 Char1"/>
    <w:aliases w:val="China2 Char,?? 2 Char,Title-sub1 Char"/>
    <w:link w:val="Heading2"/>
    <w:locked/>
    <w:rsid w:val="00C82FEF"/>
    <w:rPr>
      <w:b/>
      <w:bCs/>
      <w:sz w:val="28"/>
      <w:szCs w:val="28"/>
    </w:rPr>
  </w:style>
  <w:style w:type="paragraph" w:customStyle="1" w:styleId="CharCharCharCharCharCharCharCharCharCharCharCharCharCharCharCharChar1Char0">
    <w:name w:val="Char Char Char Char Char Char Char Char Char Char Char Char Char Char Char Char Char1 Char"/>
    <w:basedOn w:val="Normal"/>
    <w:rsid w:val="00C82FEF"/>
    <w:pPr>
      <w:pageBreakBefore/>
      <w:spacing w:before="100" w:beforeAutospacing="1" w:after="100" w:afterAutospacing="1"/>
    </w:pPr>
    <w:rPr>
      <w:rFonts w:ascii="Tahoma" w:hAnsi="Tahoma"/>
      <w:sz w:val="20"/>
    </w:rPr>
  </w:style>
  <w:style w:type="character" w:customStyle="1" w:styleId="Heading1Char">
    <w:name w:val="Heading 1 Char"/>
    <w:aliases w:val="China1 Char,?? 1 Char"/>
    <w:link w:val="Heading1"/>
    <w:rsid w:val="00C82FEF"/>
    <w:rPr>
      <w:rFonts w:ascii=".VnTimeH" w:hAnsi=".VnTimeH"/>
      <w:b/>
      <w:bCs/>
      <w:sz w:val="28"/>
      <w:szCs w:val="28"/>
    </w:rPr>
  </w:style>
  <w:style w:type="character" w:customStyle="1" w:styleId="Heading3Char">
    <w:name w:val="Heading 3 Char"/>
    <w:aliases w:val="China3 Char,?? 3 Char"/>
    <w:link w:val="Heading3"/>
    <w:locked/>
    <w:rsid w:val="00C82FEF"/>
    <w:rPr>
      <w:b/>
      <w:sz w:val="24"/>
    </w:rPr>
  </w:style>
  <w:style w:type="paragraph" w:styleId="DocumentMap">
    <w:name w:val="Document Map"/>
    <w:basedOn w:val="Normal"/>
    <w:link w:val="DocumentMapChar"/>
    <w:uiPriority w:val="99"/>
    <w:rsid w:val="00C82FEF"/>
    <w:pPr>
      <w:widowControl w:val="0"/>
      <w:shd w:val="clear" w:color="auto" w:fill="000080"/>
      <w:spacing w:before="80" w:after="80" w:line="269" w:lineRule="auto"/>
      <w:ind w:firstLine="567"/>
      <w:jc w:val="both"/>
    </w:pPr>
    <w:rPr>
      <w:rFonts w:ascii=".VnArial Narrow" w:hAnsi=".VnArial Narrow"/>
      <w:sz w:val="20"/>
      <w:lang w:val="en-GB" w:eastAsia="x-none"/>
    </w:rPr>
  </w:style>
  <w:style w:type="character" w:customStyle="1" w:styleId="DocumentMapChar">
    <w:name w:val="Document Map Char"/>
    <w:link w:val="DocumentMap"/>
    <w:uiPriority w:val="99"/>
    <w:rsid w:val="00C82FEF"/>
    <w:rPr>
      <w:rFonts w:ascii=".VnArial Narrow" w:hAnsi=".VnArial Narrow"/>
      <w:shd w:val="clear" w:color="auto" w:fill="000080"/>
      <w:lang w:val="en-GB"/>
    </w:rPr>
  </w:style>
  <w:style w:type="paragraph" w:customStyle="1" w:styleId="H2">
    <w:name w:val="H2"/>
    <w:basedOn w:val="Normal"/>
    <w:next w:val="Normal"/>
    <w:rsid w:val="00C82FEF"/>
    <w:pPr>
      <w:keepNext/>
      <w:widowControl w:val="0"/>
      <w:spacing w:before="100" w:after="100"/>
      <w:jc w:val="center"/>
    </w:pPr>
    <w:rPr>
      <w:rFonts w:ascii=".VnTimeH" w:hAnsi=".VnTimeH"/>
      <w:b/>
    </w:rPr>
  </w:style>
  <w:style w:type="paragraph" w:customStyle="1" w:styleId="abc">
    <w:name w:val="abc"/>
    <w:basedOn w:val="Normal"/>
    <w:rsid w:val="00C82FEF"/>
    <w:rPr>
      <w:rFonts w:ascii=".VnTime" w:hAnsi=".VnTime"/>
    </w:rPr>
  </w:style>
  <w:style w:type="paragraph" w:styleId="PlainText">
    <w:name w:val="Plain Text"/>
    <w:basedOn w:val="Normal"/>
    <w:link w:val="PlainTextChar"/>
    <w:rsid w:val="00C82FEF"/>
    <w:pPr>
      <w:widowControl w:val="0"/>
    </w:pPr>
    <w:rPr>
      <w:rFonts w:ascii="Courier New" w:hAnsi="Courier New"/>
      <w:sz w:val="20"/>
      <w:lang w:val="x-none" w:eastAsia="x-none"/>
    </w:rPr>
  </w:style>
  <w:style w:type="character" w:customStyle="1" w:styleId="PlainTextChar">
    <w:name w:val="Plain Text Char"/>
    <w:link w:val="PlainText"/>
    <w:rsid w:val="00C82FEF"/>
    <w:rPr>
      <w:rFonts w:ascii="Courier New" w:hAnsi="Courier New"/>
    </w:rPr>
  </w:style>
  <w:style w:type="paragraph" w:customStyle="1" w:styleId="BodyText21">
    <w:name w:val="Body Text 21"/>
    <w:basedOn w:val="Normal"/>
    <w:rsid w:val="00C82FEF"/>
    <w:pPr>
      <w:spacing w:before="120"/>
      <w:ind w:firstLine="720"/>
      <w:jc w:val="both"/>
    </w:pPr>
    <w:rPr>
      <w:rFonts w:ascii=".VnTime" w:hAnsi=".VnTime"/>
    </w:rPr>
  </w:style>
  <w:style w:type="paragraph" w:styleId="BalloonText">
    <w:name w:val="Balloon Text"/>
    <w:basedOn w:val="Normal"/>
    <w:link w:val="BalloonTextChar"/>
    <w:uiPriority w:val="99"/>
    <w:rsid w:val="00C82FEF"/>
    <w:pPr>
      <w:widowControl w:val="0"/>
      <w:spacing w:before="80" w:after="80" w:line="269" w:lineRule="auto"/>
      <w:ind w:firstLine="567"/>
      <w:jc w:val="both"/>
    </w:pPr>
    <w:rPr>
      <w:rFonts w:ascii="Tahoma" w:hAnsi="Tahoma"/>
      <w:sz w:val="16"/>
      <w:szCs w:val="16"/>
      <w:lang w:val="en-GB" w:eastAsia="x-none"/>
    </w:rPr>
  </w:style>
  <w:style w:type="character" w:customStyle="1" w:styleId="BalloonTextChar">
    <w:name w:val="Balloon Text Char"/>
    <w:link w:val="BalloonText"/>
    <w:uiPriority w:val="99"/>
    <w:rsid w:val="00C82FEF"/>
    <w:rPr>
      <w:rFonts w:ascii="Tahoma" w:hAnsi="Tahoma"/>
      <w:sz w:val="16"/>
      <w:szCs w:val="16"/>
      <w:lang w:val="en-GB"/>
    </w:rPr>
  </w:style>
  <w:style w:type="paragraph" w:customStyle="1" w:styleId="AAABody">
    <w:name w:val="AAA_Body"/>
    <w:basedOn w:val="Normal"/>
    <w:rsid w:val="00C82FEF"/>
    <w:pPr>
      <w:spacing w:before="80" w:after="80" w:line="288" w:lineRule="auto"/>
      <w:ind w:firstLine="567"/>
      <w:jc w:val="both"/>
    </w:pPr>
    <w:rPr>
      <w:rFonts w:ascii=".VnTime" w:hAnsi=".VnTime"/>
      <w:szCs w:val="28"/>
      <w:lang w:val="pt-BR"/>
    </w:rPr>
  </w:style>
  <w:style w:type="paragraph" w:customStyle="1" w:styleId="KHbodyCharCharChar">
    <w:name w:val="KH_body Char Char Char"/>
    <w:basedOn w:val="Normal"/>
    <w:link w:val="KHbodyCharCharCharChar"/>
    <w:rsid w:val="00C82FEF"/>
    <w:pPr>
      <w:autoSpaceDE w:val="0"/>
      <w:autoSpaceDN w:val="0"/>
      <w:spacing w:before="40" w:after="40" w:line="252" w:lineRule="auto"/>
      <w:ind w:firstLine="567"/>
      <w:jc w:val="both"/>
    </w:pPr>
    <w:rPr>
      <w:rFonts w:ascii=".VnTime" w:hAnsi=".VnTime"/>
      <w:szCs w:val="28"/>
      <w:lang w:val="x-none" w:eastAsia="x-none"/>
    </w:rPr>
  </w:style>
  <w:style w:type="character" w:customStyle="1" w:styleId="KHbodyCharCharCharChar">
    <w:name w:val="KH_body Char Char Char Char"/>
    <w:link w:val="KHbodyCharCharChar"/>
    <w:rsid w:val="00C82FEF"/>
    <w:rPr>
      <w:rFonts w:ascii=".VnTime" w:hAnsi=".VnTime" w:cs=".VnTime"/>
      <w:sz w:val="28"/>
      <w:szCs w:val="28"/>
    </w:rPr>
  </w:style>
  <w:style w:type="paragraph" w:customStyle="1" w:styleId="KHFoot">
    <w:name w:val="KH_Foot"/>
    <w:basedOn w:val="kieu1"/>
    <w:rsid w:val="00C82FEF"/>
    <w:pPr>
      <w:spacing w:before="40" w:after="40" w:line="240" w:lineRule="auto"/>
      <w:ind w:left="113" w:hanging="113"/>
    </w:pPr>
    <w:rPr>
      <w:i/>
      <w:sz w:val="20"/>
      <w:lang w:val="fr-FR"/>
    </w:rPr>
  </w:style>
  <w:style w:type="paragraph" w:customStyle="1" w:styleId="StyleKHbodyBlackLinespacingMultiple106li">
    <w:name w:val="Style KH_body + Black Line spacing:  Multiple 106 li"/>
    <w:basedOn w:val="KHbody"/>
    <w:rsid w:val="00C82FEF"/>
    <w:pPr>
      <w:autoSpaceDE/>
      <w:autoSpaceDN/>
      <w:spacing w:before="60" w:after="60" w:line="254" w:lineRule="auto"/>
    </w:pPr>
    <w:rPr>
      <w:rFonts w:cs="Times New Roman"/>
      <w:color w:val="000000"/>
      <w:spacing w:val="-4"/>
      <w:szCs w:val="20"/>
    </w:rPr>
  </w:style>
  <w:style w:type="paragraph" w:customStyle="1" w:styleId="StyleKHbodyBlackChar">
    <w:name w:val="Style KH_body + Black Char"/>
    <w:basedOn w:val="KHbody"/>
    <w:link w:val="StyleKHbodyBlackCharChar"/>
    <w:rsid w:val="00C82FEF"/>
    <w:pPr>
      <w:autoSpaceDE/>
      <w:autoSpaceDN/>
    </w:pPr>
    <w:rPr>
      <w:rFonts w:cs="Times New Roman"/>
      <w:color w:val="000000"/>
      <w:lang w:val="x-none" w:eastAsia="x-none"/>
    </w:rPr>
  </w:style>
  <w:style w:type="character" w:customStyle="1" w:styleId="StyleKHbodyBlackCharChar">
    <w:name w:val="Style KH_body + Black Char Char"/>
    <w:link w:val="StyleKHbodyBlackChar"/>
    <w:rsid w:val="00C82FEF"/>
    <w:rPr>
      <w:rFonts w:ascii=".VnTime" w:hAnsi=".VnTime" w:cs=".VnTime"/>
      <w:color w:val="000000"/>
      <w:sz w:val="28"/>
      <w:szCs w:val="28"/>
    </w:rPr>
  </w:style>
  <w:style w:type="character" w:customStyle="1" w:styleId="abcChar">
    <w:name w:val="abc Char"/>
    <w:rsid w:val="00C82FEF"/>
    <w:rPr>
      <w:lang w:val="en-US" w:eastAsia="en-US" w:bidi="ar-SA"/>
    </w:rPr>
  </w:style>
  <w:style w:type="paragraph" w:customStyle="1" w:styleId="Baocao">
    <w:name w:val="Baocao"/>
    <w:basedOn w:val="Normal"/>
    <w:rsid w:val="00C82FEF"/>
    <w:pPr>
      <w:widowControl w:val="0"/>
      <w:spacing w:before="120" w:after="120"/>
      <w:ind w:firstLine="720"/>
      <w:jc w:val="both"/>
    </w:pPr>
    <w:rPr>
      <w:rFonts w:ascii=".VnTime" w:hAnsi=".VnTime"/>
    </w:rPr>
  </w:style>
  <w:style w:type="paragraph" w:customStyle="1" w:styleId="Macdinh">
    <w:name w:val="Mac dinh"/>
    <w:basedOn w:val="Heading1"/>
    <w:rsid w:val="00C82FEF"/>
    <w:pPr>
      <w:keepNext w:val="0"/>
      <w:autoSpaceDE/>
      <w:autoSpaceDN/>
      <w:spacing w:before="60" w:after="60" w:line="360" w:lineRule="auto"/>
      <w:ind w:firstLine="680"/>
      <w:jc w:val="both"/>
      <w:outlineLvl w:val="9"/>
    </w:pPr>
    <w:rPr>
      <w:rFonts w:ascii=".VnTime" w:hAnsi=".VnTime"/>
      <w:b w:val="0"/>
      <w:bCs w:val="0"/>
      <w:kern w:val="28"/>
      <w:sz w:val="27"/>
      <w:szCs w:val="20"/>
    </w:rPr>
  </w:style>
  <w:style w:type="paragraph" w:customStyle="1" w:styleId="Heading40">
    <w:name w:val="Heading4"/>
    <w:basedOn w:val="Heading3"/>
    <w:rsid w:val="00C82FEF"/>
    <w:pPr>
      <w:jc w:val="both"/>
    </w:pPr>
    <w:rPr>
      <w:rFonts w:ascii=".VnTime" w:hAnsi=".VnTime" w:cs="Arial"/>
      <w:i/>
      <w:iCs/>
      <w:sz w:val="28"/>
      <w:szCs w:val="26"/>
    </w:rPr>
  </w:style>
  <w:style w:type="paragraph" w:customStyle="1" w:styleId="Normal1">
    <w:name w:val="Normal1"/>
    <w:basedOn w:val="Normal"/>
    <w:uiPriority w:val="99"/>
    <w:rsid w:val="00C82FEF"/>
    <w:pPr>
      <w:spacing w:before="100" w:beforeAutospacing="1" w:after="100" w:afterAutospacing="1"/>
    </w:pPr>
    <w:rPr>
      <w:color w:val="000000"/>
      <w:sz w:val="24"/>
      <w:szCs w:val="24"/>
    </w:rPr>
  </w:style>
  <w:style w:type="character" w:customStyle="1" w:styleId="KHbodyChar1">
    <w:name w:val="KH_body Char1"/>
    <w:rsid w:val="00C82FEF"/>
    <w:rPr>
      <w:rFonts w:ascii="Times New Roman" w:hAnsi="Times New Roman" w:cs="Times New Roman"/>
      <w:sz w:val="28"/>
      <w:szCs w:val="28"/>
      <w:lang w:val="en-US" w:eastAsia="en-US"/>
    </w:rPr>
  </w:style>
  <w:style w:type="character" w:customStyle="1" w:styleId="fftimenewsromanfs12pt">
    <w:name w:val="ff_time_news_roman_fs_12pt"/>
    <w:rsid w:val="00C82FEF"/>
  </w:style>
  <w:style w:type="paragraph" w:customStyle="1" w:styleId="CharCharChar1CharCharChar">
    <w:name w:val="Char Char Char1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0">
    <w:name w:val="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ewstitle">
    <w:name w:val="news_title"/>
    <w:basedOn w:val="Normal"/>
    <w:rsid w:val="00C82FEF"/>
    <w:pPr>
      <w:spacing w:before="100" w:beforeAutospacing="1" w:after="100" w:afterAutospacing="1"/>
    </w:pPr>
    <w:rPr>
      <w:rFonts w:ascii="Arial" w:hAnsi="Arial" w:cs="Arial"/>
      <w:b/>
      <w:bCs/>
      <w:color w:val="000080"/>
      <w:sz w:val="18"/>
      <w:szCs w:val="18"/>
    </w:rPr>
  </w:style>
  <w:style w:type="character" w:customStyle="1" w:styleId="fftimenewsromanfs12pt1">
    <w:name w:val="ff_time_news_roman_fs_12pt1"/>
    <w:rsid w:val="00C82FEF"/>
    <w:rPr>
      <w:rFonts w:ascii="Times New Roman" w:hAnsi="Times New Roman" w:cs="Times New Roman" w:hint="default"/>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1CharCharCharChar">
    <w:name w:val="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
    <w:name w:val="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
    <w:name w:val="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CharCharChar">
    <w:name w:val="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character" w:customStyle="1" w:styleId="CharChar0">
    <w:name w:val="Char Char"/>
    <w:semiHidden/>
    <w:locked/>
    <w:rsid w:val="00C82FEF"/>
    <w:rPr>
      <w:rFonts w:ascii="Times New Roman" w:hAnsi="Times New Roman" w:cs="Times New Roman"/>
      <w:lang w:val="en-US" w:eastAsia="en-US"/>
    </w:rPr>
  </w:style>
  <w:style w:type="paragraph" w:customStyle="1" w:styleId="CharCharCharChar0">
    <w:name w:val="Char Char Char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hAnsi="Tahoma" w:cs="Tahoma"/>
      <w:b w:val="0"/>
      <w:spacing w:val="-10"/>
      <w:kern w:val="2"/>
      <w:szCs w:val="24"/>
      <w:lang w:eastAsia="zh-CN"/>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autoRedefine/>
    <w:semiHidden/>
    <w:rsid w:val="00C82F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Indent2Char">
    <w:name w:val="Body Text Indent 2 Char"/>
    <w:uiPriority w:val="99"/>
    <w:rsid w:val="00C82FEF"/>
    <w:rPr>
      <w:rFonts w:ascii=".VnTime" w:hAnsi=".VnTime" w:cs=".VnTime"/>
      <w:sz w:val="28"/>
      <w:szCs w:val="28"/>
      <w:lang w:val="en-US" w:eastAsia="en-US"/>
    </w:rPr>
  </w:style>
  <w:style w:type="paragraph" w:customStyle="1" w:styleId="CharCharChar">
    <w:name w:val="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
    <w:name w:val="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0">
    <w:name w:val="Char 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1CharCharChar1Char">
    <w:name w:val="Char Char Char1 Char Char Char1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eastAsia="SimSun" w:hAnsi="Tahoma"/>
      <w:b w:val="0"/>
      <w:spacing w:val="-10"/>
      <w:kern w:val="2"/>
      <w:szCs w:val="24"/>
      <w:lang w:eastAsia="zh-C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C82FEF"/>
    <w:pPr>
      <w:spacing w:after="160" w:line="240" w:lineRule="exact"/>
    </w:pPr>
    <w:rPr>
      <w:rFonts w:ascii="Arial" w:hAnsi="Arial"/>
      <w:sz w:val="20"/>
    </w:rPr>
  </w:style>
  <w:style w:type="paragraph" w:customStyle="1" w:styleId="StyleKHbodyBlack">
    <w:name w:val="Style KH_body + Black"/>
    <w:basedOn w:val="KHbody"/>
    <w:rsid w:val="00C82FEF"/>
    <w:pPr>
      <w:autoSpaceDE/>
      <w:autoSpaceDN/>
    </w:pPr>
    <w:rPr>
      <w:rFonts w:ascii="Times New Roman" w:hAnsi="Times New Roman" w:cs="Times New Roman"/>
      <w:color w:val="000000"/>
    </w:rPr>
  </w:style>
  <w:style w:type="character" w:styleId="CommentReference">
    <w:name w:val="annotation reference"/>
    <w:rsid w:val="00C82FEF"/>
    <w:rPr>
      <w:sz w:val="16"/>
      <w:szCs w:val="16"/>
    </w:rPr>
  </w:style>
  <w:style w:type="paragraph" w:styleId="CommentText">
    <w:name w:val="annotation text"/>
    <w:basedOn w:val="Normal"/>
    <w:link w:val="CommentTextChar"/>
    <w:rsid w:val="00C82FEF"/>
    <w:pPr>
      <w:widowControl w:val="0"/>
      <w:spacing w:before="80" w:after="80" w:line="269" w:lineRule="auto"/>
      <w:ind w:firstLine="567"/>
      <w:jc w:val="both"/>
    </w:pPr>
    <w:rPr>
      <w:rFonts w:ascii=".VnTime" w:hAnsi=".VnTime"/>
      <w:sz w:val="20"/>
      <w:lang w:val="en-GB" w:eastAsia="x-none"/>
    </w:rPr>
  </w:style>
  <w:style w:type="character" w:customStyle="1" w:styleId="CommentTextChar">
    <w:name w:val="Comment Text Char"/>
    <w:link w:val="CommentText"/>
    <w:rsid w:val="00C82FEF"/>
    <w:rPr>
      <w:rFonts w:ascii=".VnTime" w:hAnsi=".VnTime"/>
      <w:lang w:val="en-GB" w:eastAsia="x-none"/>
    </w:rPr>
  </w:style>
  <w:style w:type="paragraph" w:styleId="CommentSubject">
    <w:name w:val="annotation subject"/>
    <w:basedOn w:val="CommentText"/>
    <w:next w:val="CommentText"/>
    <w:link w:val="CommentSubjectChar"/>
    <w:rsid w:val="00C82FEF"/>
    <w:rPr>
      <w:b/>
      <w:bCs/>
    </w:rPr>
  </w:style>
  <w:style w:type="character" w:customStyle="1" w:styleId="CommentSubjectChar">
    <w:name w:val="Comment Subject Char"/>
    <w:link w:val="CommentSubject"/>
    <w:rsid w:val="00C82FEF"/>
    <w:rPr>
      <w:rFonts w:ascii=".VnTime" w:hAnsi=".VnTime"/>
      <w:b/>
      <w:bCs/>
      <w:lang w:val="en-GB" w:eastAsia="x-none"/>
    </w:rPr>
  </w:style>
  <w:style w:type="character" w:customStyle="1" w:styleId="Heading2Char">
    <w:name w:val="Heading 2 Char"/>
    <w:rsid w:val="00C82FEF"/>
    <w:rPr>
      <w:rFonts w:ascii="Arial" w:hAnsi="Arial" w:cs="Arial"/>
      <w:b/>
      <w:i/>
      <w:iCs/>
      <w:kern w:val="32"/>
      <w:sz w:val="28"/>
      <w:szCs w:val="28"/>
      <w:lang w:val="en-US" w:eastAsia="en-US" w:bidi="ar-SA"/>
    </w:rPr>
  </w:style>
  <w:style w:type="paragraph" w:customStyle="1" w:styleId="path">
    <w:name w:val="path"/>
    <w:basedOn w:val="Normal"/>
    <w:rsid w:val="00C82FEF"/>
    <w:pPr>
      <w:spacing w:before="100" w:beforeAutospacing="1" w:after="100" w:afterAutospacing="1"/>
    </w:pPr>
    <w:rPr>
      <w:sz w:val="24"/>
      <w:szCs w:val="24"/>
      <w:lang w:val="vi-VN" w:eastAsia="vi-VN"/>
    </w:rPr>
  </w:style>
  <w:style w:type="paragraph" w:customStyle="1" w:styleId="original">
    <w:name w:val="original"/>
    <w:basedOn w:val="Normal"/>
    <w:rsid w:val="00C82FEF"/>
    <w:pPr>
      <w:spacing w:before="100" w:beforeAutospacing="1" w:after="100" w:afterAutospacing="1"/>
    </w:pPr>
    <w:rPr>
      <w:sz w:val="24"/>
      <w:szCs w:val="24"/>
      <w:lang w:val="vi-VN" w:eastAsia="vi-VN"/>
    </w:rPr>
  </w:style>
  <w:style w:type="paragraph" w:customStyle="1" w:styleId="meta">
    <w:name w:val="meta"/>
    <w:basedOn w:val="Normal"/>
    <w:rsid w:val="00C82FEF"/>
    <w:pPr>
      <w:spacing w:before="100" w:beforeAutospacing="1" w:after="100" w:afterAutospacing="1"/>
    </w:pPr>
    <w:rPr>
      <w:sz w:val="24"/>
      <w:szCs w:val="24"/>
      <w:lang w:val="vi-VN" w:eastAsia="vi-VN"/>
    </w:rPr>
  </w:style>
  <w:style w:type="character" w:customStyle="1" w:styleId="source">
    <w:name w:val="source"/>
    <w:rsid w:val="00C82FEF"/>
  </w:style>
  <w:style w:type="character" w:customStyle="1" w:styleId="time">
    <w:name w:val="time"/>
    <w:rsid w:val="00C82FEF"/>
  </w:style>
  <w:style w:type="character" w:customStyle="1" w:styleId="stats">
    <w:name w:val="stats"/>
    <w:rsid w:val="00C82FEF"/>
  </w:style>
  <w:style w:type="character" w:customStyle="1" w:styleId="related">
    <w:name w:val="related"/>
    <w:rsid w:val="00C82FEF"/>
  </w:style>
  <w:style w:type="paragraph" w:customStyle="1" w:styleId="thumb">
    <w:name w:val="thumb"/>
    <w:basedOn w:val="Normal"/>
    <w:rsid w:val="00C82FEF"/>
    <w:pPr>
      <w:spacing w:before="100" w:beforeAutospacing="1" w:after="100" w:afterAutospacing="1"/>
    </w:pPr>
    <w:rPr>
      <w:sz w:val="24"/>
      <w:szCs w:val="24"/>
      <w:lang w:val="vi-VN" w:eastAsia="vi-VN"/>
    </w:rPr>
  </w:style>
  <w:style w:type="paragraph" w:customStyle="1" w:styleId="summary">
    <w:name w:val="summary"/>
    <w:basedOn w:val="Normal"/>
    <w:rsid w:val="00C82FEF"/>
    <w:pPr>
      <w:spacing w:before="100" w:beforeAutospacing="1" w:after="100" w:afterAutospacing="1"/>
    </w:pPr>
    <w:rPr>
      <w:sz w:val="24"/>
      <w:szCs w:val="24"/>
      <w:lang w:val="vi-VN" w:eastAsia="vi-VN"/>
    </w:rPr>
  </w:style>
  <w:style w:type="paragraph" w:styleId="ListParagraph">
    <w:name w:val="List Paragraph"/>
    <w:basedOn w:val="Normal"/>
    <w:uiPriority w:val="99"/>
    <w:qFormat/>
    <w:rsid w:val="00C82FEF"/>
    <w:pPr>
      <w:widowControl w:val="0"/>
      <w:spacing w:before="80" w:after="80" w:line="269" w:lineRule="auto"/>
      <w:ind w:left="720" w:firstLine="567"/>
      <w:contextualSpacing/>
      <w:jc w:val="both"/>
    </w:pPr>
    <w:rPr>
      <w:rFonts w:ascii=".VnTime" w:hAnsi=".VnTime"/>
      <w:lang w:val="en-GB"/>
    </w:rPr>
  </w:style>
  <w:style w:type="paragraph" w:customStyle="1" w:styleId="CharChar1CharCharCharChar">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C82FEF"/>
    <w:rPr>
      <w:rFonts w:ascii=".VnTime" w:hAnsi=".VnTime"/>
      <w:b/>
      <w:szCs w:val="24"/>
      <w:lang w:val="x-none" w:eastAsia="x-none"/>
    </w:rPr>
  </w:style>
  <w:style w:type="character" w:customStyle="1" w:styleId="SubtitleChar">
    <w:name w:val="Subtitle Char"/>
    <w:link w:val="Subtitle"/>
    <w:rsid w:val="00C82FEF"/>
    <w:rPr>
      <w:rFonts w:ascii=".VnTime" w:hAnsi=".VnTime"/>
      <w:b/>
      <w:sz w:val="28"/>
      <w:szCs w:val="24"/>
    </w:rPr>
  </w:style>
  <w:style w:type="paragraph" w:customStyle="1" w:styleId="Default">
    <w:name w:val="Default"/>
    <w:rsid w:val="00C82FEF"/>
    <w:pPr>
      <w:autoSpaceDE w:val="0"/>
      <w:autoSpaceDN w:val="0"/>
      <w:adjustRightInd w:val="0"/>
    </w:pPr>
    <w:rPr>
      <w:color w:val="000000"/>
      <w:sz w:val="24"/>
      <w:szCs w:val="24"/>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1CharCharCharChar">
    <w:name w:val="Char Char Char Char Char Char Char Char Char1 Char Char Char Char"/>
    <w:basedOn w:val="Normal"/>
    <w:rsid w:val="00C82FEF"/>
    <w:pPr>
      <w:spacing w:after="160" w:line="240" w:lineRule="exact"/>
    </w:pPr>
    <w:rPr>
      <w:rFonts w:ascii="Verdana" w:hAnsi="Verdana"/>
      <w:sz w:val="20"/>
    </w:rPr>
  </w:style>
  <w:style w:type="character" w:customStyle="1" w:styleId="EndnoteTextChar">
    <w:name w:val="Endnote Text Char"/>
    <w:link w:val="EndnoteText"/>
    <w:rsid w:val="00C82FEF"/>
  </w:style>
  <w:style w:type="paragraph" w:customStyle="1" w:styleId="Char2">
    <w:name w:val="Char2"/>
    <w:basedOn w:val="Normal"/>
    <w:rsid w:val="00C82FEF"/>
    <w:pPr>
      <w:spacing w:after="160" w:line="240" w:lineRule="exact"/>
    </w:pPr>
    <w:rPr>
      <w:sz w:val="20"/>
      <w:lang w:val="en-AU"/>
    </w:rPr>
  </w:style>
  <w:style w:type="character" w:customStyle="1" w:styleId="normal-h1">
    <w:name w:val="normal-h1"/>
    <w:rsid w:val="00C82FEF"/>
    <w:rPr>
      <w:rFonts w:ascii="Times New Roman" w:hAnsi="Times New Roman" w:cs="Times New Roman" w:hint="default"/>
      <w:color w:val="0000FF"/>
      <w:sz w:val="24"/>
      <w:szCs w:val="24"/>
    </w:rPr>
  </w:style>
  <w:style w:type="paragraph" w:customStyle="1" w:styleId="Form">
    <w:name w:val="Form"/>
    <w:basedOn w:val="Normal"/>
    <w:rsid w:val="00C82FEF"/>
    <w:pPr>
      <w:tabs>
        <w:tab w:val="left" w:pos="1440"/>
        <w:tab w:val="left" w:pos="2160"/>
        <w:tab w:val="left" w:pos="2880"/>
        <w:tab w:val="right" w:pos="7200"/>
      </w:tabs>
      <w:spacing w:before="60" w:after="60"/>
      <w:ind w:firstLine="720"/>
      <w:jc w:val="both"/>
    </w:pPr>
    <w:rPr>
      <w:rFonts w:ascii=".VnTime" w:hAnsi=".VnTime"/>
      <w:szCs w:val="24"/>
      <w:lang w:val="en-GB" w:eastAsia="en-GB"/>
    </w:rPr>
  </w:style>
  <w:style w:type="paragraph" w:customStyle="1" w:styleId="CharCharCharCharCharCharChar0">
    <w:name w:val="Char Char Char Char Char Char Char"/>
    <w:basedOn w:val="Normal"/>
    <w:rsid w:val="00C82FEF"/>
    <w:pPr>
      <w:spacing w:after="160" w:line="240" w:lineRule="exact"/>
    </w:pPr>
    <w:rPr>
      <w:rFonts w:ascii="Verdana" w:hAnsi="Verdana" w:cs="Verdana"/>
      <w:sz w:val="20"/>
    </w:rPr>
  </w:style>
  <w:style w:type="paragraph" w:customStyle="1" w:styleId="para0">
    <w:name w:val="para0"/>
    <w:basedOn w:val="Normal"/>
    <w:rsid w:val="00C82FEF"/>
    <w:pPr>
      <w:autoSpaceDE w:val="0"/>
      <w:autoSpaceDN w:val="0"/>
      <w:ind w:firstLine="720"/>
    </w:pPr>
    <w:rPr>
      <w:sz w:val="24"/>
      <w:szCs w:val="24"/>
      <w:lang w:eastAsia="zh-CN"/>
    </w:rPr>
  </w:style>
  <w:style w:type="paragraph" w:customStyle="1" w:styleId="CharCharCharCharCharCharCharCharCharCharCharCharCharCharCharCharCharCharCharCharCharCharChar1CharCharCharCharCharCharCharCharCharChar">
    <w:name w:val="Char Char Char Char Char Char Char Char Char Char Char Char Char Char Char Char Char Char Char Char Char Char Char1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0">
    <w:name w:val="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ormal-p">
    <w:name w:val="normal-p"/>
    <w:basedOn w:val="Normal"/>
    <w:rsid w:val="00C82FEF"/>
    <w:rPr>
      <w:sz w:val="20"/>
    </w:rPr>
  </w:style>
  <w:style w:type="paragraph" w:customStyle="1" w:styleId="CharCharCharCharCharCharCharCharCharCharCharChar1Char">
    <w:name w:val="Char Char Char Char Char Char Char Char Char Char Char Char1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tent">
    <w:name w:val="content"/>
    <w:rsid w:val="00C82FEF"/>
  </w:style>
  <w:style w:type="paragraph" w:customStyle="1" w:styleId="msonospacing0">
    <w:name w:val="msonospacing"/>
    <w:basedOn w:val="Normal"/>
    <w:rsid w:val="00C82FEF"/>
    <w:pPr>
      <w:spacing w:before="100" w:beforeAutospacing="1" w:after="100" w:afterAutospacing="1"/>
    </w:pPr>
    <w:rPr>
      <w:rFonts w:eastAsia="Batang"/>
      <w:sz w:val="24"/>
      <w:szCs w:val="24"/>
      <w:lang w:eastAsia="ko-KR"/>
    </w:rPr>
  </w:style>
  <w:style w:type="character" w:customStyle="1" w:styleId="bodycontent">
    <w:name w:val="bodycontent"/>
    <w:rsid w:val="00C82FEF"/>
  </w:style>
  <w:style w:type="paragraph" w:customStyle="1" w:styleId="CharCharCharCharCharCharCharChar1CharCharCharCharCharCharCharCharCharChar">
    <w:name w:val="Char Char Char Char Char Char Char Char1 Char Char Char Char Char Char Char Char Char Char"/>
    <w:basedOn w:val="Normal"/>
    <w:rsid w:val="00C82FEF"/>
    <w:pPr>
      <w:spacing w:after="160" w:line="240" w:lineRule="atLeast"/>
    </w:pPr>
    <w:rPr>
      <w:rFonts w:ascii="Verdana" w:hAnsi="Verdana"/>
      <w:sz w:val="20"/>
    </w:rPr>
  </w:style>
  <w:style w:type="paragraph" w:customStyle="1" w:styleId="lead">
    <w:name w:val="lead"/>
    <w:basedOn w:val="Normal"/>
    <w:rsid w:val="00C82FEF"/>
    <w:pPr>
      <w:spacing w:before="100" w:beforeAutospacing="1" w:after="100" w:afterAutospacing="1"/>
    </w:pPr>
    <w:rPr>
      <w:sz w:val="24"/>
      <w:szCs w:val="24"/>
    </w:rPr>
  </w:style>
  <w:style w:type="character" w:customStyle="1" w:styleId="vbnoidung">
    <w:name w:val="vb_noi_dung"/>
    <w:rsid w:val="00C82FEF"/>
  </w:style>
  <w:style w:type="character" w:customStyle="1" w:styleId="newsdetaildetail">
    <w:name w:val="newsdetaildetail"/>
    <w:rsid w:val="00C82FEF"/>
  </w:style>
  <w:style w:type="character" w:customStyle="1" w:styleId="dnnalignleft">
    <w:name w:val="dnnalignleft"/>
    <w:rsid w:val="00C82FEF"/>
  </w:style>
  <w:style w:type="character" w:customStyle="1" w:styleId="titleteaser">
    <w:name w:val="title_teaser"/>
    <w:rsid w:val="00C82FEF"/>
  </w:style>
  <w:style w:type="character" w:customStyle="1" w:styleId="vbnoidung1">
    <w:name w:val="vb_noi_dung1"/>
    <w:rsid w:val="00C82FEF"/>
    <w:rPr>
      <w:rFonts w:ascii="Arial" w:hAnsi="Arial" w:cs="Arial" w:hint="default"/>
      <w:b w:val="0"/>
      <w:bCs w:val="0"/>
      <w:color w:val="000000"/>
      <w:sz w:val="20"/>
      <w:szCs w:val="20"/>
    </w:rPr>
  </w:style>
  <w:style w:type="paragraph" w:styleId="List">
    <w:name w:val="List"/>
    <w:basedOn w:val="BodyText"/>
    <w:rsid w:val="00C82FEF"/>
    <w:pPr>
      <w:widowControl/>
      <w:suppressAutoHyphens/>
      <w:autoSpaceDE/>
      <w:autoSpaceDN/>
      <w:spacing w:before="180" w:after="60" w:line="360" w:lineRule="auto"/>
      <w:ind w:right="-333"/>
      <w:jc w:val="center"/>
    </w:pPr>
    <w:rPr>
      <w:rFonts w:cs="Tahoma"/>
      <w:sz w:val="24"/>
      <w:szCs w:val="24"/>
      <w:lang w:eastAsia="ar-SA"/>
    </w:rPr>
  </w:style>
  <w:style w:type="character" w:customStyle="1" w:styleId="spnmessagetext">
    <w:name w:val="spnmessagetext"/>
    <w:rsid w:val="00C82FEF"/>
  </w:style>
  <w:style w:type="paragraph" w:customStyle="1" w:styleId="Body">
    <w:name w:val="Body"/>
    <w:basedOn w:val="Normal"/>
    <w:link w:val="BodyChar"/>
    <w:rsid w:val="00C82FEF"/>
    <w:pPr>
      <w:widowControl w:val="0"/>
      <w:adjustRightInd w:val="0"/>
      <w:spacing w:before="120" w:line="300" w:lineRule="auto"/>
      <w:ind w:firstLine="510"/>
      <w:jc w:val="both"/>
    </w:pPr>
    <w:rPr>
      <w:bCs/>
      <w:color w:val="000000"/>
      <w:sz w:val="24"/>
      <w:szCs w:val="24"/>
      <w:lang w:val="x-none" w:eastAsia="x-none"/>
    </w:rPr>
  </w:style>
  <w:style w:type="character" w:customStyle="1" w:styleId="BodyChar">
    <w:name w:val="Body Char"/>
    <w:link w:val="Body"/>
    <w:rsid w:val="00C82FEF"/>
    <w:rPr>
      <w:bCs/>
      <w:color w:val="000000"/>
      <w:sz w:val="24"/>
      <w:szCs w:val="24"/>
    </w:rPr>
  </w:style>
  <w:style w:type="character" w:customStyle="1" w:styleId="FooterChar">
    <w:name w:val="Footer Char"/>
    <w:link w:val="Footer"/>
    <w:uiPriority w:val="99"/>
    <w:rsid w:val="00C82FEF"/>
    <w:rPr>
      <w:sz w:val="26"/>
      <w:szCs w:val="26"/>
    </w:rPr>
  </w:style>
  <w:style w:type="character" w:customStyle="1" w:styleId="HeaderChar">
    <w:name w:val="Header Char"/>
    <w:link w:val="Header"/>
    <w:uiPriority w:val="99"/>
    <w:rsid w:val="00C82FEF"/>
    <w:rPr>
      <w:sz w:val="28"/>
      <w:szCs w:val="28"/>
    </w:rPr>
  </w:style>
  <w:style w:type="paragraph" w:customStyle="1" w:styleId="CharCharChar1Char">
    <w:name w:val="Char Char Char1 Char"/>
    <w:basedOn w:val="Normal"/>
    <w:rsid w:val="00C82FEF"/>
    <w:pPr>
      <w:spacing w:after="160" w:line="240" w:lineRule="exact"/>
    </w:pPr>
    <w:rPr>
      <w:rFonts w:ascii=".VnArial" w:hAnsi=".VnArial" w:cs=".VnArial"/>
      <w:sz w:val="20"/>
    </w:rPr>
  </w:style>
  <w:style w:type="character" w:customStyle="1" w:styleId="text1">
    <w:name w:val="text1"/>
    <w:rsid w:val="00C82FEF"/>
    <w:rPr>
      <w:rFonts w:ascii="Arial" w:hAnsi="Arial" w:cs="Arial" w:hint="default"/>
      <w:color w:val="000000"/>
      <w:sz w:val="15"/>
      <w:szCs w:val="15"/>
    </w:rPr>
  </w:style>
  <w:style w:type="character" w:customStyle="1" w:styleId="normalchar1">
    <w:name w:val="normalchar1"/>
    <w:rsid w:val="00C82FEF"/>
  </w:style>
  <w:style w:type="paragraph" w:customStyle="1" w:styleId="DefaultParagraphFontParaCharCharCharCharChar">
    <w:name w:val="Default Paragraph Font Para Char Char Char Char Char"/>
    <w:autoRedefine/>
    <w:rsid w:val="00C82FEF"/>
    <w:pPr>
      <w:tabs>
        <w:tab w:val="left" w:pos="1152"/>
      </w:tabs>
      <w:spacing w:before="120" w:after="120" w:line="312" w:lineRule="auto"/>
    </w:pPr>
    <w:rPr>
      <w:rFonts w:ascii="Arial" w:hAnsi="Arial" w:cs="Arial"/>
      <w:sz w:val="26"/>
      <w:szCs w:val="26"/>
    </w:rPr>
  </w:style>
  <w:style w:type="paragraph" w:customStyle="1" w:styleId="xmsonormal">
    <w:name w:val="x_msonormal"/>
    <w:basedOn w:val="Normal"/>
    <w:rsid w:val="00C82FEF"/>
    <w:pPr>
      <w:spacing w:before="100" w:beforeAutospacing="1" w:after="100" w:afterAutospacing="1"/>
    </w:pPr>
    <w:rPr>
      <w:sz w:val="24"/>
      <w:szCs w:val="24"/>
    </w:rPr>
  </w:style>
  <w:style w:type="character" w:customStyle="1" w:styleId="normalchar">
    <w:name w:val="normal__char"/>
    <w:uiPriority w:val="99"/>
    <w:rsid w:val="00C82FEF"/>
  </w:style>
  <w:style w:type="paragraph" w:customStyle="1" w:styleId="1Char">
    <w:name w:val="1 Char"/>
    <w:basedOn w:val="DocumentMap"/>
    <w:autoRedefine/>
    <w:uiPriority w:val="99"/>
    <w:rsid w:val="00C82FEF"/>
    <w:pPr>
      <w:spacing w:before="0" w:after="0" w:line="240" w:lineRule="auto"/>
      <w:ind w:firstLine="0"/>
    </w:pPr>
    <w:rPr>
      <w:rFonts w:ascii="Tahoma" w:eastAsia="SimSun" w:hAnsi="Tahoma"/>
      <w:kern w:val="2"/>
      <w:sz w:val="24"/>
      <w:szCs w:val="24"/>
      <w:lang w:val="en-US" w:eastAsia="zh-CN"/>
    </w:rPr>
  </w:style>
  <w:style w:type="character" w:customStyle="1" w:styleId="BodyTextChar">
    <w:name w:val="Body Text Char"/>
    <w:uiPriority w:val="99"/>
    <w:rsid w:val="00C82FEF"/>
    <w:rPr>
      <w:sz w:val="24"/>
      <w:szCs w:val="24"/>
    </w:rPr>
  </w:style>
  <w:style w:type="character" w:styleId="LineNumber">
    <w:name w:val="line number"/>
    <w:uiPriority w:val="99"/>
    <w:rsid w:val="00C82FEF"/>
  </w:style>
  <w:style w:type="paragraph" w:customStyle="1" w:styleId="Char1">
    <w:name w:val="Char1"/>
    <w:uiPriority w:val="99"/>
    <w:rsid w:val="00C82FEF"/>
    <w:pPr>
      <w:spacing w:after="160" w:line="240" w:lineRule="exact"/>
    </w:pPr>
    <w:rPr>
      <w:rFonts w:ascii="Verdana" w:hAnsi="Verdana"/>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C82FEF"/>
    <w:pPr>
      <w:pageBreakBefore/>
      <w:spacing w:before="100" w:beforeAutospacing="1" w:after="100" w:afterAutospacing="1"/>
    </w:pPr>
    <w:rPr>
      <w:rFonts w:ascii="Tahoma" w:hAnsi="Tahoma" w:cs="Tahoma"/>
      <w:sz w:val="20"/>
    </w:rPr>
  </w:style>
  <w:style w:type="character" w:customStyle="1" w:styleId="st">
    <w:name w:val="st"/>
    <w:uiPriority w:val="99"/>
    <w:rsid w:val="00C82FEF"/>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82FEF"/>
    <w:rPr>
      <w:sz w:val="28"/>
      <w:szCs w:val="28"/>
      <w:effect w:val="none"/>
    </w:rPr>
  </w:style>
  <w:style w:type="paragraph" w:styleId="BodyTextFirstIndent">
    <w:name w:val="Body Text First Indent"/>
    <w:basedOn w:val="BodyText"/>
    <w:link w:val="BodyTextFirstIndentChar"/>
    <w:rsid w:val="00C82FEF"/>
    <w:pPr>
      <w:widowControl/>
      <w:autoSpaceDE/>
      <w:autoSpaceDN/>
      <w:spacing w:before="0" w:after="0"/>
      <w:ind w:firstLine="360"/>
      <w:jc w:val="left"/>
    </w:pPr>
    <w:rPr>
      <w:rFonts w:ascii=".VnTime" w:hAnsi=".VnTime"/>
      <w:sz w:val="24"/>
      <w:szCs w:val="24"/>
    </w:rPr>
  </w:style>
  <w:style w:type="character" w:customStyle="1" w:styleId="BodyTextChar1">
    <w:name w:val="Body Text Char1"/>
    <w:link w:val="BodyText"/>
    <w:uiPriority w:val="99"/>
    <w:rsid w:val="00C82FEF"/>
    <w:rPr>
      <w:sz w:val="28"/>
      <w:szCs w:val="28"/>
    </w:rPr>
  </w:style>
  <w:style w:type="character" w:customStyle="1" w:styleId="BodyTextFirstIndentChar">
    <w:name w:val="Body Text First Indent Char"/>
    <w:link w:val="BodyTextFirstIndent"/>
    <w:rsid w:val="00C82FEF"/>
    <w:rPr>
      <w:rFonts w:ascii=".VnTime" w:hAnsi=".VnTime"/>
      <w:sz w:val="24"/>
      <w:szCs w:val="24"/>
    </w:rPr>
  </w:style>
  <w:style w:type="character" w:customStyle="1" w:styleId="normalchar10">
    <w:name w:val="normal__char1"/>
    <w:rsid w:val="00C82FEF"/>
    <w:rPr>
      <w:rFonts w:ascii="Times New Roman" w:hAnsi="Times New Roman" w:cs="Times New Roman" w:hint="default"/>
      <w:sz w:val="28"/>
      <w:szCs w:val="28"/>
    </w:rPr>
  </w:style>
  <w:style w:type="paragraph" w:customStyle="1" w:styleId="NA02">
    <w:name w:val="NA 02"/>
    <w:basedOn w:val="Normal"/>
    <w:link w:val="NA02Char"/>
    <w:qFormat/>
    <w:rsid w:val="00C82FEF"/>
    <w:pPr>
      <w:spacing w:before="120" w:line="276" w:lineRule="auto"/>
      <w:ind w:firstLine="720"/>
      <w:jc w:val="both"/>
    </w:pPr>
    <w:rPr>
      <w:szCs w:val="28"/>
      <w:lang w:val="x-none" w:eastAsia="x-none"/>
    </w:rPr>
  </w:style>
  <w:style w:type="character" w:customStyle="1" w:styleId="NA02Char">
    <w:name w:val="NA 02 Char"/>
    <w:link w:val="NA02"/>
    <w:rsid w:val="00C82FEF"/>
    <w:rPr>
      <w:sz w:val="28"/>
      <w:szCs w:val="28"/>
    </w:rPr>
  </w:style>
  <w:style w:type="character" w:customStyle="1" w:styleId="body0020text0020indent00202char">
    <w:name w:val="body_0020text_0020indent_00202__char"/>
    <w:rsid w:val="00C82FEF"/>
  </w:style>
  <w:style w:type="paragraph" w:customStyle="1" w:styleId="CharCharCharCharCharCharCharCharCharCharCharCharCharCharCharChar">
    <w:name w:val="Char Char Char Char Char Char Char Char Char Char Char Char Char Char Char Char"/>
    <w:basedOn w:val="Normal"/>
    <w:rsid w:val="00C82FEF"/>
    <w:pPr>
      <w:spacing w:after="160" w:line="240" w:lineRule="exact"/>
    </w:pPr>
    <w:rPr>
      <w:sz w:val="20"/>
      <w:lang w:val="en-GB"/>
    </w:rPr>
  </w:style>
  <w:style w:type="paragraph" w:customStyle="1" w:styleId="CharCharCharCharCharCharChar2CharCharCharChar">
    <w:name w:val="Char Char Char Char Char Char Char2 Char Char Char Char"/>
    <w:basedOn w:val="Normal"/>
    <w:rsid w:val="00C82FEF"/>
    <w:pPr>
      <w:spacing w:after="160" w:line="240" w:lineRule="exact"/>
    </w:pPr>
    <w:rPr>
      <w:rFonts w:ascii="Arial" w:hAnsi="Arial"/>
      <w:sz w:val="20"/>
    </w:rPr>
  </w:style>
  <w:style w:type="paragraph" w:customStyle="1" w:styleId="CharChar1CharCharCharChar0">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C82FEF"/>
    <w:rPr>
      <w:rFonts w:cs="Times New Roman"/>
    </w:rPr>
  </w:style>
  <w:style w:type="paragraph" w:customStyle="1" w:styleId="CharCharCharCharCharCharChar2CharCharCharChar0">
    <w:name w:val="Char Char Char Char Char Char Char2 Char Char Char Char"/>
    <w:basedOn w:val="Normal"/>
    <w:rsid w:val="00C82FEF"/>
    <w:pPr>
      <w:spacing w:after="160" w:line="240" w:lineRule="exact"/>
    </w:pPr>
    <w:rPr>
      <w:rFonts w:ascii="Arial" w:hAnsi="Arial"/>
      <w:sz w:val="20"/>
    </w:rPr>
  </w:style>
  <w:style w:type="paragraph" w:customStyle="1" w:styleId="tieudephu">
    <w:name w:val="tieudephu"/>
    <w:basedOn w:val="Normal"/>
    <w:rsid w:val="0048177C"/>
    <w:pPr>
      <w:spacing w:before="100" w:beforeAutospacing="1" w:after="100" w:afterAutospacing="1"/>
    </w:pPr>
    <w:rPr>
      <w:rFonts w:ascii="Arial" w:hAnsi="Arial" w:cs="Arial"/>
      <w:color w:val="666666"/>
      <w:sz w:val="14"/>
      <w:szCs w:val="14"/>
      <w:lang w:val="vi-VN" w:eastAsia="vi-VN"/>
    </w:rPr>
  </w:style>
  <w:style w:type="character" w:customStyle="1" w:styleId="04BodyChar">
    <w:name w:val="04. Body Char"/>
    <w:link w:val="04Body"/>
    <w:locked/>
    <w:rsid w:val="00DE169E"/>
    <w:rPr>
      <w:sz w:val="28"/>
      <w:szCs w:val="26"/>
      <w:lang w:val="x-none" w:eastAsia="x-none"/>
    </w:rPr>
  </w:style>
  <w:style w:type="paragraph" w:customStyle="1" w:styleId="04Body">
    <w:name w:val="04. Body"/>
    <w:basedOn w:val="Normal"/>
    <w:link w:val="04BodyChar"/>
    <w:qFormat/>
    <w:rsid w:val="00DE169E"/>
    <w:pPr>
      <w:spacing w:before="120" w:after="120" w:line="264" w:lineRule="auto"/>
      <w:ind w:firstLine="720"/>
      <w:jc w:val="both"/>
    </w:pPr>
    <w:rPr>
      <w:szCs w:val="26"/>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B3D3E"/>
    <w:pPr>
      <w:spacing w:after="160" w:line="240" w:lineRule="exact"/>
    </w:pPr>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qFormat="1"/>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B5"/>
    <w:rPr>
      <w:sz w:val="28"/>
    </w:rPr>
  </w:style>
  <w:style w:type="paragraph" w:styleId="Heading1">
    <w:name w:val="heading 1"/>
    <w:aliases w:val="China1,?? 1"/>
    <w:basedOn w:val="Normal"/>
    <w:next w:val="Normal"/>
    <w:link w:val="Heading1Char"/>
    <w:qFormat/>
    <w:pPr>
      <w:keepNext/>
      <w:autoSpaceDE w:val="0"/>
      <w:autoSpaceDN w:val="0"/>
      <w:spacing w:line="264" w:lineRule="auto"/>
      <w:jc w:val="center"/>
      <w:outlineLvl w:val="0"/>
    </w:pPr>
    <w:rPr>
      <w:rFonts w:ascii=".VnTimeH" w:hAnsi=".VnTimeH"/>
      <w:b/>
      <w:bCs/>
      <w:szCs w:val="28"/>
      <w:lang w:val="x-none" w:eastAsia="x-none"/>
    </w:rPr>
  </w:style>
  <w:style w:type="paragraph" w:styleId="Heading2">
    <w:name w:val="heading 2"/>
    <w:aliases w:val="China2,?? 2,Title-sub1"/>
    <w:basedOn w:val="Normal"/>
    <w:next w:val="Normal"/>
    <w:link w:val="Heading2Char1"/>
    <w:qFormat/>
    <w:pPr>
      <w:keepNext/>
      <w:tabs>
        <w:tab w:val="left" w:pos="567"/>
      </w:tabs>
      <w:autoSpaceDE w:val="0"/>
      <w:autoSpaceDN w:val="0"/>
      <w:spacing w:line="320" w:lineRule="exact"/>
      <w:ind w:right="-284" w:firstLine="567"/>
      <w:jc w:val="center"/>
      <w:outlineLvl w:val="1"/>
    </w:pPr>
    <w:rPr>
      <w:b/>
      <w:bCs/>
      <w:szCs w:val="28"/>
      <w:lang w:val="x-none" w:eastAsia="x-none"/>
    </w:rPr>
  </w:style>
  <w:style w:type="paragraph" w:styleId="Heading3">
    <w:name w:val="heading 3"/>
    <w:aliases w:val="China3,?? 3"/>
    <w:basedOn w:val="Normal"/>
    <w:next w:val="Normal"/>
    <w:link w:val="Heading3Char"/>
    <w:qFormat/>
    <w:pPr>
      <w:keepNext/>
      <w:jc w:val="center"/>
      <w:outlineLvl w:val="2"/>
    </w:pPr>
    <w:rPr>
      <w:b/>
      <w:sz w:val="24"/>
      <w:lang w:val="x-none" w:eastAsia="x-none"/>
    </w:rPr>
  </w:style>
  <w:style w:type="paragraph" w:styleId="Heading4">
    <w:name w:val="heading 4"/>
    <w:basedOn w:val="Normal"/>
    <w:next w:val="Normal"/>
    <w:qFormat/>
    <w:pPr>
      <w:keepNext/>
      <w:spacing w:before="120" w:after="120"/>
      <w:jc w:val="both"/>
      <w:outlineLvl w:val="3"/>
    </w:pPr>
    <w:rPr>
      <w:rFonts w:ascii=".VnTimeH" w:hAnsi=".VnTimeH"/>
      <w:b/>
      <w:sz w:val="2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autoSpaceDE w:val="0"/>
      <w:autoSpaceDN w:val="0"/>
      <w:ind w:firstLine="545"/>
      <w:jc w:val="both"/>
      <w:outlineLvl w:val="5"/>
    </w:pPr>
    <w:rPr>
      <w:b/>
      <w:bCs/>
      <w:szCs w:val="28"/>
    </w:rPr>
  </w:style>
  <w:style w:type="paragraph" w:styleId="Heading7">
    <w:name w:val="heading 7"/>
    <w:basedOn w:val="Normal"/>
    <w:next w:val="Normal"/>
    <w:qFormat/>
    <w:pPr>
      <w:keepNext/>
      <w:autoSpaceDE w:val="0"/>
      <w:autoSpaceDN w:val="0"/>
      <w:jc w:val="center"/>
      <w:outlineLvl w:val="6"/>
    </w:pPr>
    <w:rPr>
      <w:rFonts w:ascii=".VnTimeH" w:hAnsi=".VnTimeH"/>
      <w:b/>
      <w:bCs/>
      <w:sz w:val="26"/>
      <w:szCs w:val="26"/>
    </w:rPr>
  </w:style>
  <w:style w:type="paragraph" w:styleId="Heading8">
    <w:name w:val="heading 8"/>
    <w:basedOn w:val="Normal"/>
    <w:next w:val="Normal"/>
    <w:qFormat/>
    <w:rsid w:val="009F1409"/>
    <w:pPr>
      <w:spacing w:before="240" w:after="60"/>
      <w:outlineLvl w:val="7"/>
    </w:pPr>
    <w:rPr>
      <w:i/>
      <w:iCs/>
      <w:sz w:val="24"/>
      <w:szCs w:val="24"/>
    </w:rPr>
  </w:style>
  <w:style w:type="paragraph" w:styleId="Heading9">
    <w:name w:val="heading 9"/>
    <w:basedOn w:val="Normal"/>
    <w:next w:val="Normal"/>
    <w:qFormat/>
    <w:pPr>
      <w:keepNext/>
      <w:autoSpaceDE w:val="0"/>
      <w:autoSpaceDN w:val="0"/>
      <w:outlineLvl w:val="8"/>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tabs>
        <w:tab w:val="left" w:pos="851"/>
      </w:tabs>
      <w:autoSpaceDE w:val="0"/>
      <w:autoSpaceDN w:val="0"/>
      <w:jc w:val="both"/>
    </w:pPr>
    <w:rPr>
      <w:szCs w:val="28"/>
      <w:lang w:val="x-none" w:eastAsia="x-none"/>
    </w:rPr>
  </w:style>
  <w:style w:type="paragraph" w:styleId="BodyText">
    <w:name w:val="Body Text"/>
    <w:basedOn w:val="Normal"/>
    <w:link w:val="BodyTextChar1"/>
    <w:uiPriority w:val="99"/>
    <w:pPr>
      <w:widowControl w:val="0"/>
      <w:autoSpaceDE w:val="0"/>
      <w:autoSpaceDN w:val="0"/>
      <w:spacing w:before="50" w:after="50"/>
      <w:jc w:val="both"/>
    </w:pPr>
    <w:rPr>
      <w:szCs w:val="28"/>
      <w:lang w:val="x-none" w:eastAsia="x-none"/>
    </w:rPr>
  </w:style>
  <w:style w:type="paragraph" w:styleId="BlockText">
    <w:name w:val="Block Text"/>
    <w:basedOn w:val="Normal"/>
    <w:pPr>
      <w:tabs>
        <w:tab w:val="left" w:pos="567"/>
      </w:tabs>
      <w:autoSpaceDE w:val="0"/>
      <w:autoSpaceDN w:val="0"/>
      <w:spacing w:line="320" w:lineRule="exact"/>
      <w:ind w:left="210" w:right="-284"/>
      <w:jc w:val="both"/>
    </w:pPr>
    <w:rPr>
      <w:szCs w:val="28"/>
    </w:rPr>
  </w:style>
  <w:style w:type="paragraph" w:styleId="BodyTextIndent2">
    <w:name w:val="Body Text Indent 2"/>
    <w:basedOn w:val="Normal"/>
    <w:uiPriority w:val="99"/>
    <w:pPr>
      <w:autoSpaceDE w:val="0"/>
      <w:autoSpaceDN w:val="0"/>
      <w:ind w:firstLine="360"/>
      <w:jc w:val="both"/>
    </w:pPr>
    <w:rPr>
      <w:szCs w:val="28"/>
      <w:lang w:val="en-GB"/>
    </w:rPr>
  </w:style>
  <w:style w:type="paragraph" w:styleId="BodyText3">
    <w:name w:val="Body Text 3"/>
    <w:basedOn w:val="Normal"/>
    <w:pPr>
      <w:autoSpaceDE w:val="0"/>
      <w:autoSpaceDN w:val="0"/>
      <w:jc w:val="both"/>
    </w:pPr>
    <w:rPr>
      <w:position w:val="-10"/>
      <w:szCs w:val="28"/>
    </w:rPr>
  </w:style>
  <w:style w:type="paragraph" w:styleId="ListBullet">
    <w:name w:val="List Bullet"/>
    <w:basedOn w:val="Normal"/>
    <w:autoRedefine/>
    <w:pPr>
      <w:autoSpaceDE w:val="0"/>
      <w:autoSpaceDN w:val="0"/>
      <w:ind w:firstLine="567"/>
      <w:jc w:val="both"/>
    </w:pPr>
    <w:rPr>
      <w:color w:val="0000FF"/>
      <w:spacing w:val="-2"/>
      <w:szCs w:val="2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autoSpaceDE w:val="0"/>
      <w:autoSpaceDN w:val="0"/>
    </w:pPr>
    <w:rPr>
      <w:szCs w:val="28"/>
      <w:lang w:val="x-none" w:eastAsia="x-none"/>
    </w:rPr>
  </w:style>
  <w:style w:type="paragraph" w:styleId="Footer">
    <w:name w:val="footer"/>
    <w:basedOn w:val="Normal"/>
    <w:link w:val="FooterChar"/>
    <w:uiPriority w:val="99"/>
    <w:pPr>
      <w:tabs>
        <w:tab w:val="center" w:pos="4320"/>
        <w:tab w:val="right" w:pos="8640"/>
      </w:tabs>
      <w:autoSpaceDE w:val="0"/>
      <w:autoSpaceDN w:val="0"/>
    </w:pPr>
    <w:rPr>
      <w:sz w:val="26"/>
      <w:szCs w:val="26"/>
      <w:lang w:val="x-none" w:eastAsia="x-none"/>
    </w:rPr>
  </w:style>
  <w:style w:type="paragraph" w:styleId="BodyTextIndent3">
    <w:name w:val="Body Text Indent 3"/>
    <w:basedOn w:val="Normal"/>
    <w:pPr>
      <w:ind w:firstLine="654"/>
      <w:jc w:val="both"/>
    </w:pPr>
  </w:style>
  <w:style w:type="paragraph" w:styleId="BodyText2">
    <w:name w:val="Body Text 2"/>
    <w:basedOn w:val="Normal"/>
    <w:pPr>
      <w:ind w:right="8"/>
      <w:jc w:val="both"/>
    </w:pPr>
  </w:style>
  <w:style w:type="paragraph" w:styleId="Caption">
    <w:name w:val="caption"/>
    <w:basedOn w:val="Normal"/>
    <w:next w:val="Normal"/>
    <w:qFormat/>
    <w:pPr>
      <w:spacing w:before="300"/>
      <w:jc w:val="center"/>
    </w:pPr>
    <w:rPr>
      <w:b/>
      <w:sz w:val="32"/>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iPriority w:val="99"/>
    <w:qFormat/>
    <w:rPr>
      <w:sz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text + 13 pt,R, BVI fnr"/>
    <w:link w:val="ftrefCharCharChar1Char"/>
    <w:qFormat/>
    <w:rPr>
      <w:vertAlign w:val="superscript"/>
    </w:rPr>
  </w:style>
  <w:style w:type="paragraph" w:styleId="NormalWeb">
    <w:name w:val="Normal (Web)"/>
    <w:basedOn w:val="Normal"/>
    <w:pPr>
      <w:spacing w:before="100" w:beforeAutospacing="1" w:after="100" w:afterAutospacing="1"/>
    </w:pPr>
    <w:rPr>
      <w:sz w:val="24"/>
      <w:szCs w:val="24"/>
    </w:rPr>
  </w:style>
  <w:style w:type="character" w:styleId="Emphasis">
    <w:name w:val="Emphasis"/>
    <w:uiPriority w:val="99"/>
    <w:qFormat/>
    <w:rPr>
      <w:i/>
      <w:iCs/>
    </w:rPr>
  </w:style>
  <w:style w:type="paragraph" w:styleId="Title">
    <w:name w:val="Title"/>
    <w:basedOn w:val="Normal"/>
    <w:qFormat/>
    <w:pPr>
      <w:jc w:val="center"/>
    </w:pPr>
    <w:rPr>
      <w:rFonts w:ascii=".VnTime" w:hAnsi=".VnTime"/>
      <w:b/>
      <w:position w:val="-10"/>
    </w:rPr>
  </w:style>
  <w:style w:type="character" w:styleId="Strong">
    <w:name w:val="Strong"/>
    <w:qFormat/>
    <w:rsid w:val="002D245C"/>
    <w:rPr>
      <w:b/>
      <w:bCs/>
    </w:rPr>
  </w:style>
  <w:style w:type="table" w:styleId="TableGrid">
    <w:name w:val="Table Grid"/>
    <w:basedOn w:val="TableNormal"/>
    <w:rsid w:val="00533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E44D83"/>
    <w:rPr>
      <w:rFonts w:ascii="Arial" w:hAnsi="Arial"/>
      <w:sz w:val="22"/>
      <w:lang w:val="en-AU"/>
    </w:rPr>
  </w:style>
  <w:style w:type="character" w:customStyle="1" w:styleId="headerdetail1">
    <w:name w:val="header_detail1"/>
    <w:rsid w:val="00E44D83"/>
    <w:rPr>
      <w:rFonts w:ascii="Times New Roman" w:hAnsi="Times New Roman" w:cs="Times New Roman" w:hint="default"/>
      <w:b/>
      <w:bCs/>
      <w:color w:val="5F5F5F"/>
      <w:sz w:val="23"/>
      <w:szCs w:val="23"/>
    </w:rPr>
  </w:style>
  <w:style w:type="paragraph" w:customStyle="1" w:styleId="CharCharCharCharCharCharCharCharCharCharCharCharCharCharChar">
    <w:name w:val="Char Char Char Char Char Char Char Char Char Char Char Char Char Char Char"/>
    <w:basedOn w:val="Normal"/>
    <w:rsid w:val="0073733C"/>
    <w:pPr>
      <w:pageBreakBefore/>
      <w:spacing w:before="100" w:beforeAutospacing="1" w:after="100" w:afterAutospacing="1"/>
    </w:pPr>
    <w:rPr>
      <w:rFonts w:ascii="Tahoma" w:hAnsi="Tahoma"/>
      <w:sz w:val="20"/>
    </w:rPr>
  </w:style>
  <w:style w:type="paragraph" w:customStyle="1" w:styleId="kieu1">
    <w:name w:val="kieu1"/>
    <w:basedOn w:val="Normal"/>
    <w:rsid w:val="005B3527"/>
    <w:pPr>
      <w:widowControl w:val="0"/>
      <w:spacing w:before="80" w:after="80" w:line="269" w:lineRule="auto"/>
      <w:ind w:firstLine="567"/>
      <w:jc w:val="both"/>
    </w:pPr>
    <w:rPr>
      <w:rFonts w:ascii=".VnTime" w:hAnsi=".VnTime"/>
      <w:lang w:val="en-GB"/>
    </w:rPr>
  </w:style>
  <w:style w:type="paragraph" w:customStyle="1" w:styleId="Char">
    <w:name w:val="Char"/>
    <w:basedOn w:val="Normal"/>
    <w:semiHidden/>
    <w:rsid w:val="00C86C06"/>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5793B"/>
    <w:rPr>
      <w:rFonts w:ascii="Arial" w:hAnsi="Arial"/>
      <w:sz w:val="22"/>
      <w:lang w:val="en-AU"/>
    </w:rPr>
  </w:style>
  <w:style w:type="paragraph" w:customStyle="1" w:styleId="CharCharChar1CharCharCharCharCharCharChar">
    <w:name w:val="Char Char Char1 Char Char Char Char Char Char Char"/>
    <w:basedOn w:val="Normal"/>
    <w:rsid w:val="0036545E"/>
    <w:pPr>
      <w:pageBreakBefore/>
      <w:spacing w:before="100" w:beforeAutospacing="1" w:after="100" w:afterAutospacing="1"/>
    </w:pPr>
    <w:rPr>
      <w:rFonts w:ascii="Tahoma" w:hAnsi="Tahoma"/>
      <w:sz w:val="20"/>
    </w:rPr>
  </w:style>
  <w:style w:type="paragraph" w:customStyle="1" w:styleId="CharCharCharCharCharCharCharCharCharChar0">
    <w:name w:val="Char Char Char Char Char Char Char Char Char Char"/>
    <w:basedOn w:val="Normal"/>
    <w:rsid w:val="00B60CB7"/>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uiPriority w:val="99"/>
    <w:qFormat/>
    <w:rsid w:val="005A7CBA"/>
    <w:rPr>
      <w:lang w:val="en-US" w:eastAsia="en-US" w:bidi="ar-SA"/>
    </w:rPr>
  </w:style>
  <w:style w:type="paragraph" w:customStyle="1" w:styleId="CharCharCharCharCharCharCharCharCharCharCharCharChar">
    <w:name w:val="Char Char Char Char Char Char Char Char Char Char Char Char Char"/>
    <w:basedOn w:val="Normal"/>
    <w:rsid w:val="00F664EE"/>
    <w:rPr>
      <w:rFonts w:ascii="Arial" w:hAnsi="Arial"/>
      <w:sz w:val="22"/>
      <w:lang w:val="en-AU"/>
    </w:rPr>
  </w:style>
  <w:style w:type="character" w:customStyle="1" w:styleId="CharChar3">
    <w:name w:val="Char Char3"/>
    <w:semiHidden/>
    <w:rsid w:val="00F664EE"/>
    <w:rPr>
      <w:lang w:val="en-US" w:eastAsia="en-US" w:bidi="ar-SA"/>
    </w:rPr>
  </w:style>
  <w:style w:type="paragraph" w:customStyle="1" w:styleId="Style39">
    <w:name w:val="Style39"/>
    <w:basedOn w:val="Normal"/>
    <w:autoRedefine/>
    <w:rsid w:val="00B064F5"/>
    <w:pPr>
      <w:ind w:firstLine="720"/>
      <w:jc w:val="both"/>
    </w:pPr>
    <w:rPr>
      <w:spacing w:val="-4"/>
      <w:szCs w:val="28"/>
      <w:lang w:val="nl-NL"/>
    </w:rPr>
  </w:style>
  <w:style w:type="paragraph" w:customStyle="1" w:styleId="CharCharCharCharCharCharCharCharCharCharCharCharCharCharCharCharChar1Char">
    <w:name w:val="Char Char Char Char Char Char Char Char Char Char Char Char Char Char Char Char Char1 Char"/>
    <w:basedOn w:val="Normal"/>
    <w:rsid w:val="00DC5A4A"/>
    <w:pPr>
      <w:pageBreakBefore/>
      <w:spacing w:before="100" w:beforeAutospacing="1" w:after="100" w:afterAutospacing="1"/>
    </w:pPr>
    <w:rPr>
      <w:rFonts w:ascii="Tahoma" w:hAnsi="Tahoma"/>
      <w:sz w:val="20"/>
    </w:rPr>
  </w:style>
  <w:style w:type="paragraph" w:customStyle="1" w:styleId="Char0">
    <w:name w:val="Char"/>
    <w:basedOn w:val="Normal"/>
    <w:rsid w:val="00E83B26"/>
    <w:rPr>
      <w:rFonts w:ascii="Arial" w:hAnsi="Arial"/>
      <w:sz w:val="22"/>
      <w:lang w:val="en-AU"/>
    </w:rPr>
  </w:style>
  <w:style w:type="paragraph" w:customStyle="1" w:styleId="KHbody">
    <w:name w:val="KH_body"/>
    <w:basedOn w:val="Normal"/>
    <w:link w:val="KHbodyChar"/>
    <w:rsid w:val="002C1470"/>
    <w:pPr>
      <w:autoSpaceDE w:val="0"/>
      <w:autoSpaceDN w:val="0"/>
      <w:spacing w:before="40" w:after="40" w:line="252" w:lineRule="auto"/>
      <w:ind w:firstLine="567"/>
      <w:jc w:val="both"/>
    </w:pPr>
    <w:rPr>
      <w:rFonts w:ascii=".VnTime" w:hAnsi=".VnTime" w:cs=".VnTime"/>
      <w:szCs w:val="28"/>
    </w:rPr>
  </w:style>
  <w:style w:type="character" w:customStyle="1" w:styleId="KHbodyChar">
    <w:name w:val="KH_body Char"/>
    <w:link w:val="KHbody"/>
    <w:rsid w:val="002C1470"/>
    <w:rPr>
      <w:rFonts w:ascii=".VnTime" w:hAnsi=".VnTime" w:cs=".VnTime"/>
      <w:sz w:val="28"/>
      <w:szCs w:val="28"/>
      <w:lang w:val="en-US" w:eastAsia="en-US" w:bidi="ar-SA"/>
    </w:rPr>
  </w:style>
  <w:style w:type="character" w:customStyle="1" w:styleId="agri-box-news3-main-detail1">
    <w:name w:val="agri-box-news3-main-detail1"/>
    <w:rsid w:val="00A459F1"/>
    <w:rPr>
      <w:rFonts w:ascii="Times New Roman" w:hAnsi="Times New Roman" w:cs="Times New Roman" w:hint="default"/>
      <w:sz w:val="19"/>
      <w:szCs w:val="19"/>
    </w:rPr>
  </w:style>
  <w:style w:type="paragraph" w:customStyle="1" w:styleId="CharCharCharCharCharChar">
    <w:name w:val="Char Char Char Char Char Char"/>
    <w:basedOn w:val="Normal"/>
    <w:rsid w:val="00396ACE"/>
    <w:pPr>
      <w:spacing w:after="160" w:line="240" w:lineRule="exact"/>
    </w:pPr>
    <w:rPr>
      <w:rFonts w:ascii="Verdana" w:hAnsi="Verdana"/>
      <w:noProof/>
      <w:sz w:val="3276"/>
    </w:rPr>
  </w:style>
  <w:style w:type="paragraph" w:customStyle="1" w:styleId="CharChar">
    <w:name w:val="Char Char"/>
    <w:rsid w:val="00507B32"/>
    <w:pPr>
      <w:spacing w:after="160" w:line="240" w:lineRule="exact"/>
    </w:pPr>
    <w:rPr>
      <w:rFonts w:ascii="Verdana" w:hAnsi="Verdana"/>
    </w:rPr>
  </w:style>
  <w:style w:type="character" w:customStyle="1" w:styleId="FootnoteTextCharTegnCharCharChar1">
    <w:name w:val="Footnote Text Char Tegn Char Char Char1"/>
    <w:semiHidden/>
    <w:rsid w:val="00507B32"/>
    <w:rPr>
      <w:rFonts w:ascii=".VnTime" w:hAnsi=".VnTime"/>
      <w:lang w:val="en-US" w:eastAsia="en-US" w:bidi="ar-SA"/>
    </w:rPr>
  </w:style>
  <w:style w:type="paragraph" w:customStyle="1" w:styleId="CharCharCharCharCharCharChar">
    <w:name w:val="Char Char Char Char Char Char Char"/>
    <w:basedOn w:val="Normal"/>
    <w:rsid w:val="003D000C"/>
    <w:pPr>
      <w:tabs>
        <w:tab w:val="left" w:pos="1440"/>
        <w:tab w:val="right" w:pos="7200"/>
      </w:tabs>
      <w:spacing w:before="120" w:after="160" w:line="240" w:lineRule="exact"/>
      <w:ind w:firstLine="720"/>
      <w:jc w:val="both"/>
    </w:pPr>
    <w:rPr>
      <w:rFonts w:ascii="Verdana" w:hAnsi="Verdana"/>
      <w:sz w:val="20"/>
    </w:rPr>
  </w:style>
  <w:style w:type="character" w:styleId="Hyperlink">
    <w:name w:val="Hyperlink"/>
    <w:rsid w:val="00B75773"/>
    <w:rPr>
      <w:color w:val="0000FF"/>
      <w:u w:val="single"/>
    </w:rPr>
  </w:style>
  <w:style w:type="paragraph" w:customStyle="1" w:styleId="1">
    <w:name w:val="1"/>
    <w:basedOn w:val="Normal"/>
    <w:next w:val="Normal"/>
    <w:autoRedefine/>
    <w:semiHidden/>
    <w:rsid w:val="00665D22"/>
    <w:pPr>
      <w:spacing w:before="120" w:after="120" w:line="312" w:lineRule="auto"/>
    </w:pPr>
    <w:rPr>
      <w:szCs w:val="28"/>
    </w:rPr>
  </w:style>
  <w:style w:type="character" w:customStyle="1" w:styleId="Heading2Char1">
    <w:name w:val="Heading 2 Char1"/>
    <w:aliases w:val="China2 Char,?? 2 Char,Title-sub1 Char"/>
    <w:link w:val="Heading2"/>
    <w:locked/>
    <w:rsid w:val="00C82FEF"/>
    <w:rPr>
      <w:b/>
      <w:bCs/>
      <w:sz w:val="28"/>
      <w:szCs w:val="28"/>
    </w:rPr>
  </w:style>
  <w:style w:type="paragraph" w:customStyle="1" w:styleId="CharCharCharCharCharCharCharCharCharCharCharCharCharCharCharCharChar1Char0">
    <w:name w:val="Char Char Char Char Char Char Char Char Char Char Char Char Char Char Char Char Char1 Char"/>
    <w:basedOn w:val="Normal"/>
    <w:rsid w:val="00C82FEF"/>
    <w:pPr>
      <w:pageBreakBefore/>
      <w:spacing w:before="100" w:beforeAutospacing="1" w:after="100" w:afterAutospacing="1"/>
    </w:pPr>
    <w:rPr>
      <w:rFonts w:ascii="Tahoma" w:hAnsi="Tahoma"/>
      <w:sz w:val="20"/>
    </w:rPr>
  </w:style>
  <w:style w:type="character" w:customStyle="1" w:styleId="Heading1Char">
    <w:name w:val="Heading 1 Char"/>
    <w:aliases w:val="China1 Char,?? 1 Char"/>
    <w:link w:val="Heading1"/>
    <w:rsid w:val="00C82FEF"/>
    <w:rPr>
      <w:rFonts w:ascii=".VnTimeH" w:hAnsi=".VnTimeH"/>
      <w:b/>
      <w:bCs/>
      <w:sz w:val="28"/>
      <w:szCs w:val="28"/>
    </w:rPr>
  </w:style>
  <w:style w:type="character" w:customStyle="1" w:styleId="Heading3Char">
    <w:name w:val="Heading 3 Char"/>
    <w:aliases w:val="China3 Char,?? 3 Char"/>
    <w:link w:val="Heading3"/>
    <w:locked/>
    <w:rsid w:val="00C82FEF"/>
    <w:rPr>
      <w:b/>
      <w:sz w:val="24"/>
    </w:rPr>
  </w:style>
  <w:style w:type="paragraph" w:styleId="DocumentMap">
    <w:name w:val="Document Map"/>
    <w:basedOn w:val="Normal"/>
    <w:link w:val="DocumentMapChar"/>
    <w:uiPriority w:val="99"/>
    <w:rsid w:val="00C82FEF"/>
    <w:pPr>
      <w:widowControl w:val="0"/>
      <w:shd w:val="clear" w:color="auto" w:fill="000080"/>
      <w:spacing w:before="80" w:after="80" w:line="269" w:lineRule="auto"/>
      <w:ind w:firstLine="567"/>
      <w:jc w:val="both"/>
    </w:pPr>
    <w:rPr>
      <w:rFonts w:ascii=".VnArial Narrow" w:hAnsi=".VnArial Narrow"/>
      <w:sz w:val="20"/>
      <w:lang w:val="en-GB" w:eastAsia="x-none"/>
    </w:rPr>
  </w:style>
  <w:style w:type="character" w:customStyle="1" w:styleId="DocumentMapChar">
    <w:name w:val="Document Map Char"/>
    <w:link w:val="DocumentMap"/>
    <w:uiPriority w:val="99"/>
    <w:rsid w:val="00C82FEF"/>
    <w:rPr>
      <w:rFonts w:ascii=".VnArial Narrow" w:hAnsi=".VnArial Narrow"/>
      <w:shd w:val="clear" w:color="auto" w:fill="000080"/>
      <w:lang w:val="en-GB"/>
    </w:rPr>
  </w:style>
  <w:style w:type="paragraph" w:customStyle="1" w:styleId="H2">
    <w:name w:val="H2"/>
    <w:basedOn w:val="Normal"/>
    <w:next w:val="Normal"/>
    <w:rsid w:val="00C82FEF"/>
    <w:pPr>
      <w:keepNext/>
      <w:widowControl w:val="0"/>
      <w:spacing w:before="100" w:after="100"/>
      <w:jc w:val="center"/>
    </w:pPr>
    <w:rPr>
      <w:rFonts w:ascii=".VnTimeH" w:hAnsi=".VnTimeH"/>
      <w:b/>
    </w:rPr>
  </w:style>
  <w:style w:type="paragraph" w:customStyle="1" w:styleId="abc">
    <w:name w:val="abc"/>
    <w:basedOn w:val="Normal"/>
    <w:rsid w:val="00C82FEF"/>
    <w:rPr>
      <w:rFonts w:ascii=".VnTime" w:hAnsi=".VnTime"/>
    </w:rPr>
  </w:style>
  <w:style w:type="paragraph" w:styleId="PlainText">
    <w:name w:val="Plain Text"/>
    <w:basedOn w:val="Normal"/>
    <w:link w:val="PlainTextChar"/>
    <w:rsid w:val="00C82FEF"/>
    <w:pPr>
      <w:widowControl w:val="0"/>
    </w:pPr>
    <w:rPr>
      <w:rFonts w:ascii="Courier New" w:hAnsi="Courier New"/>
      <w:sz w:val="20"/>
      <w:lang w:val="x-none" w:eastAsia="x-none"/>
    </w:rPr>
  </w:style>
  <w:style w:type="character" w:customStyle="1" w:styleId="PlainTextChar">
    <w:name w:val="Plain Text Char"/>
    <w:link w:val="PlainText"/>
    <w:rsid w:val="00C82FEF"/>
    <w:rPr>
      <w:rFonts w:ascii="Courier New" w:hAnsi="Courier New"/>
    </w:rPr>
  </w:style>
  <w:style w:type="paragraph" w:customStyle="1" w:styleId="BodyText21">
    <w:name w:val="Body Text 21"/>
    <w:basedOn w:val="Normal"/>
    <w:rsid w:val="00C82FEF"/>
    <w:pPr>
      <w:spacing w:before="120"/>
      <w:ind w:firstLine="720"/>
      <w:jc w:val="both"/>
    </w:pPr>
    <w:rPr>
      <w:rFonts w:ascii=".VnTime" w:hAnsi=".VnTime"/>
    </w:rPr>
  </w:style>
  <w:style w:type="paragraph" w:styleId="BalloonText">
    <w:name w:val="Balloon Text"/>
    <w:basedOn w:val="Normal"/>
    <w:link w:val="BalloonTextChar"/>
    <w:uiPriority w:val="99"/>
    <w:rsid w:val="00C82FEF"/>
    <w:pPr>
      <w:widowControl w:val="0"/>
      <w:spacing w:before="80" w:after="80" w:line="269" w:lineRule="auto"/>
      <w:ind w:firstLine="567"/>
      <w:jc w:val="both"/>
    </w:pPr>
    <w:rPr>
      <w:rFonts w:ascii="Tahoma" w:hAnsi="Tahoma"/>
      <w:sz w:val="16"/>
      <w:szCs w:val="16"/>
      <w:lang w:val="en-GB" w:eastAsia="x-none"/>
    </w:rPr>
  </w:style>
  <w:style w:type="character" w:customStyle="1" w:styleId="BalloonTextChar">
    <w:name w:val="Balloon Text Char"/>
    <w:link w:val="BalloonText"/>
    <w:uiPriority w:val="99"/>
    <w:rsid w:val="00C82FEF"/>
    <w:rPr>
      <w:rFonts w:ascii="Tahoma" w:hAnsi="Tahoma"/>
      <w:sz w:val="16"/>
      <w:szCs w:val="16"/>
      <w:lang w:val="en-GB"/>
    </w:rPr>
  </w:style>
  <w:style w:type="paragraph" w:customStyle="1" w:styleId="AAABody">
    <w:name w:val="AAA_Body"/>
    <w:basedOn w:val="Normal"/>
    <w:rsid w:val="00C82FEF"/>
    <w:pPr>
      <w:spacing w:before="80" w:after="80" w:line="288" w:lineRule="auto"/>
      <w:ind w:firstLine="567"/>
      <w:jc w:val="both"/>
    </w:pPr>
    <w:rPr>
      <w:rFonts w:ascii=".VnTime" w:hAnsi=".VnTime"/>
      <w:szCs w:val="28"/>
      <w:lang w:val="pt-BR"/>
    </w:rPr>
  </w:style>
  <w:style w:type="paragraph" w:customStyle="1" w:styleId="KHbodyCharCharChar">
    <w:name w:val="KH_body Char Char Char"/>
    <w:basedOn w:val="Normal"/>
    <w:link w:val="KHbodyCharCharCharChar"/>
    <w:rsid w:val="00C82FEF"/>
    <w:pPr>
      <w:autoSpaceDE w:val="0"/>
      <w:autoSpaceDN w:val="0"/>
      <w:spacing w:before="40" w:after="40" w:line="252" w:lineRule="auto"/>
      <w:ind w:firstLine="567"/>
      <w:jc w:val="both"/>
    </w:pPr>
    <w:rPr>
      <w:rFonts w:ascii=".VnTime" w:hAnsi=".VnTime"/>
      <w:szCs w:val="28"/>
      <w:lang w:val="x-none" w:eastAsia="x-none"/>
    </w:rPr>
  </w:style>
  <w:style w:type="character" w:customStyle="1" w:styleId="KHbodyCharCharCharChar">
    <w:name w:val="KH_body Char Char Char Char"/>
    <w:link w:val="KHbodyCharCharChar"/>
    <w:rsid w:val="00C82FEF"/>
    <w:rPr>
      <w:rFonts w:ascii=".VnTime" w:hAnsi=".VnTime" w:cs=".VnTime"/>
      <w:sz w:val="28"/>
      <w:szCs w:val="28"/>
    </w:rPr>
  </w:style>
  <w:style w:type="paragraph" w:customStyle="1" w:styleId="KHFoot">
    <w:name w:val="KH_Foot"/>
    <w:basedOn w:val="kieu1"/>
    <w:rsid w:val="00C82FEF"/>
    <w:pPr>
      <w:spacing w:before="40" w:after="40" w:line="240" w:lineRule="auto"/>
      <w:ind w:left="113" w:hanging="113"/>
    </w:pPr>
    <w:rPr>
      <w:i/>
      <w:sz w:val="20"/>
      <w:lang w:val="fr-FR"/>
    </w:rPr>
  </w:style>
  <w:style w:type="paragraph" w:customStyle="1" w:styleId="StyleKHbodyBlackLinespacingMultiple106li">
    <w:name w:val="Style KH_body + Black Line spacing:  Multiple 106 li"/>
    <w:basedOn w:val="KHbody"/>
    <w:rsid w:val="00C82FEF"/>
    <w:pPr>
      <w:autoSpaceDE/>
      <w:autoSpaceDN/>
      <w:spacing w:before="60" w:after="60" w:line="254" w:lineRule="auto"/>
    </w:pPr>
    <w:rPr>
      <w:rFonts w:cs="Times New Roman"/>
      <w:color w:val="000000"/>
      <w:spacing w:val="-4"/>
      <w:szCs w:val="20"/>
    </w:rPr>
  </w:style>
  <w:style w:type="paragraph" w:customStyle="1" w:styleId="StyleKHbodyBlackChar">
    <w:name w:val="Style KH_body + Black Char"/>
    <w:basedOn w:val="KHbody"/>
    <w:link w:val="StyleKHbodyBlackCharChar"/>
    <w:rsid w:val="00C82FEF"/>
    <w:pPr>
      <w:autoSpaceDE/>
      <w:autoSpaceDN/>
    </w:pPr>
    <w:rPr>
      <w:rFonts w:cs="Times New Roman"/>
      <w:color w:val="000000"/>
      <w:lang w:val="x-none" w:eastAsia="x-none"/>
    </w:rPr>
  </w:style>
  <w:style w:type="character" w:customStyle="1" w:styleId="StyleKHbodyBlackCharChar">
    <w:name w:val="Style KH_body + Black Char Char"/>
    <w:link w:val="StyleKHbodyBlackChar"/>
    <w:rsid w:val="00C82FEF"/>
    <w:rPr>
      <w:rFonts w:ascii=".VnTime" w:hAnsi=".VnTime" w:cs=".VnTime"/>
      <w:color w:val="000000"/>
      <w:sz w:val="28"/>
      <w:szCs w:val="28"/>
    </w:rPr>
  </w:style>
  <w:style w:type="character" w:customStyle="1" w:styleId="abcChar">
    <w:name w:val="abc Char"/>
    <w:rsid w:val="00C82FEF"/>
    <w:rPr>
      <w:lang w:val="en-US" w:eastAsia="en-US" w:bidi="ar-SA"/>
    </w:rPr>
  </w:style>
  <w:style w:type="paragraph" w:customStyle="1" w:styleId="Baocao">
    <w:name w:val="Baocao"/>
    <w:basedOn w:val="Normal"/>
    <w:rsid w:val="00C82FEF"/>
    <w:pPr>
      <w:widowControl w:val="0"/>
      <w:spacing w:before="120" w:after="120"/>
      <w:ind w:firstLine="720"/>
      <w:jc w:val="both"/>
    </w:pPr>
    <w:rPr>
      <w:rFonts w:ascii=".VnTime" w:hAnsi=".VnTime"/>
    </w:rPr>
  </w:style>
  <w:style w:type="paragraph" w:customStyle="1" w:styleId="Macdinh">
    <w:name w:val="Mac dinh"/>
    <w:basedOn w:val="Heading1"/>
    <w:rsid w:val="00C82FEF"/>
    <w:pPr>
      <w:keepNext w:val="0"/>
      <w:autoSpaceDE/>
      <w:autoSpaceDN/>
      <w:spacing w:before="60" w:after="60" w:line="360" w:lineRule="auto"/>
      <w:ind w:firstLine="680"/>
      <w:jc w:val="both"/>
      <w:outlineLvl w:val="9"/>
    </w:pPr>
    <w:rPr>
      <w:rFonts w:ascii=".VnTime" w:hAnsi=".VnTime"/>
      <w:b w:val="0"/>
      <w:bCs w:val="0"/>
      <w:kern w:val="28"/>
      <w:sz w:val="27"/>
      <w:szCs w:val="20"/>
    </w:rPr>
  </w:style>
  <w:style w:type="paragraph" w:customStyle="1" w:styleId="Heading40">
    <w:name w:val="Heading4"/>
    <w:basedOn w:val="Heading3"/>
    <w:rsid w:val="00C82FEF"/>
    <w:pPr>
      <w:jc w:val="both"/>
    </w:pPr>
    <w:rPr>
      <w:rFonts w:ascii=".VnTime" w:hAnsi=".VnTime" w:cs="Arial"/>
      <w:i/>
      <w:iCs/>
      <w:sz w:val="28"/>
      <w:szCs w:val="26"/>
    </w:rPr>
  </w:style>
  <w:style w:type="paragraph" w:customStyle="1" w:styleId="Normal1">
    <w:name w:val="Normal1"/>
    <w:basedOn w:val="Normal"/>
    <w:uiPriority w:val="99"/>
    <w:rsid w:val="00C82FEF"/>
    <w:pPr>
      <w:spacing w:before="100" w:beforeAutospacing="1" w:after="100" w:afterAutospacing="1"/>
    </w:pPr>
    <w:rPr>
      <w:color w:val="000000"/>
      <w:sz w:val="24"/>
      <w:szCs w:val="24"/>
    </w:rPr>
  </w:style>
  <w:style w:type="character" w:customStyle="1" w:styleId="KHbodyChar1">
    <w:name w:val="KH_body Char1"/>
    <w:rsid w:val="00C82FEF"/>
    <w:rPr>
      <w:rFonts w:ascii="Times New Roman" w:hAnsi="Times New Roman" w:cs="Times New Roman"/>
      <w:sz w:val="28"/>
      <w:szCs w:val="28"/>
      <w:lang w:val="en-US" w:eastAsia="en-US"/>
    </w:rPr>
  </w:style>
  <w:style w:type="character" w:customStyle="1" w:styleId="fftimenewsromanfs12pt">
    <w:name w:val="ff_time_news_roman_fs_12pt"/>
    <w:rsid w:val="00C82FEF"/>
  </w:style>
  <w:style w:type="paragraph" w:customStyle="1" w:styleId="CharCharChar1CharCharChar">
    <w:name w:val="Char Char Char1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0">
    <w:name w:val="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
    <w:name w:val="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ewstitle">
    <w:name w:val="news_title"/>
    <w:basedOn w:val="Normal"/>
    <w:rsid w:val="00C82FEF"/>
    <w:pPr>
      <w:spacing w:before="100" w:beforeAutospacing="1" w:after="100" w:afterAutospacing="1"/>
    </w:pPr>
    <w:rPr>
      <w:rFonts w:ascii="Arial" w:hAnsi="Arial" w:cs="Arial"/>
      <w:b/>
      <w:bCs/>
      <w:color w:val="000080"/>
      <w:sz w:val="18"/>
      <w:szCs w:val="18"/>
    </w:rPr>
  </w:style>
  <w:style w:type="character" w:customStyle="1" w:styleId="fftimenewsromanfs12pt1">
    <w:name w:val="ff_time_news_roman_fs_12pt1"/>
    <w:rsid w:val="00C82FEF"/>
    <w:rPr>
      <w:rFonts w:ascii="Times New Roman" w:hAnsi="Times New Roman" w:cs="Times New Roman" w:hint="default"/>
      <w:sz w:val="24"/>
      <w:szCs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1CharCharCharChar">
    <w:name w:val="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CharCharChar">
    <w:name w:val="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
    <w:name w:val="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CharCharChar">
    <w:name w:val="Char Char Char Char Char Char Char Char Char Char Char Char Char Char Char Char Char Char"/>
    <w:basedOn w:val="Normal"/>
    <w:rsid w:val="00C82FEF"/>
    <w:pPr>
      <w:pageBreakBefore/>
      <w:spacing w:before="100" w:beforeAutospacing="1" w:after="100" w:afterAutospacing="1"/>
    </w:pPr>
    <w:rPr>
      <w:rFonts w:ascii="Tahoma" w:hAnsi="Tahoma"/>
      <w:sz w:val="20"/>
    </w:rPr>
  </w:style>
  <w:style w:type="character" w:customStyle="1" w:styleId="CharChar0">
    <w:name w:val="Char Char"/>
    <w:semiHidden/>
    <w:locked/>
    <w:rsid w:val="00C82FEF"/>
    <w:rPr>
      <w:rFonts w:ascii="Times New Roman" w:hAnsi="Times New Roman" w:cs="Times New Roman"/>
      <w:lang w:val="en-US" w:eastAsia="en-US"/>
    </w:rPr>
  </w:style>
  <w:style w:type="paragraph" w:customStyle="1" w:styleId="CharCharCharChar0">
    <w:name w:val="Char Char Char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hAnsi="Tahoma" w:cs="Tahoma"/>
      <w:b w:val="0"/>
      <w:spacing w:val="-10"/>
      <w:kern w:val="2"/>
      <w:szCs w:val="24"/>
      <w:lang w:eastAsia="zh-CN"/>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autoRedefine/>
    <w:semiHidden/>
    <w:rsid w:val="00C82FE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Indent2Char">
    <w:name w:val="Body Text Indent 2 Char"/>
    <w:uiPriority w:val="99"/>
    <w:rsid w:val="00C82FEF"/>
    <w:rPr>
      <w:rFonts w:ascii=".VnTime" w:hAnsi=".VnTime" w:cs=".VnTime"/>
      <w:sz w:val="28"/>
      <w:szCs w:val="28"/>
      <w:lang w:val="en-US" w:eastAsia="en-US"/>
    </w:rPr>
  </w:style>
  <w:style w:type="paragraph" w:customStyle="1" w:styleId="CharCharChar">
    <w:name w:val="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Char">
    <w:name w:val="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CharCharCharCharCharCharCharCharCharCharCharChar0">
    <w:name w:val="Char Char Char Char Char Char Char Char Char Char Char Char Char Char Char"/>
    <w:basedOn w:val="Normal"/>
    <w:rsid w:val="00C82FEF"/>
    <w:pPr>
      <w:pageBreakBefore/>
      <w:spacing w:before="100" w:beforeAutospacing="1" w:after="100" w:afterAutospacing="1"/>
    </w:pPr>
    <w:rPr>
      <w:rFonts w:ascii="Tahoma" w:hAnsi="Tahoma" w:cs="Tahoma"/>
      <w:sz w:val="20"/>
    </w:rPr>
  </w:style>
  <w:style w:type="paragraph" w:customStyle="1" w:styleId="CharCharChar1CharCharChar1Char">
    <w:name w:val="Char Char Char1 Char Char Char1 Char"/>
    <w:basedOn w:val="Heading3"/>
    <w:autoRedefine/>
    <w:rsid w:val="00C82FEF"/>
    <w:pPr>
      <w:keepLines/>
      <w:widowControl w:val="0"/>
      <w:tabs>
        <w:tab w:val="num" w:pos="360"/>
      </w:tabs>
      <w:adjustRightInd w:val="0"/>
      <w:spacing w:before="120" w:after="120" w:line="436" w:lineRule="exact"/>
      <w:ind w:left="357"/>
      <w:jc w:val="left"/>
      <w:outlineLvl w:val="3"/>
    </w:pPr>
    <w:rPr>
      <w:rFonts w:ascii="Tahoma" w:eastAsia="SimSun" w:hAnsi="Tahoma"/>
      <w:b w:val="0"/>
      <w:spacing w:val="-10"/>
      <w:kern w:val="2"/>
      <w:szCs w:val="24"/>
      <w:lang w:eastAsia="zh-C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2CharCharCharCharCharCharCharCharChar1CharCharCharCharCharCharCharCharCharCharCharCharCharCharCharChar">
    <w:name w:val="Char Char Char Char Char Char Char2 Char Char Char Char Char Char Char Char Char1 Char Char Char Char Char Char Char Char Char Char Char Char Char Char Char Char"/>
    <w:basedOn w:val="Normal"/>
    <w:rsid w:val="00C82FEF"/>
    <w:pPr>
      <w:spacing w:after="160" w:line="240" w:lineRule="exact"/>
    </w:pPr>
    <w:rPr>
      <w:rFonts w:ascii="Arial" w:hAnsi="Arial"/>
      <w:sz w:val="20"/>
    </w:rPr>
  </w:style>
  <w:style w:type="paragraph" w:customStyle="1" w:styleId="StyleKHbodyBlack">
    <w:name w:val="Style KH_body + Black"/>
    <w:basedOn w:val="KHbody"/>
    <w:rsid w:val="00C82FEF"/>
    <w:pPr>
      <w:autoSpaceDE/>
      <w:autoSpaceDN/>
    </w:pPr>
    <w:rPr>
      <w:rFonts w:ascii="Times New Roman" w:hAnsi="Times New Roman" w:cs="Times New Roman"/>
      <w:color w:val="000000"/>
    </w:rPr>
  </w:style>
  <w:style w:type="character" w:styleId="CommentReference">
    <w:name w:val="annotation reference"/>
    <w:rsid w:val="00C82FEF"/>
    <w:rPr>
      <w:sz w:val="16"/>
      <w:szCs w:val="16"/>
    </w:rPr>
  </w:style>
  <w:style w:type="paragraph" w:styleId="CommentText">
    <w:name w:val="annotation text"/>
    <w:basedOn w:val="Normal"/>
    <w:link w:val="CommentTextChar"/>
    <w:rsid w:val="00C82FEF"/>
    <w:pPr>
      <w:widowControl w:val="0"/>
      <w:spacing w:before="80" w:after="80" w:line="269" w:lineRule="auto"/>
      <w:ind w:firstLine="567"/>
      <w:jc w:val="both"/>
    </w:pPr>
    <w:rPr>
      <w:rFonts w:ascii=".VnTime" w:hAnsi=".VnTime"/>
      <w:sz w:val="20"/>
      <w:lang w:val="en-GB" w:eastAsia="x-none"/>
    </w:rPr>
  </w:style>
  <w:style w:type="character" w:customStyle="1" w:styleId="CommentTextChar">
    <w:name w:val="Comment Text Char"/>
    <w:link w:val="CommentText"/>
    <w:rsid w:val="00C82FEF"/>
    <w:rPr>
      <w:rFonts w:ascii=".VnTime" w:hAnsi=".VnTime"/>
      <w:lang w:val="en-GB" w:eastAsia="x-none"/>
    </w:rPr>
  </w:style>
  <w:style w:type="paragraph" w:styleId="CommentSubject">
    <w:name w:val="annotation subject"/>
    <w:basedOn w:val="CommentText"/>
    <w:next w:val="CommentText"/>
    <w:link w:val="CommentSubjectChar"/>
    <w:rsid w:val="00C82FEF"/>
    <w:rPr>
      <w:b/>
      <w:bCs/>
    </w:rPr>
  </w:style>
  <w:style w:type="character" w:customStyle="1" w:styleId="CommentSubjectChar">
    <w:name w:val="Comment Subject Char"/>
    <w:link w:val="CommentSubject"/>
    <w:rsid w:val="00C82FEF"/>
    <w:rPr>
      <w:rFonts w:ascii=".VnTime" w:hAnsi=".VnTime"/>
      <w:b/>
      <w:bCs/>
      <w:lang w:val="en-GB" w:eastAsia="x-none"/>
    </w:rPr>
  </w:style>
  <w:style w:type="character" w:customStyle="1" w:styleId="Heading2Char">
    <w:name w:val="Heading 2 Char"/>
    <w:rsid w:val="00C82FEF"/>
    <w:rPr>
      <w:rFonts w:ascii="Arial" w:hAnsi="Arial" w:cs="Arial"/>
      <w:b/>
      <w:i/>
      <w:iCs/>
      <w:kern w:val="32"/>
      <w:sz w:val="28"/>
      <w:szCs w:val="28"/>
      <w:lang w:val="en-US" w:eastAsia="en-US" w:bidi="ar-SA"/>
    </w:rPr>
  </w:style>
  <w:style w:type="paragraph" w:customStyle="1" w:styleId="path">
    <w:name w:val="path"/>
    <w:basedOn w:val="Normal"/>
    <w:rsid w:val="00C82FEF"/>
    <w:pPr>
      <w:spacing w:before="100" w:beforeAutospacing="1" w:after="100" w:afterAutospacing="1"/>
    </w:pPr>
    <w:rPr>
      <w:sz w:val="24"/>
      <w:szCs w:val="24"/>
      <w:lang w:val="vi-VN" w:eastAsia="vi-VN"/>
    </w:rPr>
  </w:style>
  <w:style w:type="paragraph" w:customStyle="1" w:styleId="original">
    <w:name w:val="original"/>
    <w:basedOn w:val="Normal"/>
    <w:rsid w:val="00C82FEF"/>
    <w:pPr>
      <w:spacing w:before="100" w:beforeAutospacing="1" w:after="100" w:afterAutospacing="1"/>
    </w:pPr>
    <w:rPr>
      <w:sz w:val="24"/>
      <w:szCs w:val="24"/>
      <w:lang w:val="vi-VN" w:eastAsia="vi-VN"/>
    </w:rPr>
  </w:style>
  <w:style w:type="paragraph" w:customStyle="1" w:styleId="meta">
    <w:name w:val="meta"/>
    <w:basedOn w:val="Normal"/>
    <w:rsid w:val="00C82FEF"/>
    <w:pPr>
      <w:spacing w:before="100" w:beforeAutospacing="1" w:after="100" w:afterAutospacing="1"/>
    </w:pPr>
    <w:rPr>
      <w:sz w:val="24"/>
      <w:szCs w:val="24"/>
      <w:lang w:val="vi-VN" w:eastAsia="vi-VN"/>
    </w:rPr>
  </w:style>
  <w:style w:type="character" w:customStyle="1" w:styleId="source">
    <w:name w:val="source"/>
    <w:rsid w:val="00C82FEF"/>
  </w:style>
  <w:style w:type="character" w:customStyle="1" w:styleId="time">
    <w:name w:val="time"/>
    <w:rsid w:val="00C82FEF"/>
  </w:style>
  <w:style w:type="character" w:customStyle="1" w:styleId="stats">
    <w:name w:val="stats"/>
    <w:rsid w:val="00C82FEF"/>
  </w:style>
  <w:style w:type="character" w:customStyle="1" w:styleId="related">
    <w:name w:val="related"/>
    <w:rsid w:val="00C82FEF"/>
  </w:style>
  <w:style w:type="paragraph" w:customStyle="1" w:styleId="thumb">
    <w:name w:val="thumb"/>
    <w:basedOn w:val="Normal"/>
    <w:rsid w:val="00C82FEF"/>
    <w:pPr>
      <w:spacing w:before="100" w:beforeAutospacing="1" w:after="100" w:afterAutospacing="1"/>
    </w:pPr>
    <w:rPr>
      <w:sz w:val="24"/>
      <w:szCs w:val="24"/>
      <w:lang w:val="vi-VN" w:eastAsia="vi-VN"/>
    </w:rPr>
  </w:style>
  <w:style w:type="paragraph" w:customStyle="1" w:styleId="summary">
    <w:name w:val="summary"/>
    <w:basedOn w:val="Normal"/>
    <w:rsid w:val="00C82FEF"/>
    <w:pPr>
      <w:spacing w:before="100" w:beforeAutospacing="1" w:after="100" w:afterAutospacing="1"/>
    </w:pPr>
    <w:rPr>
      <w:sz w:val="24"/>
      <w:szCs w:val="24"/>
      <w:lang w:val="vi-VN" w:eastAsia="vi-VN"/>
    </w:rPr>
  </w:style>
  <w:style w:type="paragraph" w:styleId="ListParagraph">
    <w:name w:val="List Paragraph"/>
    <w:basedOn w:val="Normal"/>
    <w:uiPriority w:val="99"/>
    <w:qFormat/>
    <w:rsid w:val="00C82FEF"/>
    <w:pPr>
      <w:widowControl w:val="0"/>
      <w:spacing w:before="80" w:after="80" w:line="269" w:lineRule="auto"/>
      <w:ind w:left="720" w:firstLine="567"/>
      <w:contextualSpacing/>
      <w:jc w:val="both"/>
    </w:pPr>
    <w:rPr>
      <w:rFonts w:ascii=".VnTime" w:hAnsi=".VnTime"/>
      <w:lang w:val="en-GB"/>
    </w:rPr>
  </w:style>
  <w:style w:type="paragraph" w:customStyle="1" w:styleId="CharChar1CharCharCharChar">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C82FEF"/>
    <w:rPr>
      <w:rFonts w:ascii=".VnTime" w:hAnsi=".VnTime"/>
      <w:b/>
      <w:szCs w:val="24"/>
      <w:lang w:val="x-none" w:eastAsia="x-none"/>
    </w:rPr>
  </w:style>
  <w:style w:type="character" w:customStyle="1" w:styleId="SubtitleChar">
    <w:name w:val="Subtitle Char"/>
    <w:link w:val="Subtitle"/>
    <w:rsid w:val="00C82FEF"/>
    <w:rPr>
      <w:rFonts w:ascii=".VnTime" w:hAnsi=".VnTime"/>
      <w:b/>
      <w:sz w:val="28"/>
      <w:szCs w:val="24"/>
    </w:rPr>
  </w:style>
  <w:style w:type="paragraph" w:customStyle="1" w:styleId="Default">
    <w:name w:val="Default"/>
    <w:rsid w:val="00C82FEF"/>
    <w:pPr>
      <w:autoSpaceDE w:val="0"/>
      <w:autoSpaceDN w:val="0"/>
      <w:adjustRightInd w:val="0"/>
    </w:pPr>
    <w:rPr>
      <w:color w:val="000000"/>
      <w:sz w:val="24"/>
      <w:szCs w:val="24"/>
    </w:rPr>
  </w:style>
  <w:style w:type="paragraph" w:customStyle="1" w:styleId="CharCharCharCharCharCharCharCharCharCharCharCharCharCharCharCharCharCharCharCharCharCharChar1CharCharCharCharCharCharChar">
    <w:name w:val="Char Char Char Char Char Char Char Char Char Char Char Char Char Char Char Char Char Char Char Char Char Char Char1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1CharCharCharChar">
    <w:name w:val="Char Char Char Char Char Char Char Char Char1 Char Char Char Char"/>
    <w:basedOn w:val="Normal"/>
    <w:rsid w:val="00C82FEF"/>
    <w:pPr>
      <w:spacing w:after="160" w:line="240" w:lineRule="exact"/>
    </w:pPr>
    <w:rPr>
      <w:rFonts w:ascii="Verdana" w:hAnsi="Verdana"/>
      <w:sz w:val="20"/>
    </w:rPr>
  </w:style>
  <w:style w:type="character" w:customStyle="1" w:styleId="EndnoteTextChar">
    <w:name w:val="Endnote Text Char"/>
    <w:link w:val="EndnoteText"/>
    <w:rsid w:val="00C82FEF"/>
  </w:style>
  <w:style w:type="paragraph" w:customStyle="1" w:styleId="Char2">
    <w:name w:val="Char2"/>
    <w:basedOn w:val="Normal"/>
    <w:rsid w:val="00C82FEF"/>
    <w:pPr>
      <w:spacing w:after="160" w:line="240" w:lineRule="exact"/>
    </w:pPr>
    <w:rPr>
      <w:sz w:val="20"/>
      <w:lang w:val="en-AU"/>
    </w:rPr>
  </w:style>
  <w:style w:type="character" w:customStyle="1" w:styleId="normal-h1">
    <w:name w:val="normal-h1"/>
    <w:rsid w:val="00C82FEF"/>
    <w:rPr>
      <w:rFonts w:ascii="Times New Roman" w:hAnsi="Times New Roman" w:cs="Times New Roman" w:hint="default"/>
      <w:color w:val="0000FF"/>
      <w:sz w:val="24"/>
      <w:szCs w:val="24"/>
    </w:rPr>
  </w:style>
  <w:style w:type="paragraph" w:customStyle="1" w:styleId="Form">
    <w:name w:val="Form"/>
    <w:basedOn w:val="Normal"/>
    <w:rsid w:val="00C82FEF"/>
    <w:pPr>
      <w:tabs>
        <w:tab w:val="left" w:pos="1440"/>
        <w:tab w:val="left" w:pos="2160"/>
        <w:tab w:val="left" w:pos="2880"/>
        <w:tab w:val="right" w:pos="7200"/>
      </w:tabs>
      <w:spacing w:before="60" w:after="60"/>
      <w:ind w:firstLine="720"/>
      <w:jc w:val="both"/>
    </w:pPr>
    <w:rPr>
      <w:rFonts w:ascii=".VnTime" w:hAnsi=".VnTime"/>
      <w:szCs w:val="24"/>
      <w:lang w:val="en-GB" w:eastAsia="en-GB"/>
    </w:rPr>
  </w:style>
  <w:style w:type="paragraph" w:customStyle="1" w:styleId="CharCharCharCharCharCharChar0">
    <w:name w:val="Char Char Char Char Char Char Char"/>
    <w:basedOn w:val="Normal"/>
    <w:rsid w:val="00C82FEF"/>
    <w:pPr>
      <w:spacing w:after="160" w:line="240" w:lineRule="exact"/>
    </w:pPr>
    <w:rPr>
      <w:rFonts w:ascii="Verdana" w:hAnsi="Verdana" w:cs="Verdana"/>
      <w:sz w:val="20"/>
    </w:rPr>
  </w:style>
  <w:style w:type="paragraph" w:customStyle="1" w:styleId="para0">
    <w:name w:val="para0"/>
    <w:basedOn w:val="Normal"/>
    <w:rsid w:val="00C82FEF"/>
    <w:pPr>
      <w:autoSpaceDE w:val="0"/>
      <w:autoSpaceDN w:val="0"/>
      <w:ind w:firstLine="720"/>
    </w:pPr>
    <w:rPr>
      <w:sz w:val="24"/>
      <w:szCs w:val="24"/>
      <w:lang w:eastAsia="zh-CN"/>
    </w:rPr>
  </w:style>
  <w:style w:type="paragraph" w:customStyle="1" w:styleId="CharCharCharCharCharCharCharCharCharCharCharCharCharCharCharCharCharCharCharCharCharCharChar1CharCharCharCharCharCharCharCharCharChar">
    <w:name w:val="Char Char Char Char Char Char Char Char Char Char Char Char Char Char Char Char Char Char Char Char Char Char Char1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CharCharCharCharCharCharCharCharCharCharCharCharChar0">
    <w:name w:val="Char Char Char Char Char Char Char Char Char Char Char Char Char"/>
    <w:basedOn w:val="Normal"/>
    <w:rsid w:val="00C82FEF"/>
    <w:pPr>
      <w:pageBreakBefore/>
      <w:spacing w:before="100" w:beforeAutospacing="1" w:after="100" w:afterAutospacing="1"/>
    </w:pPr>
    <w:rPr>
      <w:rFonts w:ascii="Tahoma" w:hAnsi="Tahoma"/>
      <w:sz w:val="20"/>
    </w:rPr>
  </w:style>
  <w:style w:type="paragraph" w:customStyle="1" w:styleId="normal-p">
    <w:name w:val="normal-p"/>
    <w:basedOn w:val="Normal"/>
    <w:rsid w:val="00C82FEF"/>
    <w:rPr>
      <w:sz w:val="20"/>
    </w:rPr>
  </w:style>
  <w:style w:type="paragraph" w:customStyle="1" w:styleId="CharCharCharCharCharCharCharCharCharCharCharChar1Char">
    <w:name w:val="Char Char Char Char Char Char Char Char Char Char Char Char1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ontent">
    <w:name w:val="content"/>
    <w:rsid w:val="00C82FEF"/>
  </w:style>
  <w:style w:type="paragraph" w:customStyle="1" w:styleId="msonospacing0">
    <w:name w:val="msonospacing"/>
    <w:basedOn w:val="Normal"/>
    <w:rsid w:val="00C82FEF"/>
    <w:pPr>
      <w:spacing w:before="100" w:beforeAutospacing="1" w:after="100" w:afterAutospacing="1"/>
    </w:pPr>
    <w:rPr>
      <w:rFonts w:eastAsia="Batang"/>
      <w:sz w:val="24"/>
      <w:szCs w:val="24"/>
      <w:lang w:eastAsia="ko-KR"/>
    </w:rPr>
  </w:style>
  <w:style w:type="character" w:customStyle="1" w:styleId="bodycontent">
    <w:name w:val="bodycontent"/>
    <w:rsid w:val="00C82FEF"/>
  </w:style>
  <w:style w:type="paragraph" w:customStyle="1" w:styleId="CharCharCharCharCharCharCharChar1CharCharCharCharCharCharCharCharCharChar">
    <w:name w:val="Char Char Char Char Char Char Char Char1 Char Char Char Char Char Char Char Char Char Char"/>
    <w:basedOn w:val="Normal"/>
    <w:rsid w:val="00C82FEF"/>
    <w:pPr>
      <w:spacing w:after="160" w:line="240" w:lineRule="atLeast"/>
    </w:pPr>
    <w:rPr>
      <w:rFonts w:ascii="Verdana" w:hAnsi="Verdana"/>
      <w:sz w:val="20"/>
    </w:rPr>
  </w:style>
  <w:style w:type="paragraph" w:customStyle="1" w:styleId="lead">
    <w:name w:val="lead"/>
    <w:basedOn w:val="Normal"/>
    <w:rsid w:val="00C82FEF"/>
    <w:pPr>
      <w:spacing w:before="100" w:beforeAutospacing="1" w:after="100" w:afterAutospacing="1"/>
    </w:pPr>
    <w:rPr>
      <w:sz w:val="24"/>
      <w:szCs w:val="24"/>
    </w:rPr>
  </w:style>
  <w:style w:type="character" w:customStyle="1" w:styleId="vbnoidung">
    <w:name w:val="vb_noi_dung"/>
    <w:rsid w:val="00C82FEF"/>
  </w:style>
  <w:style w:type="character" w:customStyle="1" w:styleId="newsdetaildetail">
    <w:name w:val="newsdetaildetail"/>
    <w:rsid w:val="00C82FEF"/>
  </w:style>
  <w:style w:type="character" w:customStyle="1" w:styleId="dnnalignleft">
    <w:name w:val="dnnalignleft"/>
    <w:rsid w:val="00C82FEF"/>
  </w:style>
  <w:style w:type="character" w:customStyle="1" w:styleId="titleteaser">
    <w:name w:val="title_teaser"/>
    <w:rsid w:val="00C82FEF"/>
  </w:style>
  <w:style w:type="character" w:customStyle="1" w:styleId="vbnoidung1">
    <w:name w:val="vb_noi_dung1"/>
    <w:rsid w:val="00C82FEF"/>
    <w:rPr>
      <w:rFonts w:ascii="Arial" w:hAnsi="Arial" w:cs="Arial" w:hint="default"/>
      <w:b w:val="0"/>
      <w:bCs w:val="0"/>
      <w:color w:val="000000"/>
      <w:sz w:val="20"/>
      <w:szCs w:val="20"/>
    </w:rPr>
  </w:style>
  <w:style w:type="paragraph" w:styleId="List">
    <w:name w:val="List"/>
    <w:basedOn w:val="BodyText"/>
    <w:rsid w:val="00C82FEF"/>
    <w:pPr>
      <w:widowControl/>
      <w:suppressAutoHyphens/>
      <w:autoSpaceDE/>
      <w:autoSpaceDN/>
      <w:spacing w:before="180" w:after="60" w:line="360" w:lineRule="auto"/>
      <w:ind w:right="-333"/>
      <w:jc w:val="center"/>
    </w:pPr>
    <w:rPr>
      <w:rFonts w:cs="Tahoma"/>
      <w:sz w:val="24"/>
      <w:szCs w:val="24"/>
      <w:lang w:eastAsia="ar-SA"/>
    </w:rPr>
  </w:style>
  <w:style w:type="character" w:customStyle="1" w:styleId="spnmessagetext">
    <w:name w:val="spnmessagetext"/>
    <w:rsid w:val="00C82FEF"/>
  </w:style>
  <w:style w:type="paragraph" w:customStyle="1" w:styleId="Body">
    <w:name w:val="Body"/>
    <w:basedOn w:val="Normal"/>
    <w:link w:val="BodyChar"/>
    <w:rsid w:val="00C82FEF"/>
    <w:pPr>
      <w:widowControl w:val="0"/>
      <w:adjustRightInd w:val="0"/>
      <w:spacing w:before="120" w:line="300" w:lineRule="auto"/>
      <w:ind w:firstLine="510"/>
      <w:jc w:val="both"/>
    </w:pPr>
    <w:rPr>
      <w:bCs/>
      <w:color w:val="000000"/>
      <w:sz w:val="24"/>
      <w:szCs w:val="24"/>
      <w:lang w:val="x-none" w:eastAsia="x-none"/>
    </w:rPr>
  </w:style>
  <w:style w:type="character" w:customStyle="1" w:styleId="BodyChar">
    <w:name w:val="Body Char"/>
    <w:link w:val="Body"/>
    <w:rsid w:val="00C82FEF"/>
    <w:rPr>
      <w:bCs/>
      <w:color w:val="000000"/>
      <w:sz w:val="24"/>
      <w:szCs w:val="24"/>
    </w:rPr>
  </w:style>
  <w:style w:type="character" w:customStyle="1" w:styleId="FooterChar">
    <w:name w:val="Footer Char"/>
    <w:link w:val="Footer"/>
    <w:uiPriority w:val="99"/>
    <w:rsid w:val="00C82FEF"/>
    <w:rPr>
      <w:sz w:val="26"/>
      <w:szCs w:val="26"/>
    </w:rPr>
  </w:style>
  <w:style w:type="character" w:customStyle="1" w:styleId="HeaderChar">
    <w:name w:val="Header Char"/>
    <w:link w:val="Header"/>
    <w:uiPriority w:val="99"/>
    <w:rsid w:val="00C82FEF"/>
    <w:rPr>
      <w:sz w:val="28"/>
      <w:szCs w:val="28"/>
    </w:rPr>
  </w:style>
  <w:style w:type="paragraph" w:customStyle="1" w:styleId="CharCharChar1Char">
    <w:name w:val="Char Char Char1 Char"/>
    <w:basedOn w:val="Normal"/>
    <w:rsid w:val="00C82FEF"/>
    <w:pPr>
      <w:spacing w:after="160" w:line="240" w:lineRule="exact"/>
    </w:pPr>
    <w:rPr>
      <w:rFonts w:ascii=".VnArial" w:hAnsi=".VnArial" w:cs=".VnArial"/>
      <w:sz w:val="20"/>
    </w:rPr>
  </w:style>
  <w:style w:type="character" w:customStyle="1" w:styleId="text1">
    <w:name w:val="text1"/>
    <w:rsid w:val="00C82FEF"/>
    <w:rPr>
      <w:rFonts w:ascii="Arial" w:hAnsi="Arial" w:cs="Arial" w:hint="default"/>
      <w:color w:val="000000"/>
      <w:sz w:val="15"/>
      <w:szCs w:val="15"/>
    </w:rPr>
  </w:style>
  <w:style w:type="character" w:customStyle="1" w:styleId="normalchar1">
    <w:name w:val="normalchar1"/>
    <w:rsid w:val="00C82FEF"/>
  </w:style>
  <w:style w:type="paragraph" w:customStyle="1" w:styleId="DefaultParagraphFontParaCharCharCharCharChar">
    <w:name w:val="Default Paragraph Font Para Char Char Char Char Char"/>
    <w:autoRedefine/>
    <w:rsid w:val="00C82FEF"/>
    <w:pPr>
      <w:tabs>
        <w:tab w:val="left" w:pos="1152"/>
      </w:tabs>
      <w:spacing w:before="120" w:after="120" w:line="312" w:lineRule="auto"/>
    </w:pPr>
    <w:rPr>
      <w:rFonts w:ascii="Arial" w:hAnsi="Arial" w:cs="Arial"/>
      <w:sz w:val="26"/>
      <w:szCs w:val="26"/>
    </w:rPr>
  </w:style>
  <w:style w:type="paragraph" w:customStyle="1" w:styleId="xmsonormal">
    <w:name w:val="x_msonormal"/>
    <w:basedOn w:val="Normal"/>
    <w:rsid w:val="00C82FEF"/>
    <w:pPr>
      <w:spacing w:before="100" w:beforeAutospacing="1" w:after="100" w:afterAutospacing="1"/>
    </w:pPr>
    <w:rPr>
      <w:sz w:val="24"/>
      <w:szCs w:val="24"/>
    </w:rPr>
  </w:style>
  <w:style w:type="character" w:customStyle="1" w:styleId="normalchar">
    <w:name w:val="normal__char"/>
    <w:uiPriority w:val="99"/>
    <w:rsid w:val="00C82FEF"/>
  </w:style>
  <w:style w:type="paragraph" w:customStyle="1" w:styleId="1Char">
    <w:name w:val="1 Char"/>
    <w:basedOn w:val="DocumentMap"/>
    <w:autoRedefine/>
    <w:uiPriority w:val="99"/>
    <w:rsid w:val="00C82FEF"/>
    <w:pPr>
      <w:spacing w:before="0" w:after="0" w:line="240" w:lineRule="auto"/>
      <w:ind w:firstLine="0"/>
    </w:pPr>
    <w:rPr>
      <w:rFonts w:ascii="Tahoma" w:eastAsia="SimSun" w:hAnsi="Tahoma"/>
      <w:kern w:val="2"/>
      <w:sz w:val="24"/>
      <w:szCs w:val="24"/>
      <w:lang w:val="en-US" w:eastAsia="zh-CN"/>
    </w:rPr>
  </w:style>
  <w:style w:type="character" w:customStyle="1" w:styleId="BodyTextChar">
    <w:name w:val="Body Text Char"/>
    <w:uiPriority w:val="99"/>
    <w:rsid w:val="00C82FEF"/>
    <w:rPr>
      <w:sz w:val="24"/>
      <w:szCs w:val="24"/>
    </w:rPr>
  </w:style>
  <w:style w:type="character" w:styleId="LineNumber">
    <w:name w:val="line number"/>
    <w:uiPriority w:val="99"/>
    <w:rsid w:val="00C82FEF"/>
  </w:style>
  <w:style w:type="paragraph" w:customStyle="1" w:styleId="Char1">
    <w:name w:val="Char1"/>
    <w:uiPriority w:val="99"/>
    <w:rsid w:val="00C82FEF"/>
    <w:pPr>
      <w:spacing w:after="160" w:line="240" w:lineRule="exact"/>
    </w:pPr>
    <w:rPr>
      <w:rFonts w:ascii="Verdana" w:hAnsi="Verdana"/>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C82FEF"/>
    <w:pPr>
      <w:pageBreakBefore/>
      <w:spacing w:before="100" w:beforeAutospacing="1" w:after="100" w:afterAutospacing="1"/>
    </w:pPr>
    <w:rPr>
      <w:rFonts w:ascii="Tahoma" w:hAnsi="Tahoma" w:cs="Tahoma"/>
      <w:sz w:val="20"/>
    </w:rPr>
  </w:style>
  <w:style w:type="character" w:customStyle="1" w:styleId="st">
    <w:name w:val="st"/>
    <w:uiPriority w:val="99"/>
    <w:rsid w:val="00C82FEF"/>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C82FEF"/>
    <w:rPr>
      <w:sz w:val="28"/>
      <w:szCs w:val="28"/>
      <w:effect w:val="none"/>
    </w:rPr>
  </w:style>
  <w:style w:type="paragraph" w:styleId="BodyTextFirstIndent">
    <w:name w:val="Body Text First Indent"/>
    <w:basedOn w:val="BodyText"/>
    <w:link w:val="BodyTextFirstIndentChar"/>
    <w:rsid w:val="00C82FEF"/>
    <w:pPr>
      <w:widowControl/>
      <w:autoSpaceDE/>
      <w:autoSpaceDN/>
      <w:spacing w:before="0" w:after="0"/>
      <w:ind w:firstLine="360"/>
      <w:jc w:val="left"/>
    </w:pPr>
    <w:rPr>
      <w:rFonts w:ascii=".VnTime" w:hAnsi=".VnTime"/>
      <w:sz w:val="24"/>
      <w:szCs w:val="24"/>
    </w:rPr>
  </w:style>
  <w:style w:type="character" w:customStyle="1" w:styleId="BodyTextChar1">
    <w:name w:val="Body Text Char1"/>
    <w:link w:val="BodyText"/>
    <w:uiPriority w:val="99"/>
    <w:rsid w:val="00C82FEF"/>
    <w:rPr>
      <w:sz w:val="28"/>
      <w:szCs w:val="28"/>
    </w:rPr>
  </w:style>
  <w:style w:type="character" w:customStyle="1" w:styleId="BodyTextFirstIndentChar">
    <w:name w:val="Body Text First Indent Char"/>
    <w:link w:val="BodyTextFirstIndent"/>
    <w:rsid w:val="00C82FEF"/>
    <w:rPr>
      <w:rFonts w:ascii=".VnTime" w:hAnsi=".VnTime"/>
      <w:sz w:val="24"/>
      <w:szCs w:val="24"/>
    </w:rPr>
  </w:style>
  <w:style w:type="character" w:customStyle="1" w:styleId="normalchar10">
    <w:name w:val="normal__char1"/>
    <w:rsid w:val="00C82FEF"/>
    <w:rPr>
      <w:rFonts w:ascii="Times New Roman" w:hAnsi="Times New Roman" w:cs="Times New Roman" w:hint="default"/>
      <w:sz w:val="28"/>
      <w:szCs w:val="28"/>
    </w:rPr>
  </w:style>
  <w:style w:type="paragraph" w:customStyle="1" w:styleId="NA02">
    <w:name w:val="NA 02"/>
    <w:basedOn w:val="Normal"/>
    <w:link w:val="NA02Char"/>
    <w:qFormat/>
    <w:rsid w:val="00C82FEF"/>
    <w:pPr>
      <w:spacing w:before="120" w:line="276" w:lineRule="auto"/>
      <w:ind w:firstLine="720"/>
      <w:jc w:val="both"/>
    </w:pPr>
    <w:rPr>
      <w:szCs w:val="28"/>
      <w:lang w:val="x-none" w:eastAsia="x-none"/>
    </w:rPr>
  </w:style>
  <w:style w:type="character" w:customStyle="1" w:styleId="NA02Char">
    <w:name w:val="NA 02 Char"/>
    <w:link w:val="NA02"/>
    <w:rsid w:val="00C82FEF"/>
    <w:rPr>
      <w:sz w:val="28"/>
      <w:szCs w:val="28"/>
    </w:rPr>
  </w:style>
  <w:style w:type="character" w:customStyle="1" w:styleId="body0020text0020indent00202char">
    <w:name w:val="body_0020text_0020indent_00202__char"/>
    <w:rsid w:val="00C82FEF"/>
  </w:style>
  <w:style w:type="paragraph" w:customStyle="1" w:styleId="CharCharCharCharCharCharCharCharCharCharCharCharCharCharCharChar">
    <w:name w:val="Char Char Char Char Char Char Char Char Char Char Char Char Char Char Char Char"/>
    <w:basedOn w:val="Normal"/>
    <w:rsid w:val="00C82FEF"/>
    <w:pPr>
      <w:spacing w:after="160" w:line="240" w:lineRule="exact"/>
    </w:pPr>
    <w:rPr>
      <w:sz w:val="20"/>
      <w:lang w:val="en-GB"/>
    </w:rPr>
  </w:style>
  <w:style w:type="paragraph" w:customStyle="1" w:styleId="CharCharCharCharCharCharChar2CharCharCharChar">
    <w:name w:val="Char Char Char Char Char Char Char2 Char Char Char Char"/>
    <w:basedOn w:val="Normal"/>
    <w:rsid w:val="00C82FEF"/>
    <w:pPr>
      <w:spacing w:after="160" w:line="240" w:lineRule="exact"/>
    </w:pPr>
    <w:rPr>
      <w:rFonts w:ascii="Arial" w:hAnsi="Arial"/>
      <w:sz w:val="20"/>
    </w:rPr>
  </w:style>
  <w:style w:type="paragraph" w:customStyle="1" w:styleId="CharChar1CharCharCharChar0">
    <w:name w:val="Char Char1 Char Char Char Char"/>
    <w:basedOn w:val="Normal"/>
    <w:autoRedefine/>
    <w:rsid w:val="00C82FE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C82FEF"/>
    <w:rPr>
      <w:rFonts w:cs="Times New Roman"/>
    </w:rPr>
  </w:style>
  <w:style w:type="paragraph" w:customStyle="1" w:styleId="CharCharCharCharCharCharChar2CharCharCharChar0">
    <w:name w:val="Char Char Char Char Char Char Char2 Char Char Char Char"/>
    <w:basedOn w:val="Normal"/>
    <w:rsid w:val="00C82FEF"/>
    <w:pPr>
      <w:spacing w:after="160" w:line="240" w:lineRule="exact"/>
    </w:pPr>
    <w:rPr>
      <w:rFonts w:ascii="Arial" w:hAnsi="Arial"/>
      <w:sz w:val="20"/>
    </w:rPr>
  </w:style>
  <w:style w:type="paragraph" w:customStyle="1" w:styleId="tieudephu">
    <w:name w:val="tieudephu"/>
    <w:basedOn w:val="Normal"/>
    <w:rsid w:val="0048177C"/>
    <w:pPr>
      <w:spacing w:before="100" w:beforeAutospacing="1" w:after="100" w:afterAutospacing="1"/>
    </w:pPr>
    <w:rPr>
      <w:rFonts w:ascii="Arial" w:hAnsi="Arial" w:cs="Arial"/>
      <w:color w:val="666666"/>
      <w:sz w:val="14"/>
      <w:szCs w:val="14"/>
      <w:lang w:val="vi-VN" w:eastAsia="vi-VN"/>
    </w:rPr>
  </w:style>
  <w:style w:type="character" w:customStyle="1" w:styleId="04BodyChar">
    <w:name w:val="04. Body Char"/>
    <w:link w:val="04Body"/>
    <w:locked/>
    <w:rsid w:val="00DE169E"/>
    <w:rPr>
      <w:sz w:val="28"/>
      <w:szCs w:val="26"/>
      <w:lang w:val="x-none" w:eastAsia="x-none"/>
    </w:rPr>
  </w:style>
  <w:style w:type="paragraph" w:customStyle="1" w:styleId="04Body">
    <w:name w:val="04. Body"/>
    <w:basedOn w:val="Normal"/>
    <w:link w:val="04BodyChar"/>
    <w:qFormat/>
    <w:rsid w:val="00DE169E"/>
    <w:pPr>
      <w:spacing w:before="120" w:after="120" w:line="264" w:lineRule="auto"/>
      <w:ind w:firstLine="720"/>
      <w:jc w:val="both"/>
    </w:pPr>
    <w:rPr>
      <w:szCs w:val="26"/>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CB3D3E"/>
    <w:pPr>
      <w:spacing w:after="160" w:line="240" w:lineRule="exac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7865">
      <w:bodyDiv w:val="1"/>
      <w:marLeft w:val="0"/>
      <w:marRight w:val="0"/>
      <w:marTop w:val="0"/>
      <w:marBottom w:val="0"/>
      <w:divBdr>
        <w:top w:val="none" w:sz="0" w:space="0" w:color="auto"/>
        <w:left w:val="none" w:sz="0" w:space="0" w:color="auto"/>
        <w:bottom w:val="none" w:sz="0" w:space="0" w:color="auto"/>
        <w:right w:val="none" w:sz="0" w:space="0" w:color="auto"/>
      </w:divBdr>
    </w:div>
    <w:div w:id="111174683">
      <w:bodyDiv w:val="1"/>
      <w:marLeft w:val="0"/>
      <w:marRight w:val="0"/>
      <w:marTop w:val="0"/>
      <w:marBottom w:val="0"/>
      <w:divBdr>
        <w:top w:val="none" w:sz="0" w:space="0" w:color="auto"/>
        <w:left w:val="none" w:sz="0" w:space="0" w:color="auto"/>
        <w:bottom w:val="none" w:sz="0" w:space="0" w:color="auto"/>
        <w:right w:val="none" w:sz="0" w:space="0" w:color="auto"/>
      </w:divBdr>
    </w:div>
    <w:div w:id="111680746">
      <w:bodyDiv w:val="1"/>
      <w:marLeft w:val="0"/>
      <w:marRight w:val="0"/>
      <w:marTop w:val="0"/>
      <w:marBottom w:val="0"/>
      <w:divBdr>
        <w:top w:val="none" w:sz="0" w:space="0" w:color="auto"/>
        <w:left w:val="none" w:sz="0" w:space="0" w:color="auto"/>
        <w:bottom w:val="none" w:sz="0" w:space="0" w:color="auto"/>
        <w:right w:val="none" w:sz="0" w:space="0" w:color="auto"/>
      </w:divBdr>
    </w:div>
    <w:div w:id="172768609">
      <w:bodyDiv w:val="1"/>
      <w:marLeft w:val="0"/>
      <w:marRight w:val="0"/>
      <w:marTop w:val="0"/>
      <w:marBottom w:val="0"/>
      <w:divBdr>
        <w:top w:val="none" w:sz="0" w:space="0" w:color="auto"/>
        <w:left w:val="none" w:sz="0" w:space="0" w:color="auto"/>
        <w:bottom w:val="none" w:sz="0" w:space="0" w:color="auto"/>
        <w:right w:val="none" w:sz="0" w:space="0" w:color="auto"/>
      </w:divBdr>
    </w:div>
    <w:div w:id="179853390">
      <w:bodyDiv w:val="1"/>
      <w:marLeft w:val="0"/>
      <w:marRight w:val="0"/>
      <w:marTop w:val="0"/>
      <w:marBottom w:val="0"/>
      <w:divBdr>
        <w:top w:val="none" w:sz="0" w:space="0" w:color="auto"/>
        <w:left w:val="none" w:sz="0" w:space="0" w:color="auto"/>
        <w:bottom w:val="none" w:sz="0" w:space="0" w:color="auto"/>
        <w:right w:val="none" w:sz="0" w:space="0" w:color="auto"/>
      </w:divBdr>
    </w:div>
    <w:div w:id="182284219">
      <w:bodyDiv w:val="1"/>
      <w:marLeft w:val="0"/>
      <w:marRight w:val="0"/>
      <w:marTop w:val="0"/>
      <w:marBottom w:val="0"/>
      <w:divBdr>
        <w:top w:val="none" w:sz="0" w:space="0" w:color="auto"/>
        <w:left w:val="none" w:sz="0" w:space="0" w:color="auto"/>
        <w:bottom w:val="none" w:sz="0" w:space="0" w:color="auto"/>
        <w:right w:val="none" w:sz="0" w:space="0" w:color="auto"/>
      </w:divBdr>
    </w:div>
    <w:div w:id="210459653">
      <w:bodyDiv w:val="1"/>
      <w:marLeft w:val="0"/>
      <w:marRight w:val="0"/>
      <w:marTop w:val="0"/>
      <w:marBottom w:val="0"/>
      <w:divBdr>
        <w:top w:val="none" w:sz="0" w:space="0" w:color="auto"/>
        <w:left w:val="none" w:sz="0" w:space="0" w:color="auto"/>
        <w:bottom w:val="none" w:sz="0" w:space="0" w:color="auto"/>
        <w:right w:val="none" w:sz="0" w:space="0" w:color="auto"/>
      </w:divBdr>
    </w:div>
    <w:div w:id="287207563">
      <w:bodyDiv w:val="1"/>
      <w:marLeft w:val="0"/>
      <w:marRight w:val="0"/>
      <w:marTop w:val="0"/>
      <w:marBottom w:val="0"/>
      <w:divBdr>
        <w:top w:val="none" w:sz="0" w:space="0" w:color="auto"/>
        <w:left w:val="none" w:sz="0" w:space="0" w:color="auto"/>
        <w:bottom w:val="none" w:sz="0" w:space="0" w:color="auto"/>
        <w:right w:val="none" w:sz="0" w:space="0" w:color="auto"/>
      </w:divBdr>
    </w:div>
    <w:div w:id="318970793">
      <w:bodyDiv w:val="1"/>
      <w:marLeft w:val="0"/>
      <w:marRight w:val="0"/>
      <w:marTop w:val="0"/>
      <w:marBottom w:val="0"/>
      <w:divBdr>
        <w:top w:val="none" w:sz="0" w:space="0" w:color="auto"/>
        <w:left w:val="none" w:sz="0" w:space="0" w:color="auto"/>
        <w:bottom w:val="none" w:sz="0" w:space="0" w:color="auto"/>
        <w:right w:val="none" w:sz="0" w:space="0" w:color="auto"/>
      </w:divBdr>
    </w:div>
    <w:div w:id="327176979">
      <w:bodyDiv w:val="1"/>
      <w:marLeft w:val="0"/>
      <w:marRight w:val="0"/>
      <w:marTop w:val="0"/>
      <w:marBottom w:val="0"/>
      <w:divBdr>
        <w:top w:val="none" w:sz="0" w:space="0" w:color="auto"/>
        <w:left w:val="none" w:sz="0" w:space="0" w:color="auto"/>
        <w:bottom w:val="none" w:sz="0" w:space="0" w:color="auto"/>
        <w:right w:val="none" w:sz="0" w:space="0" w:color="auto"/>
      </w:divBdr>
    </w:div>
    <w:div w:id="421534465">
      <w:bodyDiv w:val="1"/>
      <w:marLeft w:val="0"/>
      <w:marRight w:val="0"/>
      <w:marTop w:val="0"/>
      <w:marBottom w:val="0"/>
      <w:divBdr>
        <w:top w:val="none" w:sz="0" w:space="0" w:color="auto"/>
        <w:left w:val="none" w:sz="0" w:space="0" w:color="auto"/>
        <w:bottom w:val="none" w:sz="0" w:space="0" w:color="auto"/>
        <w:right w:val="none" w:sz="0" w:space="0" w:color="auto"/>
      </w:divBdr>
    </w:div>
    <w:div w:id="432866690">
      <w:bodyDiv w:val="1"/>
      <w:marLeft w:val="0"/>
      <w:marRight w:val="0"/>
      <w:marTop w:val="0"/>
      <w:marBottom w:val="0"/>
      <w:divBdr>
        <w:top w:val="none" w:sz="0" w:space="0" w:color="auto"/>
        <w:left w:val="none" w:sz="0" w:space="0" w:color="auto"/>
        <w:bottom w:val="none" w:sz="0" w:space="0" w:color="auto"/>
        <w:right w:val="none" w:sz="0" w:space="0" w:color="auto"/>
      </w:divBdr>
    </w:div>
    <w:div w:id="454910289">
      <w:bodyDiv w:val="1"/>
      <w:marLeft w:val="0"/>
      <w:marRight w:val="0"/>
      <w:marTop w:val="0"/>
      <w:marBottom w:val="0"/>
      <w:divBdr>
        <w:top w:val="none" w:sz="0" w:space="0" w:color="auto"/>
        <w:left w:val="none" w:sz="0" w:space="0" w:color="auto"/>
        <w:bottom w:val="none" w:sz="0" w:space="0" w:color="auto"/>
        <w:right w:val="none" w:sz="0" w:space="0" w:color="auto"/>
      </w:divBdr>
    </w:div>
    <w:div w:id="494958654">
      <w:bodyDiv w:val="1"/>
      <w:marLeft w:val="0"/>
      <w:marRight w:val="0"/>
      <w:marTop w:val="0"/>
      <w:marBottom w:val="0"/>
      <w:divBdr>
        <w:top w:val="none" w:sz="0" w:space="0" w:color="auto"/>
        <w:left w:val="none" w:sz="0" w:space="0" w:color="auto"/>
        <w:bottom w:val="none" w:sz="0" w:space="0" w:color="auto"/>
        <w:right w:val="none" w:sz="0" w:space="0" w:color="auto"/>
      </w:divBdr>
    </w:div>
    <w:div w:id="591471016">
      <w:bodyDiv w:val="1"/>
      <w:marLeft w:val="0"/>
      <w:marRight w:val="0"/>
      <w:marTop w:val="0"/>
      <w:marBottom w:val="0"/>
      <w:divBdr>
        <w:top w:val="none" w:sz="0" w:space="0" w:color="auto"/>
        <w:left w:val="none" w:sz="0" w:space="0" w:color="auto"/>
        <w:bottom w:val="none" w:sz="0" w:space="0" w:color="auto"/>
        <w:right w:val="none" w:sz="0" w:space="0" w:color="auto"/>
      </w:divBdr>
    </w:div>
    <w:div w:id="611981219">
      <w:bodyDiv w:val="1"/>
      <w:marLeft w:val="0"/>
      <w:marRight w:val="0"/>
      <w:marTop w:val="0"/>
      <w:marBottom w:val="0"/>
      <w:divBdr>
        <w:top w:val="none" w:sz="0" w:space="0" w:color="auto"/>
        <w:left w:val="none" w:sz="0" w:space="0" w:color="auto"/>
        <w:bottom w:val="none" w:sz="0" w:space="0" w:color="auto"/>
        <w:right w:val="none" w:sz="0" w:space="0" w:color="auto"/>
      </w:divBdr>
    </w:div>
    <w:div w:id="636685283">
      <w:bodyDiv w:val="1"/>
      <w:marLeft w:val="0"/>
      <w:marRight w:val="0"/>
      <w:marTop w:val="0"/>
      <w:marBottom w:val="0"/>
      <w:divBdr>
        <w:top w:val="none" w:sz="0" w:space="0" w:color="auto"/>
        <w:left w:val="none" w:sz="0" w:space="0" w:color="auto"/>
        <w:bottom w:val="none" w:sz="0" w:space="0" w:color="auto"/>
        <w:right w:val="none" w:sz="0" w:space="0" w:color="auto"/>
      </w:divBdr>
    </w:div>
    <w:div w:id="637759786">
      <w:bodyDiv w:val="1"/>
      <w:marLeft w:val="0"/>
      <w:marRight w:val="0"/>
      <w:marTop w:val="0"/>
      <w:marBottom w:val="0"/>
      <w:divBdr>
        <w:top w:val="none" w:sz="0" w:space="0" w:color="auto"/>
        <w:left w:val="none" w:sz="0" w:space="0" w:color="auto"/>
        <w:bottom w:val="none" w:sz="0" w:space="0" w:color="auto"/>
        <w:right w:val="none" w:sz="0" w:space="0" w:color="auto"/>
      </w:divBdr>
    </w:div>
    <w:div w:id="643966209">
      <w:bodyDiv w:val="1"/>
      <w:marLeft w:val="0"/>
      <w:marRight w:val="0"/>
      <w:marTop w:val="0"/>
      <w:marBottom w:val="0"/>
      <w:divBdr>
        <w:top w:val="none" w:sz="0" w:space="0" w:color="auto"/>
        <w:left w:val="none" w:sz="0" w:space="0" w:color="auto"/>
        <w:bottom w:val="none" w:sz="0" w:space="0" w:color="auto"/>
        <w:right w:val="none" w:sz="0" w:space="0" w:color="auto"/>
      </w:divBdr>
    </w:div>
    <w:div w:id="653678217">
      <w:bodyDiv w:val="1"/>
      <w:marLeft w:val="0"/>
      <w:marRight w:val="0"/>
      <w:marTop w:val="0"/>
      <w:marBottom w:val="0"/>
      <w:divBdr>
        <w:top w:val="none" w:sz="0" w:space="0" w:color="auto"/>
        <w:left w:val="none" w:sz="0" w:space="0" w:color="auto"/>
        <w:bottom w:val="none" w:sz="0" w:space="0" w:color="auto"/>
        <w:right w:val="none" w:sz="0" w:space="0" w:color="auto"/>
      </w:divBdr>
    </w:div>
    <w:div w:id="725223995">
      <w:bodyDiv w:val="1"/>
      <w:marLeft w:val="0"/>
      <w:marRight w:val="0"/>
      <w:marTop w:val="0"/>
      <w:marBottom w:val="0"/>
      <w:divBdr>
        <w:top w:val="none" w:sz="0" w:space="0" w:color="auto"/>
        <w:left w:val="none" w:sz="0" w:space="0" w:color="auto"/>
        <w:bottom w:val="none" w:sz="0" w:space="0" w:color="auto"/>
        <w:right w:val="none" w:sz="0" w:space="0" w:color="auto"/>
      </w:divBdr>
    </w:div>
    <w:div w:id="767119862">
      <w:bodyDiv w:val="1"/>
      <w:marLeft w:val="0"/>
      <w:marRight w:val="0"/>
      <w:marTop w:val="0"/>
      <w:marBottom w:val="0"/>
      <w:divBdr>
        <w:top w:val="none" w:sz="0" w:space="0" w:color="auto"/>
        <w:left w:val="none" w:sz="0" w:space="0" w:color="auto"/>
        <w:bottom w:val="none" w:sz="0" w:space="0" w:color="auto"/>
        <w:right w:val="none" w:sz="0" w:space="0" w:color="auto"/>
      </w:divBdr>
    </w:div>
    <w:div w:id="847211732">
      <w:bodyDiv w:val="1"/>
      <w:marLeft w:val="0"/>
      <w:marRight w:val="0"/>
      <w:marTop w:val="0"/>
      <w:marBottom w:val="0"/>
      <w:divBdr>
        <w:top w:val="none" w:sz="0" w:space="0" w:color="auto"/>
        <w:left w:val="none" w:sz="0" w:space="0" w:color="auto"/>
        <w:bottom w:val="none" w:sz="0" w:space="0" w:color="auto"/>
        <w:right w:val="none" w:sz="0" w:space="0" w:color="auto"/>
      </w:divBdr>
    </w:div>
    <w:div w:id="852959252">
      <w:bodyDiv w:val="1"/>
      <w:marLeft w:val="0"/>
      <w:marRight w:val="0"/>
      <w:marTop w:val="0"/>
      <w:marBottom w:val="0"/>
      <w:divBdr>
        <w:top w:val="none" w:sz="0" w:space="0" w:color="auto"/>
        <w:left w:val="none" w:sz="0" w:space="0" w:color="auto"/>
        <w:bottom w:val="none" w:sz="0" w:space="0" w:color="auto"/>
        <w:right w:val="none" w:sz="0" w:space="0" w:color="auto"/>
      </w:divBdr>
    </w:div>
    <w:div w:id="883719081">
      <w:bodyDiv w:val="1"/>
      <w:marLeft w:val="0"/>
      <w:marRight w:val="0"/>
      <w:marTop w:val="0"/>
      <w:marBottom w:val="0"/>
      <w:divBdr>
        <w:top w:val="none" w:sz="0" w:space="0" w:color="auto"/>
        <w:left w:val="none" w:sz="0" w:space="0" w:color="auto"/>
        <w:bottom w:val="none" w:sz="0" w:space="0" w:color="auto"/>
        <w:right w:val="none" w:sz="0" w:space="0" w:color="auto"/>
      </w:divBdr>
    </w:div>
    <w:div w:id="930746662">
      <w:bodyDiv w:val="1"/>
      <w:marLeft w:val="0"/>
      <w:marRight w:val="0"/>
      <w:marTop w:val="0"/>
      <w:marBottom w:val="0"/>
      <w:divBdr>
        <w:top w:val="none" w:sz="0" w:space="0" w:color="auto"/>
        <w:left w:val="none" w:sz="0" w:space="0" w:color="auto"/>
        <w:bottom w:val="none" w:sz="0" w:space="0" w:color="auto"/>
        <w:right w:val="none" w:sz="0" w:space="0" w:color="auto"/>
      </w:divBdr>
    </w:div>
    <w:div w:id="1027172455">
      <w:bodyDiv w:val="1"/>
      <w:marLeft w:val="0"/>
      <w:marRight w:val="0"/>
      <w:marTop w:val="0"/>
      <w:marBottom w:val="0"/>
      <w:divBdr>
        <w:top w:val="none" w:sz="0" w:space="0" w:color="auto"/>
        <w:left w:val="none" w:sz="0" w:space="0" w:color="auto"/>
        <w:bottom w:val="none" w:sz="0" w:space="0" w:color="auto"/>
        <w:right w:val="none" w:sz="0" w:space="0" w:color="auto"/>
      </w:divBdr>
    </w:div>
    <w:div w:id="1066685729">
      <w:bodyDiv w:val="1"/>
      <w:marLeft w:val="0"/>
      <w:marRight w:val="0"/>
      <w:marTop w:val="0"/>
      <w:marBottom w:val="0"/>
      <w:divBdr>
        <w:top w:val="none" w:sz="0" w:space="0" w:color="auto"/>
        <w:left w:val="none" w:sz="0" w:space="0" w:color="auto"/>
        <w:bottom w:val="none" w:sz="0" w:space="0" w:color="auto"/>
        <w:right w:val="none" w:sz="0" w:space="0" w:color="auto"/>
      </w:divBdr>
    </w:div>
    <w:div w:id="1091505307">
      <w:bodyDiv w:val="1"/>
      <w:marLeft w:val="0"/>
      <w:marRight w:val="0"/>
      <w:marTop w:val="0"/>
      <w:marBottom w:val="0"/>
      <w:divBdr>
        <w:top w:val="none" w:sz="0" w:space="0" w:color="auto"/>
        <w:left w:val="none" w:sz="0" w:space="0" w:color="auto"/>
        <w:bottom w:val="none" w:sz="0" w:space="0" w:color="auto"/>
        <w:right w:val="none" w:sz="0" w:space="0" w:color="auto"/>
      </w:divBdr>
    </w:div>
    <w:div w:id="1204753296">
      <w:bodyDiv w:val="1"/>
      <w:marLeft w:val="0"/>
      <w:marRight w:val="0"/>
      <w:marTop w:val="0"/>
      <w:marBottom w:val="0"/>
      <w:divBdr>
        <w:top w:val="none" w:sz="0" w:space="0" w:color="auto"/>
        <w:left w:val="none" w:sz="0" w:space="0" w:color="auto"/>
        <w:bottom w:val="none" w:sz="0" w:space="0" w:color="auto"/>
        <w:right w:val="none" w:sz="0" w:space="0" w:color="auto"/>
      </w:divBdr>
    </w:div>
    <w:div w:id="1236821310">
      <w:bodyDiv w:val="1"/>
      <w:marLeft w:val="0"/>
      <w:marRight w:val="0"/>
      <w:marTop w:val="0"/>
      <w:marBottom w:val="0"/>
      <w:divBdr>
        <w:top w:val="none" w:sz="0" w:space="0" w:color="auto"/>
        <w:left w:val="none" w:sz="0" w:space="0" w:color="auto"/>
        <w:bottom w:val="none" w:sz="0" w:space="0" w:color="auto"/>
        <w:right w:val="none" w:sz="0" w:space="0" w:color="auto"/>
      </w:divBdr>
    </w:div>
    <w:div w:id="1278638150">
      <w:bodyDiv w:val="1"/>
      <w:marLeft w:val="0"/>
      <w:marRight w:val="0"/>
      <w:marTop w:val="0"/>
      <w:marBottom w:val="0"/>
      <w:divBdr>
        <w:top w:val="none" w:sz="0" w:space="0" w:color="auto"/>
        <w:left w:val="none" w:sz="0" w:space="0" w:color="auto"/>
        <w:bottom w:val="none" w:sz="0" w:space="0" w:color="auto"/>
        <w:right w:val="none" w:sz="0" w:space="0" w:color="auto"/>
      </w:divBdr>
    </w:div>
    <w:div w:id="1333529169">
      <w:bodyDiv w:val="1"/>
      <w:marLeft w:val="0"/>
      <w:marRight w:val="0"/>
      <w:marTop w:val="0"/>
      <w:marBottom w:val="0"/>
      <w:divBdr>
        <w:top w:val="none" w:sz="0" w:space="0" w:color="auto"/>
        <w:left w:val="none" w:sz="0" w:space="0" w:color="auto"/>
        <w:bottom w:val="none" w:sz="0" w:space="0" w:color="auto"/>
        <w:right w:val="none" w:sz="0" w:space="0" w:color="auto"/>
      </w:divBdr>
    </w:div>
    <w:div w:id="1468431551">
      <w:bodyDiv w:val="1"/>
      <w:marLeft w:val="0"/>
      <w:marRight w:val="0"/>
      <w:marTop w:val="0"/>
      <w:marBottom w:val="0"/>
      <w:divBdr>
        <w:top w:val="none" w:sz="0" w:space="0" w:color="auto"/>
        <w:left w:val="none" w:sz="0" w:space="0" w:color="auto"/>
        <w:bottom w:val="none" w:sz="0" w:space="0" w:color="auto"/>
        <w:right w:val="none" w:sz="0" w:space="0" w:color="auto"/>
      </w:divBdr>
    </w:div>
    <w:div w:id="1521310656">
      <w:bodyDiv w:val="1"/>
      <w:marLeft w:val="0"/>
      <w:marRight w:val="0"/>
      <w:marTop w:val="0"/>
      <w:marBottom w:val="0"/>
      <w:divBdr>
        <w:top w:val="none" w:sz="0" w:space="0" w:color="auto"/>
        <w:left w:val="none" w:sz="0" w:space="0" w:color="auto"/>
        <w:bottom w:val="none" w:sz="0" w:space="0" w:color="auto"/>
        <w:right w:val="none" w:sz="0" w:space="0" w:color="auto"/>
      </w:divBdr>
    </w:div>
    <w:div w:id="1585070917">
      <w:bodyDiv w:val="1"/>
      <w:marLeft w:val="0"/>
      <w:marRight w:val="0"/>
      <w:marTop w:val="0"/>
      <w:marBottom w:val="0"/>
      <w:divBdr>
        <w:top w:val="none" w:sz="0" w:space="0" w:color="auto"/>
        <w:left w:val="none" w:sz="0" w:space="0" w:color="auto"/>
        <w:bottom w:val="none" w:sz="0" w:space="0" w:color="auto"/>
        <w:right w:val="none" w:sz="0" w:space="0" w:color="auto"/>
      </w:divBdr>
    </w:div>
    <w:div w:id="1635986472">
      <w:bodyDiv w:val="1"/>
      <w:marLeft w:val="0"/>
      <w:marRight w:val="0"/>
      <w:marTop w:val="0"/>
      <w:marBottom w:val="0"/>
      <w:divBdr>
        <w:top w:val="none" w:sz="0" w:space="0" w:color="auto"/>
        <w:left w:val="none" w:sz="0" w:space="0" w:color="auto"/>
        <w:bottom w:val="none" w:sz="0" w:space="0" w:color="auto"/>
        <w:right w:val="none" w:sz="0" w:space="0" w:color="auto"/>
      </w:divBdr>
    </w:div>
    <w:div w:id="1637681189">
      <w:bodyDiv w:val="1"/>
      <w:marLeft w:val="0"/>
      <w:marRight w:val="0"/>
      <w:marTop w:val="0"/>
      <w:marBottom w:val="0"/>
      <w:divBdr>
        <w:top w:val="none" w:sz="0" w:space="0" w:color="auto"/>
        <w:left w:val="none" w:sz="0" w:space="0" w:color="auto"/>
        <w:bottom w:val="none" w:sz="0" w:space="0" w:color="auto"/>
        <w:right w:val="none" w:sz="0" w:space="0" w:color="auto"/>
      </w:divBdr>
    </w:div>
    <w:div w:id="1718048700">
      <w:bodyDiv w:val="1"/>
      <w:marLeft w:val="0"/>
      <w:marRight w:val="0"/>
      <w:marTop w:val="0"/>
      <w:marBottom w:val="0"/>
      <w:divBdr>
        <w:top w:val="none" w:sz="0" w:space="0" w:color="auto"/>
        <w:left w:val="none" w:sz="0" w:space="0" w:color="auto"/>
        <w:bottom w:val="none" w:sz="0" w:space="0" w:color="auto"/>
        <w:right w:val="none" w:sz="0" w:space="0" w:color="auto"/>
      </w:divBdr>
    </w:div>
    <w:div w:id="1724409362">
      <w:bodyDiv w:val="1"/>
      <w:marLeft w:val="0"/>
      <w:marRight w:val="0"/>
      <w:marTop w:val="0"/>
      <w:marBottom w:val="0"/>
      <w:divBdr>
        <w:top w:val="none" w:sz="0" w:space="0" w:color="auto"/>
        <w:left w:val="none" w:sz="0" w:space="0" w:color="auto"/>
        <w:bottom w:val="none" w:sz="0" w:space="0" w:color="auto"/>
        <w:right w:val="none" w:sz="0" w:space="0" w:color="auto"/>
      </w:divBdr>
    </w:div>
    <w:div w:id="1817070472">
      <w:bodyDiv w:val="1"/>
      <w:marLeft w:val="0"/>
      <w:marRight w:val="0"/>
      <w:marTop w:val="0"/>
      <w:marBottom w:val="0"/>
      <w:divBdr>
        <w:top w:val="none" w:sz="0" w:space="0" w:color="auto"/>
        <w:left w:val="none" w:sz="0" w:space="0" w:color="auto"/>
        <w:bottom w:val="none" w:sz="0" w:space="0" w:color="auto"/>
        <w:right w:val="none" w:sz="0" w:space="0" w:color="auto"/>
      </w:divBdr>
    </w:div>
    <w:div w:id="1826428707">
      <w:bodyDiv w:val="1"/>
      <w:marLeft w:val="0"/>
      <w:marRight w:val="0"/>
      <w:marTop w:val="0"/>
      <w:marBottom w:val="0"/>
      <w:divBdr>
        <w:top w:val="none" w:sz="0" w:space="0" w:color="auto"/>
        <w:left w:val="none" w:sz="0" w:space="0" w:color="auto"/>
        <w:bottom w:val="none" w:sz="0" w:space="0" w:color="auto"/>
        <w:right w:val="none" w:sz="0" w:space="0" w:color="auto"/>
      </w:divBdr>
    </w:div>
    <w:div w:id="1937589141">
      <w:bodyDiv w:val="1"/>
      <w:marLeft w:val="0"/>
      <w:marRight w:val="0"/>
      <w:marTop w:val="0"/>
      <w:marBottom w:val="0"/>
      <w:divBdr>
        <w:top w:val="none" w:sz="0" w:space="0" w:color="auto"/>
        <w:left w:val="none" w:sz="0" w:space="0" w:color="auto"/>
        <w:bottom w:val="none" w:sz="0" w:space="0" w:color="auto"/>
        <w:right w:val="none" w:sz="0" w:space="0" w:color="auto"/>
      </w:divBdr>
    </w:div>
    <w:div w:id="2025859567">
      <w:bodyDiv w:val="1"/>
      <w:marLeft w:val="0"/>
      <w:marRight w:val="0"/>
      <w:marTop w:val="0"/>
      <w:marBottom w:val="0"/>
      <w:divBdr>
        <w:top w:val="none" w:sz="0" w:space="0" w:color="auto"/>
        <w:left w:val="none" w:sz="0" w:space="0" w:color="auto"/>
        <w:bottom w:val="none" w:sz="0" w:space="0" w:color="auto"/>
        <w:right w:val="none" w:sz="0" w:space="0" w:color="auto"/>
      </w:divBdr>
    </w:div>
    <w:div w:id="2070951943">
      <w:bodyDiv w:val="1"/>
      <w:marLeft w:val="0"/>
      <w:marRight w:val="0"/>
      <w:marTop w:val="0"/>
      <w:marBottom w:val="0"/>
      <w:divBdr>
        <w:top w:val="none" w:sz="0" w:space="0" w:color="auto"/>
        <w:left w:val="none" w:sz="0" w:space="0" w:color="auto"/>
        <w:bottom w:val="none" w:sz="0" w:space="0" w:color="auto"/>
        <w:right w:val="none" w:sz="0" w:space="0" w:color="auto"/>
      </w:divBdr>
    </w:div>
    <w:div w:id="2081979505">
      <w:bodyDiv w:val="1"/>
      <w:marLeft w:val="0"/>
      <w:marRight w:val="0"/>
      <w:marTop w:val="0"/>
      <w:marBottom w:val="0"/>
      <w:divBdr>
        <w:top w:val="none" w:sz="0" w:space="0" w:color="auto"/>
        <w:left w:val="none" w:sz="0" w:space="0" w:color="auto"/>
        <w:bottom w:val="none" w:sz="0" w:space="0" w:color="auto"/>
        <w:right w:val="none" w:sz="0" w:space="0" w:color="auto"/>
      </w:divBdr>
      <w:divsChild>
        <w:div w:id="1923635276">
          <w:marLeft w:val="0"/>
          <w:marRight w:val="0"/>
          <w:marTop w:val="0"/>
          <w:marBottom w:val="0"/>
          <w:divBdr>
            <w:top w:val="none" w:sz="0" w:space="0" w:color="auto"/>
            <w:left w:val="none" w:sz="0" w:space="0" w:color="auto"/>
            <w:bottom w:val="none" w:sz="0" w:space="0" w:color="auto"/>
            <w:right w:val="none" w:sz="0" w:space="0" w:color="auto"/>
          </w:divBdr>
          <w:divsChild>
            <w:div w:id="447626869">
              <w:marLeft w:val="0"/>
              <w:marRight w:val="0"/>
              <w:marTop w:val="0"/>
              <w:marBottom w:val="0"/>
              <w:divBdr>
                <w:top w:val="none" w:sz="0" w:space="0" w:color="auto"/>
                <w:left w:val="none" w:sz="0" w:space="0" w:color="auto"/>
                <w:bottom w:val="none" w:sz="0" w:space="0" w:color="auto"/>
                <w:right w:val="none" w:sz="0" w:space="0" w:color="auto"/>
              </w:divBdr>
            </w:div>
            <w:div w:id="575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674">
      <w:bodyDiv w:val="1"/>
      <w:marLeft w:val="0"/>
      <w:marRight w:val="0"/>
      <w:marTop w:val="0"/>
      <w:marBottom w:val="0"/>
      <w:divBdr>
        <w:top w:val="none" w:sz="0" w:space="0" w:color="auto"/>
        <w:left w:val="none" w:sz="0" w:space="0" w:color="auto"/>
        <w:bottom w:val="none" w:sz="0" w:space="0" w:color="auto"/>
        <w:right w:val="none" w:sz="0" w:space="0" w:color="auto"/>
      </w:divBdr>
    </w:div>
    <w:div w:id="21361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BCD5-CE7B-4A7C-B102-8CF28608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3528</Words>
  <Characters>12718</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Uû ban nh©n d©n</vt:lpstr>
    </vt:vector>
  </TitlesOfParts>
  <Company>UBBACGIANG</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NKThanh</dc:creator>
  <cp:lastModifiedBy>Admin</cp:lastModifiedBy>
  <cp:revision>16</cp:revision>
  <cp:lastPrinted>2019-09-10T05:39:00Z</cp:lastPrinted>
  <dcterms:created xsi:type="dcterms:W3CDTF">2022-06-27T03:43:00Z</dcterms:created>
  <dcterms:modified xsi:type="dcterms:W3CDTF">2022-06-30T02:48:00Z</dcterms:modified>
</cp:coreProperties>
</file>