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9" w:type="pct"/>
        <w:tblInd w:w="108" w:type="dxa"/>
        <w:tblLook w:val="0000" w:firstRow="0" w:lastRow="0" w:firstColumn="0" w:lastColumn="0" w:noHBand="0" w:noVBand="0"/>
      </w:tblPr>
      <w:tblGrid>
        <w:gridCol w:w="3692"/>
        <w:gridCol w:w="6059"/>
      </w:tblGrid>
      <w:tr w:rsidR="00E30E28" w:rsidRPr="00E30E28" w:rsidTr="00AF6C0C">
        <w:trPr>
          <w:trHeight w:val="1276"/>
        </w:trPr>
        <w:tc>
          <w:tcPr>
            <w:tcW w:w="1893" w:type="pct"/>
          </w:tcPr>
          <w:p w:rsidR="00351038" w:rsidRPr="00E30E28" w:rsidRDefault="00AC689B">
            <w:pPr>
              <w:jc w:val="center"/>
              <w:rPr>
                <w:b/>
                <w:bCs/>
                <w:sz w:val="26"/>
                <w:lang w:val="nl-NL"/>
              </w:rPr>
            </w:pPr>
            <w:r w:rsidRPr="00E30E28">
              <w:rPr>
                <w:b/>
                <w:bCs/>
                <w:sz w:val="26"/>
                <w:lang w:val="nl-NL"/>
              </w:rPr>
              <w:t>UBND TỈNH KON TUM</w:t>
            </w:r>
          </w:p>
          <w:p w:rsidR="00351038" w:rsidRPr="00E30E28" w:rsidRDefault="00AC689B">
            <w:pPr>
              <w:jc w:val="center"/>
              <w:rPr>
                <w:b/>
                <w:bCs/>
                <w:sz w:val="26"/>
                <w:lang w:val="nl-NL"/>
              </w:rPr>
            </w:pPr>
            <w:r w:rsidRPr="00E30E28">
              <w:rPr>
                <w:b/>
                <w:bCs/>
                <w:sz w:val="26"/>
                <w:lang w:val="nl-NL"/>
              </w:rPr>
              <w:t>SỞ GIAO THÔNG VẬN TẢI</w:t>
            </w:r>
          </w:p>
          <w:p w:rsidR="00E86533" w:rsidRPr="00E30E28" w:rsidRDefault="005E67C6" w:rsidP="00E30E28">
            <w:pPr>
              <w:spacing w:before="120"/>
              <w:jc w:val="center"/>
              <w:rPr>
                <w:sz w:val="26"/>
              </w:rPr>
            </w:pPr>
            <w:r w:rsidRPr="00E30E28">
              <w:rPr>
                <w:noProof/>
                <w:sz w:val="26"/>
              </w:rPr>
              <mc:AlternateContent>
                <mc:Choice Requires="wps">
                  <w:drawing>
                    <wp:anchor distT="0" distB="0" distL="114300" distR="114300" simplePos="0" relativeHeight="251657728" behindDoc="0" locked="0" layoutInCell="1" allowOverlap="1" wp14:anchorId="5AD02210" wp14:editId="7DB7B213">
                      <wp:simplePos x="0" y="0"/>
                      <wp:positionH relativeFrom="column">
                        <wp:posOffset>505460</wp:posOffset>
                      </wp:positionH>
                      <wp:positionV relativeFrom="paragraph">
                        <wp:posOffset>17780</wp:posOffset>
                      </wp:positionV>
                      <wp:extent cx="1097280" cy="0"/>
                      <wp:effectExtent l="6350"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B0B0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4pt" to="12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P40mo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"/>
                  </w:pict>
                </mc:Fallback>
              </mc:AlternateContent>
            </w:r>
            <w:r w:rsidR="006B5B13" w:rsidRPr="00E30E28">
              <w:t xml:space="preserve">Số:   </w:t>
            </w:r>
            <w:r w:rsidR="00E30E28" w:rsidRPr="00E30E28">
              <w:t xml:space="preserve">  656</w:t>
            </w:r>
            <w:r w:rsidR="00AC689B" w:rsidRPr="00E30E28">
              <w:t xml:space="preserve">  </w:t>
            </w:r>
            <w:r w:rsidR="00351038" w:rsidRPr="00E30E28">
              <w:t>/</w:t>
            </w:r>
            <w:r w:rsidR="003B1EF3" w:rsidRPr="00E30E28">
              <w:t>BC-</w:t>
            </w:r>
            <w:r w:rsidR="00E86533" w:rsidRPr="00E30E28">
              <w:t xml:space="preserve">SGTVT </w:t>
            </w:r>
          </w:p>
        </w:tc>
        <w:tc>
          <w:tcPr>
            <w:tcW w:w="3107" w:type="pct"/>
          </w:tcPr>
          <w:p w:rsidR="00351038" w:rsidRPr="00E30E28" w:rsidRDefault="00351038" w:rsidP="00536D67">
            <w:pPr>
              <w:jc w:val="center"/>
              <w:rPr>
                <w:b/>
                <w:bCs/>
                <w:sz w:val="26"/>
              </w:rPr>
            </w:pPr>
            <w:r w:rsidRPr="00E30E28">
              <w:rPr>
                <w:b/>
                <w:bCs/>
                <w:sz w:val="26"/>
              </w:rPr>
              <w:t>CỘNG HÒA XÃ HỘI CHỦ NGHĨA VIỆT NAM</w:t>
            </w:r>
          </w:p>
          <w:p w:rsidR="00351038" w:rsidRPr="00E30E28" w:rsidRDefault="00351038" w:rsidP="00536D67">
            <w:pPr>
              <w:jc w:val="center"/>
              <w:rPr>
                <w:szCs w:val="28"/>
              </w:rPr>
            </w:pPr>
            <w:r w:rsidRPr="00E30E28">
              <w:rPr>
                <w:b/>
                <w:bCs/>
                <w:szCs w:val="28"/>
              </w:rPr>
              <w:t>Độc lập - Tự do - Hạnh phúc</w:t>
            </w:r>
          </w:p>
          <w:p w:rsidR="00351038" w:rsidRPr="00E30E28" w:rsidRDefault="005E67C6" w:rsidP="00E30E28">
            <w:pPr>
              <w:pStyle w:val="Heading1"/>
              <w:spacing w:before="120" w:after="0"/>
              <w:jc w:val="center"/>
              <w:rPr>
                <w:sz w:val="28"/>
                <w:szCs w:val="28"/>
                <w:lang w:val="nl-NL"/>
              </w:rPr>
            </w:pPr>
            <w:r w:rsidRPr="00E30E28">
              <w:rPr>
                <w:rFonts w:ascii="Times New Roman" w:hAnsi="Times New Roman" w:cs="Times New Roman"/>
                <w:b w:val="0"/>
                <w:i/>
                <w:noProof/>
                <w:sz w:val="28"/>
                <w:szCs w:val="28"/>
              </w:rPr>
              <mc:AlternateContent>
                <mc:Choice Requires="wps">
                  <w:drawing>
                    <wp:anchor distT="0" distB="0" distL="114300" distR="114300" simplePos="0" relativeHeight="251656704" behindDoc="0" locked="0" layoutInCell="1" allowOverlap="1" wp14:anchorId="293E610E" wp14:editId="591E1B52">
                      <wp:simplePos x="0" y="0"/>
                      <wp:positionH relativeFrom="column">
                        <wp:posOffset>864870</wp:posOffset>
                      </wp:positionH>
                      <wp:positionV relativeFrom="paragraph">
                        <wp:posOffset>22860</wp:posOffset>
                      </wp:positionV>
                      <wp:extent cx="1981200" cy="0"/>
                      <wp:effectExtent l="6350" t="13335" r="1270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74A0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pt" to="2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H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8ww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"/>
                  </w:pict>
                </mc:Fallback>
              </mc:AlternateContent>
            </w:r>
            <w:r w:rsidR="00351038" w:rsidRPr="00E30E28">
              <w:rPr>
                <w:rFonts w:ascii="Times New Roman" w:hAnsi="Times New Roman" w:cs="Times New Roman"/>
                <w:b w:val="0"/>
                <w:i/>
                <w:sz w:val="28"/>
                <w:szCs w:val="28"/>
                <w:lang w:val="nl-NL"/>
              </w:rPr>
              <w:t xml:space="preserve">Kon Tum, ngày </w:t>
            </w:r>
            <w:r w:rsidR="00AC689B" w:rsidRPr="00E30E28">
              <w:rPr>
                <w:rFonts w:ascii="Times New Roman" w:hAnsi="Times New Roman" w:cs="Times New Roman"/>
                <w:b w:val="0"/>
                <w:i/>
                <w:sz w:val="28"/>
                <w:szCs w:val="28"/>
                <w:lang w:val="nl-NL"/>
              </w:rPr>
              <w:t xml:space="preserve"> </w:t>
            </w:r>
            <w:r w:rsidR="00E30E28" w:rsidRPr="00E30E28">
              <w:rPr>
                <w:rFonts w:ascii="Times New Roman" w:hAnsi="Times New Roman" w:cs="Times New Roman"/>
                <w:b w:val="0"/>
                <w:i/>
                <w:sz w:val="28"/>
                <w:szCs w:val="28"/>
                <w:lang w:val="nl-NL"/>
              </w:rPr>
              <w:t>26</w:t>
            </w:r>
            <w:r w:rsidR="00351038" w:rsidRPr="00E30E28">
              <w:rPr>
                <w:rFonts w:ascii="Times New Roman" w:hAnsi="Times New Roman" w:cs="Times New Roman"/>
                <w:b w:val="0"/>
                <w:i/>
                <w:sz w:val="28"/>
                <w:szCs w:val="28"/>
                <w:lang w:val="nl-NL"/>
              </w:rPr>
              <w:t xml:space="preserve"> </w:t>
            </w:r>
            <w:r w:rsidR="0048342E" w:rsidRPr="00E30E28">
              <w:rPr>
                <w:rFonts w:ascii="Times New Roman" w:hAnsi="Times New Roman" w:cs="Times New Roman"/>
                <w:b w:val="0"/>
                <w:i/>
                <w:sz w:val="28"/>
                <w:szCs w:val="28"/>
                <w:lang w:val="nl-NL"/>
              </w:rPr>
              <w:t xml:space="preserve">tháng </w:t>
            </w:r>
            <w:r w:rsidR="0014029B" w:rsidRPr="00E30E28">
              <w:rPr>
                <w:rFonts w:ascii="Times New Roman" w:hAnsi="Times New Roman" w:cs="Times New Roman"/>
                <w:b w:val="0"/>
                <w:i/>
                <w:sz w:val="28"/>
                <w:szCs w:val="28"/>
                <w:lang w:val="nl-NL"/>
              </w:rPr>
              <w:t>1</w:t>
            </w:r>
            <w:r w:rsidR="00AC689B" w:rsidRPr="00E30E28">
              <w:rPr>
                <w:rFonts w:ascii="Times New Roman" w:hAnsi="Times New Roman" w:cs="Times New Roman"/>
                <w:b w:val="0"/>
                <w:i/>
                <w:sz w:val="28"/>
                <w:szCs w:val="28"/>
                <w:lang w:val="nl-NL"/>
              </w:rPr>
              <w:t>1</w:t>
            </w:r>
            <w:r w:rsidR="009C76D5" w:rsidRPr="00E30E28">
              <w:rPr>
                <w:rFonts w:ascii="Times New Roman" w:hAnsi="Times New Roman" w:cs="Times New Roman"/>
                <w:b w:val="0"/>
                <w:i/>
                <w:sz w:val="28"/>
                <w:szCs w:val="28"/>
                <w:lang w:val="nl-NL"/>
              </w:rPr>
              <w:t xml:space="preserve"> </w:t>
            </w:r>
            <w:r w:rsidR="00351038" w:rsidRPr="00E30E28">
              <w:rPr>
                <w:rFonts w:ascii="Times New Roman" w:hAnsi="Times New Roman" w:cs="Times New Roman"/>
                <w:b w:val="0"/>
                <w:i/>
                <w:sz w:val="28"/>
                <w:szCs w:val="28"/>
                <w:lang w:val="nl-NL"/>
              </w:rPr>
              <w:t xml:space="preserve">năm </w:t>
            </w:r>
            <w:r w:rsidR="0095768C" w:rsidRPr="00E30E28">
              <w:rPr>
                <w:rFonts w:ascii="Times New Roman" w:hAnsi="Times New Roman" w:cs="Times New Roman"/>
                <w:b w:val="0"/>
                <w:i/>
                <w:sz w:val="28"/>
                <w:szCs w:val="28"/>
                <w:lang w:val="nl-NL"/>
              </w:rPr>
              <w:t>2019</w:t>
            </w:r>
          </w:p>
        </w:tc>
      </w:tr>
    </w:tbl>
    <w:p w:rsidR="00351038" w:rsidRPr="00E30E28" w:rsidRDefault="00AC689B" w:rsidP="0014029B">
      <w:pPr>
        <w:jc w:val="center"/>
        <w:rPr>
          <w:b/>
          <w:lang w:val="nl-NL"/>
        </w:rPr>
      </w:pPr>
      <w:r w:rsidRPr="00E30E28">
        <w:rPr>
          <w:b/>
          <w:lang w:val="nl-NL"/>
        </w:rPr>
        <w:t>BÁO CÁO XÂY DỰNG</w:t>
      </w:r>
    </w:p>
    <w:p w:rsidR="009C76D5" w:rsidRPr="00E30E28" w:rsidRDefault="00E320BA" w:rsidP="0095768C">
      <w:pPr>
        <w:spacing w:line="264" w:lineRule="auto"/>
        <w:jc w:val="center"/>
        <w:rPr>
          <w:b/>
          <w:bCs/>
          <w:lang w:val="nl-NL"/>
        </w:rPr>
      </w:pPr>
      <w:r w:rsidRPr="00E30E28">
        <w:rPr>
          <w:b/>
          <w:bCs/>
          <w:lang w:val="nl-NL"/>
        </w:rPr>
        <w:t>Dự thảo</w:t>
      </w:r>
      <w:r w:rsidR="0095768C" w:rsidRPr="00E30E28">
        <w:rPr>
          <w:b/>
          <w:bCs/>
          <w:lang w:val="nl-NL"/>
        </w:rPr>
        <w:t xml:space="preserve"> Nghị quyết</w:t>
      </w:r>
      <w:r w:rsidR="005B396C" w:rsidRPr="00E30E28">
        <w:rPr>
          <w:b/>
          <w:bCs/>
          <w:lang w:val="nl-NL"/>
        </w:rPr>
        <w:t xml:space="preserve"> </w:t>
      </w:r>
      <w:r w:rsidR="0095768C" w:rsidRPr="00E30E28">
        <w:rPr>
          <w:b/>
          <w:bCs/>
          <w:lang w:val="nl-NL"/>
        </w:rPr>
        <w:t>Bổ sung 06 tuyến đường vào Phục lục 2 kèm theo Nghị quyết số 57/2016/NQ-HĐND ngày 19 tháng 8 năm 2016 của Hội đồng nhân dân tỉnh thông qua Quy hoạch Tổng thể phát triển giao thông vận tải tỉnh Kon Tum đến năm 2025, tầm nhìn đến năm 2035</w:t>
      </w:r>
    </w:p>
    <w:p w:rsidR="00AA2743" w:rsidRPr="00E30E28" w:rsidRDefault="005E67C6" w:rsidP="00AA2743">
      <w:pPr>
        <w:jc w:val="center"/>
        <w:rPr>
          <w:b/>
          <w:lang w:val="nl-NL"/>
        </w:rPr>
      </w:pPr>
      <w:r w:rsidRPr="00E30E28">
        <w:rPr>
          <w:noProof/>
        </w:rPr>
        <mc:AlternateContent>
          <mc:Choice Requires="wps">
            <w:drawing>
              <wp:anchor distT="0" distB="0" distL="114300" distR="114300" simplePos="0" relativeHeight="251658752" behindDoc="0" locked="0" layoutInCell="1" allowOverlap="1" wp14:anchorId="2CE80D62" wp14:editId="5D563075">
                <wp:simplePos x="0" y="0"/>
                <wp:positionH relativeFrom="column">
                  <wp:posOffset>2474595</wp:posOffset>
                </wp:positionH>
                <wp:positionV relativeFrom="paragraph">
                  <wp:posOffset>60325</wp:posOffset>
                </wp:positionV>
                <wp:extent cx="1003300" cy="0"/>
                <wp:effectExtent l="11430" t="5715" r="13970"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5BAC7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4.75pt" to="273.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o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InemNKyCgUjsbaqNn9WKeNf3ukNJVS9SBR4avFwNpWchI3qSEjTOAv+8/awYx5Oh1bNO5&#10;sV2AhAagc1TjcleDnz2icJil6X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"/>
            </w:pict>
          </mc:Fallback>
        </mc:AlternateContent>
      </w:r>
    </w:p>
    <w:p w:rsidR="00BB15EB" w:rsidRPr="00E30E28" w:rsidRDefault="00BB15EB" w:rsidP="00BB15EB">
      <w:pPr>
        <w:ind w:firstLine="720"/>
        <w:jc w:val="both"/>
        <w:rPr>
          <w:lang w:val="pt-BR"/>
        </w:rPr>
      </w:pPr>
    </w:p>
    <w:p w:rsidR="0095768C" w:rsidRPr="00E30E28" w:rsidRDefault="0095768C" w:rsidP="003B1EF3">
      <w:pPr>
        <w:spacing w:line="264" w:lineRule="auto"/>
        <w:ind w:firstLine="567"/>
        <w:jc w:val="both"/>
        <w:rPr>
          <w:spacing w:val="-6"/>
          <w:szCs w:val="28"/>
          <w:lang w:val="pt-BR"/>
        </w:rPr>
      </w:pPr>
      <w:r w:rsidRPr="00E30E28">
        <w:rPr>
          <w:spacing w:val="-4"/>
          <w:szCs w:val="28"/>
          <w:lang w:val="nl-NL"/>
        </w:rPr>
        <w:t xml:space="preserve">Thực </w:t>
      </w:r>
      <w:r w:rsidRPr="00E30E28">
        <w:rPr>
          <w:szCs w:val="28"/>
          <w:lang w:val="nl-NL"/>
        </w:rPr>
        <w:t xml:space="preserve">hiện Luật Ban hành văn bản quy phạm pháp luật năm 2015, </w:t>
      </w:r>
      <w:r w:rsidRPr="00E30E28">
        <w:rPr>
          <w:szCs w:val="28"/>
          <w:lang w:val="de-DE"/>
        </w:rPr>
        <w:t xml:space="preserve">Luật Quy hoạch năm 2017, Luật Giao thông đường bộ năm 2008, Nghị quyết số 751/2019/UBTVQH14 ngày 16 tháng 8 năm 2019 của Ủy ban thường vụ Quốc hội về giải thích một số điều của Luật Quy hoạch </w:t>
      </w:r>
      <w:r w:rsidRPr="00E30E28">
        <w:rPr>
          <w:szCs w:val="28"/>
          <w:lang w:val="nl-NL"/>
        </w:rPr>
        <w:t xml:space="preserve">và </w:t>
      </w:r>
      <w:r w:rsidRPr="00E30E28">
        <w:rPr>
          <w:szCs w:val="28"/>
          <w:lang w:val="de-DE"/>
        </w:rPr>
        <w:t>Nghị quyết số 57/2016/NQ-HĐND ngày 19 tháng 8 năm 2016 của Hội đồng nhân dân tỉnh thông qua Quy hoạch Tổng thể phát triển giao thông vận tải tỉnh Kon Tum đến năm 2025, tầm nhìn đến năm 2035</w:t>
      </w:r>
      <w:r w:rsidR="00BB15EB" w:rsidRPr="00E30E28">
        <w:rPr>
          <w:szCs w:val="28"/>
          <w:lang w:val="pt-BR"/>
        </w:rPr>
        <w:t>.</w:t>
      </w:r>
    </w:p>
    <w:p w:rsidR="0093630C" w:rsidRPr="00E30E28" w:rsidRDefault="0095768C" w:rsidP="003B1EF3">
      <w:pPr>
        <w:spacing w:line="264" w:lineRule="auto"/>
        <w:ind w:firstLine="567"/>
        <w:jc w:val="both"/>
        <w:rPr>
          <w:spacing w:val="-6"/>
          <w:szCs w:val="28"/>
          <w:lang w:val="pt-BR"/>
        </w:rPr>
      </w:pPr>
      <w:r w:rsidRPr="00E30E28">
        <w:rPr>
          <w:szCs w:val="28"/>
          <w:lang w:val="de-DE"/>
        </w:rPr>
        <w:t>Sở Giao thông vận tải Báo cáo Ban kinh tế Ngân sách - HĐND tỉnh quá trình xây dựng Dự thảo Nghị quyết Bổ sung 06 tuyến đường vào Phục lục 2 kèm theo Nghị quyết số 57/2016/NQ-HĐND ngày 19 tháng 8 năm 2016 của Hội đồng nhân dân tỉnh thông qua  Quy hoạch Tổng thể phát triển giao thông vận tải tỉnh Kon Tum đến năm 2025, tầm nhìn đến năm 2035</w:t>
      </w:r>
      <w:r w:rsidR="0014029B" w:rsidRPr="00E30E28">
        <w:rPr>
          <w:szCs w:val="28"/>
          <w:lang w:val="de-DE"/>
        </w:rPr>
        <w:t xml:space="preserve"> cụ thể</w:t>
      </w:r>
      <w:r w:rsidR="008D6182" w:rsidRPr="00E30E28">
        <w:rPr>
          <w:szCs w:val="28"/>
          <w:lang w:val="de-DE"/>
        </w:rPr>
        <w:t xml:space="preserve"> như sau:</w:t>
      </w:r>
      <w:r w:rsidR="008D6182" w:rsidRPr="00E30E28">
        <w:rPr>
          <w:spacing w:val="-4"/>
          <w:szCs w:val="28"/>
          <w:lang w:val="pt-BR"/>
        </w:rPr>
        <w:t xml:space="preserve"> </w:t>
      </w:r>
    </w:p>
    <w:p w:rsidR="00BB15EB" w:rsidRPr="00E30E28" w:rsidRDefault="00BB15EB" w:rsidP="003B1EF3">
      <w:pPr>
        <w:spacing w:line="264" w:lineRule="auto"/>
        <w:ind w:firstLine="567"/>
        <w:jc w:val="both"/>
        <w:rPr>
          <w:b/>
          <w:szCs w:val="28"/>
          <w:lang w:val="pt-BR"/>
        </w:rPr>
      </w:pPr>
      <w:r w:rsidRPr="00E30E28">
        <w:rPr>
          <w:b/>
          <w:szCs w:val="28"/>
          <w:lang w:val="pt-BR"/>
        </w:rPr>
        <w:t>I. SỰ CẦN THIẾT BAN HÀNH NGHỊ QUYẾT</w:t>
      </w:r>
    </w:p>
    <w:p w:rsidR="000B6220" w:rsidRPr="00E30E28" w:rsidRDefault="000B6220" w:rsidP="003B1EF3">
      <w:pPr>
        <w:spacing w:line="264" w:lineRule="auto"/>
        <w:ind w:firstLine="567"/>
        <w:jc w:val="both"/>
        <w:rPr>
          <w:szCs w:val="28"/>
        </w:rPr>
      </w:pPr>
      <w:r w:rsidRPr="00E30E28">
        <w:rPr>
          <w:szCs w:val="28"/>
          <w:lang w:val="de-DE"/>
        </w:rPr>
        <w:t>Quy hoạch Tổng thể phát triển giao thông vận tải tỉnh Kon Tum đến năm 2025, tầm nhìn đến năm 2035</w:t>
      </w:r>
      <w:r w:rsidRPr="00E30E28">
        <w:rPr>
          <w:szCs w:val="28"/>
        </w:rPr>
        <w:t xml:space="preserve"> đã được Hội đồng nhân dân tỉnh thông qua tại </w:t>
      </w:r>
      <w:r w:rsidRPr="00E30E28">
        <w:rPr>
          <w:szCs w:val="28"/>
          <w:lang w:val="de-DE"/>
        </w:rPr>
        <w:t>Nghị quyết số 57/2016/NQ-HĐND ngày 19 tháng 8 năm 2016</w:t>
      </w:r>
      <w:r w:rsidRPr="00E30E28">
        <w:rPr>
          <w:szCs w:val="28"/>
        </w:rPr>
        <w:t>. Trong quá trình tổ chức triển khai thực hiện, có một số nội dung cần được bổ sung để phù hợp với tình hình thực tế, cụ thể như sau:</w:t>
      </w:r>
    </w:p>
    <w:p w:rsidR="000B6220" w:rsidRPr="00E30E28" w:rsidRDefault="000B6220" w:rsidP="003B1EF3">
      <w:pPr>
        <w:spacing w:line="264" w:lineRule="auto"/>
        <w:ind w:firstLine="567"/>
        <w:jc w:val="both"/>
        <w:rPr>
          <w:szCs w:val="28"/>
        </w:rPr>
      </w:pPr>
      <w:r w:rsidRPr="00E30E28">
        <w:rPr>
          <w:szCs w:val="28"/>
        </w:rPr>
        <w:t xml:space="preserve">- Hiện nay, có một số dự án giao thông nông thôn trên địa bàn tỉnh đang huy động nguồn vốn để thực hiện đầu tư nên cần bổ sung vào </w:t>
      </w:r>
      <w:r w:rsidRPr="00E30E28">
        <w:rPr>
          <w:szCs w:val="28"/>
          <w:lang w:val="de-DE"/>
        </w:rPr>
        <w:t>Quy hoạch Tổng thể phát triển giao thông vận tải tỉnh Kon Tum đến năm 2025, tầm nhìn đến năm 2035 làm cơ sở triển khai thực hiện</w:t>
      </w:r>
      <w:r w:rsidRPr="00E30E28">
        <w:rPr>
          <w:szCs w:val="28"/>
        </w:rPr>
        <w:t>; bên cạnh đó, có một số dự án bổ sung vào quy hoạch nhằm đáp ứng nhu cầu phát triển kinh tế xã hội của các địa phương nên cần bổ sung cho phù hợp thực tế.</w:t>
      </w:r>
    </w:p>
    <w:p w:rsidR="000B6220" w:rsidRPr="00E30E28" w:rsidRDefault="000B6220" w:rsidP="003B1EF3">
      <w:pPr>
        <w:spacing w:line="264" w:lineRule="auto"/>
        <w:ind w:firstLine="720"/>
        <w:jc w:val="both"/>
        <w:rPr>
          <w:szCs w:val="28"/>
        </w:rPr>
      </w:pPr>
      <w:r w:rsidRPr="00E30E28">
        <w:rPr>
          <w:szCs w:val="28"/>
          <w:shd w:val="clear" w:color="auto" w:fill="FFFFFF"/>
        </w:rPr>
        <w:t>- Theo quy định tại m</w:t>
      </w:r>
      <w:r w:rsidRPr="00E30E28">
        <w:rPr>
          <w:szCs w:val="28"/>
        </w:rPr>
        <w:t>ục 2, Điều 1, Nghị quyết số 751/2019/UBTVQH14 ngày 16 tháng 8 năm 2019 của Ủy ban thường vụ Quốc hội về giải thích một số điều của Luật Quy hoạch, trong đó có nội dung:</w:t>
      </w:r>
      <w:r w:rsidRPr="00E30E28">
        <w:rPr>
          <w:i/>
          <w:szCs w:val="28"/>
        </w:rPr>
        <w:t xml:space="preserve">“Các quy hoạch nêu tại điểm c </w:t>
      </w:r>
      <w:r w:rsidRPr="00E30E28">
        <w:rPr>
          <w:i/>
          <w:szCs w:val="28"/>
        </w:rPr>
        <w:lastRenderedPageBreak/>
        <w:t>khoản 1 Điều 59 của Luật Quy hoạch</w:t>
      </w:r>
      <w:r w:rsidR="00F6762B" w:rsidRPr="00E30E28">
        <w:rPr>
          <w:b/>
          <w:i/>
          <w:szCs w:val="28"/>
          <w:vertAlign w:val="subscript"/>
        </w:rPr>
        <w:t>(</w:t>
      </w:r>
      <w:r w:rsidRPr="00E30E28">
        <w:rPr>
          <w:rStyle w:val="FootnoteReference"/>
          <w:b/>
          <w:i/>
          <w:szCs w:val="28"/>
          <w:vertAlign w:val="subscript"/>
        </w:rPr>
        <w:footnoteReference w:id="1"/>
      </w:r>
      <w:r w:rsidR="00F6762B" w:rsidRPr="00E30E28">
        <w:rPr>
          <w:b/>
          <w:i/>
          <w:szCs w:val="28"/>
          <w:vertAlign w:val="subscript"/>
        </w:rPr>
        <w:t>)</w:t>
      </w:r>
      <w:r w:rsidRPr="00E30E28">
        <w:rPr>
          <w:i/>
          <w:szCs w:val="28"/>
        </w:rPr>
        <w:t xml:space="preserve"> đã được quyết định hoặc phê duyệt trước ngày 01 tháng 01 năm 2019, trong quá trình thực hiện </w:t>
      </w:r>
      <w:r w:rsidRPr="00E30E28">
        <w:rPr>
          <w:b/>
          <w:i/>
          <w:szCs w:val="28"/>
        </w:rPr>
        <w:t>được điều chỉnh nội dung theo quy định của pháp luật có liên quan trước ngày Luật Quy hoạch có hiệu lực để đáp ứng yêu cầu phát triển kinh tế - xã hội</w:t>
      </w:r>
      <w:r w:rsidRPr="00E30E28">
        <w:rPr>
          <w:i/>
          <w:szCs w:val="28"/>
        </w:rPr>
        <w:t xml:space="preserve"> cho đến khi quy hoạch cấp quốc gia, quy hoạch vùng, quy hoạch tỉnh theo Luật Quy hoạch được quyết định hoặc phê duyệt”</w:t>
      </w:r>
      <w:r w:rsidRPr="00E30E28">
        <w:rPr>
          <w:szCs w:val="28"/>
        </w:rPr>
        <w:t>.</w:t>
      </w:r>
    </w:p>
    <w:p w:rsidR="000B6220" w:rsidRPr="00E30E28" w:rsidRDefault="000B6220" w:rsidP="003B1EF3">
      <w:pPr>
        <w:spacing w:line="264" w:lineRule="auto"/>
        <w:ind w:firstLine="567"/>
        <w:jc w:val="both"/>
        <w:rPr>
          <w:szCs w:val="28"/>
          <w:lang w:val="nl-NL"/>
        </w:rPr>
      </w:pPr>
      <w:r w:rsidRPr="00E30E28">
        <w:rPr>
          <w:szCs w:val="28"/>
          <w:lang w:val="nl-NL"/>
        </w:rPr>
        <w:t xml:space="preserve">Xuất phát từ những nội dung như đã nêu trên, để phù hợp với thực tiễn của địa phương và đúng với quy định của Luật Quy hoạch, nhằm từng bước đầu tư hoàn thiện cơ sở hạ tầng giao thông trên địa bàn, </w:t>
      </w:r>
      <w:r w:rsidRPr="00E30E28">
        <w:rPr>
          <w:szCs w:val="28"/>
        </w:rPr>
        <w:t xml:space="preserve">góp phần thúc đẩy phát triển kinh tế - xã hội của tỉnh, </w:t>
      </w:r>
      <w:r w:rsidRPr="00E30E28">
        <w:rPr>
          <w:szCs w:val="28"/>
          <w:lang w:val="nl-NL"/>
        </w:rPr>
        <w:t>việc trình Hội đồng nhân dân tỉnh xem xét bổ sung nội dung trình tại kỳ họp Hội đồng nhân dân thứ 9 và ban hành Nghị quyết sửa đổi, bổ sung nêu trên là cần thiết và phù hợp với quy định của pháp luật.</w:t>
      </w:r>
    </w:p>
    <w:p w:rsidR="000B6220" w:rsidRPr="00E30E28" w:rsidRDefault="000B6220" w:rsidP="003B1EF3">
      <w:pPr>
        <w:spacing w:line="264" w:lineRule="auto"/>
        <w:ind w:firstLine="567"/>
        <w:jc w:val="both"/>
        <w:rPr>
          <w:b/>
          <w:szCs w:val="28"/>
          <w:lang w:val="nl-NL"/>
        </w:rPr>
      </w:pPr>
      <w:r w:rsidRPr="00E30E28">
        <w:rPr>
          <w:b/>
          <w:szCs w:val="28"/>
          <w:lang w:val="nl-NL"/>
        </w:rPr>
        <w:t>II. MỤC ĐÍCH, QUAN ĐIỂM XÂY DỰNG NGHỊ QUYẾT</w:t>
      </w:r>
    </w:p>
    <w:p w:rsidR="000B6220" w:rsidRPr="00E30E28" w:rsidRDefault="000B6220" w:rsidP="003B1EF3">
      <w:pPr>
        <w:spacing w:line="264" w:lineRule="auto"/>
        <w:ind w:firstLine="567"/>
        <w:jc w:val="both"/>
        <w:rPr>
          <w:b/>
          <w:szCs w:val="28"/>
          <w:lang w:val="nl-NL"/>
        </w:rPr>
      </w:pPr>
      <w:r w:rsidRPr="00E30E28">
        <w:rPr>
          <w:b/>
          <w:szCs w:val="28"/>
          <w:lang w:val="nl-NL"/>
        </w:rPr>
        <w:t>1. Mục đích</w:t>
      </w:r>
    </w:p>
    <w:p w:rsidR="000B6220" w:rsidRPr="00E30E28" w:rsidRDefault="000B6220" w:rsidP="003B1EF3">
      <w:pPr>
        <w:spacing w:line="264" w:lineRule="auto"/>
        <w:ind w:firstLine="567"/>
        <w:jc w:val="both"/>
        <w:rPr>
          <w:szCs w:val="28"/>
        </w:rPr>
      </w:pPr>
      <w:r w:rsidRPr="00E30E28">
        <w:rPr>
          <w:szCs w:val="28"/>
          <w:lang w:val="nl-NL"/>
        </w:rPr>
        <w:t xml:space="preserve">Nhằm từng bước đầu tư hoàn thiện cơ sở hạ tầng giao thông trên địa bàn tỉnh, </w:t>
      </w:r>
      <w:r w:rsidRPr="00E30E28">
        <w:rPr>
          <w:szCs w:val="28"/>
        </w:rPr>
        <w:t>góp phần thúc đẩy phát triển kinh tế - xã hội của tỉnh</w:t>
      </w:r>
      <w:r w:rsidRPr="00E30E28">
        <w:rPr>
          <w:szCs w:val="28"/>
          <w:lang w:val="nl-NL"/>
        </w:rPr>
        <w:t xml:space="preserve"> và làm cơ sở để Ủy ban nhân dân tỉnh </w:t>
      </w:r>
      <w:r w:rsidRPr="00E30E28">
        <w:rPr>
          <w:szCs w:val="28"/>
          <w:lang w:val="vi-VN"/>
        </w:rPr>
        <w:t>tổ chức</w:t>
      </w:r>
      <w:r w:rsidRPr="00E30E28">
        <w:rPr>
          <w:szCs w:val="28"/>
        </w:rPr>
        <w:t xml:space="preserve"> </w:t>
      </w:r>
      <w:r w:rsidRPr="00E30E28">
        <w:rPr>
          <w:szCs w:val="28"/>
          <w:lang w:val="vi-VN"/>
        </w:rPr>
        <w:t>triển khai thực hiện</w:t>
      </w:r>
      <w:r w:rsidRPr="00E30E28">
        <w:rPr>
          <w:szCs w:val="28"/>
        </w:rPr>
        <w:t xml:space="preserve"> theo đúng quy định hiện hành.</w:t>
      </w:r>
    </w:p>
    <w:p w:rsidR="000B6220" w:rsidRPr="00E30E28" w:rsidRDefault="000B6220" w:rsidP="003B1EF3">
      <w:pPr>
        <w:spacing w:line="264" w:lineRule="auto"/>
        <w:ind w:firstLine="567"/>
        <w:jc w:val="both"/>
        <w:rPr>
          <w:b/>
          <w:szCs w:val="28"/>
          <w:lang w:val="nl-NL"/>
        </w:rPr>
      </w:pPr>
      <w:r w:rsidRPr="00E30E28">
        <w:rPr>
          <w:b/>
          <w:szCs w:val="28"/>
          <w:lang w:val="nl-NL"/>
        </w:rPr>
        <w:t>2. Về quan điểm xây dựng Nghị quyết</w:t>
      </w:r>
    </w:p>
    <w:p w:rsidR="000B6220" w:rsidRPr="00E30E28" w:rsidRDefault="000B6220" w:rsidP="003B1EF3">
      <w:pPr>
        <w:spacing w:line="264" w:lineRule="auto"/>
        <w:ind w:firstLine="567"/>
        <w:jc w:val="both"/>
        <w:rPr>
          <w:szCs w:val="28"/>
        </w:rPr>
      </w:pPr>
      <w:r w:rsidRPr="00E30E28">
        <w:rPr>
          <w:szCs w:val="28"/>
        </w:rPr>
        <w:t xml:space="preserve">Dự thảo Nghị quyết phải tuân thủ theo các quy định tại Luật Quy hoạch, Nghị quyết của Quốc hội, các Nghị định hướng dẫn của Chính phủ và các quy định của Trung ương. Việc bổ sung các tuyến đường giao thông nông thôn vào </w:t>
      </w:r>
      <w:r w:rsidRPr="00E30E28">
        <w:rPr>
          <w:szCs w:val="28"/>
          <w:lang w:val="de-DE"/>
        </w:rPr>
        <w:t xml:space="preserve">Quy hoạch Tổng thể phát triển giao thông vận tải tỉnh Kon Tum đến năm 2025, tầm nhìn đến năm 2035 là phù hợp với tình hình thực tế của địa phương, </w:t>
      </w:r>
      <w:r w:rsidRPr="00E30E28">
        <w:rPr>
          <w:szCs w:val="28"/>
        </w:rPr>
        <w:t xml:space="preserve">giải quyết nhu cầu phát sinh trong quá trình triển khai thực hiện quy hoạch, tạo động lực thúc đẩy tăng trưởng kinh tế - xã hội trên địa bàn. </w:t>
      </w:r>
    </w:p>
    <w:p w:rsidR="00947243" w:rsidRPr="00E30E28" w:rsidRDefault="00947243" w:rsidP="003B1EF3">
      <w:pPr>
        <w:spacing w:line="264" w:lineRule="auto"/>
        <w:ind w:firstLine="567"/>
        <w:jc w:val="both"/>
        <w:rPr>
          <w:b/>
          <w:bCs/>
          <w:szCs w:val="28"/>
          <w:lang w:val="fi-FI"/>
        </w:rPr>
      </w:pPr>
      <w:r w:rsidRPr="00E30E28">
        <w:rPr>
          <w:b/>
          <w:bCs/>
          <w:szCs w:val="28"/>
          <w:lang w:val="fi-FI"/>
        </w:rPr>
        <w:t>III. QUÁ TRÌNH SOẠN THẢO NGHỊ QUYẾT</w:t>
      </w:r>
    </w:p>
    <w:p w:rsidR="00C57331" w:rsidRPr="00E30E28" w:rsidRDefault="009B59F3" w:rsidP="003B1EF3">
      <w:pPr>
        <w:spacing w:line="264" w:lineRule="auto"/>
        <w:ind w:firstLine="720"/>
        <w:jc w:val="both"/>
        <w:rPr>
          <w:bCs/>
          <w:szCs w:val="28"/>
          <w:lang w:val="fi-FI"/>
        </w:rPr>
      </w:pPr>
      <w:r w:rsidRPr="00E30E28">
        <w:rPr>
          <w:bCs/>
          <w:szCs w:val="28"/>
          <w:lang w:val="fi-FI"/>
        </w:rPr>
        <w:t xml:space="preserve">Căn cứ các quy định của pháp luật có liên quan và </w:t>
      </w:r>
      <w:r w:rsidR="00010134" w:rsidRPr="00E30E28">
        <w:rPr>
          <w:bCs/>
          <w:szCs w:val="28"/>
          <w:lang w:val="fi-FI"/>
        </w:rPr>
        <w:t xml:space="preserve">Tờ trình của các địa phương đề nghị bổ sung các tuyến đường vào </w:t>
      </w:r>
      <w:r w:rsidR="00010134" w:rsidRPr="00E30E28">
        <w:rPr>
          <w:bCs/>
          <w:szCs w:val="28"/>
          <w:lang w:val="nl-NL"/>
        </w:rPr>
        <w:t>Quy hoạch Tổng thể phát triển giao thông vận tải tỉnh Kon Tum đến năm 2025, tầm nhìn đến năm 2035</w:t>
      </w:r>
      <w:r w:rsidR="00F6762B" w:rsidRPr="00E30E28">
        <w:rPr>
          <w:bCs/>
          <w:szCs w:val="28"/>
          <w:vertAlign w:val="subscript"/>
          <w:lang w:val="nl-NL"/>
        </w:rPr>
        <w:t>(</w:t>
      </w:r>
      <w:r w:rsidR="00F6762B" w:rsidRPr="00E30E28">
        <w:rPr>
          <w:rStyle w:val="FootnoteReference"/>
          <w:bCs/>
          <w:szCs w:val="28"/>
          <w:vertAlign w:val="subscript"/>
          <w:lang w:val="nl-NL"/>
        </w:rPr>
        <w:footnoteReference w:id="2"/>
      </w:r>
      <w:r w:rsidR="00F6762B" w:rsidRPr="00E30E28">
        <w:rPr>
          <w:bCs/>
          <w:szCs w:val="28"/>
          <w:vertAlign w:val="subscript"/>
          <w:lang w:val="nl-NL"/>
        </w:rPr>
        <w:t>)</w:t>
      </w:r>
      <w:r w:rsidR="00006BCB" w:rsidRPr="00E30E28">
        <w:rPr>
          <w:bCs/>
          <w:szCs w:val="28"/>
          <w:lang w:val="nl-NL"/>
        </w:rPr>
        <w:t xml:space="preserve">, để có cơ sở định hướng đầu tư, giải quyết nhu cầu đi lại, trao đổi hàng hoá, góp phần </w:t>
      </w:r>
      <w:r w:rsidR="00006BCB" w:rsidRPr="00E30E28">
        <w:rPr>
          <w:bCs/>
          <w:szCs w:val="28"/>
          <w:lang w:val="nl-NL"/>
        </w:rPr>
        <w:lastRenderedPageBreak/>
        <w:t xml:space="preserve">phát triển kinh tế xã hội và đời sống nhân dân tại khu vực các tuyến đường đi qualà cần thiết và phù hợp với tình hình thực tế của các địa phương, Sở Giao thông vận tải đã có </w:t>
      </w:r>
      <w:r w:rsidR="00006BCB" w:rsidRPr="00E30E28">
        <w:rPr>
          <w:bCs/>
          <w:szCs w:val="28"/>
          <w:lang w:val="fi-FI"/>
        </w:rPr>
        <w:t>Văn bản số 1344/SGTVT-KHTC ngày 11/10/2019; Sở Kế hoạch và Đầu tư tại Văn bản số 2233/SKHĐT-TH ngày 29/10/2019 tham mưu UBND tỉnh cho phép bổ sung quy hoạch.</w:t>
      </w:r>
      <w:r w:rsidR="00736B9B" w:rsidRPr="00E30E28">
        <w:rPr>
          <w:bCs/>
          <w:szCs w:val="28"/>
          <w:lang w:val="fi-FI"/>
        </w:rPr>
        <w:t xml:space="preserve"> </w:t>
      </w:r>
    </w:p>
    <w:p w:rsidR="007579B9" w:rsidRPr="00E30E28" w:rsidRDefault="00C57331" w:rsidP="003B1EF3">
      <w:pPr>
        <w:spacing w:line="264" w:lineRule="auto"/>
        <w:ind w:firstLine="720"/>
        <w:jc w:val="both"/>
        <w:rPr>
          <w:szCs w:val="28"/>
        </w:rPr>
      </w:pPr>
      <w:r w:rsidRPr="00E30E28">
        <w:rPr>
          <w:szCs w:val="28"/>
          <w:shd w:val="clear" w:color="auto" w:fill="FFFFFF"/>
        </w:rPr>
        <w:t>T</w:t>
      </w:r>
      <w:r w:rsidR="007579B9" w:rsidRPr="00E30E28">
        <w:rPr>
          <w:szCs w:val="28"/>
          <w:shd w:val="clear" w:color="auto" w:fill="FFFFFF"/>
        </w:rPr>
        <w:t>heo quy định tại m</w:t>
      </w:r>
      <w:r w:rsidR="007579B9" w:rsidRPr="00E30E28">
        <w:rPr>
          <w:szCs w:val="28"/>
        </w:rPr>
        <w:t>ục 2, Điều 1, Nghị quyết số 751/2019/UBTVQH14 ngày 16 tháng 8 năm 2019 của Ủy ban thường vụ Quốc hội về giải thích một số điều của Luật Quy hoạch, trong đó có nội dung:</w:t>
      </w:r>
      <w:r w:rsidR="007579B9" w:rsidRPr="00E30E28">
        <w:rPr>
          <w:i/>
          <w:szCs w:val="28"/>
        </w:rPr>
        <w:t>“Các quy hoạch nêu tại điểm c khoản 1 Điều 59 của Luật Quy hoạch</w:t>
      </w:r>
      <w:r w:rsidR="007579B9" w:rsidRPr="00E30E28">
        <w:rPr>
          <w:rStyle w:val="FootnoteReference"/>
          <w:i/>
          <w:szCs w:val="28"/>
        </w:rPr>
        <w:footnoteReference w:id="3"/>
      </w:r>
      <w:r w:rsidR="007579B9" w:rsidRPr="00E30E28">
        <w:rPr>
          <w:i/>
          <w:szCs w:val="28"/>
        </w:rPr>
        <w:t xml:space="preserve"> đã được quyết định hoặc phê duyệt trước ngày 01 tháng 01 năm 2019, trong quá trình thực hiện </w:t>
      </w:r>
      <w:r w:rsidR="007579B9" w:rsidRPr="00E30E28">
        <w:rPr>
          <w:b/>
          <w:i/>
          <w:szCs w:val="28"/>
        </w:rPr>
        <w:t>được điều chỉnh nội dung theo quy định của pháp luật có liên quan trước ngày Luật Quy hoạch có hiệu lực để đáp ứng yêu cầu phát triển kinh tế - xã hội</w:t>
      </w:r>
      <w:r w:rsidR="007579B9" w:rsidRPr="00E30E28">
        <w:rPr>
          <w:i/>
          <w:szCs w:val="28"/>
        </w:rPr>
        <w:t xml:space="preserve"> cho đến khi quy hoạch cấp quốc gia, quy hoạch vùng, quy hoạch tỉnh theo Luật Quy hoạch được quyết định hoặc phê duyệt”</w:t>
      </w:r>
      <w:r w:rsidR="007579B9" w:rsidRPr="00E30E28">
        <w:rPr>
          <w:szCs w:val="28"/>
        </w:rPr>
        <w:t>.</w:t>
      </w:r>
    </w:p>
    <w:p w:rsidR="00975032" w:rsidRPr="00E30E28" w:rsidRDefault="007579B9" w:rsidP="003B1EF3">
      <w:pPr>
        <w:spacing w:line="264" w:lineRule="auto"/>
        <w:ind w:firstLine="567"/>
        <w:jc w:val="both"/>
        <w:rPr>
          <w:szCs w:val="28"/>
          <w:lang w:val="nl-NL"/>
        </w:rPr>
      </w:pPr>
      <w:r w:rsidRPr="00E30E28">
        <w:rPr>
          <w:szCs w:val="28"/>
          <w:lang w:val="nl-NL"/>
        </w:rPr>
        <w:t xml:space="preserve">Xuất phát từ những nội dung như đã nêu trên, để phù hợp với thực tiễn của địa phương và đúng với quy định của Luật Quy hoạch, nhằm từng bước đầu tư hoàn thiện cơ sở hạ tầng giao thông trên địa bàn, </w:t>
      </w:r>
      <w:r w:rsidRPr="00E30E28">
        <w:rPr>
          <w:szCs w:val="28"/>
        </w:rPr>
        <w:t>góp phần thúc đẩy phát triển kinh tế - xã hội của tỉnh,</w:t>
      </w:r>
      <w:r w:rsidR="00975032" w:rsidRPr="00E30E28">
        <w:rPr>
          <w:szCs w:val="28"/>
          <w:lang w:val="fi-FI"/>
        </w:rPr>
        <w:t xml:space="preserve"> UBND tỉnh đã có</w:t>
      </w:r>
      <w:r w:rsidR="00975032" w:rsidRPr="00E30E28">
        <w:rPr>
          <w:szCs w:val="28"/>
          <w:lang w:val="pt-BR"/>
        </w:rPr>
        <w:t xml:space="preserve"> </w:t>
      </w:r>
      <w:r w:rsidR="00975032" w:rsidRPr="00E30E28">
        <w:rPr>
          <w:szCs w:val="28"/>
          <w:lang w:val="nl-NL"/>
        </w:rPr>
        <w:t xml:space="preserve">Công văn số 2895/UBND-KTTH ngày 01/11/2019 của UBND giao Sở Giao thông vận tải chủ trì tham mưu Ủy ban nhân dân tỉnh trình Hội đồng nhân dân tỉnh ban hành Nghị quyết Bổ sung 06 tuyến đường vào Phục lục 2 kèm theo Nghị quyết số 57/2016/NQ-HĐND ngày 19 tháng 8 năm 2016 của Hội đồng nhân dân tỉnh thông qua Quy hoạch Tổng thể phát triển giao thông vận tải tỉnh Kon Tum đến năm 2025, tầm nhìn đến năm 2035. </w:t>
      </w:r>
    </w:p>
    <w:p w:rsidR="009B59F3" w:rsidRPr="00E30E28" w:rsidRDefault="009B59F3" w:rsidP="003B1EF3">
      <w:pPr>
        <w:spacing w:line="264" w:lineRule="auto"/>
        <w:ind w:firstLine="720"/>
        <w:jc w:val="both"/>
        <w:rPr>
          <w:bCs/>
          <w:szCs w:val="28"/>
          <w:lang w:val="fi-FI"/>
        </w:rPr>
      </w:pPr>
      <w:r w:rsidRPr="00E30E28">
        <w:rPr>
          <w:bCs/>
          <w:szCs w:val="28"/>
          <w:lang w:val="fi-FI"/>
        </w:rPr>
        <w:t>Sở Giao thông vận tải đã xây dựng dự thảo Nghị quyết, lấy ý kiến góp ý</w:t>
      </w:r>
      <w:r w:rsidR="00774961" w:rsidRPr="00E30E28">
        <w:rPr>
          <w:bCs/>
          <w:szCs w:val="28"/>
          <w:lang w:val="fi-FI"/>
        </w:rPr>
        <w:t xml:space="preserve"> </w:t>
      </w:r>
      <w:r w:rsidR="00975032" w:rsidRPr="00E30E28">
        <w:rPr>
          <w:bCs/>
          <w:szCs w:val="28"/>
          <w:lang w:val="fi-FI"/>
        </w:rPr>
        <w:t>của các thành viên UBND tỉnh (</w:t>
      </w:r>
      <w:r w:rsidR="00975032" w:rsidRPr="00E30E28">
        <w:rPr>
          <w:bCs/>
          <w:i/>
          <w:szCs w:val="28"/>
          <w:lang w:val="fi-FI"/>
        </w:rPr>
        <w:t>không lấy ý kiến UBND các huyện do các đơn vị đã có Tờ trình đề xuất, Sở giao thông vận tải (đơn vị quản lý quy hoạch</w:t>
      </w:r>
      <w:r w:rsidR="00774961" w:rsidRPr="00E30E28">
        <w:rPr>
          <w:bCs/>
          <w:i/>
          <w:szCs w:val="28"/>
          <w:lang w:val="fi-FI"/>
        </w:rPr>
        <w:t>)</w:t>
      </w:r>
      <w:r w:rsidR="00975032" w:rsidRPr="00E30E28">
        <w:rPr>
          <w:bCs/>
          <w:i/>
          <w:szCs w:val="28"/>
          <w:lang w:val="fi-FI"/>
        </w:rPr>
        <w:t xml:space="preserve"> đã có Văn bản số 1344/SGTVT-KHTC ngày 11/10/2019 đề nghị UBND tỉnh bổ sung quy hoạch; Sở Kế hoạch và Đầu tư có Văn bản số 2233/SKHĐT-TH ngày 29/10/2019 tham mưu UBND tỉnh cho phép bổ sung quy hoạch</w:t>
      </w:r>
      <w:r w:rsidR="00975032" w:rsidRPr="00E30E28">
        <w:rPr>
          <w:bCs/>
          <w:szCs w:val="28"/>
          <w:lang w:val="fi-FI"/>
        </w:rPr>
        <w:t xml:space="preserve">). </w:t>
      </w:r>
      <w:r w:rsidR="00774961" w:rsidRPr="00E30E28">
        <w:rPr>
          <w:bCs/>
          <w:szCs w:val="28"/>
          <w:lang w:val="fi-FI"/>
        </w:rPr>
        <w:t xml:space="preserve">Đồng thời gửi </w:t>
      </w:r>
      <w:r w:rsidRPr="00E30E28">
        <w:rPr>
          <w:bCs/>
          <w:szCs w:val="28"/>
          <w:lang w:val="fi-FI"/>
        </w:rPr>
        <w:t xml:space="preserve">Sở Tư pháp thẩm định theo quy định. Trên cơ sở các nội dung góp ý, Sở Giao thông vận tải đã tiếp thu, hoàn thiện dự thảo Nghị quyết và lấy ý kiến các thành </w:t>
      </w:r>
      <w:r w:rsidRPr="00E30E28">
        <w:rPr>
          <w:bCs/>
          <w:szCs w:val="28"/>
          <w:lang w:val="fi-FI"/>
        </w:rPr>
        <w:lastRenderedPageBreak/>
        <w:t xml:space="preserve">viên Ủy ban nhân dân tỉnh cho ý kiến </w:t>
      </w:r>
      <w:r w:rsidR="004A6264" w:rsidRPr="00E30E28">
        <w:rPr>
          <w:bCs/>
          <w:szCs w:val="28"/>
          <w:lang w:val="fi-FI"/>
        </w:rPr>
        <w:t>và Báo cáo UBND tỉnh</w:t>
      </w:r>
      <w:r w:rsidR="00AB036A" w:rsidRPr="00E30E28">
        <w:rPr>
          <w:bCs/>
          <w:szCs w:val="28"/>
          <w:lang w:val="fi-FI"/>
        </w:rPr>
        <w:t xml:space="preserve"> </w:t>
      </w:r>
      <w:r w:rsidR="004A6264" w:rsidRPr="00E30E28">
        <w:rPr>
          <w:bCs/>
          <w:szCs w:val="28"/>
          <w:lang w:val="fi-FI"/>
        </w:rPr>
        <w:t xml:space="preserve">để </w:t>
      </w:r>
      <w:r w:rsidRPr="00E30E28">
        <w:rPr>
          <w:bCs/>
          <w:szCs w:val="28"/>
          <w:lang w:val="fi-FI"/>
        </w:rPr>
        <w:t>trình Hội đồng nhân dân tỉnh.</w:t>
      </w:r>
    </w:p>
    <w:p w:rsidR="00947243" w:rsidRPr="00E30E28" w:rsidRDefault="00947243" w:rsidP="003B1EF3">
      <w:pPr>
        <w:spacing w:line="264" w:lineRule="auto"/>
        <w:ind w:firstLine="567"/>
        <w:jc w:val="both"/>
        <w:rPr>
          <w:szCs w:val="28"/>
          <w:lang w:val="fi-FI"/>
        </w:rPr>
      </w:pPr>
      <w:r w:rsidRPr="00E30E28">
        <w:rPr>
          <w:b/>
          <w:szCs w:val="28"/>
          <w:lang w:val="fi-FI"/>
        </w:rPr>
        <w:t>IV. BỐ CỤC VÀ NỘI DUNG CƠ BẢN CỦA DỰ THẢO NGHỊ QUYẾT</w:t>
      </w:r>
      <w:r w:rsidR="004D3C2C" w:rsidRPr="00E30E28">
        <w:rPr>
          <w:b/>
          <w:szCs w:val="28"/>
          <w:lang w:val="fi-FI"/>
        </w:rPr>
        <w:t xml:space="preserve">: </w:t>
      </w:r>
      <w:r w:rsidR="00762D61" w:rsidRPr="00E30E28">
        <w:rPr>
          <w:szCs w:val="28"/>
          <w:lang w:val="fi-FI"/>
        </w:rPr>
        <w:t>Dự thảo Nghị quyết gồm có</w:t>
      </w:r>
      <w:r w:rsidR="00BA68F0" w:rsidRPr="00E30E28">
        <w:rPr>
          <w:szCs w:val="28"/>
          <w:lang w:val="fi-FI"/>
        </w:rPr>
        <w:t xml:space="preserve"> </w:t>
      </w:r>
      <w:r w:rsidR="008866D7" w:rsidRPr="00E30E28">
        <w:rPr>
          <w:szCs w:val="28"/>
          <w:lang w:val="fi-FI"/>
        </w:rPr>
        <w:t>02</w:t>
      </w:r>
      <w:r w:rsidR="00762D61" w:rsidRPr="00E30E28">
        <w:rPr>
          <w:szCs w:val="28"/>
          <w:lang w:val="fi-FI"/>
        </w:rPr>
        <w:t xml:space="preserve"> </w:t>
      </w:r>
      <w:r w:rsidRPr="00E30E28">
        <w:rPr>
          <w:szCs w:val="28"/>
          <w:lang w:val="fi-FI"/>
        </w:rPr>
        <w:t xml:space="preserve">Điều, cụ thể: </w:t>
      </w:r>
    </w:p>
    <w:p w:rsidR="00D61F09" w:rsidRPr="00E30E28" w:rsidRDefault="00D61F09" w:rsidP="003B1EF3">
      <w:pPr>
        <w:spacing w:line="264" w:lineRule="auto"/>
        <w:ind w:firstLine="709"/>
        <w:jc w:val="both"/>
        <w:rPr>
          <w:szCs w:val="28"/>
        </w:rPr>
      </w:pPr>
      <w:r w:rsidRPr="00E30E28">
        <w:rPr>
          <w:b/>
          <w:szCs w:val="28"/>
        </w:rPr>
        <w:t>Điều 1.</w:t>
      </w:r>
      <w:r w:rsidRPr="00E30E28">
        <w:rPr>
          <w:szCs w:val="28"/>
        </w:rPr>
        <w:t xml:space="preserve"> </w:t>
      </w:r>
      <w:r w:rsidRPr="00E30E28">
        <w:rPr>
          <w:szCs w:val="28"/>
          <w:lang w:val="de-DE"/>
        </w:rPr>
        <w:t xml:space="preserve">Bổ sung 06 tuyến đường giao thông nông thôn vào mục 1 của Phụ lục 2 </w:t>
      </w:r>
      <w:r w:rsidRPr="00E30E28">
        <w:rPr>
          <w:i/>
          <w:szCs w:val="28"/>
        </w:rPr>
        <w:t xml:space="preserve">(Quy hoạch phát triển kết cấu hạ tầng giao thông) </w:t>
      </w:r>
      <w:r w:rsidRPr="00E30E28">
        <w:rPr>
          <w:szCs w:val="28"/>
        </w:rPr>
        <w:t>ban hành</w:t>
      </w:r>
      <w:r w:rsidRPr="00E30E28">
        <w:rPr>
          <w:szCs w:val="28"/>
          <w:lang w:val="de-DE"/>
        </w:rPr>
        <w:t xml:space="preserve"> kèm theo Nghị quyết số 57/2016/NQ-HĐND ngày 19 tháng 8 năm 2016 của Hội đồng nhân dân tỉnh về thông qua Quy hoạch Tổng thể phát triển giao thông vận tải tỉnh Kon Tum đến năm 2025, tầm nhìn đến năm 2035; như sau</w:t>
      </w:r>
      <w:r w:rsidRPr="00E30E28">
        <w:rPr>
          <w:szCs w:val="28"/>
        </w:rPr>
        <w:t>:</w:t>
      </w:r>
    </w:p>
    <w:p w:rsidR="00D61F09" w:rsidRPr="00E30E28" w:rsidRDefault="00D61F09" w:rsidP="003B1EF3">
      <w:pPr>
        <w:widowControl w:val="0"/>
        <w:autoSpaceDE w:val="0"/>
        <w:autoSpaceDN w:val="0"/>
        <w:adjustRightInd w:val="0"/>
        <w:spacing w:line="264" w:lineRule="auto"/>
        <w:ind w:firstLine="720"/>
        <w:jc w:val="both"/>
        <w:rPr>
          <w:szCs w:val="28"/>
        </w:rPr>
      </w:pPr>
      <w:r w:rsidRPr="00E30E28">
        <w:rPr>
          <w:b/>
          <w:szCs w:val="28"/>
        </w:rPr>
        <w:t>1.</w:t>
      </w:r>
      <w:r w:rsidRPr="00E30E28">
        <w:rPr>
          <w:szCs w:val="28"/>
        </w:rPr>
        <w:t xml:space="preserve"> </w:t>
      </w:r>
      <w:r w:rsidRPr="00E30E28">
        <w:rPr>
          <w:szCs w:val="28"/>
          <w:lang w:val="nl-NL"/>
        </w:rPr>
        <w:t xml:space="preserve">Đường GTNT Măng Lây đi thôn Ngọc Ring, huyện Kon Plông, tỉnh Kon Tum. </w:t>
      </w:r>
      <w:r w:rsidRPr="00E30E28">
        <w:rPr>
          <w:szCs w:val="28"/>
        </w:rPr>
        <w:t>Điểm đầu giao với Tỉnh lộ 676 tại Km49+490 và điểm cuối tại Làng Ngọc Ring với tổng chiều dài 3,2Km, Đường GTNT cấp B, bề rộng nền đường Bn =4m, mặt đường rộng Bm=3m.</w:t>
      </w:r>
    </w:p>
    <w:p w:rsidR="00D61F09" w:rsidRPr="00E30E28" w:rsidRDefault="00D61F09" w:rsidP="003B1EF3">
      <w:pPr>
        <w:widowControl w:val="0"/>
        <w:autoSpaceDE w:val="0"/>
        <w:autoSpaceDN w:val="0"/>
        <w:adjustRightInd w:val="0"/>
        <w:spacing w:line="264" w:lineRule="auto"/>
        <w:ind w:firstLine="720"/>
        <w:jc w:val="both"/>
        <w:rPr>
          <w:szCs w:val="28"/>
        </w:rPr>
      </w:pPr>
      <w:r w:rsidRPr="00E30E28">
        <w:rPr>
          <w:b/>
          <w:szCs w:val="28"/>
        </w:rPr>
        <w:t>2.</w:t>
      </w:r>
      <w:r w:rsidRPr="00E30E28">
        <w:rPr>
          <w:szCs w:val="28"/>
        </w:rPr>
        <w:t xml:space="preserve"> </w:t>
      </w:r>
      <w:r w:rsidRPr="00E30E28">
        <w:rPr>
          <w:szCs w:val="28"/>
          <w:shd w:val="clear" w:color="auto" w:fill="FFFFFF"/>
        </w:rPr>
        <w:t xml:space="preserve">Đường GTNT Điek Nót đi thôn Điek Cua (đoạn 6), xã Ngọk Tem, huyện Kon Plông, tỉnh Kon Tum.  </w:t>
      </w:r>
      <w:r w:rsidRPr="00E30E28">
        <w:rPr>
          <w:szCs w:val="28"/>
        </w:rPr>
        <w:t xml:space="preserve">Điểm đầu tại Thôn Điek Nót, điểm cuối tại </w:t>
      </w:r>
      <w:r w:rsidRPr="00E30E28">
        <w:rPr>
          <w:szCs w:val="28"/>
          <w:shd w:val="clear" w:color="auto" w:fill="FFFFFF"/>
        </w:rPr>
        <w:t>thôn Điek Cua (giáp đường Điek Cua đang đầu tư thuộc dự án giảm nghèo) với tổng c</w:t>
      </w:r>
      <w:r w:rsidRPr="00E30E28">
        <w:rPr>
          <w:szCs w:val="28"/>
        </w:rPr>
        <w:t xml:space="preserve">hiều dài tuyến 1,4Km và quy mô đường GTNT cấp B, bề rộng nền đường Bn =4m, mặt đường rộng Bm=3m. </w:t>
      </w:r>
    </w:p>
    <w:p w:rsidR="00D61F09" w:rsidRPr="00E30E28" w:rsidRDefault="00D61F09" w:rsidP="003B1EF3">
      <w:pPr>
        <w:widowControl w:val="0"/>
        <w:autoSpaceDE w:val="0"/>
        <w:autoSpaceDN w:val="0"/>
        <w:adjustRightInd w:val="0"/>
        <w:spacing w:line="264" w:lineRule="auto"/>
        <w:ind w:firstLine="720"/>
        <w:jc w:val="both"/>
        <w:rPr>
          <w:szCs w:val="28"/>
        </w:rPr>
      </w:pPr>
      <w:r w:rsidRPr="00E30E28">
        <w:rPr>
          <w:b/>
          <w:szCs w:val="28"/>
        </w:rPr>
        <w:t>3.</w:t>
      </w:r>
      <w:r w:rsidRPr="00E30E28">
        <w:rPr>
          <w:szCs w:val="28"/>
        </w:rPr>
        <w:t xml:space="preserve"> </w:t>
      </w:r>
      <w:r w:rsidRPr="00E30E28">
        <w:rPr>
          <w:szCs w:val="28"/>
          <w:lang w:val="nl-NL"/>
        </w:rPr>
        <w:t xml:space="preserve">Đường giao thông kết nối từ Tỉnh lộ 676, huyện Kon Plông, tỉnh Kon Tum đi xã Trà Vinh, huyện Nam Trà My, tỉnh Quang Nam. </w:t>
      </w:r>
      <w:r w:rsidRPr="00E30E28">
        <w:rPr>
          <w:szCs w:val="28"/>
        </w:rPr>
        <w:t>Điểm đầu g</w:t>
      </w:r>
      <w:r w:rsidRPr="00E30E28">
        <w:rPr>
          <w:bCs/>
          <w:szCs w:val="28"/>
          <w:lang w:val="nb-NO"/>
        </w:rPr>
        <w:t>iao với đường quy hoạch Tỉnh lộ 676 thuộc thôn Tu Rét, xã Đăk Nên</w:t>
      </w:r>
      <w:r w:rsidRPr="00E30E28">
        <w:rPr>
          <w:szCs w:val="28"/>
        </w:rPr>
        <w:t xml:space="preserve"> và điểm cuối</w:t>
      </w:r>
      <w:r w:rsidRPr="00E30E28">
        <w:rPr>
          <w:bCs/>
          <w:szCs w:val="28"/>
          <w:lang w:val="nb-NO"/>
        </w:rPr>
        <w:t xml:space="preserve"> tại ranh giới giữa hai tỉnh Kon Tum và tỉnh Quang Nam, giáp với đường giao thông xã Trà Vinh - Đắc Ru, </w:t>
      </w:r>
      <w:r w:rsidRPr="00E30E28">
        <w:rPr>
          <w:szCs w:val="28"/>
        </w:rPr>
        <w:t xml:space="preserve">huyện Nam Trà My, tỉnh Quảng Nam. Tổng chiều dài tuyến 1,9Km với quy mô đường cấp V miền núi, bề rộng nền đường Bn =6,5m. </w:t>
      </w:r>
    </w:p>
    <w:p w:rsidR="00D61F09" w:rsidRPr="00E30E28" w:rsidRDefault="00D61F09" w:rsidP="003B1EF3">
      <w:pPr>
        <w:widowControl w:val="0"/>
        <w:autoSpaceDE w:val="0"/>
        <w:autoSpaceDN w:val="0"/>
        <w:adjustRightInd w:val="0"/>
        <w:spacing w:line="264" w:lineRule="auto"/>
        <w:ind w:firstLine="720"/>
        <w:jc w:val="both"/>
        <w:rPr>
          <w:szCs w:val="28"/>
        </w:rPr>
      </w:pPr>
      <w:r w:rsidRPr="00E30E28">
        <w:rPr>
          <w:b/>
          <w:szCs w:val="28"/>
        </w:rPr>
        <w:t xml:space="preserve">4. </w:t>
      </w:r>
      <w:r w:rsidRPr="00E30E28">
        <w:rPr>
          <w:szCs w:val="28"/>
        </w:rPr>
        <w:t>Đường từ đường ĐH.15 đi nhà máy thuỷ điện Ya ly, huyện Sa Thầy.</w:t>
      </w:r>
      <w:r w:rsidRPr="00E30E28">
        <w:rPr>
          <w:b/>
          <w:szCs w:val="28"/>
        </w:rPr>
        <w:t xml:space="preserve"> </w:t>
      </w:r>
      <w:r w:rsidRPr="00E30E28">
        <w:rPr>
          <w:szCs w:val="28"/>
        </w:rPr>
        <w:t xml:space="preserve">Điểm đầu giao với đường ĐH.15 tại lý trình Km13+950, điểm cuối giao với đường vận hành nhà máy thuỷ điện Ya ly mở rộng với tổng chiều dài tuyến 11,3Km với quy mô đến năm 2025 là đường GTNT loại B, bề rộng nền đường Bn =5,0m; đến năm 2035 đạt chuẩn  đường Cấp V miền núi, bề rộng nền đường Bn =6,5m. </w:t>
      </w:r>
    </w:p>
    <w:p w:rsidR="00D61F09" w:rsidRPr="00E30E28" w:rsidRDefault="00D61F09" w:rsidP="003B1EF3">
      <w:pPr>
        <w:widowControl w:val="0"/>
        <w:autoSpaceDE w:val="0"/>
        <w:autoSpaceDN w:val="0"/>
        <w:adjustRightInd w:val="0"/>
        <w:spacing w:line="264" w:lineRule="auto"/>
        <w:jc w:val="both"/>
        <w:rPr>
          <w:szCs w:val="28"/>
        </w:rPr>
      </w:pPr>
      <w:r w:rsidRPr="00E30E28">
        <w:rPr>
          <w:szCs w:val="28"/>
        </w:rPr>
        <w:tab/>
      </w:r>
      <w:r w:rsidRPr="00E30E28">
        <w:rPr>
          <w:b/>
          <w:szCs w:val="28"/>
        </w:rPr>
        <w:t xml:space="preserve">5. </w:t>
      </w:r>
      <w:r w:rsidRPr="00E30E28">
        <w:rPr>
          <w:szCs w:val="28"/>
        </w:rPr>
        <w:t>Đường và cầu từ thôn 3 đi thôn 6 xã Tân Lập, huyện Kon Rẫy.</w:t>
      </w:r>
      <w:r w:rsidRPr="00E30E28">
        <w:rPr>
          <w:b/>
          <w:szCs w:val="28"/>
        </w:rPr>
        <w:t xml:space="preserve"> </w:t>
      </w:r>
      <w:r w:rsidRPr="00E30E28">
        <w:rPr>
          <w:szCs w:val="28"/>
        </w:rPr>
        <w:t xml:space="preserve">Điểm đầu giao với Quốc lộ 24 tại lý trình Km136+800, điểm cuối giao với Đường huyện ĐH.21 tại lý trình Km5+500 với tổng chiều dài tuyến 0,5Km, quy mô đường cấp V miền núi, bề rộng nền đường Bn =6,5m. </w:t>
      </w:r>
    </w:p>
    <w:p w:rsidR="00D61F09" w:rsidRPr="00E30E28" w:rsidRDefault="00D61F09" w:rsidP="003B1EF3">
      <w:pPr>
        <w:widowControl w:val="0"/>
        <w:autoSpaceDE w:val="0"/>
        <w:autoSpaceDN w:val="0"/>
        <w:adjustRightInd w:val="0"/>
        <w:spacing w:line="264" w:lineRule="auto"/>
        <w:ind w:firstLine="720"/>
        <w:jc w:val="both"/>
        <w:rPr>
          <w:szCs w:val="28"/>
        </w:rPr>
      </w:pPr>
      <w:r w:rsidRPr="00E30E28">
        <w:rPr>
          <w:b/>
          <w:szCs w:val="28"/>
        </w:rPr>
        <w:t>6.</w:t>
      </w:r>
      <w:r w:rsidRPr="00E30E28">
        <w:rPr>
          <w:b/>
          <w:szCs w:val="28"/>
          <w:lang w:val="nl-NL"/>
        </w:rPr>
        <w:t xml:space="preserve"> </w:t>
      </w:r>
      <w:r w:rsidRPr="00E30E28">
        <w:rPr>
          <w:szCs w:val="28"/>
        </w:rPr>
        <w:t>Đường từ thuỷ điện Đức Nhân đi đường tránh lũ xã Đăk Pxi, huyện Đăk Hà. Điểm đầu giao với Đường tránh lũ từ thôn 10 xã Đăk Pxi, huyện Đăk Hà đi thôn 2 xã Diên Bình huyện Đăk Tô và điểm cuối giao với đường vào thuỷ điện Đức Nhân với tổng chiều dài tuyến 0,8Km, quy mô đường cấp V miền núi, bề rộng nền đường Bn =6,5m</w:t>
      </w:r>
      <w:r w:rsidRPr="00E30E28">
        <w:rPr>
          <w:spacing w:val="-2"/>
          <w:szCs w:val="28"/>
        </w:rPr>
        <w:t>.</w:t>
      </w:r>
    </w:p>
    <w:p w:rsidR="00D61F09" w:rsidRPr="00E30E28" w:rsidRDefault="00D61F09" w:rsidP="003B1EF3">
      <w:pPr>
        <w:spacing w:line="264" w:lineRule="auto"/>
        <w:ind w:firstLine="709"/>
        <w:jc w:val="both"/>
        <w:rPr>
          <w:b/>
          <w:szCs w:val="28"/>
          <w:lang w:val="de-DE"/>
        </w:rPr>
      </w:pPr>
      <w:r w:rsidRPr="00E30E28">
        <w:rPr>
          <w:b/>
          <w:szCs w:val="28"/>
          <w:lang w:val="de-DE"/>
        </w:rPr>
        <w:t>Điều 2. Tổ chức thực hiện</w:t>
      </w:r>
    </w:p>
    <w:p w:rsidR="00D61F09" w:rsidRPr="00E30E28" w:rsidRDefault="00D61F09" w:rsidP="003B1EF3">
      <w:pPr>
        <w:shd w:val="clear" w:color="auto" w:fill="FFFFFF"/>
        <w:spacing w:line="264" w:lineRule="auto"/>
        <w:ind w:firstLine="709"/>
        <w:jc w:val="both"/>
        <w:rPr>
          <w:szCs w:val="28"/>
          <w:lang w:val="de-DE"/>
        </w:rPr>
      </w:pPr>
      <w:r w:rsidRPr="00E30E28">
        <w:rPr>
          <w:szCs w:val="28"/>
          <w:lang w:val="de-DE"/>
        </w:rPr>
        <w:lastRenderedPageBreak/>
        <w:t xml:space="preserve">1. Giao Ủy ban nhân dân tỉnh tổ chức triển khai thực hiện. </w:t>
      </w:r>
    </w:p>
    <w:p w:rsidR="00D61F09" w:rsidRPr="00E30E28" w:rsidRDefault="00D61F09" w:rsidP="003B1EF3">
      <w:pPr>
        <w:shd w:val="clear" w:color="auto" w:fill="FFFFFF"/>
        <w:spacing w:line="264" w:lineRule="auto"/>
        <w:ind w:firstLine="709"/>
        <w:jc w:val="both"/>
        <w:rPr>
          <w:szCs w:val="28"/>
          <w:lang w:val="de-DE"/>
        </w:rPr>
      </w:pPr>
      <w:r w:rsidRPr="00E30E28">
        <w:rPr>
          <w:szCs w:val="28"/>
          <w:lang w:val="de-DE"/>
        </w:rPr>
        <w:t>2. Giao Thường trực Hội đồng nhân dân tỉnh, các Ban của Hội đồng nhân dân tỉnh, Tổ đại biểu Hội đồng nhân dân tỉnh và đại biểu Hội đồng nhân dân tỉnh giám sát việc thực hiện.</w:t>
      </w:r>
    </w:p>
    <w:p w:rsidR="004A6264" w:rsidRPr="00E30E28" w:rsidRDefault="004A6264" w:rsidP="003B1EF3">
      <w:pPr>
        <w:spacing w:line="264" w:lineRule="auto"/>
        <w:ind w:firstLine="567"/>
        <w:jc w:val="both"/>
        <w:rPr>
          <w:b/>
          <w:szCs w:val="28"/>
        </w:rPr>
      </w:pPr>
      <w:r w:rsidRPr="00E30E28">
        <w:rPr>
          <w:b/>
          <w:szCs w:val="28"/>
        </w:rPr>
        <w:t>V. HOÀN THIỆN TIẾP THU CÁC Ý KIẾN ĐÓNG GÓP.</w:t>
      </w:r>
    </w:p>
    <w:p w:rsidR="002D361A" w:rsidRPr="00E30E28" w:rsidRDefault="004A6264" w:rsidP="003B1EF3">
      <w:pPr>
        <w:pStyle w:val="BodyText2"/>
        <w:spacing w:after="0" w:line="264" w:lineRule="auto"/>
        <w:jc w:val="both"/>
        <w:rPr>
          <w:b/>
          <w:szCs w:val="28"/>
        </w:rPr>
      </w:pPr>
      <w:r w:rsidRPr="00E30E28">
        <w:rPr>
          <w:b/>
          <w:szCs w:val="28"/>
        </w:rPr>
        <w:tab/>
        <w:t xml:space="preserve">1. </w:t>
      </w:r>
      <w:r w:rsidR="00D852FA" w:rsidRPr="00E30E28">
        <w:rPr>
          <w:b/>
          <w:szCs w:val="28"/>
        </w:rPr>
        <w:t>Ý kiến của Sở Khoa học và Công nghệ</w:t>
      </w:r>
      <w:r w:rsidRPr="00E30E28">
        <w:rPr>
          <w:b/>
          <w:szCs w:val="28"/>
        </w:rPr>
        <w:t>:</w:t>
      </w:r>
    </w:p>
    <w:p w:rsidR="002D361A" w:rsidRPr="00E30E28" w:rsidRDefault="00D852FA" w:rsidP="003B1EF3">
      <w:pPr>
        <w:pStyle w:val="BodyText2"/>
        <w:spacing w:after="0" w:line="264" w:lineRule="auto"/>
        <w:ind w:firstLine="567"/>
        <w:jc w:val="both"/>
        <w:rPr>
          <w:szCs w:val="28"/>
        </w:rPr>
      </w:pPr>
      <w:r w:rsidRPr="00E30E28">
        <w:rPr>
          <w:szCs w:val="28"/>
        </w:rPr>
        <w:t>Thống nhất như dự thảo, tuy nhiên xem xét lại về tính cần thiết phải Sửa đổi, bổ sung một số Điều của Nghị quyết số 57/2016/NQ-HĐND ngày 19 tháng 8 năm 2016 của Hội đồng nhân dân tỉnh. Lý do: Từ ngày 01/01/2019, Luật Quy hoạch có hiệu lực, trong đó quy hoạch ngành được tích hợp trong quy hoạch tỉnh nhằm mục tiêu phát triển cân đối, hài hòa, hiệu quả và bền vững.</w:t>
      </w:r>
    </w:p>
    <w:p w:rsidR="002D361A" w:rsidRPr="00E30E28" w:rsidRDefault="002D361A" w:rsidP="003B1EF3">
      <w:pPr>
        <w:pStyle w:val="BodyText2"/>
        <w:spacing w:after="0" w:line="264" w:lineRule="auto"/>
        <w:ind w:firstLine="567"/>
        <w:jc w:val="both"/>
        <w:rPr>
          <w:b/>
          <w:szCs w:val="28"/>
        </w:rPr>
      </w:pPr>
      <w:r w:rsidRPr="00E30E28">
        <w:rPr>
          <w:b/>
          <w:szCs w:val="28"/>
        </w:rPr>
        <w:t>Cơ quan soạn thảo giải trình như sau:</w:t>
      </w:r>
    </w:p>
    <w:p w:rsidR="002D361A" w:rsidRPr="00E30E28" w:rsidRDefault="002D361A" w:rsidP="003B1EF3">
      <w:pPr>
        <w:pStyle w:val="BodyText2"/>
        <w:spacing w:after="0" w:line="264" w:lineRule="auto"/>
        <w:ind w:firstLine="567"/>
        <w:jc w:val="both"/>
        <w:rPr>
          <w:szCs w:val="28"/>
        </w:rPr>
      </w:pPr>
      <w:r w:rsidRPr="00E30E28">
        <w:rPr>
          <w:szCs w:val="28"/>
        </w:rPr>
        <w:t xml:space="preserve">Quy hoạch tổng thể phát triển giao thông vận tải tỉnh Kon Tum đến năm 2025, tầm nhìn đến năm 2035 được duyệt tại Quyết định số 1176/QĐ-UBND ngày 07/10/2016 của UBND tỉnh, tuy nhiên các tuyến đường theo đề nghị của UBND các huyện: Kon Plông, Sa Thầy, Kon Rẫy, Đăk Hà là các tuyến đường có quy mô nhỏ, chiều dài ngắn nằm trong phạm vi một xã của địa phương, phục vụ cấp thiết cho nhu cầu đi lại và sản xuất của nhân dân trong vùng. Để triển khai đầu tư ngay phải bổ sung vào Quy hoạch tổng thể phát triển giao thông vận tải tỉnh Kon Tum đến năm 2025, trong khi hiện nay quy hoạch tỉnh chưa được lập vì vậy việc tích hợp quy hoạch ngành vào quy hoạch tỉnh sẽ mất nhiều thời gian, ảnh hưởng đến việc triển khai dự án, phục vụ nhân dân. Mặt khác Theo quy định tại khoản 1, Điều 59 Luật Quy hoạch quy định: </w:t>
      </w:r>
    </w:p>
    <w:p w:rsidR="002D361A" w:rsidRPr="00E30E28" w:rsidRDefault="002D361A" w:rsidP="003B1EF3">
      <w:pPr>
        <w:pStyle w:val="BodyText2"/>
        <w:spacing w:after="0" w:line="264" w:lineRule="auto"/>
        <w:ind w:firstLine="567"/>
        <w:jc w:val="both"/>
        <w:rPr>
          <w:szCs w:val="28"/>
        </w:rPr>
      </w:pPr>
      <w:r w:rsidRPr="00E30E28">
        <w:rPr>
          <w:szCs w:val="28"/>
        </w:rPr>
        <w:t>“1. Các quy hoạch đã được quyết định hoặc phê duyệt theo quy định của pháp luật trước ngày Luật này có hiệu lực được thực hiện như sau:</w:t>
      </w:r>
    </w:p>
    <w:p w:rsidR="002D361A" w:rsidRPr="00E30E28" w:rsidRDefault="002D361A" w:rsidP="003B1EF3">
      <w:pPr>
        <w:pStyle w:val="BodyText2"/>
        <w:spacing w:after="0" w:line="264" w:lineRule="auto"/>
        <w:ind w:firstLine="567"/>
        <w:jc w:val="both"/>
        <w:rPr>
          <w:szCs w:val="28"/>
        </w:rPr>
      </w:pPr>
      <w:r w:rsidRPr="00E30E28">
        <w:rPr>
          <w:szCs w:val="28"/>
        </w:rPr>
        <w:t>a)  Quy hoạch cấp quốc gia, quy hoạch vùng, quy hoạch tỉnh được thực hiện đến hết thời kỳ quy hoạch; trường hợp nội dung của quy hoạch đó không phù hợp với quy định của Luật này thì phải điều chỉnh theo quy định của Luật này;</w:t>
      </w:r>
    </w:p>
    <w:p w:rsidR="002D361A" w:rsidRPr="00E30E28" w:rsidRDefault="002D361A" w:rsidP="003B1EF3">
      <w:pPr>
        <w:pStyle w:val="BodyText2"/>
        <w:spacing w:after="0" w:line="264" w:lineRule="auto"/>
        <w:ind w:firstLine="567"/>
        <w:jc w:val="both"/>
        <w:rPr>
          <w:szCs w:val="28"/>
        </w:rPr>
      </w:pPr>
      <w:r w:rsidRPr="00E30E28">
        <w:rPr>
          <w:szCs w:val="28"/>
        </w:rPr>
        <w:t>b) Các quy hoạch có tính chất kỹ thuật, chuyên ngành quy định tại Phụ lục 2 của Luật này được tiếp tục thực hiện theo quy định của pháp luật có liên quan; trường hợp nội dung của quy hoạch đó không phù hợp với quy hoạch cao hơn đã được quyết định hoặc phê duyệt theoquy định của Luật này thì phải điều chỉnh cho phù hợp với quy hoạch cao hơn;</w:t>
      </w:r>
    </w:p>
    <w:p w:rsidR="002D361A" w:rsidRPr="00E30E28" w:rsidRDefault="002D361A" w:rsidP="003B1EF3">
      <w:pPr>
        <w:pStyle w:val="BodyText2"/>
        <w:spacing w:after="0" w:line="264" w:lineRule="auto"/>
        <w:ind w:firstLine="567"/>
        <w:jc w:val="both"/>
        <w:rPr>
          <w:szCs w:val="28"/>
        </w:rPr>
      </w:pPr>
      <w:r w:rsidRPr="00E30E28">
        <w:rPr>
          <w:szCs w:val="28"/>
        </w:rPr>
        <w:t>c) Các quy hoạch được tích hợp vào quy hoạch cấp quốc gia, quy hoạch vùng, quy hoạch tỉnh được thực hiện cho đến khi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p w:rsidR="002D361A" w:rsidRPr="00E30E28" w:rsidRDefault="002D361A" w:rsidP="003B1EF3">
      <w:pPr>
        <w:pStyle w:val="BodyText2"/>
        <w:spacing w:after="0" w:line="264" w:lineRule="auto"/>
        <w:ind w:firstLine="567"/>
        <w:jc w:val="both"/>
        <w:rPr>
          <w:szCs w:val="28"/>
        </w:rPr>
      </w:pPr>
      <w:r w:rsidRPr="00E30E28">
        <w:rPr>
          <w:szCs w:val="28"/>
        </w:rPr>
        <w:lastRenderedPageBreak/>
        <w:t>- Căn cứ khoản 2, Điều 1 Nghị quyết số 751/2019/UBTVQH14 ngày 16 tháng 8 năm 2019 của Ủy ban Thường vụ Quốc hội về giải thích một số điều của Luật Quy hoạch, theo đó:“Điểm c khoản 1 Điều 59 được hiểu như sau: Các quy hoạch nêu tại điểm c khoản 1 Điều 59 của Luật Quy hoạch đã được quyết định hoặc phê duyệt trước ngày 01 tháng 01 năm 2019, trong quá trình thực hiện được điều chỉnh nội dung theo quy định pháp luật có liên quan trước ngày Luật Quy hoạch có hiệu lực để đáp ứng yêu cầu phát triển kinh tế -xã hội cho đến khi quy hoạch cấp quốc gia, quy hoạch vùng, quy hoạch tỉnh theo Luật Quy hoạch được quyết định hoặc phê duyệt”. Qua rà soát, thì Quy hoạch tổng thể phát triển giao thông vận tải tỉnh Kon Tum đến năm 2025, tầm nhìn đến năm 2035 được Hội đồng nhân dân tỉnh thông qua tại Nghị quyết số 57/2016/NQ-HĐND ngày 19 tháng 8 năm 2016 và được Ủy ban nhân dân tỉnh phê duyệt tại Quyết định số 1176/QĐ-UBND ngày 07 tháng 10 năm 2016thuộc đối tượng được điều chỉnh để đáp ứng yêu cầu phát triển kinh tế -xã hội cho đến khi Quy hoạch tỉnh được phê duyệt.</w:t>
      </w:r>
    </w:p>
    <w:p w:rsidR="00677B13" w:rsidRPr="00E30E28" w:rsidRDefault="00677B13" w:rsidP="003B1EF3">
      <w:pPr>
        <w:pStyle w:val="BodyText2"/>
        <w:spacing w:after="0" w:line="264" w:lineRule="auto"/>
        <w:ind w:firstLine="567"/>
        <w:jc w:val="both"/>
        <w:rPr>
          <w:b/>
          <w:szCs w:val="28"/>
        </w:rPr>
      </w:pPr>
      <w:r w:rsidRPr="00E30E28">
        <w:rPr>
          <w:b/>
          <w:szCs w:val="28"/>
        </w:rPr>
        <w:t>2. Ý kiến của Chánh văn phòng UBND tỉnh:</w:t>
      </w:r>
    </w:p>
    <w:p w:rsidR="00677B13" w:rsidRPr="00E30E28" w:rsidRDefault="00677B13" w:rsidP="003B1EF3">
      <w:pPr>
        <w:pStyle w:val="BodyText2"/>
        <w:spacing w:after="0" w:line="264" w:lineRule="auto"/>
        <w:ind w:firstLine="567"/>
        <w:jc w:val="both"/>
        <w:rPr>
          <w:szCs w:val="28"/>
        </w:rPr>
      </w:pPr>
      <w:r w:rsidRPr="00E30E28">
        <w:rPr>
          <w:szCs w:val="28"/>
        </w:rPr>
        <w:t xml:space="preserve">Quy hoạch GTNT là nội dung thuộc phụ lục số 2 ban hành kèm theo Nghị Quyết số 57, do đó, dự thảo “Bổ sung điều 1…” như đề xuất của Sở GTVT là không phù hợp. Đề nghị biên tập theo hướng bổ sung 06 tuyến đường GTNT vào phụ lục 2 ban hành kèm theo </w:t>
      </w:r>
      <w:r w:rsidR="007D4271" w:rsidRPr="00E30E28">
        <w:rPr>
          <w:szCs w:val="28"/>
        </w:rPr>
        <w:t>Nghị quyết số 57/2016/NQ-HĐND ngày 19 tháng 8 năm 2016</w:t>
      </w:r>
      <w:r w:rsidRPr="00E30E28">
        <w:rPr>
          <w:szCs w:val="28"/>
        </w:rPr>
        <w:t>.</w:t>
      </w:r>
    </w:p>
    <w:p w:rsidR="00677B13" w:rsidRPr="00E30E28" w:rsidRDefault="005346F0" w:rsidP="003B1EF3">
      <w:pPr>
        <w:pStyle w:val="BodyText2"/>
        <w:spacing w:after="0" w:line="264" w:lineRule="auto"/>
        <w:ind w:firstLine="567"/>
        <w:jc w:val="both"/>
        <w:rPr>
          <w:b/>
          <w:szCs w:val="28"/>
        </w:rPr>
      </w:pPr>
      <w:r w:rsidRPr="00E30E28">
        <w:rPr>
          <w:b/>
          <w:szCs w:val="28"/>
        </w:rPr>
        <w:t xml:space="preserve">Cơ quan soạn thảo giải trình như sau: </w:t>
      </w:r>
      <w:r w:rsidRPr="00E30E28">
        <w:rPr>
          <w:szCs w:val="28"/>
        </w:rPr>
        <w:t>Sở Giao thông vận tải đã tiếp thu chỉnh sửa</w:t>
      </w:r>
    </w:p>
    <w:p w:rsidR="00AF6C0C" w:rsidRPr="00E30E28" w:rsidRDefault="005346F0" w:rsidP="003B1EF3">
      <w:pPr>
        <w:pStyle w:val="BodyText2"/>
        <w:spacing w:after="0" w:line="264" w:lineRule="auto"/>
        <w:ind w:firstLine="567"/>
        <w:jc w:val="both"/>
        <w:rPr>
          <w:b/>
          <w:szCs w:val="28"/>
        </w:rPr>
      </w:pPr>
      <w:r w:rsidRPr="00E30E28">
        <w:rPr>
          <w:b/>
          <w:szCs w:val="28"/>
        </w:rPr>
        <w:t>3</w:t>
      </w:r>
      <w:r w:rsidR="004A6264" w:rsidRPr="00E30E28">
        <w:rPr>
          <w:b/>
          <w:szCs w:val="28"/>
        </w:rPr>
        <w:t xml:space="preserve">. </w:t>
      </w:r>
      <w:r w:rsidR="002D361A" w:rsidRPr="00E30E28">
        <w:rPr>
          <w:b/>
          <w:szCs w:val="28"/>
        </w:rPr>
        <w:t>Ý kiến thẩm định của Sở Tư pháp tại Báo cáo thẩm định số 354/BC-STP ngày 22/11/2019</w:t>
      </w:r>
      <w:r w:rsidR="00AF6C0C" w:rsidRPr="00E30E28">
        <w:rPr>
          <w:b/>
          <w:szCs w:val="28"/>
        </w:rPr>
        <w:t>.</w:t>
      </w:r>
    </w:p>
    <w:p w:rsidR="00E86533" w:rsidRPr="00E30E28" w:rsidRDefault="00AF6C0C" w:rsidP="003B1EF3">
      <w:pPr>
        <w:pStyle w:val="BodyText2"/>
        <w:spacing w:after="0" w:line="264" w:lineRule="auto"/>
        <w:ind w:firstLine="567"/>
        <w:jc w:val="both"/>
        <w:rPr>
          <w:b/>
          <w:szCs w:val="28"/>
        </w:rPr>
      </w:pPr>
      <w:r w:rsidRPr="00E30E28">
        <w:rPr>
          <w:b/>
          <w:szCs w:val="28"/>
        </w:rPr>
        <w:t>Cơ quan soạn thảo giải trình như sau</w:t>
      </w:r>
      <w:r w:rsidRPr="00E30E28">
        <w:rPr>
          <w:szCs w:val="28"/>
        </w:rPr>
        <w:t xml:space="preserve">: </w:t>
      </w:r>
      <w:r w:rsidR="005346F0" w:rsidRPr="00E30E28">
        <w:rPr>
          <w:szCs w:val="28"/>
        </w:rPr>
        <w:t>Sở Giao thông vận tải đã tiếp thu chỉnh sửa</w:t>
      </w:r>
    </w:p>
    <w:p w:rsidR="003F3FB6" w:rsidRPr="00E30E28" w:rsidRDefault="004A6264" w:rsidP="003B1EF3">
      <w:pPr>
        <w:spacing w:line="264" w:lineRule="auto"/>
        <w:jc w:val="both"/>
        <w:rPr>
          <w:szCs w:val="28"/>
          <w:lang w:val="fi-FI"/>
        </w:rPr>
      </w:pPr>
      <w:r w:rsidRPr="00E30E28">
        <w:rPr>
          <w:spacing w:val="4"/>
          <w:szCs w:val="28"/>
        </w:rPr>
        <w:t xml:space="preserve">         </w:t>
      </w:r>
      <w:r w:rsidRPr="00E30E28">
        <w:rPr>
          <w:szCs w:val="28"/>
          <w:lang w:val="fi-FI"/>
        </w:rPr>
        <w:t xml:space="preserve">Sở Giao thông vận tải </w:t>
      </w:r>
      <w:r w:rsidR="003F3FB6" w:rsidRPr="00E30E28">
        <w:rPr>
          <w:szCs w:val="28"/>
          <w:lang w:val="fi-FI"/>
        </w:rPr>
        <w:t xml:space="preserve">kính </w:t>
      </w:r>
      <w:r w:rsidRPr="00E30E28">
        <w:rPr>
          <w:szCs w:val="28"/>
          <w:lang w:val="fi-FI"/>
        </w:rPr>
        <w:t xml:space="preserve">báo cáo Ban kinh tế ngân sách - </w:t>
      </w:r>
      <w:r w:rsidR="003F3FB6" w:rsidRPr="00E30E28">
        <w:rPr>
          <w:szCs w:val="28"/>
          <w:lang w:val="fi-FI"/>
        </w:rPr>
        <w:t xml:space="preserve"> Hội đồng nhân dân tỉnh</w:t>
      </w:r>
      <w:r w:rsidR="00F24794" w:rsidRPr="00E30E28">
        <w:rPr>
          <w:szCs w:val="28"/>
          <w:lang w:val="fi-FI"/>
        </w:rPr>
        <w:t xml:space="preserve"> </w:t>
      </w:r>
      <w:r w:rsidR="003F3FB6" w:rsidRPr="00E30E28">
        <w:rPr>
          <w:szCs w:val="28"/>
          <w:lang w:val="fi-FI"/>
        </w:rPr>
        <w:t xml:space="preserve">xem xét, </w:t>
      </w:r>
      <w:r w:rsidR="00244DB6" w:rsidRPr="00E30E28">
        <w:rPr>
          <w:szCs w:val="28"/>
          <w:lang w:val="fi-FI"/>
        </w:rPr>
        <w:t>quyết định</w:t>
      </w:r>
      <w:r w:rsidR="00EB01AB" w:rsidRPr="00E30E28">
        <w:rPr>
          <w:szCs w:val="28"/>
          <w:lang w:val="fi-FI"/>
        </w:rPr>
        <w:t>.</w:t>
      </w:r>
    </w:p>
    <w:p w:rsidR="000609B0" w:rsidRDefault="002A50DF" w:rsidP="003B1EF3">
      <w:pPr>
        <w:spacing w:line="264" w:lineRule="auto"/>
        <w:ind w:firstLine="567"/>
        <w:jc w:val="both"/>
        <w:rPr>
          <w:szCs w:val="28"/>
          <w:lang w:val="fi-FI"/>
        </w:rPr>
      </w:pPr>
      <w:r w:rsidRPr="00E30E28">
        <w:rPr>
          <w:i/>
          <w:szCs w:val="28"/>
          <w:lang w:val="fi-FI"/>
        </w:rPr>
        <w:t xml:space="preserve">(Tài liệu </w:t>
      </w:r>
      <w:r w:rsidR="000609B0" w:rsidRPr="00E30E28">
        <w:rPr>
          <w:i/>
          <w:szCs w:val="28"/>
          <w:lang w:val="fi-FI"/>
        </w:rPr>
        <w:t>gửi kèm theo: (1)</w:t>
      </w:r>
      <w:r w:rsidR="00DC51D4" w:rsidRPr="00E30E28">
        <w:rPr>
          <w:i/>
          <w:szCs w:val="28"/>
          <w:lang w:val="fi-FI"/>
        </w:rPr>
        <w:t xml:space="preserve"> </w:t>
      </w:r>
      <w:r w:rsidR="00251D00" w:rsidRPr="00E30E28">
        <w:rPr>
          <w:i/>
          <w:szCs w:val="28"/>
          <w:lang w:val="fi-FI"/>
        </w:rPr>
        <w:t>D</w:t>
      </w:r>
      <w:r w:rsidR="000609B0" w:rsidRPr="00E30E28">
        <w:rPr>
          <w:i/>
          <w:szCs w:val="28"/>
          <w:lang w:val="fi-FI"/>
        </w:rPr>
        <w:t>ự thảo Nghị quyết;</w:t>
      </w:r>
      <w:r w:rsidR="000609B0" w:rsidRPr="00E30E28">
        <w:rPr>
          <w:szCs w:val="28"/>
          <w:lang w:val="fi-FI"/>
        </w:rPr>
        <w:t xml:space="preserve"> </w:t>
      </w:r>
      <w:r w:rsidR="008917E6" w:rsidRPr="00E30E28">
        <w:rPr>
          <w:i/>
          <w:szCs w:val="28"/>
          <w:lang w:val="fi-FI"/>
        </w:rPr>
        <w:t>(</w:t>
      </w:r>
      <w:r w:rsidR="00DC51D4" w:rsidRPr="00E30E28">
        <w:rPr>
          <w:i/>
          <w:szCs w:val="28"/>
          <w:lang w:val="fi-FI"/>
        </w:rPr>
        <w:t>2</w:t>
      </w:r>
      <w:r w:rsidR="000609B0" w:rsidRPr="00E30E28">
        <w:rPr>
          <w:i/>
          <w:szCs w:val="28"/>
          <w:lang w:val="fi-FI"/>
        </w:rPr>
        <w:t>)</w:t>
      </w:r>
      <w:r w:rsidR="003B1EF3" w:rsidRPr="00E30E28">
        <w:rPr>
          <w:i/>
          <w:szCs w:val="28"/>
          <w:lang w:val="fi-FI"/>
        </w:rPr>
        <w:t>Báo cáo thẩm tra của Sở Tư pháp</w:t>
      </w:r>
      <w:r w:rsidR="00012ABF" w:rsidRPr="00E30E28">
        <w:rPr>
          <w:i/>
          <w:szCs w:val="28"/>
          <w:lang w:val="fi-FI"/>
        </w:rPr>
        <w:t>, phụ lục các ý kiến tham gia</w:t>
      </w:r>
      <w:r w:rsidR="000609B0" w:rsidRPr="00E30E28">
        <w:rPr>
          <w:i/>
          <w:szCs w:val="28"/>
          <w:lang w:val="fi-FI"/>
        </w:rPr>
        <w:t>)</w:t>
      </w:r>
      <w:r w:rsidR="000609B0" w:rsidRPr="00E30E28">
        <w:rPr>
          <w:szCs w:val="28"/>
          <w:lang w:val="fi-FI"/>
        </w:rPr>
        <w:t>.</w:t>
      </w:r>
      <w:r w:rsidR="00EB01AB" w:rsidRPr="00E30E28">
        <w:rPr>
          <w:szCs w:val="28"/>
          <w:lang w:val="fi-FI"/>
        </w:rPr>
        <w:t>/.</w:t>
      </w:r>
    </w:p>
    <w:p w:rsidR="009F0E17" w:rsidRPr="003B1EF3" w:rsidRDefault="009F0E17" w:rsidP="003B1EF3">
      <w:pPr>
        <w:spacing w:line="264" w:lineRule="auto"/>
        <w:ind w:firstLine="567"/>
        <w:jc w:val="both"/>
        <w:rPr>
          <w:szCs w:val="28"/>
          <w:lang w:val="fi-FI"/>
        </w:rPr>
      </w:pPr>
    </w:p>
    <w:tbl>
      <w:tblPr>
        <w:tblW w:w="0" w:type="auto"/>
        <w:tblInd w:w="108" w:type="dxa"/>
        <w:tblLook w:val="01E0" w:firstRow="1" w:lastRow="1" w:firstColumn="1" w:lastColumn="1" w:noHBand="0" w:noVBand="0"/>
      </w:tblPr>
      <w:tblGrid>
        <w:gridCol w:w="4591"/>
        <w:gridCol w:w="4589"/>
      </w:tblGrid>
      <w:tr w:rsidR="009F0E17" w:rsidRPr="009F0E17" w:rsidTr="00012ABF">
        <w:tc>
          <w:tcPr>
            <w:tcW w:w="4678" w:type="dxa"/>
            <w:shd w:val="clear" w:color="auto" w:fill="auto"/>
          </w:tcPr>
          <w:p w:rsidR="00EB01AB" w:rsidRPr="009F0E17" w:rsidRDefault="00CC6C3D" w:rsidP="006000E6">
            <w:pPr>
              <w:tabs>
                <w:tab w:val="left" w:pos="1860"/>
              </w:tabs>
              <w:ind w:left="-108"/>
              <w:jc w:val="both"/>
              <w:rPr>
                <w:i/>
                <w:sz w:val="24"/>
                <w:lang w:val="fi-FI"/>
              </w:rPr>
            </w:pPr>
            <w:r w:rsidRPr="009F0E17">
              <w:rPr>
                <w:i/>
                <w:sz w:val="24"/>
                <w:lang w:val="fi-FI"/>
              </w:rPr>
              <w:t xml:space="preserve">Nơi nhận: </w:t>
            </w:r>
          </w:p>
          <w:p w:rsidR="00CC6C3D" w:rsidRPr="009F0E17" w:rsidRDefault="00CC6C3D" w:rsidP="006000E6">
            <w:pPr>
              <w:tabs>
                <w:tab w:val="left" w:pos="1860"/>
              </w:tabs>
              <w:ind w:left="-108"/>
              <w:jc w:val="both"/>
              <w:rPr>
                <w:i/>
                <w:sz w:val="24"/>
                <w:lang w:val="fi-FI"/>
              </w:rPr>
            </w:pPr>
            <w:r w:rsidRPr="009F0E17">
              <w:rPr>
                <w:i/>
                <w:sz w:val="24"/>
                <w:lang w:val="fi-FI"/>
              </w:rPr>
              <w:t>- Như trên;</w:t>
            </w:r>
          </w:p>
          <w:p w:rsidR="00CC6C3D" w:rsidRPr="009F0E17" w:rsidRDefault="00CC6C3D" w:rsidP="006000E6">
            <w:pPr>
              <w:tabs>
                <w:tab w:val="left" w:pos="1860"/>
              </w:tabs>
              <w:ind w:left="-108"/>
              <w:jc w:val="both"/>
              <w:rPr>
                <w:i/>
                <w:sz w:val="24"/>
                <w:lang w:val="fi-FI"/>
              </w:rPr>
            </w:pPr>
            <w:r w:rsidRPr="009F0E17">
              <w:rPr>
                <w:i/>
                <w:sz w:val="24"/>
                <w:lang w:val="fi-FI"/>
              </w:rPr>
              <w:t>- Lãnh đạo Sở (b/c);</w:t>
            </w:r>
          </w:p>
          <w:p w:rsidR="00CC6C3D" w:rsidRPr="009F0E17" w:rsidRDefault="00CC6C3D" w:rsidP="006000E6">
            <w:pPr>
              <w:tabs>
                <w:tab w:val="left" w:pos="1860"/>
              </w:tabs>
              <w:ind w:left="-108"/>
              <w:jc w:val="both"/>
              <w:rPr>
                <w:i/>
                <w:szCs w:val="28"/>
                <w:lang w:val="fi-FI"/>
              </w:rPr>
            </w:pPr>
            <w:r w:rsidRPr="009F0E17">
              <w:rPr>
                <w:i/>
                <w:sz w:val="24"/>
                <w:lang w:val="fi-FI"/>
              </w:rPr>
              <w:t>- Lưu: VT,KHTC</w:t>
            </w:r>
          </w:p>
        </w:tc>
        <w:tc>
          <w:tcPr>
            <w:tcW w:w="4678" w:type="dxa"/>
            <w:shd w:val="clear" w:color="auto" w:fill="auto"/>
          </w:tcPr>
          <w:p w:rsidR="003B1EF3" w:rsidRPr="009F0E17" w:rsidRDefault="003B1EF3" w:rsidP="00FA0FE0">
            <w:pPr>
              <w:jc w:val="center"/>
              <w:rPr>
                <w:b/>
                <w:szCs w:val="28"/>
                <w:lang w:val="fi-FI"/>
              </w:rPr>
            </w:pPr>
            <w:r w:rsidRPr="009F0E17">
              <w:rPr>
                <w:b/>
                <w:szCs w:val="28"/>
                <w:lang w:val="fi-FI"/>
              </w:rPr>
              <w:t>KT GIÁM ĐỐC</w:t>
            </w:r>
          </w:p>
          <w:p w:rsidR="004B453B" w:rsidRPr="009F0E17" w:rsidRDefault="003B1EF3" w:rsidP="00FA0FE0">
            <w:pPr>
              <w:jc w:val="center"/>
              <w:rPr>
                <w:b/>
                <w:szCs w:val="28"/>
                <w:lang w:val="fi-FI"/>
              </w:rPr>
            </w:pPr>
            <w:r w:rsidRPr="009F0E17">
              <w:rPr>
                <w:b/>
                <w:szCs w:val="28"/>
                <w:lang w:val="fi-FI"/>
              </w:rPr>
              <w:t>PHÓ GIÁM ĐỐC</w:t>
            </w:r>
          </w:p>
          <w:p w:rsidR="003B1EF3" w:rsidRPr="009F0E17" w:rsidRDefault="003B1EF3" w:rsidP="00FA0FE0">
            <w:pPr>
              <w:jc w:val="center"/>
              <w:rPr>
                <w:b/>
                <w:szCs w:val="28"/>
                <w:lang w:val="fi-FI"/>
              </w:rPr>
            </w:pPr>
          </w:p>
          <w:p w:rsidR="003B1EF3" w:rsidRPr="009F0E17" w:rsidRDefault="003B1EF3" w:rsidP="00FA0FE0">
            <w:pPr>
              <w:jc w:val="center"/>
              <w:rPr>
                <w:b/>
                <w:szCs w:val="28"/>
                <w:lang w:val="fi-FI"/>
              </w:rPr>
            </w:pPr>
            <w:bookmarkStart w:id="1" w:name="_GoBack"/>
            <w:bookmarkEnd w:id="1"/>
          </w:p>
          <w:p w:rsidR="003B1EF3" w:rsidRPr="009F0E17" w:rsidRDefault="003B1EF3" w:rsidP="00FA0FE0">
            <w:pPr>
              <w:jc w:val="center"/>
              <w:rPr>
                <w:b/>
                <w:szCs w:val="28"/>
                <w:lang w:val="fi-FI"/>
              </w:rPr>
            </w:pPr>
            <w:r w:rsidRPr="009F0E17">
              <w:rPr>
                <w:b/>
                <w:szCs w:val="28"/>
                <w:lang w:val="fi-FI"/>
              </w:rPr>
              <w:t>Vũ Văn Thuần</w:t>
            </w:r>
          </w:p>
        </w:tc>
      </w:tr>
    </w:tbl>
    <w:p w:rsidR="0089709A" w:rsidRPr="006B5B13" w:rsidRDefault="002915FC" w:rsidP="00D36572">
      <w:pPr>
        <w:spacing w:before="120" w:after="120"/>
        <w:jc w:val="both"/>
        <w:rPr>
          <w:color w:val="0000FF"/>
          <w:szCs w:val="28"/>
          <w:lang w:val="fi-FI"/>
        </w:rPr>
      </w:pPr>
      <w:r>
        <w:rPr>
          <w:color w:val="0000FF"/>
          <w:szCs w:val="28"/>
          <w:lang w:val="fi-F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36291027" r:id="rId9">
            <o:FieldCodes>\s</o:FieldCodes>
          </o:OLEObject>
        </w:object>
      </w:r>
    </w:p>
    <w:sectPr w:rsidR="0089709A" w:rsidRPr="006B5B13" w:rsidSect="009F0E17">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D6" w:rsidRDefault="006A3AD6" w:rsidP="00F53B8C">
      <w:r>
        <w:separator/>
      </w:r>
    </w:p>
  </w:endnote>
  <w:endnote w:type="continuationSeparator" w:id="0">
    <w:p w:rsidR="006A3AD6" w:rsidRDefault="006A3AD6" w:rsidP="00F5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6" w:rsidRDefault="006000E6">
    <w:pPr>
      <w:pStyle w:val="Footer"/>
      <w:jc w:val="right"/>
    </w:pPr>
    <w:r>
      <w:fldChar w:fldCharType="begin"/>
    </w:r>
    <w:r>
      <w:instrText xml:space="preserve"> PAGE   \* MERGEFORMAT </w:instrText>
    </w:r>
    <w:r>
      <w:fldChar w:fldCharType="separate"/>
    </w:r>
    <w:r w:rsidR="002915FC">
      <w:rPr>
        <w:noProof/>
      </w:rPr>
      <w:t>6</w:t>
    </w:r>
    <w:r>
      <w:rPr>
        <w:noProof/>
      </w:rPr>
      <w:fldChar w:fldCharType="end"/>
    </w:r>
  </w:p>
  <w:p w:rsidR="00F53B8C" w:rsidRPr="006000E6" w:rsidRDefault="00F53B8C" w:rsidP="00600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D6" w:rsidRDefault="006A3AD6" w:rsidP="00F53B8C">
      <w:r>
        <w:separator/>
      </w:r>
    </w:p>
  </w:footnote>
  <w:footnote w:type="continuationSeparator" w:id="0">
    <w:p w:rsidR="006A3AD6" w:rsidRDefault="006A3AD6" w:rsidP="00F53B8C">
      <w:r>
        <w:continuationSeparator/>
      </w:r>
    </w:p>
  </w:footnote>
  <w:footnote w:id="1">
    <w:p w:rsidR="000B6220" w:rsidRDefault="000B6220" w:rsidP="000B6220">
      <w:pPr>
        <w:pStyle w:val="NormalWeb"/>
        <w:shd w:val="clear" w:color="auto" w:fill="FFFFFF"/>
        <w:spacing w:before="120" w:beforeAutospacing="0" w:after="120" w:afterAutospacing="0" w:line="234" w:lineRule="atLeast"/>
        <w:jc w:val="both"/>
      </w:pPr>
      <w:r w:rsidRPr="008F5BBD">
        <w:rPr>
          <w:rStyle w:val="FootnoteReference"/>
          <w:sz w:val="20"/>
          <w:szCs w:val="20"/>
        </w:rPr>
        <w:footnoteRef/>
      </w:r>
      <w:r w:rsidRPr="008F5BBD">
        <w:rPr>
          <w:sz w:val="20"/>
          <w:szCs w:val="20"/>
        </w:rPr>
        <w:t xml:space="preserve"> </w:t>
      </w:r>
      <w:bookmarkStart w:id="0" w:name="dieu_59"/>
      <w:r w:rsidRPr="008F5BBD">
        <w:rPr>
          <w:sz w:val="20"/>
          <w:szCs w:val="20"/>
        </w:rPr>
        <w:t>Khoản 1, Điều 59 về Quy định chuyển tiếp</w:t>
      </w:r>
      <w:bookmarkEnd w:id="0"/>
      <w:r w:rsidRPr="008F5BBD">
        <w:rPr>
          <w:sz w:val="20"/>
          <w:szCs w:val="20"/>
        </w:rPr>
        <w:t>: (</w:t>
      </w:r>
      <w:r w:rsidRPr="008F5BBD">
        <w:rPr>
          <w:color w:val="000000"/>
          <w:sz w:val="20"/>
          <w:szCs w:val="20"/>
        </w:rPr>
        <w:t xml:space="preserve">a) Quy hoạch cấp quốc gia, quy hoạch vùng, quy hoạch tỉnh được thực hiện đến hết thời kỳ quy hoạch; trường hợp nội dung của quy hoạch đó không phù hợp với quy định của Luật này thì phải Điều chỉnh theo quy định của Luật này; (b) Các quy hoạch có tính chất kỹ thuật, chuyên ngành quy định tại Phụ lục 2 của Luật này được tiếp tục thực hiện theo quy định của pháp luật có liên quan; trường hợp nội dung của quy hoạch đó không phù hợp với quy hoạch cao hơn đã được quyết định hoặc phê duyệt theo quy định của Luật này thì phải điều chỉnh cho phù hợp với quy hoạch cao hơn; (c) </w:t>
      </w:r>
      <w:r w:rsidRPr="008F5BBD">
        <w:rPr>
          <w:b/>
          <w:i/>
          <w:color w:val="000000"/>
          <w:sz w:val="20"/>
          <w:szCs w:val="20"/>
        </w:rPr>
        <w:t>Các quy hoạch được tích hợp vào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footnote>
  <w:footnote w:id="2">
    <w:p w:rsidR="00F6762B" w:rsidRPr="00F6762B" w:rsidRDefault="00F6762B" w:rsidP="00F6762B">
      <w:pPr>
        <w:pStyle w:val="BodyText2"/>
        <w:spacing w:after="0" w:line="240" w:lineRule="auto"/>
        <w:jc w:val="both"/>
        <w:rPr>
          <w:sz w:val="20"/>
          <w:szCs w:val="20"/>
        </w:rPr>
      </w:pPr>
      <w:r w:rsidRPr="00F6762B">
        <w:rPr>
          <w:vertAlign w:val="superscript"/>
        </w:rPr>
        <w:t>(</w:t>
      </w:r>
      <w:r w:rsidRPr="00F6762B">
        <w:rPr>
          <w:rStyle w:val="FootnoteReference"/>
        </w:rPr>
        <w:footnoteRef/>
      </w:r>
      <w:r w:rsidRPr="00F6762B">
        <w:rPr>
          <w:vertAlign w:val="superscript"/>
        </w:rPr>
        <w:t>)</w:t>
      </w:r>
      <w:r>
        <w:t xml:space="preserve"> </w:t>
      </w:r>
      <w:r w:rsidRPr="00F6762B">
        <w:rPr>
          <w:sz w:val="20"/>
          <w:szCs w:val="20"/>
        </w:rPr>
        <w:t>1. UBND Kon Plông: Tờ trình số 147/TTr-UBND ngày 30/9/2019; Tờ trình số 150/TTr-UBND ngày 02/10/2019; Tờ trình số 86/TTr-UBND ngày 31/7/2018;2. UBND huyện Sa Thầy Tờ trình số 208/TTr-UBND ngày 04/10/2018;3. UBND huyện Kon Rẫy: Tờ trình số 48/TTr-UBND ngày 26/4/2018, 4. UBND huyện Đăk Hà: Tờ trình số 71/TTr-UBND ngày 10/5/2018.</w:t>
      </w:r>
    </w:p>
  </w:footnote>
  <w:footnote w:id="3">
    <w:p w:rsidR="007579B9" w:rsidRDefault="007579B9" w:rsidP="007579B9">
      <w:pPr>
        <w:pStyle w:val="NormalWeb"/>
        <w:shd w:val="clear" w:color="auto" w:fill="FFFFFF"/>
        <w:spacing w:before="120" w:beforeAutospacing="0" w:after="120" w:afterAutospacing="0" w:line="234" w:lineRule="atLeast"/>
        <w:jc w:val="both"/>
      </w:pPr>
      <w:r w:rsidRPr="008F5BBD">
        <w:rPr>
          <w:rStyle w:val="FootnoteReference"/>
          <w:sz w:val="20"/>
          <w:szCs w:val="20"/>
        </w:rPr>
        <w:footnoteRef/>
      </w:r>
      <w:r w:rsidRPr="008F5BBD">
        <w:rPr>
          <w:sz w:val="20"/>
          <w:szCs w:val="20"/>
        </w:rPr>
        <w:t xml:space="preserve"> Khoản 1, Điều 59 về Quy định chuyển tiếp: (</w:t>
      </w:r>
      <w:r w:rsidRPr="008F5BBD">
        <w:rPr>
          <w:color w:val="000000"/>
          <w:sz w:val="20"/>
          <w:szCs w:val="20"/>
        </w:rPr>
        <w:t xml:space="preserve">a) Quy hoạch cấp quốc gia, quy hoạch vùng, quy hoạch tỉnh được thực hiện đến hết thời kỳ quy hoạch; trường hợp nội dung của quy hoạch đó không phù hợp với quy định của Luật này thì phải Điều chỉnh theo quy định của Luật này; (b) Các quy hoạch có tính chất kỹ thuật, chuyên ngành quy định tại Phụ lục 2 của Luật này được tiếp tục thực hiện theo quy định của pháp luật có liên quan; trường hợp nội dung của quy hoạch đó không phù hợp với quy hoạch cao hơn đã được quyết định hoặc phê duyệt theo quy định của Luật này thì phải điều chỉnh cho phù hợp với quy hoạch cao hơn; (c) </w:t>
      </w:r>
      <w:r w:rsidRPr="008F5BBD">
        <w:rPr>
          <w:b/>
          <w:i/>
          <w:color w:val="000000"/>
          <w:sz w:val="20"/>
          <w:szCs w:val="20"/>
        </w:rPr>
        <w:t>Các quy hoạch được tích hợp vào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F"/>
    <w:rsid w:val="00002C3E"/>
    <w:rsid w:val="000058C6"/>
    <w:rsid w:val="00006BCB"/>
    <w:rsid w:val="00010134"/>
    <w:rsid w:val="00012ABF"/>
    <w:rsid w:val="00015E41"/>
    <w:rsid w:val="00030C1D"/>
    <w:rsid w:val="00044C2D"/>
    <w:rsid w:val="00053B10"/>
    <w:rsid w:val="00054EFC"/>
    <w:rsid w:val="00055DBF"/>
    <w:rsid w:val="000563C8"/>
    <w:rsid w:val="000609B0"/>
    <w:rsid w:val="00062AB0"/>
    <w:rsid w:val="00064418"/>
    <w:rsid w:val="00066DFB"/>
    <w:rsid w:val="000829C0"/>
    <w:rsid w:val="0008487A"/>
    <w:rsid w:val="00084897"/>
    <w:rsid w:val="00093D38"/>
    <w:rsid w:val="000A1528"/>
    <w:rsid w:val="000A4EAB"/>
    <w:rsid w:val="000A6361"/>
    <w:rsid w:val="000B3036"/>
    <w:rsid w:val="000B3F78"/>
    <w:rsid w:val="000B6220"/>
    <w:rsid w:val="000C2396"/>
    <w:rsid w:val="000C2E5F"/>
    <w:rsid w:val="000C4924"/>
    <w:rsid w:val="000C6E2D"/>
    <w:rsid w:val="000D1EB8"/>
    <w:rsid w:val="000D5E0F"/>
    <w:rsid w:val="000D7176"/>
    <w:rsid w:val="000D7B98"/>
    <w:rsid w:val="000E0C1B"/>
    <w:rsid w:val="000E1275"/>
    <w:rsid w:val="000E557D"/>
    <w:rsid w:val="000E595C"/>
    <w:rsid w:val="000E5A7E"/>
    <w:rsid w:val="000F44D0"/>
    <w:rsid w:val="000F4784"/>
    <w:rsid w:val="001015D3"/>
    <w:rsid w:val="001044CE"/>
    <w:rsid w:val="00110219"/>
    <w:rsid w:val="00117A6C"/>
    <w:rsid w:val="001206CB"/>
    <w:rsid w:val="00127217"/>
    <w:rsid w:val="001379F6"/>
    <w:rsid w:val="0014029B"/>
    <w:rsid w:val="00140349"/>
    <w:rsid w:val="001518E6"/>
    <w:rsid w:val="001537A8"/>
    <w:rsid w:val="00154A3F"/>
    <w:rsid w:val="00160C9B"/>
    <w:rsid w:val="0016524D"/>
    <w:rsid w:val="00166B44"/>
    <w:rsid w:val="00174C84"/>
    <w:rsid w:val="0017590C"/>
    <w:rsid w:val="00196615"/>
    <w:rsid w:val="001A5E37"/>
    <w:rsid w:val="001A70D4"/>
    <w:rsid w:val="001B03D9"/>
    <w:rsid w:val="001B2A6B"/>
    <w:rsid w:val="001B6C53"/>
    <w:rsid w:val="001C4A7B"/>
    <w:rsid w:val="001C62C8"/>
    <w:rsid w:val="001C76C2"/>
    <w:rsid w:val="001D3AEA"/>
    <w:rsid w:val="001D75DE"/>
    <w:rsid w:val="001E3327"/>
    <w:rsid w:val="001E70AE"/>
    <w:rsid w:val="00201C49"/>
    <w:rsid w:val="002024C2"/>
    <w:rsid w:val="00203E6A"/>
    <w:rsid w:val="0020504F"/>
    <w:rsid w:val="00212643"/>
    <w:rsid w:val="002205D6"/>
    <w:rsid w:val="00231985"/>
    <w:rsid w:val="002347B4"/>
    <w:rsid w:val="002353A1"/>
    <w:rsid w:val="002407F2"/>
    <w:rsid w:val="00244AAF"/>
    <w:rsid w:val="00244DB6"/>
    <w:rsid w:val="00246BCA"/>
    <w:rsid w:val="00251D00"/>
    <w:rsid w:val="00251EA6"/>
    <w:rsid w:val="00254108"/>
    <w:rsid w:val="002551F0"/>
    <w:rsid w:val="00260172"/>
    <w:rsid w:val="00265100"/>
    <w:rsid w:val="00267CA7"/>
    <w:rsid w:val="002701A3"/>
    <w:rsid w:val="002761BE"/>
    <w:rsid w:val="0028548C"/>
    <w:rsid w:val="00285634"/>
    <w:rsid w:val="002915FC"/>
    <w:rsid w:val="00292278"/>
    <w:rsid w:val="002A50DF"/>
    <w:rsid w:val="002A5FE3"/>
    <w:rsid w:val="002B382A"/>
    <w:rsid w:val="002C409A"/>
    <w:rsid w:val="002D1CD1"/>
    <w:rsid w:val="002D361A"/>
    <w:rsid w:val="002E7121"/>
    <w:rsid w:val="002F5DC0"/>
    <w:rsid w:val="003004EC"/>
    <w:rsid w:val="00306611"/>
    <w:rsid w:val="00307C27"/>
    <w:rsid w:val="003110ED"/>
    <w:rsid w:val="00311B5F"/>
    <w:rsid w:val="00315BBC"/>
    <w:rsid w:val="00322B31"/>
    <w:rsid w:val="00324B88"/>
    <w:rsid w:val="00326606"/>
    <w:rsid w:val="00336176"/>
    <w:rsid w:val="00351038"/>
    <w:rsid w:val="00352D19"/>
    <w:rsid w:val="00354C04"/>
    <w:rsid w:val="00357018"/>
    <w:rsid w:val="003610E3"/>
    <w:rsid w:val="003657AC"/>
    <w:rsid w:val="003721FF"/>
    <w:rsid w:val="00373B44"/>
    <w:rsid w:val="00375740"/>
    <w:rsid w:val="00377A38"/>
    <w:rsid w:val="003871F0"/>
    <w:rsid w:val="0038785B"/>
    <w:rsid w:val="00387E1A"/>
    <w:rsid w:val="00390A05"/>
    <w:rsid w:val="00394759"/>
    <w:rsid w:val="00396AF7"/>
    <w:rsid w:val="003A1EAF"/>
    <w:rsid w:val="003A6B08"/>
    <w:rsid w:val="003B1EF3"/>
    <w:rsid w:val="003B6917"/>
    <w:rsid w:val="003C1689"/>
    <w:rsid w:val="003C5670"/>
    <w:rsid w:val="003E3ED0"/>
    <w:rsid w:val="003F111A"/>
    <w:rsid w:val="003F3FB6"/>
    <w:rsid w:val="0040090C"/>
    <w:rsid w:val="00400E63"/>
    <w:rsid w:val="00403BC0"/>
    <w:rsid w:val="0040661F"/>
    <w:rsid w:val="00407E00"/>
    <w:rsid w:val="00414DAC"/>
    <w:rsid w:val="00417620"/>
    <w:rsid w:val="0041790D"/>
    <w:rsid w:val="0042074C"/>
    <w:rsid w:val="00423189"/>
    <w:rsid w:val="0042574B"/>
    <w:rsid w:val="0042606E"/>
    <w:rsid w:val="00436522"/>
    <w:rsid w:val="004420E0"/>
    <w:rsid w:val="00446310"/>
    <w:rsid w:val="00450984"/>
    <w:rsid w:val="00452C06"/>
    <w:rsid w:val="0045302A"/>
    <w:rsid w:val="004622D9"/>
    <w:rsid w:val="00464663"/>
    <w:rsid w:val="00470FB5"/>
    <w:rsid w:val="00475CFF"/>
    <w:rsid w:val="00476C3C"/>
    <w:rsid w:val="004811AB"/>
    <w:rsid w:val="0048342E"/>
    <w:rsid w:val="0049369F"/>
    <w:rsid w:val="00495CA4"/>
    <w:rsid w:val="004A35B3"/>
    <w:rsid w:val="004A42BC"/>
    <w:rsid w:val="004A5DE7"/>
    <w:rsid w:val="004A6264"/>
    <w:rsid w:val="004A71F3"/>
    <w:rsid w:val="004B453B"/>
    <w:rsid w:val="004B7321"/>
    <w:rsid w:val="004C0B7B"/>
    <w:rsid w:val="004C423B"/>
    <w:rsid w:val="004D3C2C"/>
    <w:rsid w:val="004E204F"/>
    <w:rsid w:val="005011F4"/>
    <w:rsid w:val="0050127B"/>
    <w:rsid w:val="00502730"/>
    <w:rsid w:val="00503D10"/>
    <w:rsid w:val="005055E4"/>
    <w:rsid w:val="00507B8F"/>
    <w:rsid w:val="005209DD"/>
    <w:rsid w:val="00524F5D"/>
    <w:rsid w:val="00527939"/>
    <w:rsid w:val="005339B5"/>
    <w:rsid w:val="005346F0"/>
    <w:rsid w:val="0053597D"/>
    <w:rsid w:val="00536D67"/>
    <w:rsid w:val="00540DD5"/>
    <w:rsid w:val="0054115C"/>
    <w:rsid w:val="00543DF7"/>
    <w:rsid w:val="00564010"/>
    <w:rsid w:val="00574C3F"/>
    <w:rsid w:val="00577932"/>
    <w:rsid w:val="005941EC"/>
    <w:rsid w:val="005968AB"/>
    <w:rsid w:val="0059718C"/>
    <w:rsid w:val="005A143E"/>
    <w:rsid w:val="005B342E"/>
    <w:rsid w:val="005B396C"/>
    <w:rsid w:val="005B4E82"/>
    <w:rsid w:val="005D24EC"/>
    <w:rsid w:val="005D2E12"/>
    <w:rsid w:val="005E24E2"/>
    <w:rsid w:val="005E3C18"/>
    <w:rsid w:val="005E67A2"/>
    <w:rsid w:val="005E67B6"/>
    <w:rsid w:val="005E67C6"/>
    <w:rsid w:val="005F5F5D"/>
    <w:rsid w:val="005F6A34"/>
    <w:rsid w:val="006000E6"/>
    <w:rsid w:val="00610569"/>
    <w:rsid w:val="00614112"/>
    <w:rsid w:val="006231AC"/>
    <w:rsid w:val="0062633E"/>
    <w:rsid w:val="00632BE9"/>
    <w:rsid w:val="00637BB0"/>
    <w:rsid w:val="00645242"/>
    <w:rsid w:val="00655F3A"/>
    <w:rsid w:val="00664605"/>
    <w:rsid w:val="006656C4"/>
    <w:rsid w:val="0067394A"/>
    <w:rsid w:val="00677B13"/>
    <w:rsid w:val="00682842"/>
    <w:rsid w:val="00684FC2"/>
    <w:rsid w:val="0069130E"/>
    <w:rsid w:val="00696E8B"/>
    <w:rsid w:val="006A13D7"/>
    <w:rsid w:val="006A3AD6"/>
    <w:rsid w:val="006A605A"/>
    <w:rsid w:val="006B30D7"/>
    <w:rsid w:val="006B5B13"/>
    <w:rsid w:val="006B6353"/>
    <w:rsid w:val="006C301F"/>
    <w:rsid w:val="006E002D"/>
    <w:rsid w:val="006E2D27"/>
    <w:rsid w:val="006E5CDC"/>
    <w:rsid w:val="006E5F86"/>
    <w:rsid w:val="006F1371"/>
    <w:rsid w:val="006F3332"/>
    <w:rsid w:val="006F33BB"/>
    <w:rsid w:val="006F503E"/>
    <w:rsid w:val="0070471A"/>
    <w:rsid w:val="007050EF"/>
    <w:rsid w:val="00706B88"/>
    <w:rsid w:val="00706C9D"/>
    <w:rsid w:val="00706FDB"/>
    <w:rsid w:val="007074E9"/>
    <w:rsid w:val="00713D11"/>
    <w:rsid w:val="00715D08"/>
    <w:rsid w:val="00730535"/>
    <w:rsid w:val="0073099B"/>
    <w:rsid w:val="00734A98"/>
    <w:rsid w:val="00736B9B"/>
    <w:rsid w:val="007371B0"/>
    <w:rsid w:val="00742DC0"/>
    <w:rsid w:val="00744343"/>
    <w:rsid w:val="00747078"/>
    <w:rsid w:val="0075508D"/>
    <w:rsid w:val="007579B9"/>
    <w:rsid w:val="007606B2"/>
    <w:rsid w:val="00760DD6"/>
    <w:rsid w:val="00762D61"/>
    <w:rsid w:val="00764652"/>
    <w:rsid w:val="007652E8"/>
    <w:rsid w:val="0076637E"/>
    <w:rsid w:val="00773280"/>
    <w:rsid w:val="00773DD2"/>
    <w:rsid w:val="00774961"/>
    <w:rsid w:val="00774A1A"/>
    <w:rsid w:val="00775D3C"/>
    <w:rsid w:val="00776710"/>
    <w:rsid w:val="00777D20"/>
    <w:rsid w:val="00785F9B"/>
    <w:rsid w:val="0079194C"/>
    <w:rsid w:val="00791D37"/>
    <w:rsid w:val="0079308F"/>
    <w:rsid w:val="00794F7F"/>
    <w:rsid w:val="007A4DE9"/>
    <w:rsid w:val="007B0855"/>
    <w:rsid w:val="007B198B"/>
    <w:rsid w:val="007B6601"/>
    <w:rsid w:val="007C3B7C"/>
    <w:rsid w:val="007D4271"/>
    <w:rsid w:val="007E1017"/>
    <w:rsid w:val="007E1C84"/>
    <w:rsid w:val="007E3DB1"/>
    <w:rsid w:val="007E427A"/>
    <w:rsid w:val="007E784B"/>
    <w:rsid w:val="007F309B"/>
    <w:rsid w:val="007F74DE"/>
    <w:rsid w:val="00811F26"/>
    <w:rsid w:val="00812C15"/>
    <w:rsid w:val="00816BE4"/>
    <w:rsid w:val="008223CA"/>
    <w:rsid w:val="00830002"/>
    <w:rsid w:val="00830D55"/>
    <w:rsid w:val="008370A3"/>
    <w:rsid w:val="0084003A"/>
    <w:rsid w:val="0084559F"/>
    <w:rsid w:val="008607BC"/>
    <w:rsid w:val="00861069"/>
    <w:rsid w:val="00863360"/>
    <w:rsid w:val="008866D7"/>
    <w:rsid w:val="008908AB"/>
    <w:rsid w:val="008917E6"/>
    <w:rsid w:val="0089709A"/>
    <w:rsid w:val="008A01C3"/>
    <w:rsid w:val="008B4C4A"/>
    <w:rsid w:val="008B7DBD"/>
    <w:rsid w:val="008C0C5A"/>
    <w:rsid w:val="008C5A01"/>
    <w:rsid w:val="008C5C1A"/>
    <w:rsid w:val="008D6182"/>
    <w:rsid w:val="008E23BA"/>
    <w:rsid w:val="008E5C93"/>
    <w:rsid w:val="008E7134"/>
    <w:rsid w:val="008E7ADF"/>
    <w:rsid w:val="008F162A"/>
    <w:rsid w:val="008F1C38"/>
    <w:rsid w:val="008F4FED"/>
    <w:rsid w:val="00910C78"/>
    <w:rsid w:val="00912269"/>
    <w:rsid w:val="0091249D"/>
    <w:rsid w:val="00913086"/>
    <w:rsid w:val="00921E50"/>
    <w:rsid w:val="00925E4A"/>
    <w:rsid w:val="00927740"/>
    <w:rsid w:val="0093323B"/>
    <w:rsid w:val="0093477F"/>
    <w:rsid w:val="0093630C"/>
    <w:rsid w:val="009377CC"/>
    <w:rsid w:val="009405E3"/>
    <w:rsid w:val="00943CDC"/>
    <w:rsid w:val="00943E37"/>
    <w:rsid w:val="00947243"/>
    <w:rsid w:val="00951816"/>
    <w:rsid w:val="009542D2"/>
    <w:rsid w:val="0095768C"/>
    <w:rsid w:val="00961B36"/>
    <w:rsid w:val="00963B66"/>
    <w:rsid w:val="00975032"/>
    <w:rsid w:val="00976448"/>
    <w:rsid w:val="00977609"/>
    <w:rsid w:val="009859E0"/>
    <w:rsid w:val="009877B1"/>
    <w:rsid w:val="00991FE8"/>
    <w:rsid w:val="009A53EC"/>
    <w:rsid w:val="009A79AC"/>
    <w:rsid w:val="009B59F3"/>
    <w:rsid w:val="009C471F"/>
    <w:rsid w:val="009C76D5"/>
    <w:rsid w:val="009D4E4E"/>
    <w:rsid w:val="009D503E"/>
    <w:rsid w:val="009F0E17"/>
    <w:rsid w:val="009F3E3D"/>
    <w:rsid w:val="00A007D0"/>
    <w:rsid w:val="00A0639C"/>
    <w:rsid w:val="00A06996"/>
    <w:rsid w:val="00A06FCB"/>
    <w:rsid w:val="00A07824"/>
    <w:rsid w:val="00A108CF"/>
    <w:rsid w:val="00A14826"/>
    <w:rsid w:val="00A20884"/>
    <w:rsid w:val="00A359F6"/>
    <w:rsid w:val="00A379C4"/>
    <w:rsid w:val="00A62588"/>
    <w:rsid w:val="00A63668"/>
    <w:rsid w:val="00A75D24"/>
    <w:rsid w:val="00A75E0E"/>
    <w:rsid w:val="00A82138"/>
    <w:rsid w:val="00A8333E"/>
    <w:rsid w:val="00A84CF7"/>
    <w:rsid w:val="00A871ED"/>
    <w:rsid w:val="00A900F6"/>
    <w:rsid w:val="00A930FD"/>
    <w:rsid w:val="00A94EDF"/>
    <w:rsid w:val="00AA2743"/>
    <w:rsid w:val="00AB036A"/>
    <w:rsid w:val="00AB05CF"/>
    <w:rsid w:val="00AC689B"/>
    <w:rsid w:val="00AD42B9"/>
    <w:rsid w:val="00AE01CD"/>
    <w:rsid w:val="00AE2897"/>
    <w:rsid w:val="00AE5916"/>
    <w:rsid w:val="00AF0E5B"/>
    <w:rsid w:val="00AF55DA"/>
    <w:rsid w:val="00AF6C0C"/>
    <w:rsid w:val="00B0107A"/>
    <w:rsid w:val="00B04A5C"/>
    <w:rsid w:val="00B072FA"/>
    <w:rsid w:val="00B07EF2"/>
    <w:rsid w:val="00B12577"/>
    <w:rsid w:val="00B203B8"/>
    <w:rsid w:val="00B229C4"/>
    <w:rsid w:val="00B262B2"/>
    <w:rsid w:val="00B546ED"/>
    <w:rsid w:val="00B707C5"/>
    <w:rsid w:val="00B715E4"/>
    <w:rsid w:val="00B90C0C"/>
    <w:rsid w:val="00B92FCC"/>
    <w:rsid w:val="00B93221"/>
    <w:rsid w:val="00B93CFA"/>
    <w:rsid w:val="00BA0E0E"/>
    <w:rsid w:val="00BA2B03"/>
    <w:rsid w:val="00BA3B2F"/>
    <w:rsid w:val="00BA3FD0"/>
    <w:rsid w:val="00BA68F0"/>
    <w:rsid w:val="00BB15EB"/>
    <w:rsid w:val="00BB21AB"/>
    <w:rsid w:val="00BB4FC6"/>
    <w:rsid w:val="00BB6CD6"/>
    <w:rsid w:val="00BC6204"/>
    <w:rsid w:val="00BE6343"/>
    <w:rsid w:val="00BE6366"/>
    <w:rsid w:val="00BE7A34"/>
    <w:rsid w:val="00BF3620"/>
    <w:rsid w:val="00BF6983"/>
    <w:rsid w:val="00C01203"/>
    <w:rsid w:val="00C03028"/>
    <w:rsid w:val="00C04CF6"/>
    <w:rsid w:val="00C05B4C"/>
    <w:rsid w:val="00C10999"/>
    <w:rsid w:val="00C22126"/>
    <w:rsid w:val="00C265C4"/>
    <w:rsid w:val="00C3072F"/>
    <w:rsid w:val="00C36631"/>
    <w:rsid w:val="00C47095"/>
    <w:rsid w:val="00C57331"/>
    <w:rsid w:val="00C6783F"/>
    <w:rsid w:val="00C73539"/>
    <w:rsid w:val="00C73DE6"/>
    <w:rsid w:val="00C76E67"/>
    <w:rsid w:val="00C81251"/>
    <w:rsid w:val="00C925B0"/>
    <w:rsid w:val="00C93D1C"/>
    <w:rsid w:val="00CA282F"/>
    <w:rsid w:val="00CA36B5"/>
    <w:rsid w:val="00CA55CB"/>
    <w:rsid w:val="00CA5A2B"/>
    <w:rsid w:val="00CB138D"/>
    <w:rsid w:val="00CB3372"/>
    <w:rsid w:val="00CB592F"/>
    <w:rsid w:val="00CB7F49"/>
    <w:rsid w:val="00CC6C3D"/>
    <w:rsid w:val="00CD0DDC"/>
    <w:rsid w:val="00CE021E"/>
    <w:rsid w:val="00CE222A"/>
    <w:rsid w:val="00CE6BEE"/>
    <w:rsid w:val="00CF4B5A"/>
    <w:rsid w:val="00D021DE"/>
    <w:rsid w:val="00D038C6"/>
    <w:rsid w:val="00D04FC4"/>
    <w:rsid w:val="00D15590"/>
    <w:rsid w:val="00D21757"/>
    <w:rsid w:val="00D2284F"/>
    <w:rsid w:val="00D25AD9"/>
    <w:rsid w:val="00D30C18"/>
    <w:rsid w:val="00D36572"/>
    <w:rsid w:val="00D45D95"/>
    <w:rsid w:val="00D53FC9"/>
    <w:rsid w:val="00D61F09"/>
    <w:rsid w:val="00D73832"/>
    <w:rsid w:val="00D73B69"/>
    <w:rsid w:val="00D852FA"/>
    <w:rsid w:val="00D906C9"/>
    <w:rsid w:val="00D91467"/>
    <w:rsid w:val="00D91B8E"/>
    <w:rsid w:val="00DB54DC"/>
    <w:rsid w:val="00DB62DB"/>
    <w:rsid w:val="00DB672E"/>
    <w:rsid w:val="00DC3D9E"/>
    <w:rsid w:val="00DC4B4E"/>
    <w:rsid w:val="00DC51D4"/>
    <w:rsid w:val="00DC64D9"/>
    <w:rsid w:val="00DC65F5"/>
    <w:rsid w:val="00DD0A2F"/>
    <w:rsid w:val="00DE04CD"/>
    <w:rsid w:val="00DE1BA9"/>
    <w:rsid w:val="00DE4D5C"/>
    <w:rsid w:val="00DF3108"/>
    <w:rsid w:val="00DF42D2"/>
    <w:rsid w:val="00E06736"/>
    <w:rsid w:val="00E22400"/>
    <w:rsid w:val="00E30332"/>
    <w:rsid w:val="00E30E28"/>
    <w:rsid w:val="00E320BA"/>
    <w:rsid w:val="00E37BEA"/>
    <w:rsid w:val="00E50195"/>
    <w:rsid w:val="00E50ABA"/>
    <w:rsid w:val="00E55985"/>
    <w:rsid w:val="00E5688A"/>
    <w:rsid w:val="00E56A37"/>
    <w:rsid w:val="00E80666"/>
    <w:rsid w:val="00E816B8"/>
    <w:rsid w:val="00E8536C"/>
    <w:rsid w:val="00E86533"/>
    <w:rsid w:val="00E90715"/>
    <w:rsid w:val="00E97D78"/>
    <w:rsid w:val="00EA6349"/>
    <w:rsid w:val="00EA6832"/>
    <w:rsid w:val="00EA7C8C"/>
    <w:rsid w:val="00EB01AB"/>
    <w:rsid w:val="00EB01F3"/>
    <w:rsid w:val="00EB5EF7"/>
    <w:rsid w:val="00EC0B80"/>
    <w:rsid w:val="00ED195F"/>
    <w:rsid w:val="00ED378C"/>
    <w:rsid w:val="00ED3962"/>
    <w:rsid w:val="00EF2434"/>
    <w:rsid w:val="00F066B4"/>
    <w:rsid w:val="00F113B6"/>
    <w:rsid w:val="00F11C25"/>
    <w:rsid w:val="00F11DF3"/>
    <w:rsid w:val="00F11E20"/>
    <w:rsid w:val="00F16E1B"/>
    <w:rsid w:val="00F21829"/>
    <w:rsid w:val="00F23EF0"/>
    <w:rsid w:val="00F24794"/>
    <w:rsid w:val="00F24813"/>
    <w:rsid w:val="00F276BF"/>
    <w:rsid w:val="00F3349A"/>
    <w:rsid w:val="00F42A9D"/>
    <w:rsid w:val="00F443BA"/>
    <w:rsid w:val="00F46A17"/>
    <w:rsid w:val="00F47CD0"/>
    <w:rsid w:val="00F5130B"/>
    <w:rsid w:val="00F5336B"/>
    <w:rsid w:val="00F53B8C"/>
    <w:rsid w:val="00F62972"/>
    <w:rsid w:val="00F62D6B"/>
    <w:rsid w:val="00F64F0C"/>
    <w:rsid w:val="00F6762B"/>
    <w:rsid w:val="00F718FB"/>
    <w:rsid w:val="00F736F1"/>
    <w:rsid w:val="00F76DE5"/>
    <w:rsid w:val="00F9069A"/>
    <w:rsid w:val="00F90D4B"/>
    <w:rsid w:val="00F9140F"/>
    <w:rsid w:val="00F94F92"/>
    <w:rsid w:val="00F956C7"/>
    <w:rsid w:val="00F96BA3"/>
    <w:rsid w:val="00FA07DD"/>
    <w:rsid w:val="00FA0FE0"/>
    <w:rsid w:val="00FA2038"/>
    <w:rsid w:val="00FA66DE"/>
    <w:rsid w:val="00FB0D48"/>
    <w:rsid w:val="00FB6700"/>
    <w:rsid w:val="00FB74B0"/>
    <w:rsid w:val="00FD4A3D"/>
    <w:rsid w:val="00FE06C0"/>
    <w:rsid w:val="00FE10F0"/>
    <w:rsid w:val="00FE4890"/>
    <w:rsid w:val="00FE5C41"/>
    <w:rsid w:val="00FF4E87"/>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1"/>
      <w:jc w:val="both"/>
    </w:pPr>
    <w:rPr>
      <w:sz w:val="24"/>
    </w:rPr>
  </w:style>
  <w:style w:type="paragraph" w:styleId="BlockText">
    <w:name w:val="Block Text"/>
    <w:basedOn w:val="Normal"/>
    <w:pPr>
      <w:tabs>
        <w:tab w:val="left" w:pos="1120"/>
        <w:tab w:val="left" w:pos="1400"/>
      </w:tabs>
      <w:ind w:left="560" w:right="-21" w:firstLine="840"/>
      <w:jc w:val="both"/>
    </w:pPr>
    <w:rPr>
      <w:rFonts w:ascii=".VnTime" w:hAnsi=".VnTime"/>
      <w:szCs w:val="28"/>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Indent2">
    <w:name w:val="Body Text Indent 2"/>
    <w:basedOn w:val="Normal"/>
    <w:pPr>
      <w:ind w:firstLine="700"/>
      <w:jc w:val="both"/>
    </w:pPr>
    <w:rPr>
      <w:szCs w:val="28"/>
      <w:lang w:val="nl-NL"/>
    </w:rPr>
  </w:style>
  <w:style w:type="paragraph" w:styleId="BodyTextIndent3">
    <w:name w:val="Body Text Indent 3"/>
    <w:basedOn w:val="Normal"/>
    <w:pPr>
      <w:ind w:firstLine="840"/>
      <w:jc w:val="both"/>
    </w:pPr>
    <w:rPr>
      <w:bCs/>
      <w:szCs w:val="28"/>
      <w:lang w:val="nl-NL"/>
    </w:rPr>
  </w:style>
  <w:style w:type="paragraph" w:customStyle="1" w:styleId="Char">
    <w:name w:val="Char"/>
    <w:basedOn w:val="Normal"/>
    <w:rsid w:val="00FE5C41"/>
    <w:pPr>
      <w:pageBreakBefore/>
      <w:spacing w:before="100" w:beforeAutospacing="1" w:after="100" w:afterAutospacing="1"/>
      <w:jc w:val="both"/>
    </w:pPr>
    <w:rPr>
      <w:rFonts w:ascii="Tahoma" w:hAnsi="Tahoma"/>
      <w:sz w:val="20"/>
      <w:szCs w:val="20"/>
    </w:rPr>
  </w:style>
  <w:style w:type="table" w:styleId="TableGrid">
    <w:name w:val="Table Grid"/>
    <w:basedOn w:val="TableNormal"/>
    <w:rsid w:val="003C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C36631"/>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E7121"/>
    <w:pPr>
      <w:spacing w:before="100" w:beforeAutospacing="1" w:after="100" w:afterAutospacing="1"/>
    </w:pPr>
    <w:rPr>
      <w:sz w:val="24"/>
    </w:rPr>
  </w:style>
  <w:style w:type="paragraph" w:styleId="Footer">
    <w:name w:val="footer"/>
    <w:basedOn w:val="Normal"/>
    <w:link w:val="FooterChar"/>
    <w:uiPriority w:val="99"/>
    <w:unhideWhenUsed/>
    <w:rsid w:val="00AA2743"/>
    <w:pPr>
      <w:tabs>
        <w:tab w:val="center" w:pos="4320"/>
        <w:tab w:val="right" w:pos="8640"/>
      </w:tabs>
    </w:pPr>
    <w:rPr>
      <w:szCs w:val="28"/>
      <w:lang w:val="x-none" w:eastAsia="x-none"/>
    </w:rPr>
  </w:style>
  <w:style w:type="character" w:customStyle="1" w:styleId="FooterChar">
    <w:name w:val="Footer Char"/>
    <w:link w:val="Footer"/>
    <w:uiPriority w:val="99"/>
    <w:rsid w:val="00AA2743"/>
    <w:rPr>
      <w:sz w:val="28"/>
      <w:szCs w:val="28"/>
    </w:rPr>
  </w:style>
  <w:style w:type="paragraph" w:styleId="Header">
    <w:name w:val="header"/>
    <w:basedOn w:val="Normal"/>
    <w:link w:val="HeaderChar"/>
    <w:rsid w:val="00F53B8C"/>
    <w:pPr>
      <w:tabs>
        <w:tab w:val="center" w:pos="4680"/>
        <w:tab w:val="right" w:pos="9360"/>
      </w:tabs>
    </w:pPr>
    <w:rPr>
      <w:lang w:val="x-none" w:eastAsia="x-none"/>
    </w:rPr>
  </w:style>
  <w:style w:type="character" w:customStyle="1" w:styleId="HeaderChar">
    <w:name w:val="Header Char"/>
    <w:link w:val="Header"/>
    <w:rsid w:val="00F53B8C"/>
    <w:rPr>
      <w:sz w:val="28"/>
      <w:szCs w:val="24"/>
    </w:rPr>
  </w:style>
  <w:style w:type="paragraph" w:styleId="FootnoteText">
    <w:name w:val="footnote text"/>
    <w:basedOn w:val="Normal"/>
    <w:link w:val="FootnoteTextChar"/>
    <w:rsid w:val="009C76D5"/>
    <w:rPr>
      <w:sz w:val="20"/>
      <w:szCs w:val="20"/>
    </w:rPr>
  </w:style>
  <w:style w:type="character" w:customStyle="1" w:styleId="FootnoteTextChar">
    <w:name w:val="Footnote Text Char"/>
    <w:basedOn w:val="DefaultParagraphFont"/>
    <w:link w:val="FootnoteText"/>
    <w:rsid w:val="009C76D5"/>
  </w:style>
  <w:style w:type="character" w:styleId="FootnoteReference">
    <w:name w:val="footnote reference"/>
    <w:rsid w:val="009C76D5"/>
    <w:rPr>
      <w:vertAlign w:val="superscript"/>
    </w:rPr>
  </w:style>
  <w:style w:type="paragraph" w:styleId="BodyText2">
    <w:name w:val="Body Text 2"/>
    <w:basedOn w:val="Normal"/>
    <w:link w:val="BodyText2Char"/>
    <w:rsid w:val="004A6264"/>
    <w:pPr>
      <w:spacing w:after="120" w:line="480" w:lineRule="auto"/>
    </w:pPr>
  </w:style>
  <w:style w:type="character" w:customStyle="1" w:styleId="BodyText2Char">
    <w:name w:val="Body Text 2 Char"/>
    <w:basedOn w:val="DefaultParagraphFont"/>
    <w:link w:val="BodyText2"/>
    <w:rsid w:val="004A6264"/>
    <w:rPr>
      <w:sz w:val="28"/>
      <w:szCs w:val="24"/>
    </w:rPr>
  </w:style>
  <w:style w:type="paragraph" w:styleId="ListParagraph">
    <w:name w:val="List Paragraph"/>
    <w:basedOn w:val="Normal"/>
    <w:uiPriority w:val="34"/>
    <w:qFormat/>
    <w:rsid w:val="00CC6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1"/>
      <w:jc w:val="both"/>
    </w:pPr>
    <w:rPr>
      <w:sz w:val="24"/>
    </w:rPr>
  </w:style>
  <w:style w:type="paragraph" w:styleId="BlockText">
    <w:name w:val="Block Text"/>
    <w:basedOn w:val="Normal"/>
    <w:pPr>
      <w:tabs>
        <w:tab w:val="left" w:pos="1120"/>
        <w:tab w:val="left" w:pos="1400"/>
      </w:tabs>
      <w:ind w:left="560" w:right="-21" w:firstLine="840"/>
      <w:jc w:val="both"/>
    </w:pPr>
    <w:rPr>
      <w:rFonts w:ascii=".VnTime" w:hAnsi=".VnTime"/>
      <w:szCs w:val="28"/>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Indent2">
    <w:name w:val="Body Text Indent 2"/>
    <w:basedOn w:val="Normal"/>
    <w:pPr>
      <w:ind w:firstLine="700"/>
      <w:jc w:val="both"/>
    </w:pPr>
    <w:rPr>
      <w:szCs w:val="28"/>
      <w:lang w:val="nl-NL"/>
    </w:rPr>
  </w:style>
  <w:style w:type="paragraph" w:styleId="BodyTextIndent3">
    <w:name w:val="Body Text Indent 3"/>
    <w:basedOn w:val="Normal"/>
    <w:pPr>
      <w:ind w:firstLine="840"/>
      <w:jc w:val="both"/>
    </w:pPr>
    <w:rPr>
      <w:bCs/>
      <w:szCs w:val="28"/>
      <w:lang w:val="nl-NL"/>
    </w:rPr>
  </w:style>
  <w:style w:type="paragraph" w:customStyle="1" w:styleId="Char">
    <w:name w:val="Char"/>
    <w:basedOn w:val="Normal"/>
    <w:rsid w:val="00FE5C41"/>
    <w:pPr>
      <w:pageBreakBefore/>
      <w:spacing w:before="100" w:beforeAutospacing="1" w:after="100" w:afterAutospacing="1"/>
      <w:jc w:val="both"/>
    </w:pPr>
    <w:rPr>
      <w:rFonts w:ascii="Tahoma" w:hAnsi="Tahoma"/>
      <w:sz w:val="20"/>
      <w:szCs w:val="20"/>
    </w:rPr>
  </w:style>
  <w:style w:type="table" w:styleId="TableGrid">
    <w:name w:val="Table Grid"/>
    <w:basedOn w:val="TableNormal"/>
    <w:rsid w:val="003C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C36631"/>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E7121"/>
    <w:pPr>
      <w:spacing w:before="100" w:beforeAutospacing="1" w:after="100" w:afterAutospacing="1"/>
    </w:pPr>
    <w:rPr>
      <w:sz w:val="24"/>
    </w:rPr>
  </w:style>
  <w:style w:type="paragraph" w:styleId="Footer">
    <w:name w:val="footer"/>
    <w:basedOn w:val="Normal"/>
    <w:link w:val="FooterChar"/>
    <w:uiPriority w:val="99"/>
    <w:unhideWhenUsed/>
    <w:rsid w:val="00AA2743"/>
    <w:pPr>
      <w:tabs>
        <w:tab w:val="center" w:pos="4320"/>
        <w:tab w:val="right" w:pos="8640"/>
      </w:tabs>
    </w:pPr>
    <w:rPr>
      <w:szCs w:val="28"/>
      <w:lang w:val="x-none" w:eastAsia="x-none"/>
    </w:rPr>
  </w:style>
  <w:style w:type="character" w:customStyle="1" w:styleId="FooterChar">
    <w:name w:val="Footer Char"/>
    <w:link w:val="Footer"/>
    <w:uiPriority w:val="99"/>
    <w:rsid w:val="00AA2743"/>
    <w:rPr>
      <w:sz w:val="28"/>
      <w:szCs w:val="28"/>
    </w:rPr>
  </w:style>
  <w:style w:type="paragraph" w:styleId="Header">
    <w:name w:val="header"/>
    <w:basedOn w:val="Normal"/>
    <w:link w:val="HeaderChar"/>
    <w:rsid w:val="00F53B8C"/>
    <w:pPr>
      <w:tabs>
        <w:tab w:val="center" w:pos="4680"/>
        <w:tab w:val="right" w:pos="9360"/>
      </w:tabs>
    </w:pPr>
    <w:rPr>
      <w:lang w:val="x-none" w:eastAsia="x-none"/>
    </w:rPr>
  </w:style>
  <w:style w:type="character" w:customStyle="1" w:styleId="HeaderChar">
    <w:name w:val="Header Char"/>
    <w:link w:val="Header"/>
    <w:rsid w:val="00F53B8C"/>
    <w:rPr>
      <w:sz w:val="28"/>
      <w:szCs w:val="24"/>
    </w:rPr>
  </w:style>
  <w:style w:type="paragraph" w:styleId="FootnoteText">
    <w:name w:val="footnote text"/>
    <w:basedOn w:val="Normal"/>
    <w:link w:val="FootnoteTextChar"/>
    <w:rsid w:val="009C76D5"/>
    <w:rPr>
      <w:sz w:val="20"/>
      <w:szCs w:val="20"/>
    </w:rPr>
  </w:style>
  <w:style w:type="character" w:customStyle="1" w:styleId="FootnoteTextChar">
    <w:name w:val="Footnote Text Char"/>
    <w:basedOn w:val="DefaultParagraphFont"/>
    <w:link w:val="FootnoteText"/>
    <w:rsid w:val="009C76D5"/>
  </w:style>
  <w:style w:type="character" w:styleId="FootnoteReference">
    <w:name w:val="footnote reference"/>
    <w:rsid w:val="009C76D5"/>
    <w:rPr>
      <w:vertAlign w:val="superscript"/>
    </w:rPr>
  </w:style>
  <w:style w:type="paragraph" w:styleId="BodyText2">
    <w:name w:val="Body Text 2"/>
    <w:basedOn w:val="Normal"/>
    <w:link w:val="BodyText2Char"/>
    <w:rsid w:val="004A6264"/>
    <w:pPr>
      <w:spacing w:after="120" w:line="480" w:lineRule="auto"/>
    </w:pPr>
  </w:style>
  <w:style w:type="character" w:customStyle="1" w:styleId="BodyText2Char">
    <w:name w:val="Body Text 2 Char"/>
    <w:basedOn w:val="DefaultParagraphFont"/>
    <w:link w:val="BodyText2"/>
    <w:rsid w:val="004A6264"/>
    <w:rPr>
      <w:sz w:val="28"/>
      <w:szCs w:val="24"/>
    </w:rPr>
  </w:style>
  <w:style w:type="paragraph" w:styleId="ListParagraph">
    <w:name w:val="List Paragraph"/>
    <w:basedOn w:val="Normal"/>
    <w:uiPriority w:val="34"/>
    <w:qFormat/>
    <w:rsid w:val="00CC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5728">
      <w:bodyDiv w:val="1"/>
      <w:marLeft w:val="0"/>
      <w:marRight w:val="0"/>
      <w:marTop w:val="0"/>
      <w:marBottom w:val="0"/>
      <w:divBdr>
        <w:top w:val="none" w:sz="0" w:space="0" w:color="auto"/>
        <w:left w:val="none" w:sz="0" w:space="0" w:color="auto"/>
        <w:bottom w:val="none" w:sz="0" w:space="0" w:color="auto"/>
        <w:right w:val="none" w:sz="0" w:space="0" w:color="auto"/>
      </w:divBdr>
    </w:div>
    <w:div w:id="463736492">
      <w:bodyDiv w:val="1"/>
      <w:marLeft w:val="0"/>
      <w:marRight w:val="0"/>
      <w:marTop w:val="0"/>
      <w:marBottom w:val="0"/>
      <w:divBdr>
        <w:top w:val="none" w:sz="0" w:space="0" w:color="auto"/>
        <w:left w:val="none" w:sz="0" w:space="0" w:color="auto"/>
        <w:bottom w:val="none" w:sz="0" w:space="0" w:color="auto"/>
        <w:right w:val="none" w:sz="0" w:space="0" w:color="auto"/>
      </w:divBdr>
    </w:div>
    <w:div w:id="520628163">
      <w:bodyDiv w:val="1"/>
      <w:marLeft w:val="0"/>
      <w:marRight w:val="0"/>
      <w:marTop w:val="0"/>
      <w:marBottom w:val="0"/>
      <w:divBdr>
        <w:top w:val="none" w:sz="0" w:space="0" w:color="auto"/>
        <w:left w:val="none" w:sz="0" w:space="0" w:color="auto"/>
        <w:bottom w:val="none" w:sz="0" w:space="0" w:color="auto"/>
        <w:right w:val="none" w:sz="0" w:space="0" w:color="auto"/>
      </w:divBdr>
    </w:div>
    <w:div w:id="537939208">
      <w:bodyDiv w:val="1"/>
      <w:marLeft w:val="0"/>
      <w:marRight w:val="0"/>
      <w:marTop w:val="0"/>
      <w:marBottom w:val="0"/>
      <w:divBdr>
        <w:top w:val="none" w:sz="0" w:space="0" w:color="auto"/>
        <w:left w:val="none" w:sz="0" w:space="0" w:color="auto"/>
        <w:bottom w:val="none" w:sz="0" w:space="0" w:color="auto"/>
        <w:right w:val="none" w:sz="0" w:space="0" w:color="auto"/>
      </w:divBdr>
    </w:div>
    <w:div w:id="617488994">
      <w:bodyDiv w:val="1"/>
      <w:marLeft w:val="0"/>
      <w:marRight w:val="0"/>
      <w:marTop w:val="0"/>
      <w:marBottom w:val="0"/>
      <w:divBdr>
        <w:top w:val="none" w:sz="0" w:space="0" w:color="auto"/>
        <w:left w:val="none" w:sz="0" w:space="0" w:color="auto"/>
        <w:bottom w:val="none" w:sz="0" w:space="0" w:color="auto"/>
        <w:right w:val="none" w:sz="0" w:space="0" w:color="auto"/>
      </w:divBdr>
      <w:divsChild>
        <w:div w:id="1218082291">
          <w:marLeft w:val="0"/>
          <w:marRight w:val="0"/>
          <w:marTop w:val="15"/>
          <w:marBottom w:val="0"/>
          <w:divBdr>
            <w:top w:val="none" w:sz="0" w:space="0" w:color="auto"/>
            <w:left w:val="none" w:sz="0" w:space="0" w:color="auto"/>
            <w:bottom w:val="none" w:sz="0" w:space="0" w:color="auto"/>
            <w:right w:val="none" w:sz="0" w:space="0" w:color="auto"/>
          </w:divBdr>
          <w:divsChild>
            <w:div w:id="1128234622">
              <w:marLeft w:val="0"/>
              <w:marRight w:val="0"/>
              <w:marTop w:val="0"/>
              <w:marBottom w:val="0"/>
              <w:divBdr>
                <w:top w:val="none" w:sz="0" w:space="0" w:color="auto"/>
                <w:left w:val="none" w:sz="0" w:space="0" w:color="auto"/>
                <w:bottom w:val="none" w:sz="0" w:space="0" w:color="auto"/>
                <w:right w:val="none" w:sz="0" w:space="0" w:color="auto"/>
              </w:divBdr>
            </w:div>
          </w:divsChild>
        </w:div>
        <w:div w:id="1338656000">
          <w:marLeft w:val="0"/>
          <w:marRight w:val="0"/>
          <w:marTop w:val="15"/>
          <w:marBottom w:val="0"/>
          <w:divBdr>
            <w:top w:val="none" w:sz="0" w:space="0" w:color="auto"/>
            <w:left w:val="none" w:sz="0" w:space="0" w:color="auto"/>
            <w:bottom w:val="none" w:sz="0" w:space="0" w:color="auto"/>
            <w:right w:val="none" w:sz="0" w:space="0" w:color="auto"/>
          </w:divBdr>
          <w:divsChild>
            <w:div w:id="2499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736">
      <w:bodyDiv w:val="1"/>
      <w:marLeft w:val="0"/>
      <w:marRight w:val="0"/>
      <w:marTop w:val="0"/>
      <w:marBottom w:val="0"/>
      <w:divBdr>
        <w:top w:val="none" w:sz="0" w:space="0" w:color="auto"/>
        <w:left w:val="none" w:sz="0" w:space="0" w:color="auto"/>
        <w:bottom w:val="none" w:sz="0" w:space="0" w:color="auto"/>
        <w:right w:val="none" w:sz="0" w:space="0" w:color="auto"/>
      </w:divBdr>
    </w:div>
    <w:div w:id="834953549">
      <w:bodyDiv w:val="1"/>
      <w:marLeft w:val="0"/>
      <w:marRight w:val="0"/>
      <w:marTop w:val="0"/>
      <w:marBottom w:val="0"/>
      <w:divBdr>
        <w:top w:val="none" w:sz="0" w:space="0" w:color="auto"/>
        <w:left w:val="none" w:sz="0" w:space="0" w:color="auto"/>
        <w:bottom w:val="none" w:sz="0" w:space="0" w:color="auto"/>
        <w:right w:val="none" w:sz="0" w:space="0" w:color="auto"/>
      </w:divBdr>
    </w:div>
    <w:div w:id="845242211">
      <w:bodyDiv w:val="1"/>
      <w:marLeft w:val="0"/>
      <w:marRight w:val="0"/>
      <w:marTop w:val="0"/>
      <w:marBottom w:val="0"/>
      <w:divBdr>
        <w:top w:val="none" w:sz="0" w:space="0" w:color="auto"/>
        <w:left w:val="none" w:sz="0" w:space="0" w:color="auto"/>
        <w:bottom w:val="none" w:sz="0" w:space="0" w:color="auto"/>
        <w:right w:val="none" w:sz="0" w:space="0" w:color="auto"/>
      </w:divBdr>
    </w:div>
    <w:div w:id="893810863">
      <w:bodyDiv w:val="1"/>
      <w:marLeft w:val="0"/>
      <w:marRight w:val="0"/>
      <w:marTop w:val="0"/>
      <w:marBottom w:val="0"/>
      <w:divBdr>
        <w:top w:val="none" w:sz="0" w:space="0" w:color="auto"/>
        <w:left w:val="none" w:sz="0" w:space="0" w:color="auto"/>
        <w:bottom w:val="none" w:sz="0" w:space="0" w:color="auto"/>
        <w:right w:val="none" w:sz="0" w:space="0" w:color="auto"/>
      </w:divBdr>
    </w:div>
    <w:div w:id="943725557">
      <w:bodyDiv w:val="1"/>
      <w:marLeft w:val="0"/>
      <w:marRight w:val="0"/>
      <w:marTop w:val="0"/>
      <w:marBottom w:val="0"/>
      <w:divBdr>
        <w:top w:val="none" w:sz="0" w:space="0" w:color="auto"/>
        <w:left w:val="none" w:sz="0" w:space="0" w:color="auto"/>
        <w:bottom w:val="none" w:sz="0" w:space="0" w:color="auto"/>
        <w:right w:val="none" w:sz="0" w:space="0" w:color="auto"/>
      </w:divBdr>
    </w:div>
    <w:div w:id="995836742">
      <w:bodyDiv w:val="1"/>
      <w:marLeft w:val="0"/>
      <w:marRight w:val="0"/>
      <w:marTop w:val="0"/>
      <w:marBottom w:val="0"/>
      <w:divBdr>
        <w:top w:val="none" w:sz="0" w:space="0" w:color="auto"/>
        <w:left w:val="none" w:sz="0" w:space="0" w:color="auto"/>
        <w:bottom w:val="none" w:sz="0" w:space="0" w:color="auto"/>
        <w:right w:val="none" w:sz="0" w:space="0" w:color="auto"/>
      </w:divBdr>
    </w:div>
    <w:div w:id="1030910252">
      <w:bodyDiv w:val="1"/>
      <w:marLeft w:val="0"/>
      <w:marRight w:val="0"/>
      <w:marTop w:val="0"/>
      <w:marBottom w:val="0"/>
      <w:divBdr>
        <w:top w:val="none" w:sz="0" w:space="0" w:color="auto"/>
        <w:left w:val="none" w:sz="0" w:space="0" w:color="auto"/>
        <w:bottom w:val="none" w:sz="0" w:space="0" w:color="auto"/>
        <w:right w:val="none" w:sz="0" w:space="0" w:color="auto"/>
      </w:divBdr>
    </w:div>
    <w:div w:id="1149860109">
      <w:bodyDiv w:val="1"/>
      <w:marLeft w:val="0"/>
      <w:marRight w:val="0"/>
      <w:marTop w:val="0"/>
      <w:marBottom w:val="0"/>
      <w:divBdr>
        <w:top w:val="none" w:sz="0" w:space="0" w:color="auto"/>
        <w:left w:val="none" w:sz="0" w:space="0" w:color="auto"/>
        <w:bottom w:val="none" w:sz="0" w:space="0" w:color="auto"/>
        <w:right w:val="none" w:sz="0" w:space="0" w:color="auto"/>
      </w:divBdr>
    </w:div>
    <w:div w:id="1357460296">
      <w:bodyDiv w:val="1"/>
      <w:marLeft w:val="0"/>
      <w:marRight w:val="0"/>
      <w:marTop w:val="0"/>
      <w:marBottom w:val="0"/>
      <w:divBdr>
        <w:top w:val="none" w:sz="0" w:space="0" w:color="auto"/>
        <w:left w:val="none" w:sz="0" w:space="0" w:color="auto"/>
        <w:bottom w:val="none" w:sz="0" w:space="0" w:color="auto"/>
        <w:right w:val="none" w:sz="0" w:space="0" w:color="auto"/>
      </w:divBdr>
    </w:div>
    <w:div w:id="1493374510">
      <w:bodyDiv w:val="1"/>
      <w:marLeft w:val="0"/>
      <w:marRight w:val="0"/>
      <w:marTop w:val="0"/>
      <w:marBottom w:val="0"/>
      <w:divBdr>
        <w:top w:val="none" w:sz="0" w:space="0" w:color="auto"/>
        <w:left w:val="none" w:sz="0" w:space="0" w:color="auto"/>
        <w:bottom w:val="none" w:sz="0" w:space="0" w:color="auto"/>
        <w:right w:val="none" w:sz="0" w:space="0" w:color="auto"/>
      </w:divBdr>
    </w:div>
    <w:div w:id="1587106720">
      <w:bodyDiv w:val="1"/>
      <w:marLeft w:val="0"/>
      <w:marRight w:val="0"/>
      <w:marTop w:val="0"/>
      <w:marBottom w:val="0"/>
      <w:divBdr>
        <w:top w:val="none" w:sz="0" w:space="0" w:color="auto"/>
        <w:left w:val="none" w:sz="0" w:space="0" w:color="auto"/>
        <w:bottom w:val="none" w:sz="0" w:space="0" w:color="auto"/>
        <w:right w:val="none" w:sz="0" w:space="0" w:color="auto"/>
      </w:divBdr>
    </w:div>
    <w:div w:id="1600136366">
      <w:bodyDiv w:val="1"/>
      <w:marLeft w:val="0"/>
      <w:marRight w:val="0"/>
      <w:marTop w:val="0"/>
      <w:marBottom w:val="0"/>
      <w:divBdr>
        <w:top w:val="none" w:sz="0" w:space="0" w:color="auto"/>
        <w:left w:val="none" w:sz="0" w:space="0" w:color="auto"/>
        <w:bottom w:val="none" w:sz="0" w:space="0" w:color="auto"/>
        <w:right w:val="none" w:sz="0" w:space="0" w:color="auto"/>
      </w:divBdr>
    </w:div>
    <w:div w:id="1701009892">
      <w:bodyDiv w:val="1"/>
      <w:marLeft w:val="0"/>
      <w:marRight w:val="0"/>
      <w:marTop w:val="0"/>
      <w:marBottom w:val="0"/>
      <w:divBdr>
        <w:top w:val="none" w:sz="0" w:space="0" w:color="auto"/>
        <w:left w:val="none" w:sz="0" w:space="0" w:color="auto"/>
        <w:bottom w:val="none" w:sz="0" w:space="0" w:color="auto"/>
        <w:right w:val="none" w:sz="0" w:space="0" w:color="auto"/>
      </w:divBdr>
    </w:div>
    <w:div w:id="1764062059">
      <w:bodyDiv w:val="1"/>
      <w:marLeft w:val="0"/>
      <w:marRight w:val="0"/>
      <w:marTop w:val="0"/>
      <w:marBottom w:val="0"/>
      <w:divBdr>
        <w:top w:val="none" w:sz="0" w:space="0" w:color="auto"/>
        <w:left w:val="none" w:sz="0" w:space="0" w:color="auto"/>
        <w:bottom w:val="none" w:sz="0" w:space="0" w:color="auto"/>
        <w:right w:val="none" w:sz="0" w:space="0" w:color="auto"/>
      </w:divBdr>
    </w:div>
    <w:div w:id="1775902923">
      <w:bodyDiv w:val="1"/>
      <w:marLeft w:val="0"/>
      <w:marRight w:val="0"/>
      <w:marTop w:val="0"/>
      <w:marBottom w:val="0"/>
      <w:divBdr>
        <w:top w:val="none" w:sz="0" w:space="0" w:color="auto"/>
        <w:left w:val="none" w:sz="0" w:space="0" w:color="auto"/>
        <w:bottom w:val="none" w:sz="0" w:space="0" w:color="auto"/>
        <w:right w:val="none" w:sz="0" w:space="0" w:color="auto"/>
      </w:divBdr>
    </w:div>
    <w:div w:id="1776750880">
      <w:bodyDiv w:val="1"/>
      <w:marLeft w:val="0"/>
      <w:marRight w:val="0"/>
      <w:marTop w:val="0"/>
      <w:marBottom w:val="0"/>
      <w:divBdr>
        <w:top w:val="none" w:sz="0" w:space="0" w:color="auto"/>
        <w:left w:val="none" w:sz="0" w:space="0" w:color="auto"/>
        <w:bottom w:val="none" w:sz="0" w:space="0" w:color="auto"/>
        <w:right w:val="none" w:sz="0" w:space="0" w:color="auto"/>
      </w:divBdr>
    </w:div>
    <w:div w:id="1866937487">
      <w:bodyDiv w:val="1"/>
      <w:marLeft w:val="0"/>
      <w:marRight w:val="0"/>
      <w:marTop w:val="0"/>
      <w:marBottom w:val="0"/>
      <w:divBdr>
        <w:top w:val="none" w:sz="0" w:space="0" w:color="auto"/>
        <w:left w:val="none" w:sz="0" w:space="0" w:color="auto"/>
        <w:bottom w:val="none" w:sz="0" w:space="0" w:color="auto"/>
        <w:right w:val="none" w:sz="0" w:space="0" w:color="auto"/>
      </w:divBdr>
    </w:div>
    <w:div w:id="1869902973">
      <w:bodyDiv w:val="1"/>
      <w:marLeft w:val="0"/>
      <w:marRight w:val="0"/>
      <w:marTop w:val="0"/>
      <w:marBottom w:val="0"/>
      <w:divBdr>
        <w:top w:val="none" w:sz="0" w:space="0" w:color="auto"/>
        <w:left w:val="none" w:sz="0" w:space="0" w:color="auto"/>
        <w:bottom w:val="none" w:sz="0" w:space="0" w:color="auto"/>
        <w:right w:val="none" w:sz="0" w:space="0" w:color="auto"/>
      </w:divBdr>
    </w:div>
    <w:div w:id="1877617505">
      <w:bodyDiv w:val="1"/>
      <w:marLeft w:val="0"/>
      <w:marRight w:val="0"/>
      <w:marTop w:val="0"/>
      <w:marBottom w:val="0"/>
      <w:divBdr>
        <w:top w:val="none" w:sz="0" w:space="0" w:color="auto"/>
        <w:left w:val="none" w:sz="0" w:space="0" w:color="auto"/>
        <w:bottom w:val="none" w:sz="0" w:space="0" w:color="auto"/>
        <w:right w:val="none" w:sz="0" w:space="0" w:color="auto"/>
      </w:divBdr>
    </w:div>
    <w:div w:id="1933926314">
      <w:bodyDiv w:val="1"/>
      <w:marLeft w:val="0"/>
      <w:marRight w:val="0"/>
      <w:marTop w:val="0"/>
      <w:marBottom w:val="0"/>
      <w:divBdr>
        <w:top w:val="none" w:sz="0" w:space="0" w:color="auto"/>
        <w:left w:val="none" w:sz="0" w:space="0" w:color="auto"/>
        <w:bottom w:val="none" w:sz="0" w:space="0" w:color="auto"/>
        <w:right w:val="none" w:sz="0" w:space="0" w:color="auto"/>
      </w:divBdr>
    </w:div>
    <w:div w:id="2008092319">
      <w:bodyDiv w:val="1"/>
      <w:marLeft w:val="0"/>
      <w:marRight w:val="0"/>
      <w:marTop w:val="0"/>
      <w:marBottom w:val="0"/>
      <w:divBdr>
        <w:top w:val="none" w:sz="0" w:space="0" w:color="auto"/>
        <w:left w:val="none" w:sz="0" w:space="0" w:color="auto"/>
        <w:bottom w:val="none" w:sz="0" w:space="0" w:color="auto"/>
        <w:right w:val="none" w:sz="0" w:space="0" w:color="auto"/>
      </w:divBdr>
    </w:div>
    <w:div w:id="2020159362">
      <w:bodyDiv w:val="1"/>
      <w:marLeft w:val="0"/>
      <w:marRight w:val="0"/>
      <w:marTop w:val="0"/>
      <w:marBottom w:val="0"/>
      <w:divBdr>
        <w:top w:val="none" w:sz="0" w:space="0" w:color="auto"/>
        <w:left w:val="none" w:sz="0" w:space="0" w:color="auto"/>
        <w:bottom w:val="none" w:sz="0" w:space="0" w:color="auto"/>
        <w:right w:val="none" w:sz="0" w:space="0" w:color="auto"/>
      </w:divBdr>
    </w:div>
    <w:div w:id="20237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A001-CBF8-46D4-83B3-ADC9D509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Copyright©2007</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NGUYEN HUU THACH</dc:creator>
  <cp:keywords/>
  <cp:lastModifiedBy>Admin</cp:lastModifiedBy>
  <cp:revision>6</cp:revision>
  <cp:lastPrinted>2018-11-01T07:29:00Z</cp:lastPrinted>
  <dcterms:created xsi:type="dcterms:W3CDTF">2019-11-26T08:08:00Z</dcterms:created>
  <dcterms:modified xsi:type="dcterms:W3CDTF">2019-11-26T09:31:00Z</dcterms:modified>
</cp:coreProperties>
</file>