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25" w:rsidRPr="00756C06" w:rsidRDefault="00C46479" w:rsidP="00C46479">
      <w:pPr>
        <w:jc w:val="center"/>
        <w:rPr>
          <w:b/>
          <w:szCs w:val="28"/>
        </w:rPr>
      </w:pPr>
      <w:bookmarkStart w:id="0" w:name="_GoBack"/>
      <w:bookmarkEnd w:id="0"/>
      <w:r w:rsidRPr="00756C06">
        <w:rPr>
          <w:b/>
          <w:szCs w:val="28"/>
        </w:rPr>
        <w:t>THUYẾT MINH ĐIỀU CHỈNH TÊN GỌI, MỨC TẶNG QUÀ MỘT SỐ ĐỐI TƯỢNG TẠI PHỤ LỤC 02 DỰ THẢO NGHỊ QUYẾT THEO GÓP Ý CỦA VĂN PHÒNG UBND TỈNH TẠI VĂN BẢN SỐ 3079/VP-HCQT NGÀY 06/11/2020</w:t>
      </w:r>
    </w:p>
    <w:p w:rsidR="00C46479" w:rsidRDefault="00C46479" w:rsidP="00C46479">
      <w:pPr>
        <w:jc w:val="center"/>
      </w:pPr>
    </w:p>
    <w:tbl>
      <w:tblPr>
        <w:tblStyle w:val="TableGrid"/>
        <w:tblW w:w="5048" w:type="pct"/>
        <w:tblLayout w:type="fixed"/>
        <w:tblLook w:val="04A0" w:firstRow="1" w:lastRow="0" w:firstColumn="1" w:lastColumn="0" w:noHBand="0" w:noVBand="1"/>
      </w:tblPr>
      <w:tblGrid>
        <w:gridCol w:w="731"/>
        <w:gridCol w:w="2938"/>
        <w:gridCol w:w="1323"/>
        <w:gridCol w:w="2643"/>
        <w:gridCol w:w="1320"/>
        <w:gridCol w:w="2705"/>
        <w:gridCol w:w="1260"/>
        <w:gridCol w:w="2010"/>
      </w:tblGrid>
      <w:tr w:rsidR="00CE021A" w:rsidRPr="00756C06" w:rsidTr="00756C06">
        <w:trPr>
          <w:trHeight w:val="656"/>
          <w:tblHeader/>
        </w:trPr>
        <w:tc>
          <w:tcPr>
            <w:tcW w:w="245" w:type="pct"/>
            <w:vMerge w:val="restart"/>
            <w:vAlign w:val="center"/>
          </w:tcPr>
          <w:p w:rsidR="00C46479" w:rsidRPr="00756C06" w:rsidRDefault="00C46479" w:rsidP="00C46479">
            <w:pPr>
              <w:jc w:val="center"/>
              <w:rPr>
                <w:b/>
                <w:sz w:val="22"/>
                <w:szCs w:val="22"/>
              </w:rPr>
            </w:pPr>
            <w:r w:rsidRPr="00756C06">
              <w:rPr>
                <w:b/>
                <w:sz w:val="22"/>
                <w:szCs w:val="22"/>
              </w:rPr>
              <w:t>STT</w:t>
            </w:r>
          </w:p>
        </w:tc>
        <w:tc>
          <w:tcPr>
            <w:tcW w:w="1427" w:type="pct"/>
            <w:gridSpan w:val="2"/>
            <w:vAlign w:val="center"/>
          </w:tcPr>
          <w:p w:rsidR="00C46479" w:rsidRPr="00756C06" w:rsidRDefault="00C46479" w:rsidP="00C46479">
            <w:pPr>
              <w:jc w:val="center"/>
              <w:rPr>
                <w:b/>
                <w:sz w:val="22"/>
                <w:szCs w:val="22"/>
              </w:rPr>
            </w:pPr>
            <w:r w:rsidRPr="00756C06">
              <w:rPr>
                <w:b/>
                <w:sz w:val="22"/>
                <w:szCs w:val="22"/>
              </w:rPr>
              <w:t>Nội dung Sở Tài chính biên tập</w:t>
            </w:r>
          </w:p>
        </w:tc>
        <w:tc>
          <w:tcPr>
            <w:tcW w:w="1327" w:type="pct"/>
            <w:gridSpan w:val="2"/>
            <w:vAlign w:val="center"/>
          </w:tcPr>
          <w:p w:rsidR="00C46479" w:rsidRPr="00756C06" w:rsidRDefault="00C46479" w:rsidP="00C46479">
            <w:pPr>
              <w:jc w:val="center"/>
              <w:rPr>
                <w:b/>
                <w:sz w:val="22"/>
                <w:szCs w:val="22"/>
              </w:rPr>
            </w:pPr>
            <w:r w:rsidRPr="00756C06">
              <w:rPr>
                <w:b/>
                <w:sz w:val="22"/>
                <w:szCs w:val="22"/>
              </w:rPr>
              <w:t>VP UBND tỉnh góp ý tại VB số 3079/VP-HCQT ngày 06/11/2020</w:t>
            </w:r>
          </w:p>
        </w:tc>
        <w:tc>
          <w:tcPr>
            <w:tcW w:w="1328" w:type="pct"/>
            <w:gridSpan w:val="2"/>
            <w:vAlign w:val="center"/>
          </w:tcPr>
          <w:p w:rsidR="00C46479" w:rsidRPr="00756C06" w:rsidRDefault="00C46479" w:rsidP="00C46479">
            <w:pPr>
              <w:jc w:val="center"/>
              <w:rPr>
                <w:b/>
                <w:sz w:val="22"/>
                <w:szCs w:val="22"/>
              </w:rPr>
            </w:pPr>
            <w:r w:rsidRPr="00756C06">
              <w:rPr>
                <w:b/>
                <w:sz w:val="22"/>
                <w:szCs w:val="22"/>
              </w:rPr>
              <w:t>Sở Tài chính tiếp thu</w:t>
            </w:r>
          </w:p>
        </w:tc>
        <w:tc>
          <w:tcPr>
            <w:tcW w:w="673" w:type="pct"/>
            <w:vMerge w:val="restart"/>
            <w:vAlign w:val="center"/>
          </w:tcPr>
          <w:p w:rsidR="00C46479" w:rsidRPr="00756C06" w:rsidRDefault="00C46479" w:rsidP="00C46479">
            <w:pPr>
              <w:jc w:val="center"/>
              <w:rPr>
                <w:b/>
                <w:sz w:val="22"/>
                <w:szCs w:val="22"/>
              </w:rPr>
            </w:pPr>
            <w:r w:rsidRPr="00756C06">
              <w:rPr>
                <w:b/>
                <w:sz w:val="22"/>
                <w:szCs w:val="22"/>
              </w:rPr>
              <w:t>Thuyết minh</w:t>
            </w:r>
          </w:p>
        </w:tc>
      </w:tr>
      <w:tr w:rsidR="00C46479" w:rsidRPr="00756C06" w:rsidTr="00B5634D">
        <w:trPr>
          <w:trHeight w:val="1402"/>
          <w:tblHeader/>
        </w:trPr>
        <w:tc>
          <w:tcPr>
            <w:tcW w:w="245" w:type="pct"/>
            <w:vMerge/>
          </w:tcPr>
          <w:p w:rsidR="00C46479" w:rsidRPr="00756C06" w:rsidRDefault="00C46479" w:rsidP="00C46479">
            <w:pPr>
              <w:jc w:val="center"/>
              <w:rPr>
                <w:b/>
                <w:bCs/>
                <w:sz w:val="22"/>
                <w:szCs w:val="22"/>
              </w:rPr>
            </w:pPr>
          </w:p>
        </w:tc>
        <w:tc>
          <w:tcPr>
            <w:tcW w:w="984" w:type="pct"/>
            <w:vAlign w:val="center"/>
          </w:tcPr>
          <w:p w:rsidR="00C46479" w:rsidRPr="00756C06" w:rsidRDefault="00C46479" w:rsidP="00C46479">
            <w:pPr>
              <w:jc w:val="center"/>
              <w:rPr>
                <w:b/>
                <w:bCs/>
                <w:sz w:val="22"/>
                <w:szCs w:val="22"/>
              </w:rPr>
            </w:pPr>
            <w:r w:rsidRPr="00756C06">
              <w:rPr>
                <w:b/>
                <w:bCs/>
                <w:sz w:val="22"/>
                <w:szCs w:val="22"/>
              </w:rPr>
              <w:t xml:space="preserve">Đối tượng </w:t>
            </w:r>
          </w:p>
        </w:tc>
        <w:tc>
          <w:tcPr>
            <w:tcW w:w="443" w:type="pct"/>
            <w:vAlign w:val="center"/>
          </w:tcPr>
          <w:p w:rsidR="00C46479" w:rsidRPr="00756C06" w:rsidRDefault="00C46479" w:rsidP="00756C06">
            <w:pPr>
              <w:jc w:val="center"/>
              <w:rPr>
                <w:b/>
                <w:bCs/>
                <w:sz w:val="22"/>
                <w:szCs w:val="22"/>
              </w:rPr>
            </w:pPr>
            <w:r w:rsidRPr="00756C06">
              <w:rPr>
                <w:b/>
                <w:bCs/>
                <w:sz w:val="22"/>
                <w:szCs w:val="22"/>
              </w:rPr>
              <w:t xml:space="preserve">Mức hỗ trợ, mức quà tặng </w:t>
            </w:r>
            <w:r w:rsidR="00756C06">
              <w:rPr>
                <w:b/>
                <w:bCs/>
                <w:sz w:val="22"/>
                <w:szCs w:val="22"/>
              </w:rPr>
              <w:t>(đồng/đối tượng)</w:t>
            </w:r>
          </w:p>
        </w:tc>
        <w:tc>
          <w:tcPr>
            <w:tcW w:w="885" w:type="pct"/>
            <w:vAlign w:val="center"/>
          </w:tcPr>
          <w:p w:rsidR="00C46479" w:rsidRPr="00756C06" w:rsidRDefault="00C46479" w:rsidP="00C46479">
            <w:pPr>
              <w:jc w:val="center"/>
              <w:rPr>
                <w:b/>
                <w:bCs/>
                <w:sz w:val="22"/>
                <w:szCs w:val="22"/>
              </w:rPr>
            </w:pPr>
            <w:r w:rsidRPr="00756C06">
              <w:rPr>
                <w:b/>
                <w:bCs/>
                <w:sz w:val="22"/>
                <w:szCs w:val="22"/>
              </w:rPr>
              <w:t xml:space="preserve">Đối tượng </w:t>
            </w:r>
          </w:p>
        </w:tc>
        <w:tc>
          <w:tcPr>
            <w:tcW w:w="442" w:type="pct"/>
            <w:vAlign w:val="center"/>
          </w:tcPr>
          <w:p w:rsidR="00C46479" w:rsidRPr="00756C06" w:rsidRDefault="00C46479" w:rsidP="00C46479">
            <w:pPr>
              <w:jc w:val="center"/>
              <w:rPr>
                <w:b/>
                <w:bCs/>
                <w:sz w:val="22"/>
                <w:szCs w:val="22"/>
              </w:rPr>
            </w:pPr>
            <w:r w:rsidRPr="00756C06">
              <w:rPr>
                <w:b/>
                <w:bCs/>
                <w:sz w:val="22"/>
                <w:szCs w:val="22"/>
              </w:rPr>
              <w:t xml:space="preserve">Mức hỗ trợ, mức quà tặng </w:t>
            </w:r>
            <w:r w:rsidR="00756C06">
              <w:rPr>
                <w:b/>
                <w:bCs/>
                <w:sz w:val="22"/>
                <w:szCs w:val="22"/>
              </w:rPr>
              <w:t>(đồng/đối tượng)</w:t>
            </w:r>
          </w:p>
        </w:tc>
        <w:tc>
          <w:tcPr>
            <w:tcW w:w="906" w:type="pct"/>
            <w:vAlign w:val="center"/>
          </w:tcPr>
          <w:p w:rsidR="00C46479" w:rsidRPr="00756C06" w:rsidRDefault="00C46479" w:rsidP="00C46479">
            <w:pPr>
              <w:jc w:val="center"/>
              <w:rPr>
                <w:b/>
                <w:bCs/>
                <w:sz w:val="22"/>
                <w:szCs w:val="22"/>
              </w:rPr>
            </w:pPr>
            <w:r w:rsidRPr="00756C06">
              <w:rPr>
                <w:b/>
                <w:bCs/>
                <w:sz w:val="22"/>
                <w:szCs w:val="22"/>
              </w:rPr>
              <w:t xml:space="preserve">Đối tượng </w:t>
            </w:r>
          </w:p>
        </w:tc>
        <w:tc>
          <w:tcPr>
            <w:tcW w:w="422" w:type="pct"/>
            <w:vAlign w:val="center"/>
          </w:tcPr>
          <w:p w:rsidR="00C46479" w:rsidRPr="00756C06" w:rsidRDefault="00C46479" w:rsidP="00C46479">
            <w:pPr>
              <w:jc w:val="center"/>
              <w:rPr>
                <w:b/>
                <w:bCs/>
                <w:sz w:val="22"/>
                <w:szCs w:val="22"/>
              </w:rPr>
            </w:pPr>
            <w:r w:rsidRPr="00756C06">
              <w:rPr>
                <w:b/>
                <w:bCs/>
                <w:sz w:val="22"/>
                <w:szCs w:val="22"/>
              </w:rPr>
              <w:t>Mức hỗ trợ, mức quà tặng</w:t>
            </w:r>
            <w:r w:rsidR="00756C06">
              <w:rPr>
                <w:b/>
                <w:bCs/>
                <w:sz w:val="22"/>
                <w:szCs w:val="22"/>
              </w:rPr>
              <w:t>(đồng/đối tượng)</w:t>
            </w:r>
            <w:r w:rsidRPr="00756C06">
              <w:rPr>
                <w:b/>
                <w:bCs/>
                <w:sz w:val="22"/>
                <w:szCs w:val="22"/>
              </w:rPr>
              <w:t xml:space="preserve"> </w:t>
            </w:r>
          </w:p>
        </w:tc>
        <w:tc>
          <w:tcPr>
            <w:tcW w:w="673" w:type="pct"/>
            <w:vMerge/>
          </w:tcPr>
          <w:p w:rsidR="00C46479" w:rsidRPr="00756C06" w:rsidRDefault="00C46479" w:rsidP="00C46479">
            <w:pPr>
              <w:jc w:val="center"/>
              <w:rPr>
                <w:b/>
                <w:sz w:val="22"/>
                <w:szCs w:val="22"/>
              </w:rPr>
            </w:pPr>
          </w:p>
        </w:tc>
      </w:tr>
      <w:tr w:rsidR="00C46479" w:rsidRPr="00C46479" w:rsidTr="00756C06">
        <w:trPr>
          <w:trHeight w:val="423"/>
        </w:trPr>
        <w:tc>
          <w:tcPr>
            <w:tcW w:w="245" w:type="pct"/>
            <w:vAlign w:val="center"/>
          </w:tcPr>
          <w:p w:rsidR="00C46479" w:rsidRPr="00C46479" w:rsidRDefault="00C46479" w:rsidP="00C46479">
            <w:pPr>
              <w:jc w:val="center"/>
              <w:rPr>
                <w:b/>
                <w:bCs/>
                <w:sz w:val="22"/>
                <w:szCs w:val="22"/>
              </w:rPr>
            </w:pPr>
            <w:r w:rsidRPr="00C46479">
              <w:rPr>
                <w:b/>
                <w:bCs/>
                <w:sz w:val="22"/>
                <w:szCs w:val="22"/>
              </w:rPr>
              <w:t>I</w:t>
            </w:r>
          </w:p>
        </w:tc>
        <w:tc>
          <w:tcPr>
            <w:tcW w:w="984" w:type="pct"/>
            <w:vAlign w:val="center"/>
          </w:tcPr>
          <w:p w:rsidR="00C46479" w:rsidRPr="00C46479" w:rsidRDefault="00C46479" w:rsidP="00C46479">
            <w:pPr>
              <w:jc w:val="both"/>
              <w:rPr>
                <w:b/>
                <w:bCs/>
                <w:sz w:val="22"/>
                <w:szCs w:val="22"/>
              </w:rPr>
            </w:pPr>
            <w:r w:rsidRPr="00C46479">
              <w:rPr>
                <w:b/>
                <w:bCs/>
                <w:sz w:val="22"/>
                <w:szCs w:val="22"/>
              </w:rPr>
              <w:t>Một số đối tượng đặc thù</w:t>
            </w:r>
          </w:p>
        </w:tc>
        <w:tc>
          <w:tcPr>
            <w:tcW w:w="443" w:type="pct"/>
            <w:vAlign w:val="center"/>
          </w:tcPr>
          <w:p w:rsidR="00C46479" w:rsidRPr="00C46479" w:rsidRDefault="00C46479" w:rsidP="00C46479">
            <w:pPr>
              <w:jc w:val="center"/>
              <w:rPr>
                <w:b/>
                <w:bCs/>
                <w:sz w:val="22"/>
                <w:szCs w:val="22"/>
              </w:rPr>
            </w:pPr>
          </w:p>
        </w:tc>
        <w:tc>
          <w:tcPr>
            <w:tcW w:w="885" w:type="pct"/>
            <w:vAlign w:val="center"/>
          </w:tcPr>
          <w:p w:rsidR="00C46479" w:rsidRPr="00C46479" w:rsidRDefault="00C46479" w:rsidP="00C46479">
            <w:pPr>
              <w:jc w:val="both"/>
              <w:rPr>
                <w:b/>
                <w:bCs/>
                <w:sz w:val="22"/>
                <w:szCs w:val="22"/>
              </w:rPr>
            </w:pPr>
          </w:p>
        </w:tc>
        <w:tc>
          <w:tcPr>
            <w:tcW w:w="442" w:type="pct"/>
            <w:vAlign w:val="center"/>
          </w:tcPr>
          <w:p w:rsidR="00C46479" w:rsidRPr="00C46479" w:rsidRDefault="00C46479" w:rsidP="00C46479">
            <w:pPr>
              <w:jc w:val="center"/>
              <w:rPr>
                <w:b/>
                <w:bCs/>
                <w:sz w:val="22"/>
                <w:szCs w:val="22"/>
              </w:rPr>
            </w:pPr>
          </w:p>
        </w:tc>
        <w:tc>
          <w:tcPr>
            <w:tcW w:w="906" w:type="pct"/>
            <w:vAlign w:val="center"/>
          </w:tcPr>
          <w:p w:rsidR="00C46479" w:rsidRPr="00C46479" w:rsidRDefault="00C46479" w:rsidP="00C46479">
            <w:pPr>
              <w:jc w:val="both"/>
              <w:rPr>
                <w:b/>
                <w:bCs/>
                <w:sz w:val="22"/>
                <w:szCs w:val="22"/>
              </w:rPr>
            </w:pPr>
          </w:p>
        </w:tc>
        <w:tc>
          <w:tcPr>
            <w:tcW w:w="422" w:type="pct"/>
            <w:vAlign w:val="center"/>
          </w:tcPr>
          <w:p w:rsidR="00C46479" w:rsidRPr="00C46479" w:rsidRDefault="00C46479" w:rsidP="00C46479">
            <w:pPr>
              <w:jc w:val="center"/>
              <w:rPr>
                <w:b/>
                <w:bCs/>
                <w:sz w:val="22"/>
                <w:szCs w:val="22"/>
              </w:rPr>
            </w:pPr>
          </w:p>
        </w:tc>
        <w:tc>
          <w:tcPr>
            <w:tcW w:w="673" w:type="pct"/>
          </w:tcPr>
          <w:p w:rsidR="00C46479" w:rsidRPr="00C46479" w:rsidRDefault="00C46479" w:rsidP="00C46479">
            <w:pPr>
              <w:jc w:val="center"/>
              <w:rPr>
                <w:sz w:val="22"/>
                <w:szCs w:val="22"/>
              </w:rPr>
            </w:pPr>
          </w:p>
        </w:tc>
      </w:tr>
      <w:tr w:rsidR="00C46479" w:rsidRPr="00C46479" w:rsidTr="00756C06">
        <w:tc>
          <w:tcPr>
            <w:tcW w:w="245" w:type="pct"/>
            <w:vAlign w:val="center"/>
          </w:tcPr>
          <w:p w:rsidR="00C46479" w:rsidRPr="00C46479" w:rsidRDefault="00C46479" w:rsidP="00C46479">
            <w:pPr>
              <w:jc w:val="center"/>
              <w:rPr>
                <w:sz w:val="22"/>
                <w:szCs w:val="22"/>
              </w:rPr>
            </w:pPr>
            <w:r w:rsidRPr="00C46479">
              <w:rPr>
                <w:sz w:val="22"/>
                <w:szCs w:val="22"/>
              </w:rPr>
              <w:t>01</w:t>
            </w:r>
          </w:p>
        </w:tc>
        <w:tc>
          <w:tcPr>
            <w:tcW w:w="984" w:type="pct"/>
            <w:vAlign w:val="center"/>
          </w:tcPr>
          <w:p w:rsidR="00C46479" w:rsidRPr="00C46479" w:rsidRDefault="00C46479" w:rsidP="00C46479">
            <w:pPr>
              <w:jc w:val="both"/>
              <w:rPr>
                <w:sz w:val="22"/>
                <w:szCs w:val="22"/>
              </w:rPr>
            </w:pPr>
            <w:r w:rsidRPr="00C46479">
              <w:rPr>
                <w:sz w:val="22"/>
                <w:szCs w:val="22"/>
              </w:rPr>
              <w:t>Hỗ trợ thăm hỏi, động viên, biểu dương đối với hộ dân tộc thiểu số tiêu biểu nhân dịp Tết Nguyên đán</w:t>
            </w:r>
          </w:p>
        </w:tc>
        <w:tc>
          <w:tcPr>
            <w:tcW w:w="443" w:type="pct"/>
            <w:vAlign w:val="center"/>
          </w:tcPr>
          <w:p w:rsidR="00C46479" w:rsidRPr="00C46479" w:rsidRDefault="00C46479" w:rsidP="00C46479">
            <w:pPr>
              <w:jc w:val="center"/>
              <w:rPr>
                <w:sz w:val="22"/>
                <w:szCs w:val="22"/>
              </w:rPr>
            </w:pPr>
            <w:r w:rsidRPr="00C46479">
              <w:rPr>
                <w:sz w:val="22"/>
                <w:szCs w:val="22"/>
              </w:rPr>
              <w:t>500.000</w:t>
            </w:r>
          </w:p>
        </w:tc>
        <w:tc>
          <w:tcPr>
            <w:tcW w:w="885" w:type="pct"/>
            <w:vAlign w:val="center"/>
          </w:tcPr>
          <w:p w:rsidR="00C46479" w:rsidRPr="00C46479" w:rsidRDefault="00C46479" w:rsidP="00C46479">
            <w:pPr>
              <w:jc w:val="both"/>
              <w:rPr>
                <w:sz w:val="22"/>
                <w:szCs w:val="22"/>
              </w:rPr>
            </w:pPr>
          </w:p>
        </w:tc>
        <w:tc>
          <w:tcPr>
            <w:tcW w:w="442" w:type="pct"/>
            <w:vAlign w:val="center"/>
          </w:tcPr>
          <w:p w:rsidR="00C46479" w:rsidRPr="00C46479" w:rsidRDefault="00C46479" w:rsidP="00C46479">
            <w:pPr>
              <w:jc w:val="center"/>
              <w:rPr>
                <w:sz w:val="22"/>
                <w:szCs w:val="22"/>
              </w:rPr>
            </w:pPr>
          </w:p>
        </w:tc>
        <w:tc>
          <w:tcPr>
            <w:tcW w:w="906" w:type="pct"/>
            <w:vAlign w:val="center"/>
          </w:tcPr>
          <w:p w:rsidR="00C46479" w:rsidRPr="00C46479" w:rsidRDefault="00C46479" w:rsidP="00C46479">
            <w:pPr>
              <w:jc w:val="both"/>
              <w:rPr>
                <w:sz w:val="22"/>
                <w:szCs w:val="22"/>
              </w:rPr>
            </w:pPr>
          </w:p>
        </w:tc>
        <w:tc>
          <w:tcPr>
            <w:tcW w:w="422" w:type="pct"/>
            <w:vAlign w:val="center"/>
          </w:tcPr>
          <w:p w:rsidR="00C46479" w:rsidRPr="00C46479" w:rsidRDefault="00C46479" w:rsidP="00C46479">
            <w:pPr>
              <w:jc w:val="center"/>
              <w:rPr>
                <w:sz w:val="22"/>
                <w:szCs w:val="22"/>
              </w:rPr>
            </w:pPr>
          </w:p>
        </w:tc>
        <w:tc>
          <w:tcPr>
            <w:tcW w:w="673" w:type="pct"/>
          </w:tcPr>
          <w:p w:rsidR="00C46479" w:rsidRPr="00C46479" w:rsidRDefault="00C46479" w:rsidP="00C46479">
            <w:pPr>
              <w:jc w:val="center"/>
              <w:rPr>
                <w:sz w:val="22"/>
                <w:szCs w:val="22"/>
              </w:rPr>
            </w:pPr>
          </w:p>
        </w:tc>
      </w:tr>
      <w:tr w:rsidR="00C46479" w:rsidRPr="00C46479" w:rsidTr="00756C06">
        <w:tc>
          <w:tcPr>
            <w:tcW w:w="245" w:type="pct"/>
            <w:vAlign w:val="center"/>
          </w:tcPr>
          <w:p w:rsidR="00C46479" w:rsidRPr="00C46479" w:rsidRDefault="00C46479" w:rsidP="00C46479">
            <w:pPr>
              <w:jc w:val="center"/>
              <w:rPr>
                <w:sz w:val="22"/>
                <w:szCs w:val="22"/>
              </w:rPr>
            </w:pPr>
            <w:r w:rsidRPr="00C46479">
              <w:rPr>
                <w:sz w:val="22"/>
                <w:szCs w:val="22"/>
              </w:rPr>
              <w:t>02</w:t>
            </w:r>
          </w:p>
        </w:tc>
        <w:tc>
          <w:tcPr>
            <w:tcW w:w="984" w:type="pct"/>
            <w:vAlign w:val="center"/>
          </w:tcPr>
          <w:p w:rsidR="00C46479" w:rsidRPr="00C46479" w:rsidRDefault="00C46479" w:rsidP="00C46479">
            <w:pPr>
              <w:jc w:val="both"/>
              <w:rPr>
                <w:sz w:val="22"/>
                <w:szCs w:val="22"/>
              </w:rPr>
            </w:pPr>
            <w:r w:rsidRPr="00C46479">
              <w:rPr>
                <w:sz w:val="22"/>
                <w:szCs w:val="22"/>
              </w:rPr>
              <w:t>Hỗ trợ hộ nghèo theo tiêu chí thu nhập đón Tết Nguyên đán hàng năm</w:t>
            </w:r>
          </w:p>
        </w:tc>
        <w:tc>
          <w:tcPr>
            <w:tcW w:w="443" w:type="pct"/>
            <w:vAlign w:val="center"/>
          </w:tcPr>
          <w:p w:rsidR="00C46479" w:rsidRPr="00C46479" w:rsidRDefault="00C46479" w:rsidP="00C46479">
            <w:pPr>
              <w:jc w:val="center"/>
              <w:rPr>
                <w:sz w:val="22"/>
                <w:szCs w:val="22"/>
              </w:rPr>
            </w:pPr>
            <w:r w:rsidRPr="00C46479">
              <w:rPr>
                <w:sz w:val="22"/>
                <w:szCs w:val="22"/>
              </w:rPr>
              <w:t>600.000</w:t>
            </w:r>
          </w:p>
        </w:tc>
        <w:tc>
          <w:tcPr>
            <w:tcW w:w="885" w:type="pct"/>
            <w:vAlign w:val="center"/>
          </w:tcPr>
          <w:p w:rsidR="00C46479" w:rsidRPr="00C46479" w:rsidRDefault="00C46479" w:rsidP="00C46479">
            <w:pPr>
              <w:jc w:val="both"/>
              <w:rPr>
                <w:sz w:val="22"/>
                <w:szCs w:val="22"/>
              </w:rPr>
            </w:pPr>
          </w:p>
        </w:tc>
        <w:tc>
          <w:tcPr>
            <w:tcW w:w="442" w:type="pct"/>
            <w:vAlign w:val="center"/>
          </w:tcPr>
          <w:p w:rsidR="00C46479" w:rsidRPr="00C46479" w:rsidRDefault="00C46479" w:rsidP="00C46479">
            <w:pPr>
              <w:jc w:val="center"/>
              <w:rPr>
                <w:sz w:val="22"/>
                <w:szCs w:val="22"/>
              </w:rPr>
            </w:pPr>
          </w:p>
        </w:tc>
        <w:tc>
          <w:tcPr>
            <w:tcW w:w="906" w:type="pct"/>
            <w:vAlign w:val="center"/>
          </w:tcPr>
          <w:p w:rsidR="00C46479" w:rsidRPr="00C46479" w:rsidRDefault="00C46479" w:rsidP="00C46479">
            <w:pPr>
              <w:jc w:val="both"/>
              <w:rPr>
                <w:sz w:val="22"/>
                <w:szCs w:val="22"/>
              </w:rPr>
            </w:pPr>
          </w:p>
        </w:tc>
        <w:tc>
          <w:tcPr>
            <w:tcW w:w="422" w:type="pct"/>
            <w:vAlign w:val="center"/>
          </w:tcPr>
          <w:p w:rsidR="00C46479" w:rsidRPr="00C46479" w:rsidRDefault="00C46479" w:rsidP="00C46479">
            <w:pPr>
              <w:jc w:val="center"/>
              <w:rPr>
                <w:sz w:val="22"/>
                <w:szCs w:val="22"/>
              </w:rPr>
            </w:pPr>
          </w:p>
        </w:tc>
        <w:tc>
          <w:tcPr>
            <w:tcW w:w="673" w:type="pct"/>
          </w:tcPr>
          <w:p w:rsidR="00C46479" w:rsidRPr="00C46479" w:rsidRDefault="00C46479" w:rsidP="00C46479">
            <w:pPr>
              <w:jc w:val="center"/>
              <w:rPr>
                <w:sz w:val="22"/>
                <w:szCs w:val="22"/>
              </w:rPr>
            </w:pPr>
          </w:p>
        </w:tc>
      </w:tr>
      <w:tr w:rsidR="00C46479" w:rsidRPr="00C46479" w:rsidTr="00756C06">
        <w:tc>
          <w:tcPr>
            <w:tcW w:w="245" w:type="pct"/>
            <w:vAlign w:val="center"/>
          </w:tcPr>
          <w:p w:rsidR="00C46479" w:rsidRPr="00C46479" w:rsidRDefault="00C46479" w:rsidP="00C46479">
            <w:pPr>
              <w:jc w:val="center"/>
              <w:rPr>
                <w:sz w:val="22"/>
                <w:szCs w:val="22"/>
              </w:rPr>
            </w:pPr>
            <w:r w:rsidRPr="00C46479">
              <w:rPr>
                <w:sz w:val="22"/>
                <w:szCs w:val="22"/>
              </w:rPr>
              <w:t>03</w:t>
            </w:r>
          </w:p>
        </w:tc>
        <w:tc>
          <w:tcPr>
            <w:tcW w:w="984" w:type="pct"/>
            <w:vAlign w:val="center"/>
          </w:tcPr>
          <w:p w:rsidR="00C46479" w:rsidRPr="00C46479" w:rsidRDefault="00C46479" w:rsidP="00C46479">
            <w:pPr>
              <w:jc w:val="both"/>
              <w:rPr>
                <w:sz w:val="22"/>
                <w:szCs w:val="22"/>
              </w:rPr>
            </w:pPr>
            <w:r w:rsidRPr="00C46479">
              <w:rPr>
                <w:sz w:val="22"/>
                <w:szCs w:val="22"/>
              </w:rPr>
              <w:t>Hỗ trợ hộ nghèo theo tiêu chí thiếu hụt tiếp cận dịch vụ xã hội cơ bản và hộ cận nghèo đón Tết Nguyên đán hàng năm</w:t>
            </w:r>
          </w:p>
        </w:tc>
        <w:tc>
          <w:tcPr>
            <w:tcW w:w="443" w:type="pct"/>
            <w:vAlign w:val="center"/>
          </w:tcPr>
          <w:p w:rsidR="00C46479" w:rsidRPr="00C46479" w:rsidRDefault="00C46479" w:rsidP="00C46479">
            <w:pPr>
              <w:jc w:val="center"/>
              <w:rPr>
                <w:sz w:val="22"/>
                <w:szCs w:val="22"/>
              </w:rPr>
            </w:pPr>
            <w:r w:rsidRPr="00C46479">
              <w:rPr>
                <w:sz w:val="22"/>
                <w:szCs w:val="22"/>
              </w:rPr>
              <w:t>300.000</w:t>
            </w:r>
          </w:p>
        </w:tc>
        <w:tc>
          <w:tcPr>
            <w:tcW w:w="885" w:type="pct"/>
            <w:vAlign w:val="center"/>
          </w:tcPr>
          <w:p w:rsidR="00C46479" w:rsidRPr="00C46479" w:rsidRDefault="00C46479" w:rsidP="00C46479">
            <w:pPr>
              <w:jc w:val="both"/>
              <w:rPr>
                <w:sz w:val="22"/>
                <w:szCs w:val="22"/>
              </w:rPr>
            </w:pPr>
          </w:p>
        </w:tc>
        <w:tc>
          <w:tcPr>
            <w:tcW w:w="442" w:type="pct"/>
            <w:vAlign w:val="center"/>
          </w:tcPr>
          <w:p w:rsidR="00C46479" w:rsidRPr="00C46479" w:rsidRDefault="00C46479" w:rsidP="00C46479">
            <w:pPr>
              <w:jc w:val="center"/>
              <w:rPr>
                <w:sz w:val="22"/>
                <w:szCs w:val="22"/>
              </w:rPr>
            </w:pPr>
          </w:p>
        </w:tc>
        <w:tc>
          <w:tcPr>
            <w:tcW w:w="906" w:type="pct"/>
            <w:vAlign w:val="center"/>
          </w:tcPr>
          <w:p w:rsidR="00C46479" w:rsidRPr="00C46479" w:rsidRDefault="00C46479" w:rsidP="00C46479">
            <w:pPr>
              <w:jc w:val="both"/>
              <w:rPr>
                <w:sz w:val="22"/>
                <w:szCs w:val="22"/>
              </w:rPr>
            </w:pPr>
          </w:p>
        </w:tc>
        <w:tc>
          <w:tcPr>
            <w:tcW w:w="422" w:type="pct"/>
            <w:vAlign w:val="center"/>
          </w:tcPr>
          <w:p w:rsidR="00C46479" w:rsidRPr="00C46479" w:rsidRDefault="00C46479" w:rsidP="00C46479">
            <w:pPr>
              <w:jc w:val="center"/>
              <w:rPr>
                <w:sz w:val="22"/>
                <w:szCs w:val="22"/>
              </w:rPr>
            </w:pPr>
          </w:p>
        </w:tc>
        <w:tc>
          <w:tcPr>
            <w:tcW w:w="673" w:type="pct"/>
          </w:tcPr>
          <w:p w:rsidR="00C46479" w:rsidRPr="00C46479" w:rsidRDefault="00C46479" w:rsidP="00C46479">
            <w:pPr>
              <w:jc w:val="center"/>
              <w:rPr>
                <w:sz w:val="22"/>
                <w:szCs w:val="22"/>
              </w:rPr>
            </w:pPr>
          </w:p>
        </w:tc>
      </w:tr>
      <w:tr w:rsidR="00C46479" w:rsidRPr="00C46479" w:rsidTr="00756C06">
        <w:tc>
          <w:tcPr>
            <w:tcW w:w="245" w:type="pct"/>
            <w:vAlign w:val="center"/>
          </w:tcPr>
          <w:p w:rsidR="00C46479" w:rsidRPr="00C46479" w:rsidRDefault="00C46479" w:rsidP="00C46479">
            <w:pPr>
              <w:jc w:val="center"/>
              <w:rPr>
                <w:sz w:val="22"/>
                <w:szCs w:val="22"/>
              </w:rPr>
            </w:pPr>
            <w:r w:rsidRPr="00C46479">
              <w:rPr>
                <w:sz w:val="22"/>
                <w:szCs w:val="22"/>
              </w:rPr>
              <w:t>04</w:t>
            </w:r>
          </w:p>
        </w:tc>
        <w:tc>
          <w:tcPr>
            <w:tcW w:w="984" w:type="pct"/>
            <w:vAlign w:val="center"/>
          </w:tcPr>
          <w:p w:rsidR="00C46479" w:rsidRPr="00C46479" w:rsidRDefault="00C46479" w:rsidP="00C46479">
            <w:pPr>
              <w:jc w:val="both"/>
              <w:rPr>
                <w:sz w:val="22"/>
                <w:szCs w:val="22"/>
              </w:rPr>
            </w:pPr>
            <w:r w:rsidRPr="00C46479">
              <w:rPr>
                <w:sz w:val="22"/>
                <w:szCs w:val="22"/>
              </w:rPr>
              <w:t>Tặng quà cho người có công tiêu biểu nhân dịp ngày Thương binh liệt sĩ (ngày 27 tháng 7 dương lịch, Tết Nguyên đán hàng năm</w:t>
            </w:r>
          </w:p>
        </w:tc>
        <w:tc>
          <w:tcPr>
            <w:tcW w:w="443" w:type="pct"/>
            <w:vAlign w:val="center"/>
          </w:tcPr>
          <w:p w:rsidR="00C46479" w:rsidRPr="00C46479" w:rsidRDefault="00C46479" w:rsidP="00C46479">
            <w:pPr>
              <w:jc w:val="center"/>
              <w:rPr>
                <w:sz w:val="22"/>
                <w:szCs w:val="22"/>
              </w:rPr>
            </w:pPr>
            <w:r w:rsidRPr="00C46479">
              <w:rPr>
                <w:sz w:val="22"/>
                <w:szCs w:val="22"/>
              </w:rPr>
              <w:t>500.000</w:t>
            </w:r>
          </w:p>
        </w:tc>
        <w:tc>
          <w:tcPr>
            <w:tcW w:w="885" w:type="pct"/>
            <w:vAlign w:val="center"/>
          </w:tcPr>
          <w:p w:rsidR="00C46479" w:rsidRPr="00C46479" w:rsidRDefault="00C46479" w:rsidP="00C46479">
            <w:pPr>
              <w:jc w:val="both"/>
              <w:rPr>
                <w:sz w:val="22"/>
                <w:szCs w:val="22"/>
              </w:rPr>
            </w:pPr>
          </w:p>
        </w:tc>
        <w:tc>
          <w:tcPr>
            <w:tcW w:w="442" w:type="pct"/>
            <w:vAlign w:val="center"/>
          </w:tcPr>
          <w:p w:rsidR="00C46479" w:rsidRPr="00C46479" w:rsidRDefault="00C46479" w:rsidP="00C46479">
            <w:pPr>
              <w:jc w:val="center"/>
              <w:rPr>
                <w:sz w:val="22"/>
                <w:szCs w:val="22"/>
              </w:rPr>
            </w:pPr>
          </w:p>
        </w:tc>
        <w:tc>
          <w:tcPr>
            <w:tcW w:w="906" w:type="pct"/>
            <w:vAlign w:val="center"/>
          </w:tcPr>
          <w:p w:rsidR="00C46479" w:rsidRPr="00C46479" w:rsidRDefault="00C46479" w:rsidP="00C46479">
            <w:pPr>
              <w:jc w:val="both"/>
              <w:rPr>
                <w:sz w:val="22"/>
                <w:szCs w:val="22"/>
              </w:rPr>
            </w:pPr>
          </w:p>
        </w:tc>
        <w:tc>
          <w:tcPr>
            <w:tcW w:w="422" w:type="pct"/>
            <w:vAlign w:val="center"/>
          </w:tcPr>
          <w:p w:rsidR="00C46479" w:rsidRPr="00C46479" w:rsidRDefault="00C46479" w:rsidP="00C46479">
            <w:pPr>
              <w:jc w:val="center"/>
              <w:rPr>
                <w:sz w:val="22"/>
                <w:szCs w:val="22"/>
              </w:rPr>
            </w:pPr>
          </w:p>
        </w:tc>
        <w:tc>
          <w:tcPr>
            <w:tcW w:w="673" w:type="pct"/>
          </w:tcPr>
          <w:p w:rsidR="00C46479" w:rsidRPr="00C46479" w:rsidRDefault="00C46479" w:rsidP="00C46479">
            <w:pPr>
              <w:jc w:val="center"/>
              <w:rPr>
                <w:sz w:val="22"/>
                <w:szCs w:val="22"/>
              </w:rPr>
            </w:pPr>
          </w:p>
        </w:tc>
      </w:tr>
      <w:tr w:rsidR="00C46479" w:rsidRPr="00C46479" w:rsidTr="00756C06">
        <w:trPr>
          <w:trHeight w:val="457"/>
        </w:trPr>
        <w:tc>
          <w:tcPr>
            <w:tcW w:w="245" w:type="pct"/>
            <w:vAlign w:val="center"/>
          </w:tcPr>
          <w:p w:rsidR="00C46479" w:rsidRPr="00C46479" w:rsidRDefault="00C46479" w:rsidP="00C46479">
            <w:pPr>
              <w:jc w:val="center"/>
              <w:rPr>
                <w:b/>
                <w:bCs/>
                <w:sz w:val="22"/>
                <w:szCs w:val="22"/>
              </w:rPr>
            </w:pPr>
            <w:r w:rsidRPr="00C46479">
              <w:rPr>
                <w:b/>
                <w:bCs/>
                <w:sz w:val="22"/>
                <w:szCs w:val="22"/>
              </w:rPr>
              <w:t>II</w:t>
            </w:r>
          </w:p>
        </w:tc>
        <w:tc>
          <w:tcPr>
            <w:tcW w:w="984" w:type="pct"/>
            <w:vAlign w:val="center"/>
          </w:tcPr>
          <w:p w:rsidR="00C46479" w:rsidRPr="00C46479" w:rsidRDefault="00C46479" w:rsidP="00C46479">
            <w:pPr>
              <w:jc w:val="both"/>
              <w:rPr>
                <w:b/>
                <w:bCs/>
                <w:sz w:val="22"/>
                <w:szCs w:val="22"/>
              </w:rPr>
            </w:pPr>
            <w:r w:rsidRPr="00C46479">
              <w:rPr>
                <w:b/>
                <w:bCs/>
                <w:sz w:val="22"/>
                <w:szCs w:val="22"/>
              </w:rPr>
              <w:t>Đơn vị, địa phương</w:t>
            </w:r>
          </w:p>
        </w:tc>
        <w:tc>
          <w:tcPr>
            <w:tcW w:w="443" w:type="pct"/>
            <w:vAlign w:val="center"/>
          </w:tcPr>
          <w:p w:rsidR="00C46479" w:rsidRPr="00C46479" w:rsidRDefault="00C46479" w:rsidP="00C46479">
            <w:pPr>
              <w:jc w:val="center"/>
              <w:rPr>
                <w:b/>
                <w:bCs/>
                <w:sz w:val="22"/>
                <w:szCs w:val="22"/>
              </w:rPr>
            </w:pPr>
          </w:p>
        </w:tc>
        <w:tc>
          <w:tcPr>
            <w:tcW w:w="885" w:type="pct"/>
            <w:vAlign w:val="center"/>
          </w:tcPr>
          <w:p w:rsidR="00C46479" w:rsidRPr="00C46479" w:rsidRDefault="00C46479" w:rsidP="00C46479">
            <w:pPr>
              <w:jc w:val="both"/>
              <w:rPr>
                <w:b/>
                <w:bCs/>
                <w:sz w:val="22"/>
                <w:szCs w:val="22"/>
              </w:rPr>
            </w:pPr>
          </w:p>
        </w:tc>
        <w:tc>
          <w:tcPr>
            <w:tcW w:w="442" w:type="pct"/>
            <w:vAlign w:val="center"/>
          </w:tcPr>
          <w:p w:rsidR="00C46479" w:rsidRPr="00C46479" w:rsidRDefault="00C46479" w:rsidP="00C46479">
            <w:pPr>
              <w:jc w:val="center"/>
              <w:rPr>
                <w:b/>
                <w:bCs/>
                <w:sz w:val="22"/>
                <w:szCs w:val="22"/>
              </w:rPr>
            </w:pPr>
          </w:p>
        </w:tc>
        <w:tc>
          <w:tcPr>
            <w:tcW w:w="906" w:type="pct"/>
            <w:vAlign w:val="center"/>
          </w:tcPr>
          <w:p w:rsidR="00C46479" w:rsidRPr="00C46479" w:rsidRDefault="00C46479" w:rsidP="00C46479">
            <w:pPr>
              <w:jc w:val="both"/>
              <w:rPr>
                <w:b/>
                <w:bCs/>
                <w:sz w:val="22"/>
                <w:szCs w:val="22"/>
              </w:rPr>
            </w:pPr>
          </w:p>
        </w:tc>
        <w:tc>
          <w:tcPr>
            <w:tcW w:w="422" w:type="pct"/>
            <w:vAlign w:val="center"/>
          </w:tcPr>
          <w:p w:rsidR="00C46479" w:rsidRPr="00C46479" w:rsidRDefault="00C46479" w:rsidP="00C46479">
            <w:pPr>
              <w:jc w:val="center"/>
              <w:rPr>
                <w:b/>
                <w:bCs/>
                <w:sz w:val="22"/>
                <w:szCs w:val="22"/>
              </w:rPr>
            </w:pPr>
          </w:p>
        </w:tc>
        <w:tc>
          <w:tcPr>
            <w:tcW w:w="673" w:type="pct"/>
          </w:tcPr>
          <w:p w:rsidR="00C46479" w:rsidRPr="00C46479" w:rsidRDefault="00C46479" w:rsidP="00C46479">
            <w:pPr>
              <w:jc w:val="center"/>
              <w:rPr>
                <w:sz w:val="22"/>
                <w:szCs w:val="22"/>
              </w:rPr>
            </w:pPr>
          </w:p>
        </w:tc>
      </w:tr>
      <w:tr w:rsidR="00C46479" w:rsidRPr="00C46479" w:rsidTr="00756C06">
        <w:tc>
          <w:tcPr>
            <w:tcW w:w="245" w:type="pct"/>
            <w:vAlign w:val="center"/>
          </w:tcPr>
          <w:p w:rsidR="00C46479" w:rsidRPr="00CE021A" w:rsidRDefault="00C46479" w:rsidP="00C46479">
            <w:pPr>
              <w:jc w:val="center"/>
              <w:rPr>
                <w:sz w:val="22"/>
                <w:szCs w:val="22"/>
              </w:rPr>
            </w:pPr>
            <w:r w:rsidRPr="00CE021A">
              <w:rPr>
                <w:sz w:val="22"/>
                <w:szCs w:val="22"/>
              </w:rPr>
              <w:t>01</w:t>
            </w:r>
          </w:p>
        </w:tc>
        <w:tc>
          <w:tcPr>
            <w:tcW w:w="984" w:type="pct"/>
            <w:vAlign w:val="center"/>
          </w:tcPr>
          <w:p w:rsidR="00C46479" w:rsidRPr="00CE021A" w:rsidRDefault="00C46479" w:rsidP="00C46479">
            <w:pPr>
              <w:jc w:val="both"/>
              <w:rPr>
                <w:sz w:val="22"/>
                <w:szCs w:val="22"/>
              </w:rPr>
            </w:pPr>
            <w:r w:rsidRPr="00CE021A">
              <w:rPr>
                <w:sz w:val="22"/>
                <w:szCs w:val="22"/>
              </w:rPr>
              <w:t>Hỗ trợ thôn làng đón Tết Nguyên đán (</w:t>
            </w:r>
            <w:r w:rsidRPr="00CE021A">
              <w:rPr>
                <w:i/>
                <w:sz w:val="22"/>
                <w:szCs w:val="22"/>
              </w:rPr>
              <w:t>Tổ chức ngày hội bánh chưng xanh</w:t>
            </w:r>
            <w:r w:rsidRPr="00CE021A">
              <w:rPr>
                <w:sz w:val="22"/>
                <w:szCs w:val="22"/>
              </w:rPr>
              <w:t>)</w:t>
            </w:r>
          </w:p>
        </w:tc>
        <w:tc>
          <w:tcPr>
            <w:tcW w:w="443" w:type="pct"/>
            <w:vAlign w:val="center"/>
          </w:tcPr>
          <w:p w:rsidR="00C46479" w:rsidRPr="00CE021A" w:rsidRDefault="00C46479" w:rsidP="00C46479">
            <w:pPr>
              <w:jc w:val="center"/>
              <w:rPr>
                <w:sz w:val="22"/>
                <w:szCs w:val="22"/>
              </w:rPr>
            </w:pPr>
            <w:r w:rsidRPr="00CE021A">
              <w:rPr>
                <w:sz w:val="22"/>
                <w:szCs w:val="22"/>
              </w:rPr>
              <w:t>3.000.000</w:t>
            </w:r>
          </w:p>
        </w:tc>
        <w:tc>
          <w:tcPr>
            <w:tcW w:w="885" w:type="pct"/>
            <w:vAlign w:val="center"/>
          </w:tcPr>
          <w:p w:rsidR="00C46479" w:rsidRPr="00C46479" w:rsidRDefault="00C46479" w:rsidP="00C46479">
            <w:pPr>
              <w:jc w:val="both"/>
              <w:rPr>
                <w:sz w:val="22"/>
                <w:szCs w:val="22"/>
              </w:rPr>
            </w:pPr>
            <w:r w:rsidRPr="00C46479">
              <w:rPr>
                <w:sz w:val="22"/>
                <w:szCs w:val="22"/>
              </w:rPr>
              <w:t>Hỗ trợ thôn làng đón Tết Nguyên đán (</w:t>
            </w:r>
            <w:r w:rsidRPr="00C46479">
              <w:rPr>
                <w:i/>
                <w:sz w:val="22"/>
                <w:szCs w:val="22"/>
              </w:rPr>
              <w:t>Tổ chức ngày hội bánh chưng xanh</w:t>
            </w:r>
            <w:r w:rsidRPr="00C46479">
              <w:rPr>
                <w:sz w:val="22"/>
                <w:szCs w:val="22"/>
              </w:rPr>
              <w:t>)</w:t>
            </w:r>
          </w:p>
        </w:tc>
        <w:tc>
          <w:tcPr>
            <w:tcW w:w="442" w:type="pct"/>
            <w:vAlign w:val="center"/>
          </w:tcPr>
          <w:p w:rsidR="00C46479" w:rsidRPr="00C46479" w:rsidRDefault="00C46479" w:rsidP="00C46479">
            <w:pPr>
              <w:jc w:val="center"/>
              <w:rPr>
                <w:sz w:val="22"/>
                <w:szCs w:val="22"/>
              </w:rPr>
            </w:pPr>
            <w:r w:rsidRPr="00C46479">
              <w:rPr>
                <w:sz w:val="22"/>
                <w:szCs w:val="22"/>
              </w:rPr>
              <w:t>3.000.000</w:t>
            </w:r>
          </w:p>
        </w:tc>
        <w:tc>
          <w:tcPr>
            <w:tcW w:w="906" w:type="pct"/>
            <w:vAlign w:val="center"/>
          </w:tcPr>
          <w:p w:rsidR="00C46479" w:rsidRPr="00C46479" w:rsidRDefault="00C46479" w:rsidP="00C46479">
            <w:pPr>
              <w:jc w:val="both"/>
              <w:rPr>
                <w:sz w:val="22"/>
                <w:szCs w:val="22"/>
              </w:rPr>
            </w:pPr>
            <w:r w:rsidRPr="00C46479">
              <w:rPr>
                <w:sz w:val="22"/>
                <w:szCs w:val="22"/>
              </w:rPr>
              <w:t>Hỗ trợ thôn làng đón Tết Nguyên đán (</w:t>
            </w:r>
            <w:r w:rsidRPr="00C46479">
              <w:rPr>
                <w:i/>
                <w:sz w:val="22"/>
                <w:szCs w:val="22"/>
              </w:rPr>
              <w:t>Tổ chức ngày hội bánh chưng xanh</w:t>
            </w:r>
            <w:r w:rsidRPr="00C46479">
              <w:rPr>
                <w:sz w:val="22"/>
                <w:szCs w:val="22"/>
              </w:rPr>
              <w:t>)</w:t>
            </w:r>
          </w:p>
        </w:tc>
        <w:tc>
          <w:tcPr>
            <w:tcW w:w="422" w:type="pct"/>
            <w:vAlign w:val="center"/>
          </w:tcPr>
          <w:p w:rsidR="00C46479" w:rsidRPr="00C46479" w:rsidRDefault="00C46479" w:rsidP="00C46479">
            <w:pPr>
              <w:jc w:val="center"/>
              <w:rPr>
                <w:sz w:val="22"/>
                <w:szCs w:val="22"/>
              </w:rPr>
            </w:pPr>
            <w:r w:rsidRPr="00C46479">
              <w:rPr>
                <w:sz w:val="22"/>
                <w:szCs w:val="22"/>
              </w:rPr>
              <w:t>3.000.000</w:t>
            </w:r>
          </w:p>
        </w:tc>
        <w:tc>
          <w:tcPr>
            <w:tcW w:w="673" w:type="pct"/>
          </w:tcPr>
          <w:p w:rsidR="00C46479" w:rsidRPr="00C46479" w:rsidRDefault="00C46479" w:rsidP="00C46479">
            <w:pPr>
              <w:jc w:val="center"/>
              <w:rPr>
                <w:sz w:val="22"/>
                <w:szCs w:val="22"/>
              </w:rPr>
            </w:pPr>
          </w:p>
        </w:tc>
      </w:tr>
      <w:tr w:rsidR="00CE021A" w:rsidRPr="00C46479" w:rsidTr="00756C06">
        <w:tc>
          <w:tcPr>
            <w:tcW w:w="245" w:type="pct"/>
            <w:vAlign w:val="center"/>
          </w:tcPr>
          <w:p w:rsidR="00CE021A" w:rsidRPr="00CE021A" w:rsidRDefault="00CE021A" w:rsidP="00CE021A">
            <w:pPr>
              <w:jc w:val="center"/>
              <w:rPr>
                <w:sz w:val="22"/>
                <w:szCs w:val="22"/>
              </w:rPr>
            </w:pPr>
            <w:r w:rsidRPr="00CE021A">
              <w:rPr>
                <w:sz w:val="22"/>
                <w:szCs w:val="22"/>
              </w:rPr>
              <w:t>02</w:t>
            </w:r>
          </w:p>
        </w:tc>
        <w:tc>
          <w:tcPr>
            <w:tcW w:w="984" w:type="pct"/>
            <w:vAlign w:val="center"/>
          </w:tcPr>
          <w:p w:rsidR="00CE021A" w:rsidRPr="00CE021A" w:rsidRDefault="00CE021A" w:rsidP="00CE021A">
            <w:pPr>
              <w:jc w:val="both"/>
              <w:rPr>
                <w:sz w:val="22"/>
                <w:szCs w:val="22"/>
              </w:rPr>
            </w:pPr>
            <w:r w:rsidRPr="00CE021A">
              <w:rPr>
                <w:sz w:val="22"/>
                <w:szCs w:val="22"/>
              </w:rPr>
              <w:t xml:space="preserve">Thăm các xã đặc biệt khó khăn theo Quyết định của cấp </w:t>
            </w:r>
            <w:r w:rsidRPr="00CE021A">
              <w:rPr>
                <w:sz w:val="22"/>
                <w:szCs w:val="22"/>
              </w:rPr>
              <w:lastRenderedPageBreak/>
              <w:t>thẩm quyền</w:t>
            </w:r>
          </w:p>
        </w:tc>
        <w:tc>
          <w:tcPr>
            <w:tcW w:w="443" w:type="pct"/>
            <w:vAlign w:val="center"/>
          </w:tcPr>
          <w:p w:rsidR="00CE021A" w:rsidRPr="00CE021A" w:rsidRDefault="00CE021A" w:rsidP="00CE021A">
            <w:pPr>
              <w:jc w:val="center"/>
              <w:rPr>
                <w:sz w:val="22"/>
                <w:szCs w:val="22"/>
              </w:rPr>
            </w:pPr>
            <w:r w:rsidRPr="00CE021A">
              <w:rPr>
                <w:sz w:val="22"/>
                <w:szCs w:val="22"/>
              </w:rPr>
              <w:lastRenderedPageBreak/>
              <w:t>11.000.000</w:t>
            </w:r>
          </w:p>
        </w:tc>
        <w:tc>
          <w:tcPr>
            <w:tcW w:w="885" w:type="pct"/>
            <w:vAlign w:val="center"/>
          </w:tcPr>
          <w:p w:rsidR="00CE021A" w:rsidRPr="00C46479" w:rsidRDefault="00CE021A" w:rsidP="00CE021A">
            <w:pPr>
              <w:jc w:val="both"/>
              <w:rPr>
                <w:color w:val="FF0000"/>
                <w:sz w:val="22"/>
                <w:szCs w:val="22"/>
              </w:rPr>
            </w:pPr>
            <w:r w:rsidRPr="00C46479">
              <w:rPr>
                <w:color w:val="FF0000"/>
                <w:sz w:val="22"/>
                <w:szCs w:val="22"/>
              </w:rPr>
              <w:t xml:space="preserve">Các xã đặc biệt khó khăn (khu vực  III),  xã  biên  </w:t>
            </w:r>
            <w:r w:rsidRPr="00C46479">
              <w:rPr>
                <w:color w:val="FF0000"/>
                <w:sz w:val="22"/>
                <w:szCs w:val="22"/>
              </w:rPr>
              <w:lastRenderedPageBreak/>
              <w:t>giới  và  xã ATK theo quyết định của cấp có  thẩm  quyền  trên  địa  bàn tỉnh Kon Tum</w:t>
            </w:r>
          </w:p>
        </w:tc>
        <w:tc>
          <w:tcPr>
            <w:tcW w:w="442" w:type="pct"/>
            <w:vAlign w:val="center"/>
          </w:tcPr>
          <w:p w:rsidR="00CE021A" w:rsidRPr="00C46479" w:rsidRDefault="00CE021A" w:rsidP="00CE021A">
            <w:pPr>
              <w:jc w:val="center"/>
              <w:rPr>
                <w:sz w:val="22"/>
                <w:szCs w:val="22"/>
              </w:rPr>
            </w:pPr>
            <w:r w:rsidRPr="00C46479">
              <w:rPr>
                <w:sz w:val="22"/>
                <w:szCs w:val="22"/>
              </w:rPr>
              <w:lastRenderedPageBreak/>
              <w:t>11.000.000</w:t>
            </w:r>
          </w:p>
        </w:tc>
        <w:tc>
          <w:tcPr>
            <w:tcW w:w="906" w:type="pct"/>
            <w:vAlign w:val="center"/>
          </w:tcPr>
          <w:p w:rsidR="00CE021A" w:rsidRPr="00C46479" w:rsidRDefault="00CE021A" w:rsidP="00CE021A">
            <w:pPr>
              <w:jc w:val="both"/>
              <w:rPr>
                <w:color w:val="FF0000"/>
                <w:sz w:val="22"/>
                <w:szCs w:val="22"/>
              </w:rPr>
            </w:pPr>
            <w:r w:rsidRPr="00C46479">
              <w:rPr>
                <w:color w:val="FF0000"/>
                <w:sz w:val="22"/>
                <w:szCs w:val="22"/>
              </w:rPr>
              <w:t xml:space="preserve">Các xã đặc biệt khó khăn (khu vực  III),  xã  biên  </w:t>
            </w:r>
            <w:r w:rsidRPr="00C46479">
              <w:rPr>
                <w:color w:val="FF0000"/>
                <w:sz w:val="22"/>
                <w:szCs w:val="22"/>
              </w:rPr>
              <w:lastRenderedPageBreak/>
              <w:t>giới  và  xã ATK theo quyết định của cấp có  thẩm  quyền  trên  địa  bàn tỉnh Kon Tum</w:t>
            </w:r>
          </w:p>
        </w:tc>
        <w:tc>
          <w:tcPr>
            <w:tcW w:w="422" w:type="pct"/>
            <w:vAlign w:val="center"/>
          </w:tcPr>
          <w:p w:rsidR="00CE021A" w:rsidRPr="00C46479" w:rsidRDefault="00CE021A" w:rsidP="00CE021A">
            <w:pPr>
              <w:jc w:val="center"/>
              <w:rPr>
                <w:sz w:val="22"/>
                <w:szCs w:val="22"/>
              </w:rPr>
            </w:pPr>
            <w:r w:rsidRPr="00C46479">
              <w:rPr>
                <w:sz w:val="22"/>
                <w:szCs w:val="22"/>
              </w:rPr>
              <w:lastRenderedPageBreak/>
              <w:t>11.000.000</w:t>
            </w:r>
          </w:p>
        </w:tc>
        <w:tc>
          <w:tcPr>
            <w:tcW w:w="673" w:type="pct"/>
            <w:vAlign w:val="center"/>
          </w:tcPr>
          <w:p w:rsidR="00CE021A" w:rsidRPr="00C46479" w:rsidRDefault="00756C06" w:rsidP="00756C06">
            <w:pPr>
              <w:jc w:val="center"/>
              <w:rPr>
                <w:sz w:val="22"/>
                <w:szCs w:val="22"/>
              </w:rPr>
            </w:pPr>
            <w:r>
              <w:rPr>
                <w:sz w:val="22"/>
                <w:szCs w:val="22"/>
              </w:rPr>
              <w:t>Tiếp thu</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lastRenderedPageBreak/>
              <w:t>03</w:t>
            </w:r>
          </w:p>
        </w:tc>
        <w:tc>
          <w:tcPr>
            <w:tcW w:w="984" w:type="pct"/>
            <w:vAlign w:val="center"/>
          </w:tcPr>
          <w:p w:rsidR="00756C06" w:rsidRPr="00CE021A" w:rsidRDefault="00756C06" w:rsidP="00756C06">
            <w:pPr>
              <w:jc w:val="both"/>
              <w:rPr>
                <w:sz w:val="22"/>
                <w:szCs w:val="22"/>
              </w:rPr>
            </w:pPr>
            <w:r w:rsidRPr="00CE021A">
              <w:rPr>
                <w:sz w:val="22"/>
                <w:szCs w:val="22"/>
              </w:rPr>
              <w:t>Đồn Biên phòng; Tiểu đoàn huấn luyện;  Đại đội cơ động</w:t>
            </w:r>
          </w:p>
        </w:tc>
        <w:tc>
          <w:tcPr>
            <w:tcW w:w="443" w:type="pct"/>
            <w:vAlign w:val="center"/>
          </w:tcPr>
          <w:p w:rsidR="00756C06" w:rsidRPr="00CE021A" w:rsidRDefault="00756C06" w:rsidP="00756C06">
            <w:pPr>
              <w:jc w:val="center"/>
              <w:rPr>
                <w:sz w:val="22"/>
                <w:szCs w:val="22"/>
              </w:rPr>
            </w:pPr>
            <w:r w:rsidRPr="00CE021A">
              <w:rPr>
                <w:sz w:val="22"/>
                <w:szCs w:val="22"/>
              </w:rPr>
              <w:t>16.000.000</w:t>
            </w:r>
          </w:p>
        </w:tc>
        <w:tc>
          <w:tcPr>
            <w:tcW w:w="885" w:type="pct"/>
            <w:vAlign w:val="center"/>
          </w:tcPr>
          <w:p w:rsidR="00756C06" w:rsidRPr="00C46479" w:rsidRDefault="00756C06" w:rsidP="00756C06">
            <w:pPr>
              <w:jc w:val="both"/>
              <w:rPr>
                <w:color w:val="FF0000"/>
                <w:sz w:val="22"/>
                <w:szCs w:val="22"/>
              </w:rPr>
            </w:pPr>
            <w:r w:rsidRPr="00C46479">
              <w:rPr>
                <w:color w:val="FF0000"/>
                <w:sz w:val="22"/>
                <w:szCs w:val="22"/>
              </w:rPr>
              <w:t>Các  đồn  Biên  phòng,  Tiểu đoàn huấn luyện (trong đó có Đại đội cơ động thuộc) thuộc Bộ Chỉ huy Bộ đội Biên phòng tỉnh đứng chân trên địa bàn các huyện</w:t>
            </w:r>
          </w:p>
        </w:tc>
        <w:tc>
          <w:tcPr>
            <w:tcW w:w="442" w:type="pct"/>
            <w:vAlign w:val="center"/>
          </w:tcPr>
          <w:p w:rsidR="00756C06" w:rsidRPr="00C46479" w:rsidRDefault="00756C06" w:rsidP="00756C06">
            <w:pPr>
              <w:jc w:val="center"/>
              <w:rPr>
                <w:sz w:val="22"/>
                <w:szCs w:val="22"/>
              </w:rPr>
            </w:pPr>
            <w:r w:rsidRPr="00C46479">
              <w:rPr>
                <w:sz w:val="22"/>
                <w:szCs w:val="22"/>
              </w:rPr>
              <w:t>16.000.000</w:t>
            </w:r>
          </w:p>
        </w:tc>
        <w:tc>
          <w:tcPr>
            <w:tcW w:w="906" w:type="pct"/>
            <w:vAlign w:val="center"/>
          </w:tcPr>
          <w:p w:rsidR="00756C06" w:rsidRPr="00C46479" w:rsidRDefault="00756C06" w:rsidP="00756C06">
            <w:pPr>
              <w:jc w:val="both"/>
              <w:rPr>
                <w:color w:val="FF0000"/>
                <w:sz w:val="22"/>
                <w:szCs w:val="22"/>
              </w:rPr>
            </w:pPr>
            <w:r w:rsidRPr="00C46479">
              <w:rPr>
                <w:color w:val="FF0000"/>
                <w:sz w:val="22"/>
                <w:szCs w:val="22"/>
              </w:rPr>
              <w:t>Các  đồn  Biên  phòng,  Tiểu đoàn huấn luyện (trong đó có Đại đội cơ động thuộc) thuộc Bộ Chỉ huy Bộ đội Biên phòng tỉnh đứng chân trên địa bàn các huyện</w:t>
            </w:r>
          </w:p>
        </w:tc>
        <w:tc>
          <w:tcPr>
            <w:tcW w:w="422" w:type="pct"/>
            <w:vAlign w:val="center"/>
          </w:tcPr>
          <w:p w:rsidR="00756C06" w:rsidRPr="00C46479" w:rsidRDefault="00756C06" w:rsidP="00756C06">
            <w:pPr>
              <w:jc w:val="center"/>
              <w:rPr>
                <w:sz w:val="22"/>
                <w:szCs w:val="22"/>
              </w:rPr>
            </w:pPr>
            <w:r w:rsidRPr="00C46479">
              <w:rPr>
                <w:sz w:val="22"/>
                <w:szCs w:val="22"/>
              </w:rPr>
              <w:t>16.000.000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381E94">
        <w:tc>
          <w:tcPr>
            <w:tcW w:w="245" w:type="pct"/>
            <w:vAlign w:val="center"/>
          </w:tcPr>
          <w:p w:rsidR="00756C06" w:rsidRPr="00CE021A" w:rsidRDefault="00756C06" w:rsidP="00756C06">
            <w:pPr>
              <w:jc w:val="center"/>
              <w:rPr>
                <w:sz w:val="22"/>
                <w:szCs w:val="22"/>
              </w:rPr>
            </w:pPr>
            <w:r w:rsidRPr="00CE021A">
              <w:rPr>
                <w:sz w:val="22"/>
                <w:szCs w:val="22"/>
              </w:rPr>
              <w:t>04</w:t>
            </w:r>
          </w:p>
        </w:tc>
        <w:tc>
          <w:tcPr>
            <w:tcW w:w="984" w:type="pct"/>
            <w:vAlign w:val="center"/>
          </w:tcPr>
          <w:p w:rsidR="00756C06" w:rsidRPr="00CE021A" w:rsidRDefault="00756C06" w:rsidP="00756C06">
            <w:pPr>
              <w:jc w:val="both"/>
              <w:rPr>
                <w:sz w:val="22"/>
                <w:szCs w:val="22"/>
              </w:rPr>
            </w:pPr>
            <w:r w:rsidRPr="00CE021A">
              <w:rPr>
                <w:sz w:val="22"/>
                <w:szCs w:val="22"/>
              </w:rPr>
              <w:t>Đại đội: 186, 187, 188, 189; Đại đội công binh; Trạm điệp báo; Tiểu đoàn 304; Đại đội 990; Cụm 899</w:t>
            </w:r>
          </w:p>
        </w:tc>
        <w:tc>
          <w:tcPr>
            <w:tcW w:w="443" w:type="pct"/>
            <w:vAlign w:val="center"/>
          </w:tcPr>
          <w:p w:rsidR="00756C06" w:rsidRPr="00CE021A" w:rsidRDefault="00756C06" w:rsidP="00756C06">
            <w:pPr>
              <w:jc w:val="center"/>
              <w:rPr>
                <w:sz w:val="22"/>
                <w:szCs w:val="22"/>
              </w:rPr>
            </w:pPr>
            <w:r w:rsidRPr="00CE021A">
              <w:rPr>
                <w:sz w:val="22"/>
                <w:szCs w:val="22"/>
              </w:rPr>
              <w:t>11.000.000</w:t>
            </w:r>
          </w:p>
        </w:tc>
        <w:tc>
          <w:tcPr>
            <w:tcW w:w="885" w:type="pct"/>
            <w:vAlign w:val="center"/>
          </w:tcPr>
          <w:p w:rsidR="00756C06" w:rsidRPr="00C46479" w:rsidRDefault="00756C06" w:rsidP="00756C06">
            <w:pPr>
              <w:jc w:val="both"/>
              <w:rPr>
                <w:sz w:val="22"/>
                <w:szCs w:val="22"/>
              </w:rPr>
            </w:pPr>
            <w:r w:rsidRPr="00C46479">
              <w:rPr>
                <w:sz w:val="22"/>
                <w:szCs w:val="22"/>
              </w:rPr>
              <w:t xml:space="preserve">Đại đội: 186, 187, 188, 189; Đại đội công binh; Trạm điệp báo; Tiểu đoàn 304; </w:t>
            </w:r>
            <w:r w:rsidRPr="00C46479">
              <w:rPr>
                <w:color w:val="FF0000"/>
                <w:sz w:val="22"/>
                <w:szCs w:val="22"/>
              </w:rPr>
              <w:t>Trung đoàn</w:t>
            </w:r>
            <w:r w:rsidRPr="00C46479">
              <w:rPr>
                <w:sz w:val="22"/>
                <w:szCs w:val="22"/>
              </w:rPr>
              <w:t xml:space="preserve"> 990; Cụm 899</w:t>
            </w:r>
          </w:p>
        </w:tc>
        <w:tc>
          <w:tcPr>
            <w:tcW w:w="442" w:type="pct"/>
            <w:vAlign w:val="center"/>
          </w:tcPr>
          <w:p w:rsidR="00756C06" w:rsidRPr="00C46479" w:rsidRDefault="00756C06" w:rsidP="00756C06">
            <w:pPr>
              <w:jc w:val="center"/>
              <w:rPr>
                <w:sz w:val="22"/>
                <w:szCs w:val="22"/>
              </w:rPr>
            </w:pPr>
            <w:r w:rsidRPr="00C46479">
              <w:rPr>
                <w:sz w:val="22"/>
                <w:szCs w:val="22"/>
              </w:rPr>
              <w:t>11.000.000</w:t>
            </w:r>
          </w:p>
        </w:tc>
        <w:tc>
          <w:tcPr>
            <w:tcW w:w="906" w:type="pct"/>
            <w:vAlign w:val="center"/>
          </w:tcPr>
          <w:p w:rsidR="00756C06" w:rsidRPr="00C46479" w:rsidRDefault="00756C06" w:rsidP="00756C06">
            <w:pPr>
              <w:jc w:val="both"/>
              <w:rPr>
                <w:sz w:val="22"/>
                <w:szCs w:val="22"/>
              </w:rPr>
            </w:pPr>
            <w:r w:rsidRPr="00C46479">
              <w:rPr>
                <w:sz w:val="22"/>
                <w:szCs w:val="22"/>
              </w:rPr>
              <w:t xml:space="preserve">Đại đội: 186, 187, 188, 189; Đại đội công binh; Trạm điệp báo; Tiểu đoàn 304; </w:t>
            </w:r>
            <w:r w:rsidRPr="00C46479">
              <w:rPr>
                <w:color w:val="FF0000"/>
                <w:sz w:val="22"/>
                <w:szCs w:val="22"/>
              </w:rPr>
              <w:t>Trung đoàn</w:t>
            </w:r>
            <w:r w:rsidRPr="00C46479">
              <w:rPr>
                <w:sz w:val="22"/>
                <w:szCs w:val="22"/>
              </w:rPr>
              <w:t xml:space="preserve"> 990; Cụm 899</w:t>
            </w:r>
          </w:p>
        </w:tc>
        <w:tc>
          <w:tcPr>
            <w:tcW w:w="422" w:type="pct"/>
            <w:vAlign w:val="center"/>
          </w:tcPr>
          <w:p w:rsidR="00756C06" w:rsidRPr="00C46479" w:rsidRDefault="00756C06" w:rsidP="00756C06">
            <w:pPr>
              <w:jc w:val="center"/>
              <w:rPr>
                <w:sz w:val="22"/>
                <w:szCs w:val="22"/>
              </w:rPr>
            </w:pPr>
            <w:r w:rsidRPr="00C46479">
              <w:rPr>
                <w:sz w:val="22"/>
                <w:szCs w:val="22"/>
              </w:rPr>
              <w:t>11.000.000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EE262C">
        <w:tc>
          <w:tcPr>
            <w:tcW w:w="245" w:type="pct"/>
            <w:vAlign w:val="center"/>
          </w:tcPr>
          <w:p w:rsidR="00756C06" w:rsidRPr="00CE021A" w:rsidRDefault="00756C06" w:rsidP="00756C06">
            <w:pPr>
              <w:jc w:val="center"/>
              <w:rPr>
                <w:sz w:val="22"/>
                <w:szCs w:val="22"/>
              </w:rPr>
            </w:pPr>
            <w:r w:rsidRPr="00CE021A">
              <w:rPr>
                <w:sz w:val="22"/>
                <w:szCs w:val="22"/>
              </w:rPr>
              <w:t>05</w:t>
            </w:r>
          </w:p>
        </w:tc>
        <w:tc>
          <w:tcPr>
            <w:tcW w:w="984" w:type="pct"/>
            <w:vAlign w:val="center"/>
          </w:tcPr>
          <w:p w:rsidR="00756C06" w:rsidRPr="00CE021A" w:rsidRDefault="00756C06" w:rsidP="00756C06">
            <w:pPr>
              <w:jc w:val="both"/>
              <w:rPr>
                <w:sz w:val="22"/>
                <w:szCs w:val="22"/>
              </w:rPr>
            </w:pPr>
            <w:r w:rsidRPr="00CE021A">
              <w:rPr>
                <w:sz w:val="22"/>
                <w:szCs w:val="22"/>
              </w:rPr>
              <w:t>Công ty 732; Công ty 78; Công ty 716</w:t>
            </w:r>
          </w:p>
        </w:tc>
        <w:tc>
          <w:tcPr>
            <w:tcW w:w="443" w:type="pct"/>
            <w:vAlign w:val="center"/>
          </w:tcPr>
          <w:p w:rsidR="00756C06" w:rsidRPr="00CE021A" w:rsidRDefault="00756C06" w:rsidP="00756C06">
            <w:pPr>
              <w:jc w:val="center"/>
              <w:rPr>
                <w:sz w:val="22"/>
                <w:szCs w:val="22"/>
              </w:rPr>
            </w:pPr>
            <w:r w:rsidRPr="00CE021A">
              <w:rPr>
                <w:sz w:val="22"/>
                <w:szCs w:val="22"/>
              </w:rPr>
              <w:t>3.000.000</w:t>
            </w:r>
          </w:p>
        </w:tc>
        <w:tc>
          <w:tcPr>
            <w:tcW w:w="885" w:type="pct"/>
            <w:vAlign w:val="center"/>
          </w:tcPr>
          <w:p w:rsidR="00756C06" w:rsidRPr="00C46479" w:rsidRDefault="00756C06" w:rsidP="00756C06">
            <w:pPr>
              <w:jc w:val="both"/>
              <w:rPr>
                <w:color w:val="FF0000"/>
                <w:sz w:val="22"/>
                <w:szCs w:val="22"/>
              </w:rPr>
            </w:pPr>
            <w:r w:rsidRPr="00C46479">
              <w:rPr>
                <w:color w:val="FF0000"/>
                <w:sz w:val="22"/>
                <w:szCs w:val="22"/>
              </w:rPr>
              <w:t>Các  Công  ty  trực  thuộc  Binh đoàn 15 đứng chân trên địa bàn tỉnh Kon Tum</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t>2.000.000</w:t>
            </w:r>
          </w:p>
        </w:tc>
        <w:tc>
          <w:tcPr>
            <w:tcW w:w="906" w:type="pct"/>
            <w:vAlign w:val="center"/>
          </w:tcPr>
          <w:p w:rsidR="00756C06" w:rsidRPr="00C46479" w:rsidRDefault="00756C06" w:rsidP="00756C06">
            <w:pPr>
              <w:jc w:val="both"/>
              <w:rPr>
                <w:color w:val="FF0000"/>
                <w:sz w:val="22"/>
                <w:szCs w:val="22"/>
              </w:rPr>
            </w:pPr>
            <w:r w:rsidRPr="00C46479">
              <w:rPr>
                <w:color w:val="FF0000"/>
                <w:sz w:val="22"/>
                <w:szCs w:val="22"/>
              </w:rPr>
              <w:t>Các  Công  ty  trực  thuộc  Binh đoàn 15 đứng chân trên địa bàn tỉnh Kon Tum</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t>2.000.000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433966">
        <w:tc>
          <w:tcPr>
            <w:tcW w:w="245" w:type="pct"/>
            <w:vAlign w:val="center"/>
          </w:tcPr>
          <w:p w:rsidR="00756C06" w:rsidRPr="00CE021A" w:rsidRDefault="00756C06" w:rsidP="00756C06">
            <w:pPr>
              <w:jc w:val="center"/>
              <w:rPr>
                <w:sz w:val="22"/>
                <w:szCs w:val="22"/>
              </w:rPr>
            </w:pPr>
            <w:r w:rsidRPr="00CE021A">
              <w:rPr>
                <w:sz w:val="22"/>
                <w:szCs w:val="22"/>
              </w:rPr>
              <w:t>06</w:t>
            </w:r>
          </w:p>
        </w:tc>
        <w:tc>
          <w:tcPr>
            <w:tcW w:w="984" w:type="pct"/>
            <w:vAlign w:val="center"/>
          </w:tcPr>
          <w:p w:rsidR="00756C06" w:rsidRPr="00CE021A" w:rsidRDefault="00756C06" w:rsidP="00756C06">
            <w:pPr>
              <w:jc w:val="both"/>
              <w:rPr>
                <w:sz w:val="22"/>
                <w:szCs w:val="22"/>
              </w:rPr>
            </w:pPr>
            <w:r w:rsidRPr="00CE021A">
              <w:rPr>
                <w:sz w:val="22"/>
                <w:szCs w:val="22"/>
              </w:rPr>
              <w:t>Các tiểu đội dân quân thường trực xã biên giới</w:t>
            </w:r>
          </w:p>
        </w:tc>
        <w:tc>
          <w:tcPr>
            <w:tcW w:w="443" w:type="pct"/>
            <w:vAlign w:val="center"/>
          </w:tcPr>
          <w:p w:rsidR="00756C06" w:rsidRPr="00CE021A" w:rsidRDefault="00756C06" w:rsidP="00756C06">
            <w:pPr>
              <w:jc w:val="center"/>
              <w:rPr>
                <w:sz w:val="22"/>
                <w:szCs w:val="22"/>
              </w:rPr>
            </w:pPr>
            <w:r w:rsidRPr="00CE021A">
              <w:rPr>
                <w:sz w:val="22"/>
                <w:szCs w:val="22"/>
              </w:rPr>
              <w:t>1.000.000</w:t>
            </w:r>
          </w:p>
        </w:tc>
        <w:tc>
          <w:tcPr>
            <w:tcW w:w="885" w:type="pct"/>
            <w:vAlign w:val="center"/>
          </w:tcPr>
          <w:p w:rsidR="00756C06" w:rsidRPr="00C46479" w:rsidRDefault="00756C06" w:rsidP="00756C06">
            <w:pPr>
              <w:jc w:val="both"/>
              <w:rPr>
                <w:sz w:val="22"/>
                <w:szCs w:val="22"/>
              </w:rPr>
            </w:pPr>
            <w:r w:rsidRPr="00C46479">
              <w:rPr>
                <w:sz w:val="22"/>
                <w:szCs w:val="22"/>
              </w:rPr>
              <w:t>Các tiểu đội dân quân thường trực xã biên giới</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t>3.000.000</w:t>
            </w:r>
          </w:p>
        </w:tc>
        <w:tc>
          <w:tcPr>
            <w:tcW w:w="906" w:type="pct"/>
            <w:vAlign w:val="center"/>
          </w:tcPr>
          <w:p w:rsidR="00756C06" w:rsidRPr="00C46479" w:rsidRDefault="00756C06" w:rsidP="00756C06">
            <w:pPr>
              <w:jc w:val="both"/>
              <w:rPr>
                <w:sz w:val="22"/>
                <w:szCs w:val="22"/>
              </w:rPr>
            </w:pPr>
            <w:r w:rsidRPr="00C46479">
              <w:rPr>
                <w:sz w:val="22"/>
                <w:szCs w:val="22"/>
              </w:rPr>
              <w:t>Các tiểu đội dân quân thường trực xã biên giới</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t>3.000.000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07</w:t>
            </w:r>
          </w:p>
        </w:tc>
        <w:tc>
          <w:tcPr>
            <w:tcW w:w="984" w:type="pct"/>
            <w:vAlign w:val="center"/>
          </w:tcPr>
          <w:p w:rsidR="00756C06" w:rsidRPr="00CE021A" w:rsidRDefault="00756C06" w:rsidP="00756C06">
            <w:pPr>
              <w:jc w:val="both"/>
              <w:rPr>
                <w:sz w:val="22"/>
                <w:szCs w:val="22"/>
              </w:rPr>
            </w:pPr>
            <w:r w:rsidRPr="00CE021A">
              <w:rPr>
                <w:sz w:val="22"/>
                <w:szCs w:val="22"/>
              </w:rPr>
              <w:t>Các đơn vị quản lý bảo vệ rừng (</w:t>
            </w:r>
            <w:r w:rsidRPr="00CE021A">
              <w:rPr>
                <w:i/>
                <w:sz w:val="22"/>
                <w:szCs w:val="22"/>
              </w:rPr>
              <w:t>theo Kế hoạch thăm, chúc Tết của cấp thẩm quyền</w:t>
            </w:r>
            <w:r w:rsidRPr="00CE021A">
              <w:rPr>
                <w:sz w:val="22"/>
                <w:szCs w:val="22"/>
              </w:rPr>
              <w:t>)</w:t>
            </w:r>
          </w:p>
        </w:tc>
        <w:tc>
          <w:tcPr>
            <w:tcW w:w="443" w:type="pct"/>
            <w:vAlign w:val="center"/>
          </w:tcPr>
          <w:p w:rsidR="00756C06" w:rsidRPr="00CE021A" w:rsidRDefault="00756C06" w:rsidP="00756C06">
            <w:pPr>
              <w:jc w:val="center"/>
              <w:rPr>
                <w:sz w:val="22"/>
                <w:szCs w:val="22"/>
              </w:rPr>
            </w:pPr>
            <w:r w:rsidRPr="00CE021A">
              <w:rPr>
                <w:sz w:val="22"/>
                <w:szCs w:val="22"/>
              </w:rPr>
              <w:t>2.000.000</w:t>
            </w:r>
          </w:p>
        </w:tc>
        <w:tc>
          <w:tcPr>
            <w:tcW w:w="885" w:type="pct"/>
            <w:vAlign w:val="center"/>
          </w:tcPr>
          <w:p w:rsidR="00756C06" w:rsidRPr="00C46479" w:rsidRDefault="00756C06" w:rsidP="00756C06">
            <w:pPr>
              <w:jc w:val="both"/>
              <w:rPr>
                <w:sz w:val="22"/>
                <w:szCs w:val="22"/>
              </w:rPr>
            </w:pPr>
            <w:r w:rsidRPr="00CE021A">
              <w:rPr>
                <w:color w:val="FF0000"/>
                <w:sz w:val="22"/>
                <w:szCs w:val="22"/>
              </w:rPr>
              <w:t>Một số đơn vị quản lý, bảo vệ rừng thuộc Ủy ban nhân dân tỉnh và Sở Nông nghiệp và Phát triển nông thôn</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t>3.000.000</w:t>
            </w:r>
          </w:p>
        </w:tc>
        <w:tc>
          <w:tcPr>
            <w:tcW w:w="906" w:type="pct"/>
            <w:vAlign w:val="center"/>
          </w:tcPr>
          <w:p w:rsidR="00756C06" w:rsidRPr="00C46479" w:rsidRDefault="00756C06" w:rsidP="00756C06">
            <w:pPr>
              <w:jc w:val="both"/>
              <w:rPr>
                <w:sz w:val="22"/>
                <w:szCs w:val="22"/>
              </w:rPr>
            </w:pPr>
            <w:r w:rsidRPr="00C46479">
              <w:rPr>
                <w:sz w:val="22"/>
                <w:szCs w:val="22"/>
              </w:rPr>
              <w:t>Các đơn vị quản lý bảo vệ rừng (</w:t>
            </w:r>
            <w:r w:rsidRPr="00C46479">
              <w:rPr>
                <w:i/>
                <w:sz w:val="22"/>
                <w:szCs w:val="22"/>
              </w:rPr>
              <w:t>theo Kế hoạch thăm, chúc Tết của cấp thẩm quyền</w:t>
            </w:r>
            <w:r w:rsidRPr="00C46479">
              <w:rPr>
                <w:sz w:val="22"/>
                <w:szCs w:val="22"/>
              </w:rPr>
              <w:t>)</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t>3.000.000</w:t>
            </w:r>
          </w:p>
        </w:tc>
        <w:tc>
          <w:tcPr>
            <w:tcW w:w="673" w:type="pct"/>
          </w:tcPr>
          <w:p w:rsidR="00756C06" w:rsidRPr="00C46479" w:rsidRDefault="00756C06" w:rsidP="00756C06">
            <w:pPr>
              <w:jc w:val="center"/>
              <w:rPr>
                <w:sz w:val="22"/>
                <w:szCs w:val="22"/>
              </w:rPr>
            </w:pPr>
            <w:r>
              <w:rPr>
                <w:sz w:val="22"/>
                <w:szCs w:val="22"/>
              </w:rPr>
              <w:t>Đề nghị giữ nguyên như biên tập của Sở Tài chính để đảm bảo bao quát tất cả đối tượng có tính chất tương đồng</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08</w:t>
            </w:r>
          </w:p>
        </w:tc>
        <w:tc>
          <w:tcPr>
            <w:tcW w:w="984" w:type="pct"/>
            <w:vAlign w:val="center"/>
          </w:tcPr>
          <w:p w:rsidR="00756C06" w:rsidRPr="00CE021A" w:rsidRDefault="00756C06" w:rsidP="00756C06">
            <w:pPr>
              <w:jc w:val="both"/>
              <w:rPr>
                <w:sz w:val="22"/>
                <w:szCs w:val="22"/>
              </w:rPr>
            </w:pPr>
            <w:r w:rsidRPr="00CE021A">
              <w:rPr>
                <w:sz w:val="22"/>
                <w:szCs w:val="22"/>
              </w:rPr>
              <w:t>Các Chốt trạm liên ngành (</w:t>
            </w:r>
            <w:r w:rsidRPr="00CE021A">
              <w:rPr>
                <w:i/>
                <w:sz w:val="22"/>
                <w:szCs w:val="22"/>
              </w:rPr>
              <w:t xml:space="preserve">theo Kế hoạch thăm, chúc Tết </w:t>
            </w:r>
            <w:r w:rsidRPr="00CE021A">
              <w:rPr>
                <w:i/>
                <w:sz w:val="22"/>
                <w:szCs w:val="22"/>
              </w:rPr>
              <w:lastRenderedPageBreak/>
              <w:t>của cấp thẩm quyền</w:t>
            </w:r>
            <w:r w:rsidRPr="00CE021A">
              <w:rPr>
                <w:sz w:val="22"/>
                <w:szCs w:val="22"/>
              </w:rPr>
              <w:t>)</w:t>
            </w:r>
          </w:p>
        </w:tc>
        <w:tc>
          <w:tcPr>
            <w:tcW w:w="443" w:type="pct"/>
            <w:vAlign w:val="center"/>
          </w:tcPr>
          <w:p w:rsidR="00756C06" w:rsidRPr="00CE021A" w:rsidRDefault="00756C06" w:rsidP="00756C06">
            <w:pPr>
              <w:jc w:val="center"/>
              <w:rPr>
                <w:sz w:val="22"/>
                <w:szCs w:val="22"/>
              </w:rPr>
            </w:pPr>
            <w:r w:rsidRPr="00CE021A">
              <w:rPr>
                <w:sz w:val="22"/>
                <w:szCs w:val="22"/>
              </w:rPr>
              <w:lastRenderedPageBreak/>
              <w:t>3.000.000</w:t>
            </w:r>
          </w:p>
        </w:tc>
        <w:tc>
          <w:tcPr>
            <w:tcW w:w="885" w:type="pct"/>
            <w:vAlign w:val="center"/>
          </w:tcPr>
          <w:p w:rsidR="00756C06" w:rsidRPr="00C46479" w:rsidRDefault="00756C06" w:rsidP="00756C06">
            <w:pPr>
              <w:jc w:val="both"/>
              <w:rPr>
                <w:sz w:val="22"/>
                <w:szCs w:val="22"/>
              </w:rPr>
            </w:pPr>
            <w:r w:rsidRPr="00CE021A">
              <w:rPr>
                <w:color w:val="FF0000"/>
                <w:sz w:val="22"/>
                <w:szCs w:val="22"/>
              </w:rPr>
              <w:t>Một số chốt trạm liên ngành</w:t>
            </w:r>
          </w:p>
        </w:tc>
        <w:tc>
          <w:tcPr>
            <w:tcW w:w="442" w:type="pct"/>
            <w:vAlign w:val="center"/>
          </w:tcPr>
          <w:p w:rsidR="00756C06" w:rsidRPr="00C46479" w:rsidRDefault="00756C06" w:rsidP="00756C06">
            <w:pPr>
              <w:jc w:val="center"/>
              <w:rPr>
                <w:sz w:val="22"/>
                <w:szCs w:val="22"/>
              </w:rPr>
            </w:pPr>
            <w:r w:rsidRPr="00C46479">
              <w:rPr>
                <w:sz w:val="22"/>
                <w:szCs w:val="22"/>
              </w:rPr>
              <w:t>3.000.000</w:t>
            </w:r>
          </w:p>
        </w:tc>
        <w:tc>
          <w:tcPr>
            <w:tcW w:w="906" w:type="pct"/>
            <w:vAlign w:val="center"/>
          </w:tcPr>
          <w:p w:rsidR="00756C06" w:rsidRPr="00C46479" w:rsidRDefault="00756C06" w:rsidP="00756C06">
            <w:pPr>
              <w:jc w:val="both"/>
              <w:rPr>
                <w:sz w:val="22"/>
                <w:szCs w:val="22"/>
              </w:rPr>
            </w:pPr>
            <w:r w:rsidRPr="00C46479">
              <w:rPr>
                <w:sz w:val="22"/>
                <w:szCs w:val="22"/>
              </w:rPr>
              <w:t>Các Chốt trạm liên ngành (</w:t>
            </w:r>
            <w:r w:rsidRPr="00C46479">
              <w:rPr>
                <w:i/>
                <w:sz w:val="22"/>
                <w:szCs w:val="22"/>
              </w:rPr>
              <w:t xml:space="preserve">theo Kế hoạch thăm, chúc </w:t>
            </w:r>
            <w:r w:rsidRPr="00C46479">
              <w:rPr>
                <w:i/>
                <w:sz w:val="22"/>
                <w:szCs w:val="22"/>
              </w:rPr>
              <w:lastRenderedPageBreak/>
              <w:t>Tết của cấp thẩm quyền</w:t>
            </w:r>
            <w:r w:rsidRPr="00C46479">
              <w:rPr>
                <w:sz w:val="22"/>
                <w:szCs w:val="22"/>
              </w:rPr>
              <w:t>)</w:t>
            </w:r>
          </w:p>
        </w:tc>
        <w:tc>
          <w:tcPr>
            <w:tcW w:w="422" w:type="pct"/>
            <w:vAlign w:val="center"/>
          </w:tcPr>
          <w:p w:rsidR="00756C06" w:rsidRPr="00C46479" w:rsidRDefault="00756C06" w:rsidP="00756C06">
            <w:pPr>
              <w:jc w:val="center"/>
              <w:rPr>
                <w:sz w:val="22"/>
                <w:szCs w:val="22"/>
              </w:rPr>
            </w:pPr>
            <w:r w:rsidRPr="00C46479">
              <w:rPr>
                <w:sz w:val="22"/>
                <w:szCs w:val="22"/>
              </w:rPr>
              <w:lastRenderedPageBreak/>
              <w:t>3.000.000</w:t>
            </w:r>
          </w:p>
        </w:tc>
        <w:tc>
          <w:tcPr>
            <w:tcW w:w="673" w:type="pct"/>
          </w:tcPr>
          <w:p w:rsidR="00756C06" w:rsidRPr="00C46479" w:rsidRDefault="00756C06" w:rsidP="00756C06">
            <w:pPr>
              <w:jc w:val="center"/>
              <w:rPr>
                <w:sz w:val="22"/>
                <w:szCs w:val="22"/>
              </w:rPr>
            </w:pPr>
            <w:r>
              <w:rPr>
                <w:sz w:val="22"/>
                <w:szCs w:val="22"/>
              </w:rPr>
              <w:t xml:space="preserve">Đề nghị giữ nguyên như biên tập của Sở </w:t>
            </w:r>
            <w:r>
              <w:rPr>
                <w:sz w:val="22"/>
                <w:szCs w:val="22"/>
              </w:rPr>
              <w:lastRenderedPageBreak/>
              <w:t>Tài chính để đảm bảo bao quát tất cả đối tượng có tính chất tương đồng</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lastRenderedPageBreak/>
              <w:t>09</w:t>
            </w:r>
          </w:p>
        </w:tc>
        <w:tc>
          <w:tcPr>
            <w:tcW w:w="984" w:type="pct"/>
            <w:vAlign w:val="center"/>
          </w:tcPr>
          <w:p w:rsidR="00756C06" w:rsidRPr="00CE021A" w:rsidRDefault="00756C06" w:rsidP="00756C06">
            <w:pPr>
              <w:jc w:val="both"/>
              <w:rPr>
                <w:sz w:val="22"/>
                <w:szCs w:val="22"/>
              </w:rPr>
            </w:pPr>
            <w:r w:rsidRPr="00CE021A">
              <w:rPr>
                <w:sz w:val="22"/>
                <w:szCs w:val="22"/>
              </w:rPr>
              <w:t>Sư Đoàn 10</w:t>
            </w:r>
          </w:p>
        </w:tc>
        <w:tc>
          <w:tcPr>
            <w:tcW w:w="443" w:type="pct"/>
            <w:vAlign w:val="center"/>
          </w:tcPr>
          <w:p w:rsidR="00756C06" w:rsidRPr="00CE021A" w:rsidRDefault="00756C06" w:rsidP="00756C06">
            <w:pPr>
              <w:jc w:val="center"/>
              <w:rPr>
                <w:sz w:val="22"/>
                <w:szCs w:val="22"/>
              </w:rPr>
            </w:pPr>
            <w:r w:rsidRPr="00CE021A">
              <w:rPr>
                <w:sz w:val="22"/>
                <w:szCs w:val="22"/>
              </w:rPr>
              <w:t>2.000.000</w:t>
            </w:r>
          </w:p>
        </w:tc>
        <w:tc>
          <w:tcPr>
            <w:tcW w:w="885" w:type="pct"/>
            <w:vAlign w:val="center"/>
          </w:tcPr>
          <w:p w:rsidR="00756C06" w:rsidRPr="00C46479" w:rsidRDefault="00756C06" w:rsidP="00756C06">
            <w:pPr>
              <w:jc w:val="both"/>
              <w:rPr>
                <w:sz w:val="22"/>
                <w:szCs w:val="22"/>
              </w:rPr>
            </w:pPr>
            <w:r w:rsidRPr="00C46479">
              <w:rPr>
                <w:sz w:val="22"/>
                <w:szCs w:val="22"/>
              </w:rPr>
              <w:t>Sư Đoàn 10</w:t>
            </w:r>
          </w:p>
        </w:tc>
        <w:tc>
          <w:tcPr>
            <w:tcW w:w="442" w:type="pct"/>
            <w:vAlign w:val="center"/>
          </w:tcPr>
          <w:p w:rsidR="00756C06" w:rsidRPr="00C46479" w:rsidRDefault="00756C06" w:rsidP="00756C06">
            <w:pPr>
              <w:jc w:val="center"/>
              <w:rPr>
                <w:sz w:val="22"/>
                <w:szCs w:val="22"/>
              </w:rPr>
            </w:pPr>
            <w:r w:rsidRPr="00C46479">
              <w:rPr>
                <w:sz w:val="22"/>
                <w:szCs w:val="22"/>
              </w:rPr>
              <w:t>2.000.000</w:t>
            </w:r>
          </w:p>
        </w:tc>
        <w:tc>
          <w:tcPr>
            <w:tcW w:w="906" w:type="pct"/>
            <w:vAlign w:val="center"/>
          </w:tcPr>
          <w:p w:rsidR="00756C06" w:rsidRPr="00C46479" w:rsidRDefault="00756C06" w:rsidP="00756C06">
            <w:pPr>
              <w:jc w:val="both"/>
              <w:rPr>
                <w:sz w:val="22"/>
                <w:szCs w:val="22"/>
              </w:rPr>
            </w:pPr>
            <w:r w:rsidRPr="00C46479">
              <w:rPr>
                <w:sz w:val="22"/>
                <w:szCs w:val="22"/>
              </w:rPr>
              <w:t>Sư Đoàn 10</w:t>
            </w:r>
          </w:p>
        </w:tc>
        <w:tc>
          <w:tcPr>
            <w:tcW w:w="422" w:type="pct"/>
            <w:vAlign w:val="center"/>
          </w:tcPr>
          <w:p w:rsidR="00756C06" w:rsidRPr="00C46479" w:rsidRDefault="00756C06" w:rsidP="00756C06">
            <w:pPr>
              <w:jc w:val="center"/>
              <w:rPr>
                <w:sz w:val="22"/>
                <w:szCs w:val="22"/>
              </w:rPr>
            </w:pPr>
            <w:r w:rsidRPr="00C46479">
              <w:rPr>
                <w:sz w:val="22"/>
                <w:szCs w:val="22"/>
              </w:rPr>
              <w:t>2.000.000</w:t>
            </w:r>
          </w:p>
        </w:tc>
        <w:tc>
          <w:tcPr>
            <w:tcW w:w="673" w:type="pct"/>
          </w:tcPr>
          <w:p w:rsidR="00756C06" w:rsidRPr="00C46479" w:rsidRDefault="00756C06" w:rsidP="00756C06">
            <w:pPr>
              <w:jc w:val="center"/>
              <w:rPr>
                <w:sz w:val="22"/>
                <w:szCs w:val="22"/>
              </w:rPr>
            </w:pP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10</w:t>
            </w:r>
          </w:p>
        </w:tc>
        <w:tc>
          <w:tcPr>
            <w:tcW w:w="984" w:type="pct"/>
            <w:vAlign w:val="center"/>
          </w:tcPr>
          <w:p w:rsidR="00756C06" w:rsidRPr="00CE021A" w:rsidRDefault="00756C06" w:rsidP="00756C06">
            <w:pPr>
              <w:jc w:val="both"/>
              <w:rPr>
                <w:sz w:val="22"/>
                <w:szCs w:val="22"/>
              </w:rPr>
            </w:pPr>
            <w:r w:rsidRPr="00CE021A">
              <w:rPr>
                <w:sz w:val="22"/>
                <w:szCs w:val="22"/>
              </w:rPr>
              <w:t>Ban trị sự Giáo hội Phật giáo Kon Tum, Tòa Giám mục, Ban cai quản họ đạo Kon Tum, Ban cai quản họ đạo thánh thất cao đài Tây Ninh; Đạo Tin lành (Ban trị sự hệ phái Tin lành truyền giáo cơ đốc Việt Nam)</w:t>
            </w:r>
          </w:p>
        </w:tc>
        <w:tc>
          <w:tcPr>
            <w:tcW w:w="443" w:type="pct"/>
            <w:vAlign w:val="center"/>
          </w:tcPr>
          <w:p w:rsidR="00756C06" w:rsidRPr="00CE021A" w:rsidRDefault="00756C06" w:rsidP="00756C06">
            <w:pPr>
              <w:jc w:val="center"/>
              <w:rPr>
                <w:sz w:val="22"/>
                <w:szCs w:val="22"/>
              </w:rPr>
            </w:pPr>
            <w:r w:rsidRPr="00CE021A">
              <w:rPr>
                <w:sz w:val="22"/>
                <w:szCs w:val="22"/>
              </w:rPr>
              <w:t>2.000.000</w:t>
            </w:r>
          </w:p>
        </w:tc>
        <w:tc>
          <w:tcPr>
            <w:tcW w:w="885" w:type="pct"/>
            <w:vAlign w:val="center"/>
          </w:tcPr>
          <w:p w:rsidR="00756C06" w:rsidRPr="00C46479" w:rsidRDefault="00756C06" w:rsidP="00756C06">
            <w:pPr>
              <w:jc w:val="both"/>
              <w:rPr>
                <w:sz w:val="22"/>
                <w:szCs w:val="22"/>
              </w:rPr>
            </w:pPr>
            <w:r w:rsidRPr="00CE021A">
              <w:rPr>
                <w:color w:val="FF0000"/>
                <w:sz w:val="22"/>
                <w:szCs w:val="22"/>
              </w:rPr>
              <w:t>Một số tổ chức tôn giáo</w:t>
            </w:r>
          </w:p>
        </w:tc>
        <w:tc>
          <w:tcPr>
            <w:tcW w:w="442" w:type="pct"/>
            <w:vAlign w:val="center"/>
          </w:tcPr>
          <w:p w:rsidR="00756C06" w:rsidRPr="00C46479" w:rsidRDefault="00756C06" w:rsidP="00756C06">
            <w:pPr>
              <w:jc w:val="center"/>
              <w:rPr>
                <w:sz w:val="22"/>
                <w:szCs w:val="22"/>
              </w:rPr>
            </w:pPr>
            <w:r w:rsidRPr="00C46479">
              <w:rPr>
                <w:sz w:val="22"/>
                <w:szCs w:val="22"/>
              </w:rPr>
              <w:t>2.000.000</w:t>
            </w:r>
          </w:p>
        </w:tc>
        <w:tc>
          <w:tcPr>
            <w:tcW w:w="906" w:type="pct"/>
            <w:vAlign w:val="center"/>
          </w:tcPr>
          <w:p w:rsidR="00756C06" w:rsidRPr="00C46479" w:rsidRDefault="00756C06" w:rsidP="00756C06">
            <w:pPr>
              <w:jc w:val="both"/>
              <w:rPr>
                <w:sz w:val="22"/>
                <w:szCs w:val="22"/>
              </w:rPr>
            </w:pPr>
            <w:r w:rsidRPr="00C46479">
              <w:rPr>
                <w:sz w:val="22"/>
                <w:szCs w:val="22"/>
              </w:rPr>
              <w:t>Ban trị sự Giáo hội Phật giáo Kon Tum, Tòa Giám mục, Ban cai quản họ đạo Kon Tum, Ban cai quản họ đạo thánh thất cao đài Tây Ninh; Đạo Tin lành (Ban trị sự hệ phái Tin lành truyền giáo cơ đốc Việt Nam)</w:t>
            </w:r>
          </w:p>
        </w:tc>
        <w:tc>
          <w:tcPr>
            <w:tcW w:w="422" w:type="pct"/>
            <w:vAlign w:val="center"/>
          </w:tcPr>
          <w:p w:rsidR="00756C06" w:rsidRPr="00C46479" w:rsidRDefault="00756C06" w:rsidP="00756C06">
            <w:pPr>
              <w:jc w:val="center"/>
              <w:rPr>
                <w:sz w:val="22"/>
                <w:szCs w:val="22"/>
              </w:rPr>
            </w:pPr>
            <w:r w:rsidRPr="00C46479">
              <w:rPr>
                <w:sz w:val="22"/>
                <w:szCs w:val="22"/>
              </w:rPr>
              <w:t>2.000.000</w:t>
            </w:r>
          </w:p>
        </w:tc>
        <w:tc>
          <w:tcPr>
            <w:tcW w:w="673" w:type="pct"/>
          </w:tcPr>
          <w:p w:rsidR="00756C06" w:rsidRDefault="00756C06" w:rsidP="00756C06">
            <w:pPr>
              <w:jc w:val="center"/>
              <w:rPr>
                <w:sz w:val="22"/>
                <w:szCs w:val="22"/>
              </w:rPr>
            </w:pPr>
            <w:r>
              <w:rPr>
                <w:sz w:val="22"/>
                <w:szCs w:val="22"/>
              </w:rPr>
              <w:t>Đây là các tổ chức</w:t>
            </w:r>
          </w:p>
          <w:p w:rsidR="00756C06" w:rsidRPr="00C46479" w:rsidRDefault="00756C06" w:rsidP="00756C06">
            <w:pPr>
              <w:jc w:val="center"/>
              <w:rPr>
                <w:sz w:val="22"/>
                <w:szCs w:val="22"/>
              </w:rPr>
            </w:pPr>
            <w:r>
              <w:rPr>
                <w:sz w:val="22"/>
                <w:szCs w:val="22"/>
              </w:rPr>
              <w:t xml:space="preserve"> đặc thù nên đề nghị giữ nguyên như biên tập của Sở Tài chính để đảm bảo chi tiết, đầy đủ các tổ chức</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11</w:t>
            </w:r>
          </w:p>
        </w:tc>
        <w:tc>
          <w:tcPr>
            <w:tcW w:w="984" w:type="pct"/>
            <w:vAlign w:val="center"/>
          </w:tcPr>
          <w:p w:rsidR="00756C06" w:rsidRPr="00CE021A" w:rsidRDefault="00756C06" w:rsidP="00756C06">
            <w:pPr>
              <w:jc w:val="both"/>
              <w:rPr>
                <w:sz w:val="22"/>
                <w:szCs w:val="22"/>
              </w:rPr>
            </w:pPr>
            <w:r w:rsidRPr="00CE021A">
              <w:rPr>
                <w:sz w:val="22"/>
                <w:szCs w:val="22"/>
              </w:rPr>
              <w:t>Trung tâm Bảo trợ và Công tác xã hội tỉnh (cơ sở I và cơ sở II); Các Cơ sở trợ giúp xã hội ngoài công lập được cấp tỉnh cấp phép hoạt động (</w:t>
            </w:r>
            <w:r w:rsidRPr="00CE021A">
              <w:rPr>
                <w:i/>
                <w:sz w:val="22"/>
                <w:szCs w:val="22"/>
              </w:rPr>
              <w:t>theo Kế hoạch thăm, chúc Tết của cấp thẩm quyền</w:t>
            </w:r>
            <w:r w:rsidRPr="00CE021A">
              <w:rPr>
                <w:sz w:val="22"/>
                <w:szCs w:val="22"/>
              </w:rPr>
              <w:t>)</w:t>
            </w:r>
          </w:p>
        </w:tc>
        <w:tc>
          <w:tcPr>
            <w:tcW w:w="443" w:type="pct"/>
            <w:vAlign w:val="center"/>
          </w:tcPr>
          <w:p w:rsidR="00756C06" w:rsidRPr="00CE021A" w:rsidRDefault="00756C06" w:rsidP="00756C06">
            <w:pPr>
              <w:jc w:val="center"/>
              <w:rPr>
                <w:sz w:val="22"/>
                <w:szCs w:val="22"/>
              </w:rPr>
            </w:pPr>
            <w:r w:rsidRPr="00CE021A">
              <w:rPr>
                <w:sz w:val="22"/>
                <w:szCs w:val="22"/>
              </w:rPr>
              <w:t>6.000.000</w:t>
            </w:r>
          </w:p>
        </w:tc>
        <w:tc>
          <w:tcPr>
            <w:tcW w:w="885" w:type="pct"/>
            <w:vAlign w:val="center"/>
          </w:tcPr>
          <w:p w:rsidR="00756C06" w:rsidRPr="00C46479" w:rsidRDefault="00756C06" w:rsidP="00756C06">
            <w:pPr>
              <w:jc w:val="both"/>
              <w:rPr>
                <w:sz w:val="22"/>
                <w:szCs w:val="22"/>
              </w:rPr>
            </w:pPr>
            <w:r w:rsidRPr="00CE021A">
              <w:rPr>
                <w:color w:val="FF0000"/>
                <w:sz w:val="22"/>
                <w:szCs w:val="22"/>
              </w:rPr>
              <w:t xml:space="preserve">Trung tâm Bảo trợ và Công tác xã hội tỉnh; Các Cơ sở trợ giúp xã hội ngoài công lập được cấp tỉnh cấp phép hoạt động </w:t>
            </w:r>
          </w:p>
        </w:tc>
        <w:tc>
          <w:tcPr>
            <w:tcW w:w="442" w:type="pct"/>
            <w:vAlign w:val="center"/>
          </w:tcPr>
          <w:p w:rsidR="00756C06" w:rsidRPr="00C46479" w:rsidRDefault="00756C06" w:rsidP="00756C06">
            <w:pPr>
              <w:jc w:val="center"/>
              <w:rPr>
                <w:sz w:val="22"/>
                <w:szCs w:val="22"/>
              </w:rPr>
            </w:pPr>
            <w:r w:rsidRPr="00C46479">
              <w:rPr>
                <w:sz w:val="22"/>
                <w:szCs w:val="22"/>
              </w:rPr>
              <w:t>6.000.000</w:t>
            </w:r>
          </w:p>
        </w:tc>
        <w:tc>
          <w:tcPr>
            <w:tcW w:w="906" w:type="pct"/>
            <w:vAlign w:val="center"/>
          </w:tcPr>
          <w:p w:rsidR="00756C06" w:rsidRPr="00C46479" w:rsidRDefault="00756C06" w:rsidP="00756C06">
            <w:pPr>
              <w:jc w:val="both"/>
              <w:rPr>
                <w:sz w:val="22"/>
                <w:szCs w:val="22"/>
              </w:rPr>
            </w:pPr>
            <w:r w:rsidRPr="00C46479">
              <w:rPr>
                <w:sz w:val="22"/>
                <w:szCs w:val="22"/>
              </w:rPr>
              <w:t>Trung tâm Bảo trợ và Công tác xã hội tỉnh (cơ sở I và cơ sở II); Các Cơ sở trợ giúp xã hội ngoài công lập được cấp tỉnh cấp phép hoạt động (</w:t>
            </w:r>
            <w:r w:rsidRPr="00C46479">
              <w:rPr>
                <w:i/>
                <w:sz w:val="22"/>
                <w:szCs w:val="22"/>
              </w:rPr>
              <w:t>theo Kế hoạch thăm, chúc Tết của cấp thẩm quyền</w:t>
            </w:r>
            <w:r w:rsidRPr="00C46479">
              <w:rPr>
                <w:sz w:val="22"/>
                <w:szCs w:val="22"/>
              </w:rPr>
              <w:t>)</w:t>
            </w:r>
          </w:p>
        </w:tc>
        <w:tc>
          <w:tcPr>
            <w:tcW w:w="422" w:type="pct"/>
            <w:vAlign w:val="center"/>
          </w:tcPr>
          <w:p w:rsidR="00756C06" w:rsidRPr="00C46479" w:rsidRDefault="00756C06" w:rsidP="00756C06">
            <w:pPr>
              <w:jc w:val="center"/>
              <w:rPr>
                <w:sz w:val="22"/>
                <w:szCs w:val="22"/>
              </w:rPr>
            </w:pPr>
            <w:r w:rsidRPr="00C46479">
              <w:rPr>
                <w:sz w:val="22"/>
                <w:szCs w:val="22"/>
              </w:rPr>
              <w:t>6.000.000</w:t>
            </w:r>
          </w:p>
        </w:tc>
        <w:tc>
          <w:tcPr>
            <w:tcW w:w="673" w:type="pct"/>
          </w:tcPr>
          <w:p w:rsidR="00756C06" w:rsidRPr="00C46479" w:rsidRDefault="00756C06" w:rsidP="00756C06">
            <w:pPr>
              <w:jc w:val="center"/>
              <w:rPr>
                <w:sz w:val="22"/>
                <w:szCs w:val="22"/>
              </w:rPr>
            </w:pPr>
            <w:r>
              <w:rPr>
                <w:sz w:val="22"/>
                <w:szCs w:val="22"/>
              </w:rPr>
              <w:t>Đề nghị giữ nguyên như biên tập của Sở Tài chính để đảm bảo bao quát tất cả đối tượng có tính chất tương đồng</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12</w:t>
            </w:r>
          </w:p>
        </w:tc>
        <w:tc>
          <w:tcPr>
            <w:tcW w:w="984" w:type="pct"/>
            <w:vAlign w:val="center"/>
          </w:tcPr>
          <w:p w:rsidR="00756C06" w:rsidRPr="00CE021A" w:rsidRDefault="00756C06" w:rsidP="00756C06">
            <w:pPr>
              <w:jc w:val="both"/>
              <w:rPr>
                <w:sz w:val="22"/>
                <w:szCs w:val="22"/>
              </w:rPr>
            </w:pPr>
            <w:r w:rsidRPr="00CE021A">
              <w:rPr>
                <w:sz w:val="22"/>
                <w:szCs w:val="22"/>
              </w:rPr>
              <w:t>Các đơn vị thuộc Bộ Chỉ huy Quân sự tỉnh, Bộ Chỉ huy Bộ đội Biên phòng tỉnh (</w:t>
            </w:r>
            <w:r w:rsidRPr="00CE021A">
              <w:rPr>
                <w:i/>
                <w:sz w:val="22"/>
                <w:szCs w:val="22"/>
              </w:rPr>
              <w:t>theo Kế hoạch thăm, chúc Tết của cấp thẩm quyền</w:t>
            </w:r>
            <w:r w:rsidRPr="00CE021A">
              <w:rPr>
                <w:sz w:val="22"/>
                <w:szCs w:val="22"/>
              </w:rPr>
              <w:t>)</w:t>
            </w:r>
          </w:p>
        </w:tc>
        <w:tc>
          <w:tcPr>
            <w:tcW w:w="443" w:type="pct"/>
            <w:vAlign w:val="center"/>
          </w:tcPr>
          <w:p w:rsidR="00756C06" w:rsidRPr="00CE021A" w:rsidRDefault="00756C06" w:rsidP="00756C06">
            <w:pPr>
              <w:jc w:val="center"/>
              <w:rPr>
                <w:sz w:val="22"/>
                <w:szCs w:val="22"/>
              </w:rPr>
            </w:pPr>
            <w:r w:rsidRPr="00CE021A">
              <w:rPr>
                <w:sz w:val="22"/>
                <w:szCs w:val="22"/>
              </w:rPr>
              <w:t>3.000.000</w:t>
            </w:r>
          </w:p>
        </w:tc>
        <w:tc>
          <w:tcPr>
            <w:tcW w:w="885" w:type="pct"/>
            <w:vAlign w:val="center"/>
          </w:tcPr>
          <w:p w:rsidR="00756C06" w:rsidRPr="00CE021A" w:rsidRDefault="00756C06" w:rsidP="00756C06">
            <w:pPr>
              <w:jc w:val="both"/>
              <w:rPr>
                <w:color w:val="FF0000"/>
                <w:sz w:val="22"/>
                <w:szCs w:val="22"/>
              </w:rPr>
            </w:pPr>
            <w:r w:rsidRPr="00CE021A">
              <w:rPr>
                <w:color w:val="FF0000"/>
                <w:sz w:val="22"/>
                <w:szCs w:val="22"/>
              </w:rPr>
              <w:t xml:space="preserve">Một số đơn vị trực thuộc Bộ Chỉ huy Quân sự tỉnh, Bộ Chỉ huy Bộ đội Biên phòng tỉnh đứng chân trên địa bàn thành phố Kon Tum </w:t>
            </w:r>
          </w:p>
        </w:tc>
        <w:tc>
          <w:tcPr>
            <w:tcW w:w="442" w:type="pct"/>
            <w:vAlign w:val="center"/>
          </w:tcPr>
          <w:p w:rsidR="00756C06" w:rsidRPr="00C46479" w:rsidRDefault="00756C06" w:rsidP="00756C06">
            <w:pPr>
              <w:jc w:val="center"/>
              <w:rPr>
                <w:sz w:val="22"/>
                <w:szCs w:val="22"/>
              </w:rPr>
            </w:pPr>
            <w:r w:rsidRPr="00C46479">
              <w:rPr>
                <w:sz w:val="22"/>
                <w:szCs w:val="22"/>
              </w:rPr>
              <w:t>3.000.000</w:t>
            </w:r>
          </w:p>
        </w:tc>
        <w:tc>
          <w:tcPr>
            <w:tcW w:w="906" w:type="pct"/>
            <w:vAlign w:val="center"/>
          </w:tcPr>
          <w:p w:rsidR="00756C06" w:rsidRPr="00C46479" w:rsidRDefault="00756C06" w:rsidP="00756C06">
            <w:pPr>
              <w:jc w:val="both"/>
              <w:rPr>
                <w:sz w:val="22"/>
                <w:szCs w:val="22"/>
              </w:rPr>
            </w:pPr>
            <w:r w:rsidRPr="00C46479">
              <w:rPr>
                <w:sz w:val="22"/>
                <w:szCs w:val="22"/>
              </w:rPr>
              <w:t xml:space="preserve">Các đơn vị thuộc Bộ Chỉ huy Quân sự tỉnh, Bộ Chỉ huy Bộ đội Biên phòng tỉnh </w:t>
            </w:r>
            <w:r w:rsidRPr="00C46479">
              <w:rPr>
                <w:color w:val="FF0000"/>
                <w:sz w:val="22"/>
                <w:szCs w:val="22"/>
              </w:rPr>
              <w:t xml:space="preserve">đứng chân trên địa bàn thành phố Kon Tum </w:t>
            </w:r>
            <w:r w:rsidRPr="00C46479">
              <w:rPr>
                <w:sz w:val="22"/>
                <w:szCs w:val="22"/>
              </w:rPr>
              <w:t>(</w:t>
            </w:r>
            <w:r w:rsidRPr="00C46479">
              <w:rPr>
                <w:i/>
                <w:sz w:val="22"/>
                <w:szCs w:val="22"/>
              </w:rPr>
              <w:t>theo Kế hoạch thăm, chúc Tết của cấp thẩm quyền</w:t>
            </w:r>
            <w:r w:rsidRPr="00C46479">
              <w:rPr>
                <w:sz w:val="22"/>
                <w:szCs w:val="22"/>
              </w:rPr>
              <w:t>)</w:t>
            </w:r>
          </w:p>
        </w:tc>
        <w:tc>
          <w:tcPr>
            <w:tcW w:w="422" w:type="pct"/>
            <w:vAlign w:val="center"/>
          </w:tcPr>
          <w:p w:rsidR="00756C06" w:rsidRPr="00C46479" w:rsidRDefault="00756C06" w:rsidP="00756C06">
            <w:pPr>
              <w:jc w:val="center"/>
              <w:rPr>
                <w:sz w:val="22"/>
                <w:szCs w:val="22"/>
              </w:rPr>
            </w:pPr>
            <w:r w:rsidRPr="00C46479">
              <w:rPr>
                <w:sz w:val="22"/>
                <w:szCs w:val="22"/>
              </w:rPr>
              <w:t>3.000.000</w:t>
            </w:r>
          </w:p>
        </w:tc>
        <w:tc>
          <w:tcPr>
            <w:tcW w:w="673" w:type="pct"/>
          </w:tcPr>
          <w:p w:rsidR="00756C06" w:rsidRPr="00C46479" w:rsidRDefault="00756C06" w:rsidP="00756C06">
            <w:pPr>
              <w:jc w:val="center"/>
              <w:rPr>
                <w:sz w:val="22"/>
                <w:szCs w:val="22"/>
              </w:rPr>
            </w:pPr>
            <w:r>
              <w:rPr>
                <w:sz w:val="22"/>
                <w:szCs w:val="22"/>
              </w:rPr>
              <w:t>Đã tiếp thu theo hướng kết hợp ý kiến góp ý của VP UBND tỉnh với ý kiến Sở Tài chính</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13</w:t>
            </w:r>
          </w:p>
        </w:tc>
        <w:tc>
          <w:tcPr>
            <w:tcW w:w="984" w:type="pct"/>
            <w:vAlign w:val="center"/>
          </w:tcPr>
          <w:p w:rsidR="00756C06" w:rsidRPr="00CE021A" w:rsidRDefault="00756C06" w:rsidP="00756C06">
            <w:pPr>
              <w:jc w:val="both"/>
              <w:rPr>
                <w:sz w:val="22"/>
                <w:szCs w:val="22"/>
              </w:rPr>
            </w:pPr>
            <w:r w:rsidRPr="00CE021A">
              <w:rPr>
                <w:sz w:val="22"/>
                <w:szCs w:val="22"/>
              </w:rPr>
              <w:t xml:space="preserve">Các đơn vị khối ngành Công </w:t>
            </w:r>
            <w:r w:rsidRPr="00CE021A">
              <w:rPr>
                <w:sz w:val="22"/>
                <w:szCs w:val="22"/>
              </w:rPr>
              <w:lastRenderedPageBreak/>
              <w:t>an (</w:t>
            </w:r>
            <w:r w:rsidRPr="00CE021A">
              <w:rPr>
                <w:i/>
                <w:sz w:val="22"/>
                <w:szCs w:val="22"/>
              </w:rPr>
              <w:t>theo Kế hoạch thăm, chúc Tết của cấp thẩm quyền</w:t>
            </w:r>
            <w:r w:rsidRPr="00CE021A">
              <w:rPr>
                <w:sz w:val="22"/>
                <w:szCs w:val="22"/>
              </w:rPr>
              <w:t>)</w:t>
            </w:r>
          </w:p>
        </w:tc>
        <w:tc>
          <w:tcPr>
            <w:tcW w:w="443" w:type="pct"/>
            <w:vAlign w:val="center"/>
          </w:tcPr>
          <w:p w:rsidR="00756C06" w:rsidRPr="00CE021A" w:rsidRDefault="00756C06" w:rsidP="00756C06">
            <w:pPr>
              <w:jc w:val="center"/>
              <w:rPr>
                <w:sz w:val="22"/>
                <w:szCs w:val="22"/>
              </w:rPr>
            </w:pPr>
            <w:r w:rsidRPr="00CE021A">
              <w:rPr>
                <w:sz w:val="22"/>
                <w:szCs w:val="22"/>
              </w:rPr>
              <w:lastRenderedPageBreak/>
              <w:t>2.000.000</w:t>
            </w:r>
          </w:p>
        </w:tc>
        <w:tc>
          <w:tcPr>
            <w:tcW w:w="885" w:type="pct"/>
            <w:vAlign w:val="center"/>
          </w:tcPr>
          <w:p w:rsidR="00756C06" w:rsidRPr="00CE021A" w:rsidRDefault="00756C06" w:rsidP="00756C06">
            <w:pPr>
              <w:jc w:val="both"/>
              <w:rPr>
                <w:color w:val="FF0000"/>
                <w:sz w:val="22"/>
                <w:szCs w:val="22"/>
              </w:rPr>
            </w:pPr>
            <w:r w:rsidRPr="00CE021A">
              <w:rPr>
                <w:color w:val="FF0000"/>
                <w:sz w:val="22"/>
                <w:szCs w:val="22"/>
              </w:rPr>
              <w:t xml:space="preserve">Một số đơn vị thuộc Công </w:t>
            </w:r>
            <w:r w:rsidRPr="00CE021A">
              <w:rPr>
                <w:color w:val="FF0000"/>
                <w:sz w:val="22"/>
                <w:szCs w:val="22"/>
              </w:rPr>
              <w:lastRenderedPageBreak/>
              <w:t>an tỉnh</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lastRenderedPageBreak/>
              <w:t>3.000.000</w:t>
            </w:r>
          </w:p>
        </w:tc>
        <w:tc>
          <w:tcPr>
            <w:tcW w:w="906" w:type="pct"/>
            <w:vAlign w:val="center"/>
          </w:tcPr>
          <w:p w:rsidR="00756C06" w:rsidRPr="00C46479" w:rsidRDefault="00756C06" w:rsidP="00756C06">
            <w:pPr>
              <w:jc w:val="both"/>
              <w:rPr>
                <w:sz w:val="22"/>
                <w:szCs w:val="22"/>
              </w:rPr>
            </w:pPr>
            <w:r w:rsidRPr="00C46479">
              <w:rPr>
                <w:sz w:val="22"/>
                <w:szCs w:val="22"/>
              </w:rPr>
              <w:t xml:space="preserve">Các đơn vị khối ngành </w:t>
            </w:r>
            <w:r w:rsidRPr="00C46479">
              <w:rPr>
                <w:sz w:val="22"/>
                <w:szCs w:val="22"/>
              </w:rPr>
              <w:lastRenderedPageBreak/>
              <w:t>Công an (</w:t>
            </w:r>
            <w:r w:rsidRPr="00C46479">
              <w:rPr>
                <w:i/>
                <w:sz w:val="22"/>
                <w:szCs w:val="22"/>
              </w:rPr>
              <w:t>theo Kế hoạch thăm, chúc Tết của cấp thẩm quyền</w:t>
            </w:r>
            <w:r w:rsidRPr="00C46479">
              <w:rPr>
                <w:sz w:val="22"/>
                <w:szCs w:val="22"/>
              </w:rPr>
              <w:t>)</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lastRenderedPageBreak/>
              <w:t>3.000.000</w:t>
            </w:r>
          </w:p>
        </w:tc>
        <w:tc>
          <w:tcPr>
            <w:tcW w:w="673" w:type="pct"/>
          </w:tcPr>
          <w:p w:rsidR="00756C06" w:rsidRPr="00C46479" w:rsidRDefault="00756C06" w:rsidP="00756C06">
            <w:pPr>
              <w:jc w:val="center"/>
              <w:rPr>
                <w:sz w:val="22"/>
                <w:szCs w:val="22"/>
              </w:rPr>
            </w:pPr>
            <w:r>
              <w:rPr>
                <w:sz w:val="22"/>
                <w:szCs w:val="22"/>
              </w:rPr>
              <w:t xml:space="preserve">Đề nghị giữ nguyên </w:t>
            </w:r>
            <w:r>
              <w:rPr>
                <w:sz w:val="22"/>
                <w:szCs w:val="22"/>
              </w:rPr>
              <w:lastRenderedPageBreak/>
              <w:t>như biên tập của Sở Tài chính để đảm bảo bao quát tất cả đối tượng có tính chất tương đồng</w:t>
            </w:r>
          </w:p>
        </w:tc>
      </w:tr>
      <w:tr w:rsidR="00756C06" w:rsidRPr="00C46479" w:rsidTr="0025366F">
        <w:tc>
          <w:tcPr>
            <w:tcW w:w="245" w:type="pct"/>
            <w:vAlign w:val="center"/>
          </w:tcPr>
          <w:p w:rsidR="00756C06" w:rsidRPr="00CE021A" w:rsidRDefault="00756C06" w:rsidP="00756C06">
            <w:pPr>
              <w:jc w:val="center"/>
              <w:rPr>
                <w:sz w:val="22"/>
                <w:szCs w:val="22"/>
              </w:rPr>
            </w:pPr>
            <w:r w:rsidRPr="00CE021A">
              <w:rPr>
                <w:sz w:val="22"/>
                <w:szCs w:val="22"/>
              </w:rPr>
              <w:lastRenderedPageBreak/>
              <w:t>14</w:t>
            </w:r>
          </w:p>
        </w:tc>
        <w:tc>
          <w:tcPr>
            <w:tcW w:w="984" w:type="pct"/>
            <w:vAlign w:val="center"/>
          </w:tcPr>
          <w:p w:rsidR="00756C06" w:rsidRPr="00CE021A" w:rsidRDefault="00756C06" w:rsidP="00756C06">
            <w:pPr>
              <w:jc w:val="both"/>
              <w:rPr>
                <w:sz w:val="22"/>
                <w:szCs w:val="22"/>
              </w:rPr>
            </w:pPr>
            <w:r w:rsidRPr="00CE021A">
              <w:rPr>
                <w:sz w:val="22"/>
                <w:szCs w:val="22"/>
              </w:rPr>
              <w:t>Trung tâm Phục vụ Hành chính công; Trung tâm Văn hóa nghệ thuật; Trại phong Đắk Kia</w:t>
            </w:r>
          </w:p>
        </w:tc>
        <w:tc>
          <w:tcPr>
            <w:tcW w:w="443" w:type="pct"/>
            <w:vAlign w:val="center"/>
          </w:tcPr>
          <w:p w:rsidR="00756C06" w:rsidRPr="00CE021A" w:rsidRDefault="00756C06" w:rsidP="00756C06">
            <w:pPr>
              <w:jc w:val="center"/>
              <w:rPr>
                <w:sz w:val="22"/>
                <w:szCs w:val="22"/>
              </w:rPr>
            </w:pPr>
            <w:r w:rsidRPr="00CE021A">
              <w:rPr>
                <w:sz w:val="22"/>
                <w:szCs w:val="22"/>
              </w:rPr>
              <w:t>2.000.000</w:t>
            </w:r>
          </w:p>
        </w:tc>
        <w:tc>
          <w:tcPr>
            <w:tcW w:w="885" w:type="pct"/>
            <w:vAlign w:val="center"/>
          </w:tcPr>
          <w:p w:rsidR="00756C06" w:rsidRPr="00C46479" w:rsidRDefault="00756C06" w:rsidP="00756C06">
            <w:pPr>
              <w:jc w:val="both"/>
              <w:rPr>
                <w:sz w:val="22"/>
                <w:szCs w:val="22"/>
              </w:rPr>
            </w:pPr>
            <w:r w:rsidRPr="00C46479">
              <w:rPr>
                <w:sz w:val="22"/>
                <w:szCs w:val="22"/>
              </w:rPr>
              <w:t xml:space="preserve">Trung tâm Phục vụ Hành chính công; Trung tâm Văn hóa nghệ thuật; Trại phong Đắk Kia; </w:t>
            </w:r>
            <w:r w:rsidRPr="00C46479">
              <w:rPr>
                <w:color w:val="FF0000"/>
                <w:sz w:val="22"/>
                <w:szCs w:val="22"/>
              </w:rPr>
              <w:t>Ban Bảo vệ chăm sóc sức khỏe cán bộ tỉnh</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t>3.000.000</w:t>
            </w:r>
          </w:p>
        </w:tc>
        <w:tc>
          <w:tcPr>
            <w:tcW w:w="906" w:type="pct"/>
            <w:vAlign w:val="center"/>
          </w:tcPr>
          <w:p w:rsidR="00756C06" w:rsidRPr="00C46479" w:rsidRDefault="00756C06" w:rsidP="00756C06">
            <w:pPr>
              <w:jc w:val="both"/>
              <w:rPr>
                <w:sz w:val="22"/>
                <w:szCs w:val="22"/>
              </w:rPr>
            </w:pPr>
            <w:r w:rsidRPr="00C46479">
              <w:rPr>
                <w:sz w:val="22"/>
                <w:szCs w:val="22"/>
              </w:rPr>
              <w:t xml:space="preserve">Trung tâm Phục vụ Hành chính công; Trung tâm Văn hóa nghệ thuật; Trại phong Đắk Kia; </w:t>
            </w:r>
            <w:r w:rsidRPr="00C46479">
              <w:rPr>
                <w:color w:val="FF0000"/>
                <w:sz w:val="22"/>
                <w:szCs w:val="22"/>
              </w:rPr>
              <w:t>Ban Bảo vệ chăm sóc sức khỏe cán bộ tỉnh</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t>3.000.000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953998">
        <w:tc>
          <w:tcPr>
            <w:tcW w:w="245" w:type="pct"/>
            <w:vAlign w:val="center"/>
          </w:tcPr>
          <w:p w:rsidR="00756C06" w:rsidRPr="00CE021A" w:rsidRDefault="00756C06" w:rsidP="00756C06">
            <w:pPr>
              <w:jc w:val="center"/>
              <w:rPr>
                <w:sz w:val="22"/>
                <w:szCs w:val="22"/>
              </w:rPr>
            </w:pPr>
            <w:r w:rsidRPr="00CE021A">
              <w:rPr>
                <w:sz w:val="22"/>
                <w:szCs w:val="22"/>
              </w:rPr>
              <w:t>15</w:t>
            </w:r>
          </w:p>
        </w:tc>
        <w:tc>
          <w:tcPr>
            <w:tcW w:w="984" w:type="pct"/>
            <w:vAlign w:val="center"/>
          </w:tcPr>
          <w:p w:rsidR="00756C06" w:rsidRPr="00CE021A" w:rsidRDefault="00756C06" w:rsidP="00756C06">
            <w:pPr>
              <w:jc w:val="both"/>
              <w:rPr>
                <w:sz w:val="22"/>
                <w:szCs w:val="22"/>
              </w:rPr>
            </w:pPr>
            <w:r w:rsidRPr="00CE021A">
              <w:rPr>
                <w:sz w:val="22"/>
                <w:szCs w:val="22"/>
              </w:rPr>
              <w:t>Công ty điện lực</w:t>
            </w:r>
          </w:p>
        </w:tc>
        <w:tc>
          <w:tcPr>
            <w:tcW w:w="443" w:type="pct"/>
            <w:vAlign w:val="center"/>
          </w:tcPr>
          <w:p w:rsidR="00756C06" w:rsidRPr="00CE021A" w:rsidRDefault="00756C06" w:rsidP="00756C06">
            <w:pPr>
              <w:jc w:val="center"/>
              <w:rPr>
                <w:sz w:val="22"/>
                <w:szCs w:val="22"/>
              </w:rPr>
            </w:pPr>
            <w:r w:rsidRPr="00CE021A">
              <w:rPr>
                <w:sz w:val="22"/>
                <w:szCs w:val="22"/>
              </w:rPr>
              <w:t>2.000.000</w:t>
            </w:r>
          </w:p>
        </w:tc>
        <w:tc>
          <w:tcPr>
            <w:tcW w:w="885" w:type="pct"/>
            <w:vAlign w:val="center"/>
          </w:tcPr>
          <w:p w:rsidR="00756C06" w:rsidRPr="00C46479" w:rsidRDefault="00756C06" w:rsidP="00756C06">
            <w:pPr>
              <w:jc w:val="both"/>
              <w:rPr>
                <w:sz w:val="22"/>
                <w:szCs w:val="22"/>
              </w:rPr>
            </w:pPr>
            <w:r w:rsidRPr="00C46479">
              <w:rPr>
                <w:sz w:val="22"/>
                <w:szCs w:val="22"/>
              </w:rPr>
              <w:t xml:space="preserve">Công ty điện lực; </w:t>
            </w:r>
            <w:r w:rsidRPr="00C46479">
              <w:rPr>
                <w:color w:val="FF0000"/>
                <w:sz w:val="22"/>
                <w:szCs w:val="22"/>
              </w:rPr>
              <w:t>Doanh  nghiệp  tư  nhân  kinh doanh dịch vụ công ích, Bệnh viện  tư  nhân</w:t>
            </w:r>
          </w:p>
        </w:tc>
        <w:tc>
          <w:tcPr>
            <w:tcW w:w="442" w:type="pct"/>
            <w:vAlign w:val="center"/>
          </w:tcPr>
          <w:p w:rsidR="00756C06" w:rsidRPr="00C46479" w:rsidRDefault="00756C06" w:rsidP="00756C06">
            <w:pPr>
              <w:jc w:val="center"/>
              <w:rPr>
                <w:sz w:val="22"/>
                <w:szCs w:val="22"/>
              </w:rPr>
            </w:pPr>
            <w:r w:rsidRPr="00C46479">
              <w:rPr>
                <w:sz w:val="22"/>
                <w:szCs w:val="22"/>
              </w:rPr>
              <w:t>2.000.000</w:t>
            </w:r>
          </w:p>
        </w:tc>
        <w:tc>
          <w:tcPr>
            <w:tcW w:w="906" w:type="pct"/>
            <w:vAlign w:val="center"/>
          </w:tcPr>
          <w:p w:rsidR="00756C06" w:rsidRPr="00C46479" w:rsidRDefault="00756C06" w:rsidP="00756C06">
            <w:pPr>
              <w:jc w:val="both"/>
              <w:rPr>
                <w:sz w:val="22"/>
                <w:szCs w:val="22"/>
              </w:rPr>
            </w:pPr>
            <w:r w:rsidRPr="00C46479">
              <w:rPr>
                <w:sz w:val="22"/>
                <w:szCs w:val="22"/>
              </w:rPr>
              <w:t xml:space="preserve">Công ty điện lực; </w:t>
            </w:r>
            <w:r w:rsidRPr="00C46479">
              <w:rPr>
                <w:color w:val="FF0000"/>
                <w:sz w:val="22"/>
                <w:szCs w:val="22"/>
              </w:rPr>
              <w:t>Doanh  nghiệp  tư  nhân  kinh doanh dịch vụ công ích, Bệnh viện  tư  nhân</w:t>
            </w:r>
          </w:p>
        </w:tc>
        <w:tc>
          <w:tcPr>
            <w:tcW w:w="422" w:type="pct"/>
            <w:vAlign w:val="center"/>
          </w:tcPr>
          <w:p w:rsidR="00756C06" w:rsidRPr="00C46479" w:rsidRDefault="00756C06" w:rsidP="00756C06">
            <w:pPr>
              <w:jc w:val="center"/>
              <w:rPr>
                <w:sz w:val="22"/>
                <w:szCs w:val="22"/>
              </w:rPr>
            </w:pPr>
            <w:r w:rsidRPr="00C46479">
              <w:rPr>
                <w:sz w:val="22"/>
                <w:szCs w:val="22"/>
              </w:rPr>
              <w:t>2.000.000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9C1953">
        <w:tc>
          <w:tcPr>
            <w:tcW w:w="245" w:type="pct"/>
            <w:vAlign w:val="center"/>
          </w:tcPr>
          <w:p w:rsidR="00756C06" w:rsidRPr="00CE021A" w:rsidRDefault="00756C06" w:rsidP="00756C06">
            <w:pPr>
              <w:jc w:val="center"/>
              <w:rPr>
                <w:sz w:val="22"/>
                <w:szCs w:val="22"/>
              </w:rPr>
            </w:pPr>
            <w:r w:rsidRPr="00CE021A">
              <w:rPr>
                <w:sz w:val="22"/>
                <w:szCs w:val="22"/>
              </w:rPr>
              <w:t>16</w:t>
            </w:r>
          </w:p>
        </w:tc>
        <w:tc>
          <w:tcPr>
            <w:tcW w:w="984" w:type="pct"/>
            <w:vAlign w:val="center"/>
          </w:tcPr>
          <w:p w:rsidR="00756C06" w:rsidRPr="00CE021A" w:rsidRDefault="00756C06" w:rsidP="00756C06">
            <w:pPr>
              <w:jc w:val="both"/>
              <w:rPr>
                <w:sz w:val="22"/>
                <w:szCs w:val="22"/>
              </w:rPr>
            </w:pPr>
            <w:r w:rsidRPr="00CE021A">
              <w:rPr>
                <w:sz w:val="22"/>
                <w:szCs w:val="22"/>
              </w:rPr>
              <w:t>Bệnh viện Y dược cổ truyền và phục hồi chức năng tỉnh;</w:t>
            </w:r>
          </w:p>
          <w:p w:rsidR="00756C06" w:rsidRPr="00CE021A" w:rsidRDefault="00756C06" w:rsidP="00756C06">
            <w:pPr>
              <w:jc w:val="both"/>
              <w:rPr>
                <w:sz w:val="22"/>
                <w:szCs w:val="22"/>
              </w:rPr>
            </w:pPr>
            <w:r w:rsidRPr="00CE021A">
              <w:rPr>
                <w:sz w:val="22"/>
                <w:szCs w:val="22"/>
              </w:rPr>
              <w:t xml:space="preserve">Bệnh viện đa khoa tỉnh; </w:t>
            </w:r>
          </w:p>
          <w:p w:rsidR="00756C06" w:rsidRPr="00CE021A" w:rsidRDefault="00756C06" w:rsidP="00756C06">
            <w:pPr>
              <w:jc w:val="both"/>
              <w:rPr>
                <w:sz w:val="22"/>
                <w:szCs w:val="22"/>
              </w:rPr>
            </w:pPr>
            <w:r w:rsidRPr="00CE021A">
              <w:rPr>
                <w:sz w:val="22"/>
                <w:szCs w:val="22"/>
              </w:rPr>
              <w:t>Bệnh viện đa khoa khu vực Ngọc Hồi</w:t>
            </w:r>
          </w:p>
        </w:tc>
        <w:tc>
          <w:tcPr>
            <w:tcW w:w="443" w:type="pct"/>
            <w:vAlign w:val="center"/>
          </w:tcPr>
          <w:p w:rsidR="00756C06" w:rsidRPr="00CE021A" w:rsidRDefault="00756C06" w:rsidP="00756C06">
            <w:pPr>
              <w:jc w:val="center"/>
              <w:rPr>
                <w:sz w:val="22"/>
                <w:szCs w:val="22"/>
              </w:rPr>
            </w:pPr>
            <w:r w:rsidRPr="00CE021A">
              <w:rPr>
                <w:sz w:val="22"/>
                <w:szCs w:val="22"/>
              </w:rPr>
              <w:t>2.000.000</w:t>
            </w:r>
          </w:p>
          <w:p w:rsidR="00756C06" w:rsidRPr="00CE021A" w:rsidRDefault="00756C06" w:rsidP="00756C06">
            <w:pPr>
              <w:jc w:val="center"/>
              <w:rPr>
                <w:sz w:val="22"/>
                <w:szCs w:val="22"/>
              </w:rPr>
            </w:pPr>
          </w:p>
          <w:p w:rsidR="00756C06" w:rsidRPr="00CE021A" w:rsidRDefault="00756C06" w:rsidP="00756C06">
            <w:pPr>
              <w:jc w:val="center"/>
              <w:rPr>
                <w:sz w:val="22"/>
                <w:szCs w:val="22"/>
              </w:rPr>
            </w:pPr>
            <w:r w:rsidRPr="00CE021A">
              <w:rPr>
                <w:sz w:val="22"/>
                <w:szCs w:val="22"/>
              </w:rPr>
              <w:t>2.000.000</w:t>
            </w:r>
          </w:p>
          <w:p w:rsidR="00756C06" w:rsidRPr="00CE021A" w:rsidRDefault="00756C06" w:rsidP="00756C06">
            <w:pPr>
              <w:jc w:val="center"/>
              <w:rPr>
                <w:sz w:val="22"/>
                <w:szCs w:val="22"/>
              </w:rPr>
            </w:pPr>
            <w:r w:rsidRPr="00CE021A">
              <w:rPr>
                <w:sz w:val="22"/>
                <w:szCs w:val="22"/>
              </w:rPr>
              <w:t>12.000.000</w:t>
            </w:r>
          </w:p>
          <w:p w:rsidR="00756C06" w:rsidRPr="00CE021A" w:rsidRDefault="00756C06" w:rsidP="00756C06">
            <w:pPr>
              <w:jc w:val="center"/>
              <w:rPr>
                <w:sz w:val="22"/>
                <w:szCs w:val="22"/>
              </w:rPr>
            </w:pPr>
          </w:p>
        </w:tc>
        <w:tc>
          <w:tcPr>
            <w:tcW w:w="885" w:type="pct"/>
            <w:vAlign w:val="center"/>
          </w:tcPr>
          <w:p w:rsidR="00756C06" w:rsidRPr="00C46479" w:rsidRDefault="00756C06" w:rsidP="00756C06">
            <w:pPr>
              <w:jc w:val="both"/>
              <w:rPr>
                <w:sz w:val="22"/>
                <w:szCs w:val="22"/>
              </w:rPr>
            </w:pPr>
            <w:r w:rsidRPr="00C46479">
              <w:rPr>
                <w:sz w:val="22"/>
                <w:szCs w:val="22"/>
              </w:rPr>
              <w:t>Bệnh viện Y dược cổ truyền và phục hồi chức năng tỉnh; Bệnh viện đa khoa tỉnh; Bệnh viện đa khoa khu vực Ngọc Hồi</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t>6.000.000</w:t>
            </w:r>
          </w:p>
        </w:tc>
        <w:tc>
          <w:tcPr>
            <w:tcW w:w="906" w:type="pct"/>
            <w:vAlign w:val="center"/>
          </w:tcPr>
          <w:p w:rsidR="00756C06" w:rsidRPr="00C46479" w:rsidRDefault="00756C06" w:rsidP="00756C06">
            <w:pPr>
              <w:jc w:val="both"/>
              <w:rPr>
                <w:sz w:val="22"/>
                <w:szCs w:val="22"/>
              </w:rPr>
            </w:pPr>
            <w:r w:rsidRPr="00C46479">
              <w:rPr>
                <w:sz w:val="22"/>
                <w:szCs w:val="22"/>
              </w:rPr>
              <w:t>Bệnh viện Y dược cổ truyền và phục hồi chức năng tỉnh; Bệnh viện đa khoa tỉnh; Bệnh viện đa khoa khu vực Ngọc Hồi</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t>6.000.000</w:t>
            </w:r>
          </w:p>
        </w:tc>
        <w:tc>
          <w:tcPr>
            <w:tcW w:w="673" w:type="pct"/>
            <w:vAlign w:val="center"/>
          </w:tcPr>
          <w:p w:rsidR="00756C06" w:rsidRPr="00C46479" w:rsidRDefault="00756C06" w:rsidP="00756C06">
            <w:pPr>
              <w:jc w:val="center"/>
              <w:rPr>
                <w:sz w:val="22"/>
                <w:szCs w:val="22"/>
              </w:rPr>
            </w:pPr>
            <w:r>
              <w:rPr>
                <w:sz w:val="22"/>
                <w:szCs w:val="22"/>
              </w:rPr>
              <w:t>Tiếp thu</w:t>
            </w:r>
          </w:p>
        </w:tc>
      </w:tr>
      <w:tr w:rsidR="00756C06" w:rsidRPr="00C46479" w:rsidTr="00756C06">
        <w:tc>
          <w:tcPr>
            <w:tcW w:w="245" w:type="pct"/>
            <w:vAlign w:val="center"/>
          </w:tcPr>
          <w:p w:rsidR="00756C06" w:rsidRPr="00CE021A" w:rsidRDefault="00756C06" w:rsidP="00756C06">
            <w:pPr>
              <w:jc w:val="center"/>
              <w:rPr>
                <w:sz w:val="22"/>
                <w:szCs w:val="22"/>
              </w:rPr>
            </w:pPr>
            <w:r w:rsidRPr="00CE021A">
              <w:rPr>
                <w:sz w:val="22"/>
                <w:szCs w:val="22"/>
              </w:rPr>
              <w:t>17</w:t>
            </w:r>
          </w:p>
        </w:tc>
        <w:tc>
          <w:tcPr>
            <w:tcW w:w="984" w:type="pct"/>
            <w:vAlign w:val="center"/>
          </w:tcPr>
          <w:p w:rsidR="00756C06" w:rsidRPr="00CE021A" w:rsidRDefault="00756C06" w:rsidP="00756C06">
            <w:pPr>
              <w:jc w:val="both"/>
              <w:rPr>
                <w:sz w:val="22"/>
                <w:szCs w:val="22"/>
              </w:rPr>
            </w:pPr>
            <w:r w:rsidRPr="00CE021A">
              <w:rPr>
                <w:sz w:val="22"/>
                <w:szCs w:val="22"/>
              </w:rPr>
              <w:t>Công ty Trách nhiệm hữu hạn một thành viên Cấp nước Kon Tum; Đài Phát thanh và Truyền hình Kon Tum</w:t>
            </w:r>
          </w:p>
        </w:tc>
        <w:tc>
          <w:tcPr>
            <w:tcW w:w="443" w:type="pct"/>
            <w:vAlign w:val="center"/>
          </w:tcPr>
          <w:p w:rsidR="00756C06" w:rsidRPr="00CE021A" w:rsidRDefault="00756C06" w:rsidP="00756C06">
            <w:pPr>
              <w:jc w:val="center"/>
              <w:rPr>
                <w:sz w:val="22"/>
                <w:szCs w:val="22"/>
              </w:rPr>
            </w:pPr>
            <w:r w:rsidRPr="00CE021A">
              <w:rPr>
                <w:sz w:val="22"/>
                <w:szCs w:val="22"/>
              </w:rPr>
              <w:t>12.000.000</w:t>
            </w:r>
          </w:p>
        </w:tc>
        <w:tc>
          <w:tcPr>
            <w:tcW w:w="885" w:type="pct"/>
            <w:vAlign w:val="center"/>
          </w:tcPr>
          <w:p w:rsidR="00756C06" w:rsidRPr="00C46479" w:rsidRDefault="00756C06" w:rsidP="00756C06">
            <w:pPr>
              <w:jc w:val="both"/>
              <w:rPr>
                <w:sz w:val="22"/>
                <w:szCs w:val="22"/>
              </w:rPr>
            </w:pPr>
            <w:r w:rsidRPr="00C46479">
              <w:rPr>
                <w:sz w:val="22"/>
                <w:szCs w:val="22"/>
              </w:rPr>
              <w:t>Công ty Trách nhiệm hữu hạn một thành viên Cấp nước Kon Tum; Đài Phát thanh và Truyền hình Kon Tum</w:t>
            </w:r>
          </w:p>
        </w:tc>
        <w:tc>
          <w:tcPr>
            <w:tcW w:w="442" w:type="pct"/>
            <w:vAlign w:val="center"/>
          </w:tcPr>
          <w:p w:rsidR="00756C06" w:rsidRPr="00C46479" w:rsidRDefault="00756C06" w:rsidP="00756C06">
            <w:pPr>
              <w:jc w:val="center"/>
              <w:rPr>
                <w:sz w:val="22"/>
                <w:szCs w:val="22"/>
              </w:rPr>
            </w:pPr>
            <w:r w:rsidRPr="00C46479">
              <w:rPr>
                <w:sz w:val="22"/>
                <w:szCs w:val="22"/>
              </w:rPr>
              <w:t>12.000.000</w:t>
            </w:r>
          </w:p>
        </w:tc>
        <w:tc>
          <w:tcPr>
            <w:tcW w:w="906" w:type="pct"/>
            <w:vAlign w:val="center"/>
          </w:tcPr>
          <w:p w:rsidR="00756C06" w:rsidRPr="00C46479" w:rsidRDefault="00756C06" w:rsidP="00756C06">
            <w:pPr>
              <w:jc w:val="both"/>
              <w:rPr>
                <w:sz w:val="22"/>
                <w:szCs w:val="22"/>
              </w:rPr>
            </w:pPr>
            <w:r w:rsidRPr="00C46479">
              <w:rPr>
                <w:sz w:val="22"/>
                <w:szCs w:val="22"/>
              </w:rPr>
              <w:t>Công ty Trách nhiệm hữu hạn một thành viên Cấp nước Kon Tum; Đài Phát thanh và Truyền hình Kon Tum</w:t>
            </w:r>
          </w:p>
        </w:tc>
        <w:tc>
          <w:tcPr>
            <w:tcW w:w="422" w:type="pct"/>
            <w:vAlign w:val="center"/>
          </w:tcPr>
          <w:p w:rsidR="00756C06" w:rsidRPr="00C46479" w:rsidRDefault="00756C06" w:rsidP="00756C06">
            <w:pPr>
              <w:jc w:val="center"/>
              <w:rPr>
                <w:sz w:val="22"/>
                <w:szCs w:val="22"/>
              </w:rPr>
            </w:pPr>
            <w:r w:rsidRPr="00C46479">
              <w:rPr>
                <w:sz w:val="22"/>
                <w:szCs w:val="22"/>
              </w:rPr>
              <w:t>12.000.000</w:t>
            </w:r>
          </w:p>
        </w:tc>
        <w:tc>
          <w:tcPr>
            <w:tcW w:w="673" w:type="pct"/>
          </w:tcPr>
          <w:p w:rsidR="00756C06" w:rsidRPr="00C46479" w:rsidRDefault="00756C06" w:rsidP="00756C06">
            <w:pPr>
              <w:jc w:val="center"/>
              <w:rPr>
                <w:sz w:val="22"/>
                <w:szCs w:val="22"/>
              </w:rPr>
            </w:pPr>
          </w:p>
        </w:tc>
      </w:tr>
      <w:tr w:rsidR="00756C06" w:rsidRPr="00C46479" w:rsidTr="00260DCC">
        <w:tc>
          <w:tcPr>
            <w:tcW w:w="245" w:type="pct"/>
            <w:vAlign w:val="center"/>
          </w:tcPr>
          <w:p w:rsidR="00756C06" w:rsidRPr="00CE021A" w:rsidRDefault="00756C06" w:rsidP="00756C06">
            <w:pPr>
              <w:jc w:val="center"/>
              <w:rPr>
                <w:sz w:val="22"/>
                <w:szCs w:val="22"/>
              </w:rPr>
            </w:pPr>
            <w:r w:rsidRPr="00CE021A">
              <w:rPr>
                <w:sz w:val="22"/>
                <w:szCs w:val="22"/>
              </w:rPr>
              <w:t>18</w:t>
            </w:r>
          </w:p>
        </w:tc>
        <w:tc>
          <w:tcPr>
            <w:tcW w:w="984" w:type="pct"/>
            <w:vAlign w:val="center"/>
          </w:tcPr>
          <w:p w:rsidR="00756C06" w:rsidRPr="00CE021A" w:rsidRDefault="00756C06" w:rsidP="00756C06">
            <w:pPr>
              <w:jc w:val="both"/>
              <w:rPr>
                <w:sz w:val="22"/>
                <w:szCs w:val="22"/>
              </w:rPr>
            </w:pPr>
            <w:r w:rsidRPr="00CE021A">
              <w:rPr>
                <w:sz w:val="22"/>
                <w:szCs w:val="22"/>
              </w:rPr>
              <w:t>Công ty Trách nhiệm hữu hạn Môi trường đô thị Kon Tum</w:t>
            </w:r>
          </w:p>
        </w:tc>
        <w:tc>
          <w:tcPr>
            <w:tcW w:w="443" w:type="pct"/>
            <w:vAlign w:val="center"/>
          </w:tcPr>
          <w:p w:rsidR="00756C06" w:rsidRPr="00CE021A" w:rsidRDefault="00756C06" w:rsidP="00756C06">
            <w:pPr>
              <w:jc w:val="center"/>
              <w:rPr>
                <w:sz w:val="22"/>
                <w:szCs w:val="22"/>
              </w:rPr>
            </w:pPr>
            <w:r w:rsidRPr="00CE021A">
              <w:rPr>
                <w:sz w:val="22"/>
                <w:szCs w:val="22"/>
              </w:rPr>
              <w:t>20.000.000</w:t>
            </w:r>
          </w:p>
        </w:tc>
        <w:tc>
          <w:tcPr>
            <w:tcW w:w="885" w:type="pct"/>
            <w:vAlign w:val="center"/>
          </w:tcPr>
          <w:p w:rsidR="00756C06" w:rsidRPr="00C46479" w:rsidRDefault="00756C06" w:rsidP="00756C06">
            <w:pPr>
              <w:jc w:val="both"/>
              <w:rPr>
                <w:color w:val="FF0000"/>
                <w:sz w:val="22"/>
                <w:szCs w:val="22"/>
              </w:rPr>
            </w:pPr>
            <w:r w:rsidRPr="00C46479">
              <w:rPr>
                <w:color w:val="FF0000"/>
                <w:sz w:val="22"/>
                <w:szCs w:val="22"/>
              </w:rPr>
              <w:t>Công ty Trách nhiệm hữu hạn Môi trường đô thị Kon Tum</w:t>
            </w:r>
          </w:p>
        </w:tc>
        <w:tc>
          <w:tcPr>
            <w:tcW w:w="442" w:type="pct"/>
            <w:vAlign w:val="center"/>
          </w:tcPr>
          <w:p w:rsidR="00756C06" w:rsidRPr="00C46479" w:rsidRDefault="00756C06" w:rsidP="00756C06">
            <w:pPr>
              <w:jc w:val="center"/>
              <w:rPr>
                <w:color w:val="FF0000"/>
                <w:sz w:val="22"/>
                <w:szCs w:val="22"/>
              </w:rPr>
            </w:pPr>
            <w:r w:rsidRPr="00C46479">
              <w:rPr>
                <w:color w:val="FF0000"/>
                <w:sz w:val="22"/>
                <w:szCs w:val="22"/>
              </w:rPr>
              <w:t>22.000.000</w:t>
            </w:r>
          </w:p>
        </w:tc>
        <w:tc>
          <w:tcPr>
            <w:tcW w:w="906" w:type="pct"/>
            <w:vAlign w:val="center"/>
          </w:tcPr>
          <w:p w:rsidR="00756C06" w:rsidRPr="00C46479" w:rsidRDefault="00756C06" w:rsidP="00756C06">
            <w:pPr>
              <w:jc w:val="both"/>
              <w:rPr>
                <w:color w:val="FF0000"/>
                <w:sz w:val="22"/>
                <w:szCs w:val="22"/>
              </w:rPr>
            </w:pPr>
            <w:r w:rsidRPr="00C46479">
              <w:rPr>
                <w:color w:val="FF0000"/>
                <w:sz w:val="22"/>
                <w:szCs w:val="22"/>
              </w:rPr>
              <w:t>Công ty Trách nhiệm hữu hạn Môi trường đô thị Kon Tum</w:t>
            </w:r>
          </w:p>
        </w:tc>
        <w:tc>
          <w:tcPr>
            <w:tcW w:w="422" w:type="pct"/>
            <w:vAlign w:val="center"/>
          </w:tcPr>
          <w:p w:rsidR="00756C06" w:rsidRPr="00C46479" w:rsidRDefault="00756C06" w:rsidP="00756C06">
            <w:pPr>
              <w:jc w:val="center"/>
              <w:rPr>
                <w:color w:val="FF0000"/>
                <w:sz w:val="22"/>
                <w:szCs w:val="22"/>
              </w:rPr>
            </w:pPr>
            <w:r w:rsidRPr="00C46479">
              <w:rPr>
                <w:color w:val="FF0000"/>
                <w:sz w:val="22"/>
                <w:szCs w:val="22"/>
              </w:rPr>
              <w:t>22.000.000</w:t>
            </w:r>
          </w:p>
        </w:tc>
        <w:tc>
          <w:tcPr>
            <w:tcW w:w="673" w:type="pct"/>
            <w:vAlign w:val="center"/>
          </w:tcPr>
          <w:p w:rsidR="00756C06" w:rsidRPr="00C46479" w:rsidRDefault="00756C06" w:rsidP="00756C06">
            <w:pPr>
              <w:jc w:val="center"/>
              <w:rPr>
                <w:sz w:val="22"/>
                <w:szCs w:val="22"/>
              </w:rPr>
            </w:pPr>
            <w:r>
              <w:rPr>
                <w:sz w:val="22"/>
                <w:szCs w:val="22"/>
              </w:rPr>
              <w:t>Tiếp thu</w:t>
            </w:r>
          </w:p>
        </w:tc>
      </w:tr>
    </w:tbl>
    <w:p w:rsidR="00C46479" w:rsidRDefault="00C46479" w:rsidP="00C46479">
      <w:pPr>
        <w:jc w:val="center"/>
      </w:pPr>
    </w:p>
    <w:sectPr w:rsidR="00C46479" w:rsidSect="009C0814">
      <w:footerReference w:type="default" r:id="rId7"/>
      <w:pgSz w:w="16840" w:h="11907" w:orient="landscape" w:code="9"/>
      <w:pgMar w:top="1134" w:right="1134" w:bottom="1134" w:left="1134" w:header="720" w:footer="49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F3" w:rsidRDefault="004F49F3" w:rsidP="009C0814">
      <w:pPr>
        <w:spacing w:after="0"/>
      </w:pPr>
      <w:r>
        <w:separator/>
      </w:r>
    </w:p>
  </w:endnote>
  <w:endnote w:type="continuationSeparator" w:id="0">
    <w:p w:rsidR="004F49F3" w:rsidRDefault="004F49F3" w:rsidP="009C0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51444"/>
      <w:docPartObj>
        <w:docPartGallery w:val="Page Numbers (Bottom of Page)"/>
        <w:docPartUnique/>
      </w:docPartObj>
    </w:sdtPr>
    <w:sdtEndPr>
      <w:rPr>
        <w:noProof/>
      </w:rPr>
    </w:sdtEndPr>
    <w:sdtContent>
      <w:p w:rsidR="009C0814" w:rsidRDefault="009C0814">
        <w:pPr>
          <w:pStyle w:val="Footer"/>
          <w:jc w:val="center"/>
        </w:pPr>
        <w:r>
          <w:fldChar w:fldCharType="begin"/>
        </w:r>
        <w:r>
          <w:instrText xml:space="preserve"> PAGE   \* MERGEFORMAT </w:instrText>
        </w:r>
        <w:r>
          <w:fldChar w:fldCharType="separate"/>
        </w:r>
        <w:r w:rsidR="00AD1DB5">
          <w:rPr>
            <w:noProof/>
          </w:rPr>
          <w:t>1</w:t>
        </w:r>
        <w:r>
          <w:rPr>
            <w:noProof/>
          </w:rPr>
          <w:fldChar w:fldCharType="end"/>
        </w:r>
      </w:p>
    </w:sdtContent>
  </w:sdt>
  <w:p w:rsidR="009C0814" w:rsidRDefault="009C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F3" w:rsidRDefault="004F49F3" w:rsidP="009C0814">
      <w:pPr>
        <w:spacing w:after="0"/>
      </w:pPr>
      <w:r>
        <w:separator/>
      </w:r>
    </w:p>
  </w:footnote>
  <w:footnote w:type="continuationSeparator" w:id="0">
    <w:p w:rsidR="004F49F3" w:rsidRDefault="004F49F3" w:rsidP="009C081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9"/>
    <w:rsid w:val="000B0325"/>
    <w:rsid w:val="001456EE"/>
    <w:rsid w:val="002253B7"/>
    <w:rsid w:val="00246235"/>
    <w:rsid w:val="004D20E2"/>
    <w:rsid w:val="004F49F3"/>
    <w:rsid w:val="00756C06"/>
    <w:rsid w:val="00937050"/>
    <w:rsid w:val="009C0814"/>
    <w:rsid w:val="00AD1DB5"/>
    <w:rsid w:val="00B5634D"/>
    <w:rsid w:val="00C46479"/>
    <w:rsid w:val="00CE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before="80" w:after="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47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814"/>
    <w:pPr>
      <w:tabs>
        <w:tab w:val="center" w:pos="4680"/>
        <w:tab w:val="right" w:pos="9360"/>
      </w:tabs>
      <w:spacing w:after="0"/>
    </w:pPr>
  </w:style>
  <w:style w:type="character" w:customStyle="1" w:styleId="HeaderChar">
    <w:name w:val="Header Char"/>
    <w:basedOn w:val="DefaultParagraphFont"/>
    <w:link w:val="Header"/>
    <w:uiPriority w:val="99"/>
    <w:rsid w:val="009C0814"/>
  </w:style>
  <w:style w:type="paragraph" w:styleId="Footer">
    <w:name w:val="footer"/>
    <w:basedOn w:val="Normal"/>
    <w:link w:val="FooterChar"/>
    <w:uiPriority w:val="99"/>
    <w:unhideWhenUsed/>
    <w:rsid w:val="009C0814"/>
    <w:pPr>
      <w:tabs>
        <w:tab w:val="center" w:pos="4680"/>
        <w:tab w:val="right" w:pos="9360"/>
      </w:tabs>
      <w:spacing w:after="0"/>
    </w:pPr>
  </w:style>
  <w:style w:type="character" w:customStyle="1" w:styleId="FooterChar">
    <w:name w:val="Footer Char"/>
    <w:basedOn w:val="DefaultParagraphFont"/>
    <w:link w:val="Footer"/>
    <w:uiPriority w:val="99"/>
    <w:rsid w:val="009C0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before="80" w:after="4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47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814"/>
    <w:pPr>
      <w:tabs>
        <w:tab w:val="center" w:pos="4680"/>
        <w:tab w:val="right" w:pos="9360"/>
      </w:tabs>
      <w:spacing w:after="0"/>
    </w:pPr>
  </w:style>
  <w:style w:type="character" w:customStyle="1" w:styleId="HeaderChar">
    <w:name w:val="Header Char"/>
    <w:basedOn w:val="DefaultParagraphFont"/>
    <w:link w:val="Header"/>
    <w:uiPriority w:val="99"/>
    <w:rsid w:val="009C0814"/>
  </w:style>
  <w:style w:type="paragraph" w:styleId="Footer">
    <w:name w:val="footer"/>
    <w:basedOn w:val="Normal"/>
    <w:link w:val="FooterChar"/>
    <w:uiPriority w:val="99"/>
    <w:unhideWhenUsed/>
    <w:rsid w:val="009C0814"/>
    <w:pPr>
      <w:tabs>
        <w:tab w:val="center" w:pos="4680"/>
        <w:tab w:val="right" w:pos="9360"/>
      </w:tabs>
      <w:spacing w:after="0"/>
    </w:pPr>
  </w:style>
  <w:style w:type="character" w:customStyle="1" w:styleId="FooterChar">
    <w:name w:val="Footer Char"/>
    <w:basedOn w:val="DefaultParagraphFont"/>
    <w:link w:val="Footer"/>
    <w:uiPriority w:val="99"/>
    <w:rsid w:val="009C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 Ha</dc:creator>
  <cp:lastModifiedBy>Admin</cp:lastModifiedBy>
  <cp:revision>2</cp:revision>
  <dcterms:created xsi:type="dcterms:W3CDTF">2020-11-21T21:55:00Z</dcterms:created>
  <dcterms:modified xsi:type="dcterms:W3CDTF">2020-11-21T21:55:00Z</dcterms:modified>
</cp:coreProperties>
</file>