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02" w:rsidRPr="00B94B02" w:rsidRDefault="00B94B02" w:rsidP="00B94B02">
      <w:pPr>
        <w:jc w:val="center"/>
        <w:rPr>
          <w:b/>
        </w:rPr>
      </w:pPr>
      <w:bookmarkStart w:id="0" w:name="_GoBack"/>
      <w:bookmarkEnd w:id="0"/>
      <w:r w:rsidRPr="00B94B02">
        <w:rPr>
          <w:b/>
        </w:rPr>
        <w:t>BÁO CÁO</w:t>
      </w:r>
    </w:p>
    <w:p w:rsidR="00C41269" w:rsidRDefault="00B94B02" w:rsidP="00B94B02">
      <w:pPr>
        <w:jc w:val="center"/>
        <w:rPr>
          <w:b/>
        </w:rPr>
      </w:pPr>
      <w:r w:rsidRPr="00B94B02">
        <w:rPr>
          <w:b/>
        </w:rPr>
        <w:t>TIẾP THU, GIẢI TRÌNH Ý KIẾN THẨM ĐỊNH CỦA SỞ TƯ PHÁP</w:t>
      </w:r>
    </w:p>
    <w:p w:rsidR="00AE0AC6" w:rsidRPr="00883A80" w:rsidRDefault="00AE0AC6" w:rsidP="00B94B02">
      <w:pPr>
        <w:jc w:val="center"/>
        <w:rPr>
          <w:i/>
          <w:color w:val="000000" w:themeColor="text1"/>
        </w:rPr>
      </w:pPr>
      <w:r w:rsidRPr="00372BA7">
        <w:rPr>
          <w:color w:val="000000" w:themeColor="text1"/>
        </w:rPr>
        <w:t>(</w:t>
      </w:r>
      <w:r w:rsidRPr="00883A80">
        <w:rPr>
          <w:i/>
          <w:color w:val="000000" w:themeColor="text1"/>
        </w:rPr>
        <w:t>Kèm theo Tờ trình số ...</w:t>
      </w:r>
      <w:r w:rsidR="0031648B" w:rsidRPr="00883A80">
        <w:rPr>
          <w:i/>
          <w:color w:val="000000" w:themeColor="text1"/>
        </w:rPr>
        <w:t xml:space="preserve">  /TTr- SLĐTBXH ngày </w:t>
      </w:r>
      <w:r w:rsidR="00883A80" w:rsidRPr="00883A80">
        <w:rPr>
          <w:i/>
          <w:color w:val="000000" w:themeColor="text1"/>
        </w:rPr>
        <w:t xml:space="preserve">10 </w:t>
      </w:r>
      <w:r w:rsidR="0031648B" w:rsidRPr="00883A80">
        <w:rPr>
          <w:i/>
          <w:color w:val="000000" w:themeColor="text1"/>
        </w:rPr>
        <w:t xml:space="preserve"> tháng </w:t>
      </w:r>
      <w:r w:rsidR="00883A80" w:rsidRPr="00883A80">
        <w:rPr>
          <w:i/>
          <w:color w:val="000000" w:themeColor="text1"/>
        </w:rPr>
        <w:t xml:space="preserve">11 </w:t>
      </w:r>
      <w:r w:rsidRPr="00883A80">
        <w:rPr>
          <w:i/>
          <w:color w:val="000000" w:themeColor="text1"/>
        </w:rPr>
        <w:t>năm 2021 của Sở Lao động - TB&amp;XH tỉnh)</w:t>
      </w:r>
    </w:p>
    <w:p w:rsidR="002C5941" w:rsidRPr="006F79EF" w:rsidRDefault="002C5941" w:rsidP="002C5941">
      <w:pPr>
        <w:jc w:val="center"/>
        <w:rPr>
          <w:b/>
          <w:lang w:val="nl-NL"/>
        </w:rPr>
      </w:pPr>
      <w:r w:rsidRPr="00372BA7">
        <w:rPr>
          <w:b/>
          <w:color w:val="000000" w:themeColor="text1"/>
          <w:lang w:val="nl-NL"/>
        </w:rPr>
        <w:t>—</w:t>
      </w:r>
      <w:r w:rsidRPr="006F79EF">
        <w:rPr>
          <w:b/>
          <w:lang w:val="nl-NL"/>
        </w:rPr>
        <w:t>————</w:t>
      </w:r>
    </w:p>
    <w:p w:rsidR="00B94B02" w:rsidRDefault="00B94B02" w:rsidP="002C5941">
      <w:pPr>
        <w:jc w:val="both"/>
        <w:rPr>
          <w:b/>
        </w:rPr>
      </w:pPr>
    </w:p>
    <w:p w:rsidR="00B94B02" w:rsidRDefault="00B94B02" w:rsidP="00A56DAB">
      <w:pPr>
        <w:ind w:firstLine="567"/>
        <w:jc w:val="both"/>
        <w:rPr>
          <w:b/>
          <w:szCs w:val="28"/>
          <w:lang w:val="nl-NL"/>
        </w:rPr>
      </w:pPr>
      <w:r>
        <w:t xml:space="preserve">Căn cứ Luật ban hành Văn bản quy phạm pháp luật 2015; Nghị định số 34/2016/NĐ-CP của Chính phủ quy định chi tiết một số điều và biện pháp thi hành Luật ban hành văn bản quy phạm pháp luật 2015, </w:t>
      </w:r>
      <w:r w:rsidR="002C5941" w:rsidRPr="002C5941">
        <w:t xml:space="preserve">Sở Lao động-Thương binh và Xã hội </w:t>
      </w:r>
      <w:r w:rsidR="00AE0AC6">
        <w:t>c</w:t>
      </w:r>
      <w:r w:rsidR="00AE0AC6" w:rsidRPr="00AE0AC6">
        <w:t>ó</w:t>
      </w:r>
      <w:r w:rsidR="00883A80">
        <w:t xml:space="preserve"> V</w:t>
      </w:r>
      <w:r w:rsidR="00AE0AC6" w:rsidRPr="00AE0AC6">
        <w:t>ă</w:t>
      </w:r>
      <w:r w:rsidR="00AE0AC6">
        <w:t>n b</w:t>
      </w:r>
      <w:r w:rsidR="00AE0AC6" w:rsidRPr="00AE0AC6">
        <w:t>ản</w:t>
      </w:r>
      <w:r w:rsidR="00AE0AC6">
        <w:t xml:space="preserve"> s</w:t>
      </w:r>
      <w:r w:rsidR="00AE0AC6" w:rsidRPr="00AE0AC6">
        <w:t>ố</w:t>
      </w:r>
      <w:r w:rsidR="00AE0AC6">
        <w:t xml:space="preserve"> 1916/SL</w:t>
      </w:r>
      <w:r w:rsidR="00AE0AC6" w:rsidRPr="00AE0AC6">
        <w:t>Đ</w:t>
      </w:r>
      <w:r w:rsidR="00AE0AC6">
        <w:t>TB</w:t>
      </w:r>
      <w:r w:rsidR="00AE0AC6" w:rsidRPr="00AE0AC6">
        <w:t>X</w:t>
      </w:r>
      <w:r w:rsidR="00AE0AC6">
        <w:t>H-TGXHGN ng</w:t>
      </w:r>
      <w:r w:rsidR="00AE0AC6" w:rsidRPr="00AE0AC6">
        <w:t>ày</w:t>
      </w:r>
      <w:r w:rsidR="00AE0AC6">
        <w:t xml:space="preserve"> 15/10/2021</w:t>
      </w:r>
      <w:r w:rsidR="002C5941">
        <w:t xml:space="preserve"> gửi lấy ý kiến thẩm định của Sở Tư pháp </w:t>
      </w:r>
      <w:r w:rsidR="00AE0AC6">
        <w:t>đ</w:t>
      </w:r>
      <w:r w:rsidR="00AE0AC6" w:rsidRPr="00AE0AC6">
        <w:t>ối</w:t>
      </w:r>
      <w:r w:rsidR="00AE0AC6">
        <w:t xml:space="preserve"> v</w:t>
      </w:r>
      <w:r w:rsidR="00AE0AC6" w:rsidRPr="00AE0AC6">
        <w:t>ới</w:t>
      </w:r>
      <w:r w:rsidR="002C5941">
        <w:t xml:space="preserve"> dự thảo hồ sơ trình Hội đồng nhân dân tỉnh ban hành Nghị quyết của Hội đồng nhân dân tỉnh về</w:t>
      </w:r>
      <w:r w:rsidR="00EA4BAE">
        <w:t xml:space="preserve"> </w:t>
      </w:r>
      <w:r w:rsidR="002E3408" w:rsidRPr="00A56DAB">
        <w:t>Qui</w:t>
      </w:r>
      <w:r w:rsidR="00EA4BAE" w:rsidRPr="00A56DAB">
        <w:t xml:space="preserve"> định mức chuẩn trợ giúp xã hội, mức trợ giúp xã hội và đối tượng khó khăn khác chưa quy định tại Nghị định số 20/2021/NĐ-CP được hưởng chính sách trợ giúp xã hội trên địa bàn tỉnh Kon Tum</w:t>
      </w:r>
      <w:r w:rsidR="002E3408" w:rsidRPr="00A56DAB">
        <w:t>.</w:t>
      </w:r>
    </w:p>
    <w:p w:rsidR="002E3408" w:rsidRDefault="002E3408" w:rsidP="00A56DAB">
      <w:pPr>
        <w:ind w:firstLine="567"/>
        <w:jc w:val="both"/>
      </w:pPr>
      <w:r>
        <w:t xml:space="preserve">Trên cơ sở ý kiến thẩm định của Sở Tư pháp (tại Báo cáo số </w:t>
      </w:r>
      <w:r w:rsidRPr="00AE0AC6">
        <w:t>283/BC</w:t>
      </w:r>
      <w:r>
        <w:t xml:space="preserve">-STP ngày 21 tháng 10 năm 2021), </w:t>
      </w:r>
      <w:r w:rsidRPr="002C5941">
        <w:t xml:space="preserve">Sở Lao động-Thương binh và Xã hội </w:t>
      </w:r>
      <w:r>
        <w:t>tiếp thu, giải trình như sau:</w:t>
      </w:r>
    </w:p>
    <w:p w:rsidR="000169C9" w:rsidRDefault="000169C9" w:rsidP="00A56DAB">
      <w:pPr>
        <w:ind w:firstLine="567"/>
        <w:jc w:val="both"/>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7229"/>
        <w:gridCol w:w="5812"/>
      </w:tblGrid>
      <w:tr w:rsidR="0026372E" w:rsidRPr="00F9026E" w:rsidTr="00EB203F">
        <w:tc>
          <w:tcPr>
            <w:tcW w:w="880" w:type="dxa"/>
            <w:shd w:val="clear" w:color="auto" w:fill="auto"/>
            <w:vAlign w:val="center"/>
          </w:tcPr>
          <w:p w:rsidR="0026372E" w:rsidRPr="00F9026E" w:rsidRDefault="0026372E" w:rsidP="003C5212">
            <w:pPr>
              <w:jc w:val="center"/>
              <w:rPr>
                <w:b/>
                <w:szCs w:val="28"/>
              </w:rPr>
            </w:pPr>
            <w:r w:rsidRPr="00F9026E">
              <w:rPr>
                <w:b/>
                <w:szCs w:val="28"/>
              </w:rPr>
              <w:t>STT</w:t>
            </w:r>
          </w:p>
        </w:tc>
        <w:tc>
          <w:tcPr>
            <w:tcW w:w="7229" w:type="dxa"/>
            <w:shd w:val="clear" w:color="auto" w:fill="auto"/>
            <w:vAlign w:val="center"/>
          </w:tcPr>
          <w:p w:rsidR="0026372E" w:rsidRPr="00F9026E" w:rsidRDefault="0026372E" w:rsidP="003C5212">
            <w:pPr>
              <w:jc w:val="center"/>
              <w:rPr>
                <w:b/>
                <w:szCs w:val="28"/>
              </w:rPr>
            </w:pPr>
            <w:r w:rsidRPr="00F9026E">
              <w:rPr>
                <w:b/>
                <w:szCs w:val="28"/>
              </w:rPr>
              <w:t>Nội dung góp ý</w:t>
            </w:r>
          </w:p>
        </w:tc>
        <w:tc>
          <w:tcPr>
            <w:tcW w:w="5812" w:type="dxa"/>
            <w:shd w:val="clear" w:color="auto" w:fill="auto"/>
            <w:vAlign w:val="center"/>
          </w:tcPr>
          <w:p w:rsidR="00AE0AC6" w:rsidRDefault="000169C9" w:rsidP="003C5212">
            <w:pPr>
              <w:ind w:right="-108"/>
              <w:jc w:val="center"/>
              <w:rPr>
                <w:b/>
                <w:szCs w:val="28"/>
              </w:rPr>
            </w:pPr>
            <w:r w:rsidRPr="00C267ED">
              <w:rPr>
                <w:b/>
                <w:szCs w:val="28"/>
              </w:rPr>
              <w:t>Tiếp thu, giải trình của</w:t>
            </w:r>
          </w:p>
          <w:p w:rsidR="0026372E" w:rsidRPr="00C267ED" w:rsidRDefault="000169C9" w:rsidP="003C5212">
            <w:pPr>
              <w:ind w:right="-108"/>
              <w:jc w:val="center"/>
              <w:rPr>
                <w:b/>
                <w:szCs w:val="28"/>
              </w:rPr>
            </w:pPr>
            <w:r w:rsidRPr="00C267ED">
              <w:rPr>
                <w:b/>
                <w:szCs w:val="28"/>
              </w:rPr>
              <w:t xml:space="preserve"> Sở Lao động-Thương binh và Xã hội</w:t>
            </w:r>
          </w:p>
        </w:tc>
      </w:tr>
      <w:tr w:rsidR="000169C9" w:rsidRPr="00F9026E" w:rsidTr="00EB203F">
        <w:tc>
          <w:tcPr>
            <w:tcW w:w="880" w:type="dxa"/>
            <w:shd w:val="clear" w:color="auto" w:fill="auto"/>
            <w:vAlign w:val="center"/>
          </w:tcPr>
          <w:p w:rsidR="000169C9" w:rsidRPr="00F9026E" w:rsidRDefault="000169C9" w:rsidP="003C5212">
            <w:pPr>
              <w:jc w:val="center"/>
              <w:rPr>
                <w:b/>
                <w:szCs w:val="28"/>
              </w:rPr>
            </w:pPr>
          </w:p>
        </w:tc>
        <w:tc>
          <w:tcPr>
            <w:tcW w:w="7229" w:type="dxa"/>
            <w:shd w:val="clear" w:color="auto" w:fill="auto"/>
            <w:vAlign w:val="center"/>
          </w:tcPr>
          <w:p w:rsidR="000169C9" w:rsidRPr="00F9026E" w:rsidRDefault="000169C9" w:rsidP="000169C9">
            <w:pPr>
              <w:jc w:val="both"/>
              <w:rPr>
                <w:b/>
                <w:szCs w:val="28"/>
              </w:rPr>
            </w:pPr>
            <w:r w:rsidRPr="00F9026E">
              <w:rPr>
                <w:b/>
                <w:szCs w:val="28"/>
              </w:rPr>
              <w:t>Ý kiến thẩm định của Sở</w:t>
            </w:r>
            <w:r w:rsidR="00AE0AC6">
              <w:rPr>
                <w:b/>
                <w:szCs w:val="28"/>
              </w:rPr>
              <w:t xml:space="preserve"> Tư pháp (B</w:t>
            </w:r>
            <w:r w:rsidRPr="00F9026E">
              <w:rPr>
                <w:b/>
                <w:szCs w:val="28"/>
              </w:rPr>
              <w:t>áo cáo số 283/BC-STP ngày 21 tháng 10 năm 2021)</w:t>
            </w:r>
          </w:p>
        </w:tc>
        <w:tc>
          <w:tcPr>
            <w:tcW w:w="5812" w:type="dxa"/>
            <w:shd w:val="clear" w:color="auto" w:fill="auto"/>
            <w:vAlign w:val="center"/>
          </w:tcPr>
          <w:p w:rsidR="000169C9" w:rsidRPr="00F9026E" w:rsidRDefault="000169C9" w:rsidP="003C5212">
            <w:pPr>
              <w:ind w:right="-108"/>
              <w:jc w:val="center"/>
              <w:rPr>
                <w:szCs w:val="28"/>
              </w:rPr>
            </w:pPr>
          </w:p>
        </w:tc>
      </w:tr>
      <w:tr w:rsidR="0026372E" w:rsidRPr="00F9026E" w:rsidTr="00EB203F">
        <w:tc>
          <w:tcPr>
            <w:tcW w:w="880" w:type="dxa"/>
            <w:shd w:val="clear" w:color="auto" w:fill="auto"/>
            <w:vAlign w:val="center"/>
          </w:tcPr>
          <w:p w:rsidR="0026372E" w:rsidRPr="00F9026E" w:rsidRDefault="0026372E" w:rsidP="003C5212">
            <w:pPr>
              <w:jc w:val="center"/>
              <w:rPr>
                <w:szCs w:val="28"/>
                <w:lang w:val="vi-VN"/>
              </w:rPr>
            </w:pPr>
            <w:r w:rsidRPr="00F9026E">
              <w:rPr>
                <w:szCs w:val="28"/>
                <w:lang w:val="vi-VN"/>
              </w:rPr>
              <w:t>1</w:t>
            </w:r>
          </w:p>
        </w:tc>
        <w:tc>
          <w:tcPr>
            <w:tcW w:w="7229" w:type="dxa"/>
            <w:shd w:val="clear" w:color="auto" w:fill="auto"/>
            <w:vAlign w:val="center"/>
          </w:tcPr>
          <w:p w:rsidR="0026372E" w:rsidRPr="00F9026E" w:rsidRDefault="00EA318D" w:rsidP="003C5212">
            <w:pPr>
              <w:jc w:val="both"/>
              <w:rPr>
                <w:szCs w:val="28"/>
                <w:lang w:val="vi-VN"/>
              </w:rPr>
            </w:pPr>
            <w:r w:rsidRPr="00F9026E">
              <w:rPr>
                <w:szCs w:val="28"/>
              </w:rPr>
              <w:t>Sở Tư pháp nhận thấy dự thảo Nghị quyết chưa quy định về phạm vi điều chỉnh, đối tượng áp dụng.</w:t>
            </w:r>
            <w:r w:rsidR="00372BA7">
              <w:rPr>
                <w:szCs w:val="28"/>
              </w:rPr>
              <w:t xml:space="preserve"> </w:t>
            </w:r>
            <w:r w:rsidRPr="00F9026E">
              <w:rPr>
                <w:szCs w:val="28"/>
              </w:rPr>
              <w:t xml:space="preserve">Việc chưa quy định phạm vi điều chỉnh, đối tượng áp dụng sẽ khó xác định được giới hạn các quan hệ xã hội mà văn bản tác động đến; không rõ đối tượng (ai) chịu sự tác động của văn bản. Vì vậy, đề nghị cơ quan chủ trì soạn thảo nghiên cứu, tham mưu quy định rõ phạm vi điều chỉnh, đối tượng tác động của văn bản. Theo quan điểm của Sở Tư pháp, cơ quan chủ trì soạn thảo nên tham mưu xây dựng 01 Điều (Điều 1) trong dự thảo để quy định về phạm vi điều chỉnh, đối tượng áp dụng. </w:t>
            </w:r>
          </w:p>
        </w:tc>
        <w:tc>
          <w:tcPr>
            <w:tcW w:w="5812" w:type="dxa"/>
            <w:shd w:val="clear" w:color="auto" w:fill="auto"/>
            <w:vAlign w:val="center"/>
          </w:tcPr>
          <w:p w:rsidR="0026372E" w:rsidRPr="00F9026E" w:rsidRDefault="00EA318D" w:rsidP="003C5212">
            <w:pPr>
              <w:rPr>
                <w:szCs w:val="28"/>
              </w:rPr>
            </w:pPr>
            <w:r w:rsidRPr="00F9026E">
              <w:rPr>
                <w:szCs w:val="28"/>
              </w:rPr>
              <w:t>Sở Lao động-Thương binh và Xã hội đã tiếp thu, bổ sung</w:t>
            </w:r>
            <w:r w:rsidR="00AE0AC6">
              <w:rPr>
                <w:szCs w:val="28"/>
              </w:rPr>
              <w:t xml:space="preserve"> d</w:t>
            </w:r>
            <w:r w:rsidR="00AE0AC6" w:rsidRPr="00AE0AC6">
              <w:rPr>
                <w:szCs w:val="28"/>
              </w:rPr>
              <w:t>ự</w:t>
            </w:r>
            <w:r w:rsidR="00AE0AC6">
              <w:rPr>
                <w:szCs w:val="28"/>
              </w:rPr>
              <w:t xml:space="preserve"> th</w:t>
            </w:r>
            <w:r w:rsidR="00AE0AC6" w:rsidRPr="00AE0AC6">
              <w:rPr>
                <w:szCs w:val="28"/>
              </w:rPr>
              <w:t>ảo</w:t>
            </w:r>
            <w:r w:rsidRPr="00F9026E">
              <w:rPr>
                <w:szCs w:val="28"/>
              </w:rPr>
              <w:t>.</w:t>
            </w:r>
          </w:p>
        </w:tc>
      </w:tr>
      <w:tr w:rsidR="0026372E" w:rsidRPr="00F9026E" w:rsidTr="00EB203F">
        <w:tc>
          <w:tcPr>
            <w:tcW w:w="880" w:type="dxa"/>
            <w:shd w:val="clear" w:color="auto" w:fill="auto"/>
            <w:vAlign w:val="center"/>
          </w:tcPr>
          <w:p w:rsidR="0026372E" w:rsidRPr="00F9026E" w:rsidRDefault="0026372E" w:rsidP="003C5212">
            <w:pPr>
              <w:jc w:val="center"/>
              <w:rPr>
                <w:szCs w:val="28"/>
                <w:lang w:val="vi-VN"/>
              </w:rPr>
            </w:pPr>
            <w:r w:rsidRPr="00F9026E">
              <w:rPr>
                <w:szCs w:val="28"/>
                <w:lang w:val="vi-VN"/>
              </w:rPr>
              <w:t>2</w:t>
            </w:r>
          </w:p>
        </w:tc>
        <w:tc>
          <w:tcPr>
            <w:tcW w:w="7229" w:type="dxa"/>
            <w:shd w:val="clear" w:color="auto" w:fill="auto"/>
            <w:vAlign w:val="center"/>
          </w:tcPr>
          <w:p w:rsidR="0026372E" w:rsidRPr="00F9026E" w:rsidRDefault="00EA318D" w:rsidP="00AE0AC6">
            <w:pPr>
              <w:jc w:val="both"/>
              <w:rPr>
                <w:szCs w:val="28"/>
              </w:rPr>
            </w:pPr>
            <w:r w:rsidRPr="00F9026E">
              <w:rPr>
                <w:szCs w:val="28"/>
              </w:rPr>
              <w:t xml:space="preserve">Đề nghị bổ sung căn cứ pháp lý ban hành văn bản là: “Thông </w:t>
            </w:r>
            <w:r w:rsidRPr="00F9026E">
              <w:rPr>
                <w:szCs w:val="28"/>
              </w:rPr>
              <w:lastRenderedPageBreak/>
              <w:t>tư số 02/2021/TT-BLĐTBXH ngày 24 tháng 6 năm 2021 của Bộ trưởng Bộ Lao độ</w:t>
            </w:r>
            <w:r w:rsidR="00AE0AC6">
              <w:rPr>
                <w:szCs w:val="28"/>
              </w:rPr>
              <w:t>ng-</w:t>
            </w:r>
            <w:r w:rsidRPr="00F9026E">
              <w:rPr>
                <w:szCs w:val="28"/>
              </w:rPr>
              <w:t>Thương binh và Xã hội hướng dẫn thực hiện một số điều của Nghị định số 20/2021/NĐ-CP ngày 15 tháng 3 năm 2021 của Chính phủ quy định chính sách trợ giúp xã hội đối với đối tượng bảo trợ xã hội”.</w:t>
            </w:r>
          </w:p>
        </w:tc>
        <w:tc>
          <w:tcPr>
            <w:tcW w:w="5812" w:type="dxa"/>
            <w:shd w:val="clear" w:color="auto" w:fill="auto"/>
            <w:vAlign w:val="center"/>
          </w:tcPr>
          <w:p w:rsidR="0026372E" w:rsidRPr="00F9026E" w:rsidRDefault="00EA318D" w:rsidP="003C5212">
            <w:pPr>
              <w:jc w:val="both"/>
              <w:rPr>
                <w:szCs w:val="28"/>
              </w:rPr>
            </w:pPr>
            <w:r w:rsidRPr="00F9026E">
              <w:rPr>
                <w:szCs w:val="28"/>
              </w:rPr>
              <w:lastRenderedPageBreak/>
              <w:t xml:space="preserve">Sở Lao động-Thương binh và Xã hội đã tiếp thu, </w:t>
            </w:r>
            <w:r w:rsidRPr="00F9026E">
              <w:rPr>
                <w:szCs w:val="28"/>
              </w:rPr>
              <w:lastRenderedPageBreak/>
              <w:t>bổ sung</w:t>
            </w:r>
            <w:r w:rsidR="00AE0AC6">
              <w:rPr>
                <w:szCs w:val="28"/>
              </w:rPr>
              <w:t xml:space="preserve"> d</w:t>
            </w:r>
            <w:r w:rsidR="00AE0AC6" w:rsidRPr="00AE0AC6">
              <w:rPr>
                <w:szCs w:val="28"/>
              </w:rPr>
              <w:t>ự</w:t>
            </w:r>
            <w:r w:rsidR="00AE0AC6">
              <w:rPr>
                <w:szCs w:val="28"/>
              </w:rPr>
              <w:t xml:space="preserve"> th</w:t>
            </w:r>
            <w:r w:rsidR="00AE0AC6" w:rsidRPr="00AE0AC6">
              <w:rPr>
                <w:szCs w:val="28"/>
              </w:rPr>
              <w:t>ảo</w:t>
            </w:r>
            <w:r w:rsidRPr="00F9026E">
              <w:rPr>
                <w:szCs w:val="28"/>
              </w:rPr>
              <w:t>.</w:t>
            </w:r>
          </w:p>
        </w:tc>
      </w:tr>
      <w:tr w:rsidR="0026372E" w:rsidRPr="00F9026E" w:rsidTr="00EB203F">
        <w:tc>
          <w:tcPr>
            <w:tcW w:w="880" w:type="dxa"/>
            <w:shd w:val="clear" w:color="auto" w:fill="auto"/>
            <w:vAlign w:val="center"/>
          </w:tcPr>
          <w:p w:rsidR="0026372E" w:rsidRPr="00F9026E" w:rsidRDefault="0026372E" w:rsidP="003C5212">
            <w:pPr>
              <w:jc w:val="center"/>
              <w:rPr>
                <w:szCs w:val="28"/>
                <w:lang w:val="vi-VN"/>
              </w:rPr>
            </w:pPr>
            <w:r w:rsidRPr="00F9026E">
              <w:rPr>
                <w:szCs w:val="28"/>
                <w:lang w:val="vi-VN"/>
              </w:rPr>
              <w:lastRenderedPageBreak/>
              <w:t>3</w:t>
            </w:r>
          </w:p>
        </w:tc>
        <w:tc>
          <w:tcPr>
            <w:tcW w:w="7229" w:type="dxa"/>
            <w:shd w:val="clear" w:color="auto" w:fill="auto"/>
            <w:vAlign w:val="center"/>
          </w:tcPr>
          <w:p w:rsidR="0026372E" w:rsidRPr="00F9026E" w:rsidRDefault="00EA318D" w:rsidP="003C5212">
            <w:pPr>
              <w:rPr>
                <w:szCs w:val="28"/>
                <w:lang w:val="vi-VN"/>
              </w:rPr>
            </w:pPr>
            <w:r w:rsidRPr="00E370E9">
              <w:rPr>
                <w:szCs w:val="28"/>
                <w:lang w:val="vi-VN"/>
              </w:rPr>
              <w:t xml:space="preserve">Đề nghị biên tập lại tên gọi của văn bản như sau cho ngắn gọn: </w:t>
            </w:r>
            <w:r w:rsidRPr="00E370E9">
              <w:rPr>
                <w:i/>
                <w:szCs w:val="28"/>
                <w:lang w:val="vi-VN"/>
              </w:rPr>
              <w:t>“Quy định mức chuẩn trợ giúp xã hội, mức trợ giúp xã hội, đối tượng khó khăn khác được hưởng chính sách trợ giúp xã hội trên địa bàn tỉnh Kon Tum”</w:t>
            </w:r>
            <w:r w:rsidRPr="00E370E9">
              <w:rPr>
                <w:szCs w:val="28"/>
                <w:lang w:val="vi-VN"/>
              </w:rPr>
              <w:t xml:space="preserve"> </w:t>
            </w:r>
            <w:r w:rsidR="00AE0AC6" w:rsidRPr="00E370E9">
              <w:rPr>
                <w:szCs w:val="28"/>
                <w:lang w:val="vi-VN"/>
              </w:rPr>
              <w:t>.</w:t>
            </w:r>
          </w:p>
        </w:tc>
        <w:tc>
          <w:tcPr>
            <w:tcW w:w="5812" w:type="dxa"/>
            <w:shd w:val="clear" w:color="auto" w:fill="auto"/>
            <w:vAlign w:val="center"/>
          </w:tcPr>
          <w:p w:rsidR="00883A80" w:rsidRDefault="00C04CE6" w:rsidP="003C5212">
            <w:pPr>
              <w:rPr>
                <w:szCs w:val="28"/>
              </w:rPr>
            </w:pPr>
            <w:r w:rsidRPr="00F9026E">
              <w:rPr>
                <w:szCs w:val="28"/>
              </w:rPr>
              <w:t>Sở Lao động-Thương binh và Xã hội đã tiếp thu, điều chỉnh</w:t>
            </w:r>
            <w:r w:rsidR="00AE0AC6">
              <w:rPr>
                <w:szCs w:val="28"/>
              </w:rPr>
              <w:t xml:space="preserve"> d</w:t>
            </w:r>
            <w:r w:rsidR="00AE0AC6" w:rsidRPr="00AE0AC6">
              <w:rPr>
                <w:szCs w:val="28"/>
              </w:rPr>
              <w:t>ự</w:t>
            </w:r>
            <w:r w:rsidR="00AE0AC6">
              <w:rPr>
                <w:szCs w:val="28"/>
              </w:rPr>
              <w:t xml:space="preserve"> th</w:t>
            </w:r>
            <w:r w:rsidR="00AE0AC6" w:rsidRPr="00AE0AC6">
              <w:rPr>
                <w:szCs w:val="28"/>
              </w:rPr>
              <w:t>ảo</w:t>
            </w:r>
            <w:r w:rsidR="00883A80">
              <w:rPr>
                <w:szCs w:val="28"/>
              </w:rPr>
              <w:t xml:space="preserve">; </w:t>
            </w:r>
          </w:p>
          <w:p w:rsidR="00883A80" w:rsidRPr="00F9026E" w:rsidRDefault="00883A80" w:rsidP="00883A80">
            <w:pPr>
              <w:rPr>
                <w:szCs w:val="28"/>
                <w:lang w:val="vi-VN"/>
              </w:rPr>
            </w:pPr>
            <w:r>
              <w:rPr>
                <w:szCs w:val="28"/>
              </w:rPr>
              <w:t>Sau th</w:t>
            </w:r>
            <w:r w:rsidRPr="00883A80">
              <w:rPr>
                <w:szCs w:val="28"/>
              </w:rPr>
              <w:t>ực</w:t>
            </w:r>
            <w:r>
              <w:rPr>
                <w:szCs w:val="28"/>
              </w:rPr>
              <w:t xml:space="preserve"> hi</w:t>
            </w:r>
            <w:r w:rsidRPr="00883A80">
              <w:rPr>
                <w:szCs w:val="28"/>
              </w:rPr>
              <w:t>ện</w:t>
            </w:r>
            <w:r>
              <w:rPr>
                <w:szCs w:val="28"/>
              </w:rPr>
              <w:t xml:space="preserve"> theo Th</w:t>
            </w:r>
            <w:r w:rsidRPr="00883A80">
              <w:rPr>
                <w:szCs w:val="28"/>
              </w:rPr>
              <w:t>ô</w:t>
            </w:r>
            <w:r>
              <w:rPr>
                <w:szCs w:val="28"/>
              </w:rPr>
              <w:t>ng b</w:t>
            </w:r>
            <w:r w:rsidRPr="00883A80">
              <w:rPr>
                <w:szCs w:val="28"/>
              </w:rPr>
              <w:t>áo</w:t>
            </w:r>
            <w:r>
              <w:rPr>
                <w:szCs w:val="28"/>
              </w:rPr>
              <w:t xml:space="preserve"> s</w:t>
            </w:r>
            <w:r w:rsidRPr="00883A80">
              <w:rPr>
                <w:szCs w:val="28"/>
              </w:rPr>
              <w:t>ố</w:t>
            </w:r>
            <w:r>
              <w:rPr>
                <w:szCs w:val="28"/>
              </w:rPr>
              <w:t xml:space="preserve"> 35/TB-TTH</w:t>
            </w:r>
            <w:r w:rsidRPr="00883A80">
              <w:rPr>
                <w:szCs w:val="28"/>
              </w:rPr>
              <w:t>Đ</w:t>
            </w:r>
            <w:r>
              <w:rPr>
                <w:szCs w:val="28"/>
              </w:rPr>
              <w:t>N</w:t>
            </w:r>
            <w:r w:rsidRPr="00883A80">
              <w:rPr>
                <w:szCs w:val="28"/>
              </w:rPr>
              <w:t>D</w:t>
            </w:r>
            <w:r>
              <w:rPr>
                <w:szCs w:val="28"/>
              </w:rPr>
              <w:t xml:space="preserve"> t</w:t>
            </w:r>
            <w:r w:rsidRPr="00883A80">
              <w:rPr>
                <w:szCs w:val="28"/>
              </w:rPr>
              <w:t>ỉnh</w:t>
            </w:r>
            <w:r>
              <w:rPr>
                <w:szCs w:val="28"/>
              </w:rPr>
              <w:t xml:space="preserve"> ng</w:t>
            </w:r>
            <w:r w:rsidRPr="00883A80">
              <w:rPr>
                <w:szCs w:val="28"/>
              </w:rPr>
              <w:t>ày</w:t>
            </w:r>
            <w:r>
              <w:rPr>
                <w:szCs w:val="28"/>
              </w:rPr>
              <w:t xml:space="preserve"> 05/11/2021 </w:t>
            </w:r>
            <w:r w:rsidRPr="00883A80">
              <w:rPr>
                <w:szCs w:val="28"/>
              </w:rPr>
              <w:t>đã</w:t>
            </w:r>
            <w:r>
              <w:rPr>
                <w:szCs w:val="28"/>
              </w:rPr>
              <w:t xml:space="preserve"> bi</w:t>
            </w:r>
            <w:r w:rsidRPr="00883A80">
              <w:rPr>
                <w:szCs w:val="28"/>
              </w:rPr>
              <w:t>ê</w:t>
            </w:r>
            <w:r>
              <w:rPr>
                <w:szCs w:val="28"/>
              </w:rPr>
              <w:t>n t</w:t>
            </w:r>
            <w:r w:rsidRPr="00883A80">
              <w:rPr>
                <w:szCs w:val="28"/>
              </w:rPr>
              <w:t>ập</w:t>
            </w:r>
            <w:r>
              <w:rPr>
                <w:szCs w:val="28"/>
              </w:rPr>
              <w:t xml:space="preserve"> th</w:t>
            </w:r>
            <w:r w:rsidRPr="00883A80">
              <w:rPr>
                <w:szCs w:val="28"/>
              </w:rPr>
              <w:t>ành</w:t>
            </w:r>
            <w:r>
              <w:rPr>
                <w:szCs w:val="28"/>
              </w:rPr>
              <w:t xml:space="preserve"> </w:t>
            </w:r>
            <w:r w:rsidRPr="00AE0AC6">
              <w:rPr>
                <w:i/>
                <w:szCs w:val="28"/>
              </w:rPr>
              <w:t xml:space="preserve">“Quy định mức chuẩn trợ giúp xã hội, mức trợ giúp xã hội, đối tượng khó khăn </w:t>
            </w:r>
            <w:r>
              <w:rPr>
                <w:i/>
                <w:szCs w:val="28"/>
              </w:rPr>
              <w:t>ch</w:t>
            </w:r>
            <w:r w:rsidRPr="00883A80">
              <w:rPr>
                <w:i/>
                <w:szCs w:val="28"/>
              </w:rPr>
              <w:t>ư</w:t>
            </w:r>
            <w:r>
              <w:rPr>
                <w:i/>
                <w:szCs w:val="28"/>
              </w:rPr>
              <w:t xml:space="preserve">a quy </w:t>
            </w:r>
            <w:r w:rsidRPr="00883A80">
              <w:rPr>
                <w:i/>
                <w:szCs w:val="28"/>
              </w:rPr>
              <w:t>định</w:t>
            </w:r>
            <w:r>
              <w:rPr>
                <w:i/>
                <w:szCs w:val="28"/>
              </w:rPr>
              <w:t xml:space="preserve"> t</w:t>
            </w:r>
            <w:r w:rsidRPr="00883A80">
              <w:rPr>
                <w:i/>
                <w:szCs w:val="28"/>
              </w:rPr>
              <w:t>ại</w:t>
            </w:r>
            <w:r>
              <w:rPr>
                <w:i/>
                <w:szCs w:val="28"/>
              </w:rPr>
              <w:t xml:space="preserve"> </w:t>
            </w:r>
            <w:r w:rsidRPr="00F9026E">
              <w:rPr>
                <w:szCs w:val="28"/>
              </w:rPr>
              <w:t>Nghị định số</w:t>
            </w:r>
            <w:r>
              <w:rPr>
                <w:szCs w:val="28"/>
              </w:rPr>
              <w:t xml:space="preserve"> 20/2021/NĐ-CP</w:t>
            </w:r>
            <w:r w:rsidRPr="00AE0AC6">
              <w:rPr>
                <w:i/>
                <w:szCs w:val="28"/>
              </w:rPr>
              <w:t xml:space="preserve"> được hưởng chính sách trợ giúp xã hội trên địa bàn tỉnh”</w:t>
            </w:r>
            <w:r>
              <w:rPr>
                <w:szCs w:val="28"/>
              </w:rPr>
              <w:t xml:space="preserve">. </w:t>
            </w:r>
          </w:p>
        </w:tc>
      </w:tr>
      <w:tr w:rsidR="0026372E" w:rsidRPr="00F9026E" w:rsidTr="00EB203F">
        <w:tc>
          <w:tcPr>
            <w:tcW w:w="880" w:type="dxa"/>
            <w:shd w:val="clear" w:color="auto" w:fill="auto"/>
            <w:vAlign w:val="center"/>
          </w:tcPr>
          <w:p w:rsidR="0026372E" w:rsidRPr="00F9026E" w:rsidRDefault="0026372E" w:rsidP="003C5212">
            <w:pPr>
              <w:jc w:val="center"/>
              <w:rPr>
                <w:szCs w:val="28"/>
              </w:rPr>
            </w:pPr>
            <w:r w:rsidRPr="00F9026E">
              <w:rPr>
                <w:szCs w:val="28"/>
              </w:rPr>
              <w:t>4</w:t>
            </w:r>
          </w:p>
        </w:tc>
        <w:tc>
          <w:tcPr>
            <w:tcW w:w="7229" w:type="dxa"/>
            <w:shd w:val="clear" w:color="auto" w:fill="auto"/>
            <w:vAlign w:val="center"/>
          </w:tcPr>
          <w:p w:rsidR="0026372E" w:rsidRPr="00F9026E" w:rsidRDefault="00F9026E" w:rsidP="003C5212">
            <w:pPr>
              <w:rPr>
                <w:szCs w:val="28"/>
                <w:lang w:val="vi-VN"/>
              </w:rPr>
            </w:pPr>
            <w:r w:rsidRPr="00F9026E">
              <w:rPr>
                <w:szCs w:val="28"/>
              </w:rPr>
              <w:t>Đề nghị biên tập lại Điều 2 dự thảo Nghị quyết như sau: “Đối tượng khó khăn khác chưa quy định tại Nghị định số 20/2021/NĐ-CP được hưởng chính sách trợ giúp xã hội” cho phù hợp với quy định tại điểm b khoản 3 Điều 4 Nghị định số 20/2021/NĐ-CP ngày 15/3/2021 của Chính phủ và khoản 3 Điều 6 Thông tư số 02/2021/TT-BLĐTBXH ngày 24/6/2021 của Bộ trưởng Bộ Lao động, Thương binh và Xã hội.</w:t>
            </w:r>
          </w:p>
        </w:tc>
        <w:tc>
          <w:tcPr>
            <w:tcW w:w="5812" w:type="dxa"/>
            <w:shd w:val="clear" w:color="auto" w:fill="auto"/>
            <w:vAlign w:val="center"/>
          </w:tcPr>
          <w:p w:rsidR="0026372E" w:rsidRPr="00F9026E" w:rsidRDefault="00F9026E" w:rsidP="003C5212">
            <w:pPr>
              <w:rPr>
                <w:szCs w:val="28"/>
                <w:lang w:val="vi-VN"/>
              </w:rPr>
            </w:pPr>
            <w:r w:rsidRPr="00F9026E">
              <w:rPr>
                <w:szCs w:val="28"/>
              </w:rPr>
              <w:t>Sở Lao động-Thương binh và Xã hội đã tiếp thu, điều chỉnh.</w:t>
            </w:r>
          </w:p>
        </w:tc>
      </w:tr>
      <w:tr w:rsidR="0026372E" w:rsidRPr="00F9026E" w:rsidTr="00EB203F">
        <w:tc>
          <w:tcPr>
            <w:tcW w:w="880" w:type="dxa"/>
            <w:shd w:val="clear" w:color="auto" w:fill="auto"/>
            <w:vAlign w:val="center"/>
          </w:tcPr>
          <w:p w:rsidR="0026372E" w:rsidRPr="00F9026E" w:rsidRDefault="0026372E" w:rsidP="003C5212">
            <w:pPr>
              <w:jc w:val="center"/>
              <w:rPr>
                <w:szCs w:val="28"/>
              </w:rPr>
            </w:pPr>
            <w:r w:rsidRPr="00F9026E">
              <w:rPr>
                <w:szCs w:val="28"/>
              </w:rPr>
              <w:t>5</w:t>
            </w:r>
          </w:p>
        </w:tc>
        <w:tc>
          <w:tcPr>
            <w:tcW w:w="7229" w:type="dxa"/>
            <w:shd w:val="clear" w:color="auto" w:fill="auto"/>
            <w:vAlign w:val="center"/>
          </w:tcPr>
          <w:p w:rsidR="0026372E" w:rsidRPr="00F9026E" w:rsidRDefault="00C04CE6" w:rsidP="003C5212">
            <w:pPr>
              <w:jc w:val="both"/>
              <w:rPr>
                <w:szCs w:val="28"/>
              </w:rPr>
            </w:pPr>
            <w:r w:rsidRPr="00F9026E">
              <w:rPr>
                <w:szCs w:val="28"/>
              </w:rPr>
              <w:t xml:space="preserve">Tại phần Nơi nhận đề nghị xem xét loại bỏ cơ quan nhận văn bản là </w:t>
            </w:r>
            <w:r w:rsidRPr="00AE0AC6">
              <w:rPr>
                <w:i/>
                <w:szCs w:val="28"/>
              </w:rPr>
              <w:t>“Chi cục Văn thư - Lưu trữ tỉnh”</w:t>
            </w:r>
            <w:r w:rsidRPr="00F9026E">
              <w:rPr>
                <w:szCs w:val="28"/>
              </w:rPr>
              <w:t xml:space="preserve"> vì cơ quan này hiện nay đã được tổ chức lại theo quy định. </w:t>
            </w:r>
          </w:p>
        </w:tc>
        <w:tc>
          <w:tcPr>
            <w:tcW w:w="5812" w:type="dxa"/>
            <w:shd w:val="clear" w:color="auto" w:fill="auto"/>
            <w:vAlign w:val="center"/>
          </w:tcPr>
          <w:p w:rsidR="0026372E" w:rsidRPr="00F9026E" w:rsidRDefault="00EB463F" w:rsidP="003C5212">
            <w:pPr>
              <w:rPr>
                <w:szCs w:val="28"/>
              </w:rPr>
            </w:pPr>
            <w:r w:rsidRPr="00F9026E">
              <w:rPr>
                <w:szCs w:val="28"/>
              </w:rPr>
              <w:t>Sở Lao động-Thương binh và Xã hội đã tiếp thu, điều chỉnh.</w:t>
            </w:r>
          </w:p>
        </w:tc>
      </w:tr>
      <w:tr w:rsidR="00C04CE6" w:rsidRPr="00F9026E" w:rsidTr="00EB203F">
        <w:tc>
          <w:tcPr>
            <w:tcW w:w="880" w:type="dxa"/>
            <w:shd w:val="clear" w:color="auto" w:fill="auto"/>
            <w:vAlign w:val="center"/>
          </w:tcPr>
          <w:p w:rsidR="00C04CE6" w:rsidRPr="00F9026E" w:rsidRDefault="00EB463F" w:rsidP="003C5212">
            <w:pPr>
              <w:jc w:val="center"/>
              <w:rPr>
                <w:szCs w:val="28"/>
              </w:rPr>
            </w:pPr>
            <w:r w:rsidRPr="00F9026E">
              <w:rPr>
                <w:szCs w:val="28"/>
              </w:rPr>
              <w:t>6</w:t>
            </w:r>
          </w:p>
        </w:tc>
        <w:tc>
          <w:tcPr>
            <w:tcW w:w="7229" w:type="dxa"/>
            <w:shd w:val="clear" w:color="auto" w:fill="auto"/>
            <w:vAlign w:val="center"/>
          </w:tcPr>
          <w:p w:rsidR="00C04CE6" w:rsidRPr="00F9026E" w:rsidRDefault="00EB463F" w:rsidP="003C5212">
            <w:pPr>
              <w:jc w:val="both"/>
              <w:rPr>
                <w:szCs w:val="28"/>
              </w:rPr>
            </w:pPr>
            <w:r w:rsidRPr="00F9026E">
              <w:rPr>
                <w:szCs w:val="28"/>
              </w:rPr>
              <w:t>Đề nghị cơ quan chủ trì soạn thảo thực hiện việc đánh số thứ tự của dự thảo Quyết định theo đúng quy định tại Điều 39 Nghị định số 34/2016/NĐ-CP</w:t>
            </w:r>
          </w:p>
        </w:tc>
        <w:tc>
          <w:tcPr>
            <w:tcW w:w="5812" w:type="dxa"/>
            <w:shd w:val="clear" w:color="auto" w:fill="auto"/>
            <w:vAlign w:val="center"/>
          </w:tcPr>
          <w:p w:rsidR="00C04CE6" w:rsidRPr="00F9026E" w:rsidRDefault="00EB463F" w:rsidP="003C5212">
            <w:pPr>
              <w:rPr>
                <w:szCs w:val="28"/>
              </w:rPr>
            </w:pPr>
            <w:r w:rsidRPr="00F9026E">
              <w:rPr>
                <w:szCs w:val="28"/>
              </w:rPr>
              <w:t>Sở Lao động-Thương binh và Xã hội đã tiếp thu, điều chỉnh.</w:t>
            </w:r>
          </w:p>
        </w:tc>
      </w:tr>
      <w:tr w:rsidR="00EB463F" w:rsidRPr="00F9026E" w:rsidTr="00EB203F">
        <w:tc>
          <w:tcPr>
            <w:tcW w:w="880" w:type="dxa"/>
            <w:shd w:val="clear" w:color="auto" w:fill="auto"/>
            <w:vAlign w:val="center"/>
          </w:tcPr>
          <w:p w:rsidR="00EB463F" w:rsidRPr="00F9026E" w:rsidRDefault="00EB463F" w:rsidP="003C5212">
            <w:pPr>
              <w:jc w:val="center"/>
              <w:rPr>
                <w:szCs w:val="28"/>
              </w:rPr>
            </w:pPr>
            <w:r w:rsidRPr="00F9026E">
              <w:rPr>
                <w:szCs w:val="28"/>
              </w:rPr>
              <w:t>7</w:t>
            </w:r>
          </w:p>
        </w:tc>
        <w:tc>
          <w:tcPr>
            <w:tcW w:w="7229" w:type="dxa"/>
            <w:shd w:val="clear" w:color="auto" w:fill="auto"/>
            <w:vAlign w:val="center"/>
          </w:tcPr>
          <w:p w:rsidR="00EB463F" w:rsidRPr="00F9026E" w:rsidRDefault="00EB463F" w:rsidP="003C5212">
            <w:pPr>
              <w:jc w:val="both"/>
              <w:rPr>
                <w:szCs w:val="28"/>
              </w:rPr>
            </w:pPr>
            <w:r w:rsidRPr="00F9026E">
              <w:rPr>
                <w:szCs w:val="28"/>
              </w:rPr>
              <w:t>Trình tự, thủ tục xây dựng văn bản Cơ quan chủ trì soạn thảo đã tổ chức lấy ý kiến của cơ quan, tổ chức có liên quan đối với dự thảo Nghị quyết. Tuy nhiên, qua theo dõi, Sở Tư pháp nhận thấy cơ quan chủ trì soạn thảo chưa tổ chức việc đăng tải toàn văn dự thảo Nghị quyết và các tài liệu có liên quan trên Cổng thông tin điện tử của tỉnh theo quy định tại Điều 120 Luật Ban hành văn bản quy phạm pháp luật năm 2015. Vì vậy, đề nghị cơ quan chủ trì soạn thảo phối hợp Văn phòng Ủy ban nhân dân tỉnh đăng tải toàn văn hồ sơ dự thảo trên Cổng thông tin điện tử của tỉnh để lấy ý kiến các cơ quan, tổ chức, cá nhân theo quy định tại khoản 1 Điều 120 Luật Ban hành văn bản quy phạm pháp luật.</w:t>
            </w:r>
          </w:p>
        </w:tc>
        <w:tc>
          <w:tcPr>
            <w:tcW w:w="5812" w:type="dxa"/>
            <w:shd w:val="clear" w:color="auto" w:fill="auto"/>
            <w:vAlign w:val="center"/>
          </w:tcPr>
          <w:p w:rsidR="00C267ED" w:rsidRDefault="00C267ED" w:rsidP="001722D7">
            <w:pPr>
              <w:jc w:val="both"/>
              <w:rPr>
                <w:szCs w:val="28"/>
              </w:rPr>
            </w:pPr>
            <w:r>
              <w:rPr>
                <w:szCs w:val="28"/>
              </w:rPr>
              <w:t>N</w:t>
            </w:r>
            <w:r w:rsidRPr="00C267ED">
              <w:rPr>
                <w:szCs w:val="28"/>
              </w:rPr>
              <w:t>ội</w:t>
            </w:r>
            <w:r>
              <w:rPr>
                <w:szCs w:val="28"/>
              </w:rPr>
              <w:t xml:space="preserve"> dung n</w:t>
            </w:r>
            <w:r w:rsidRPr="00C267ED">
              <w:rPr>
                <w:szCs w:val="28"/>
              </w:rPr>
              <w:t>ày</w:t>
            </w:r>
            <w:r>
              <w:rPr>
                <w:szCs w:val="28"/>
              </w:rPr>
              <w:t xml:space="preserve"> </w:t>
            </w:r>
            <w:r w:rsidRPr="00F9026E">
              <w:rPr>
                <w:szCs w:val="28"/>
              </w:rPr>
              <w:t>Sở Lao động-Thương binh và Xã hộ</w:t>
            </w:r>
            <w:r>
              <w:rPr>
                <w:szCs w:val="28"/>
              </w:rPr>
              <w:t>i xin kh</w:t>
            </w:r>
            <w:r w:rsidRPr="00C267ED">
              <w:rPr>
                <w:szCs w:val="28"/>
              </w:rPr>
              <w:t>ô</w:t>
            </w:r>
            <w:r>
              <w:rPr>
                <w:szCs w:val="28"/>
              </w:rPr>
              <w:t>ng</w:t>
            </w:r>
            <w:r w:rsidRPr="00F9026E">
              <w:rPr>
                <w:szCs w:val="28"/>
              </w:rPr>
              <w:t xml:space="preserve"> tiếp thu</w:t>
            </w:r>
            <w:r>
              <w:rPr>
                <w:szCs w:val="28"/>
              </w:rPr>
              <w:t xml:space="preserve">, </w:t>
            </w:r>
            <w:r w:rsidR="00EB203F">
              <w:rPr>
                <w:szCs w:val="28"/>
              </w:rPr>
              <w:t>v</w:t>
            </w:r>
            <w:r w:rsidR="00EB203F" w:rsidRPr="00EB203F">
              <w:rPr>
                <w:szCs w:val="28"/>
              </w:rPr>
              <w:t>ới</w:t>
            </w:r>
            <w:r w:rsidR="00EB203F">
              <w:rPr>
                <w:szCs w:val="28"/>
              </w:rPr>
              <w:t xml:space="preserve"> l</w:t>
            </w:r>
            <w:r w:rsidR="00EB203F" w:rsidRPr="00EB203F">
              <w:rPr>
                <w:szCs w:val="28"/>
              </w:rPr>
              <w:t>ý</w:t>
            </w:r>
            <w:r w:rsidR="00EB203F">
              <w:rPr>
                <w:szCs w:val="28"/>
              </w:rPr>
              <w:t xml:space="preserve"> do</w:t>
            </w:r>
            <w:r>
              <w:rPr>
                <w:szCs w:val="28"/>
              </w:rPr>
              <w:t>:</w:t>
            </w:r>
          </w:p>
          <w:p w:rsidR="00EB463F" w:rsidRPr="00F9026E" w:rsidRDefault="001722D7" w:rsidP="001722D7">
            <w:pPr>
              <w:jc w:val="both"/>
              <w:rPr>
                <w:szCs w:val="28"/>
              </w:rPr>
            </w:pPr>
            <w:r w:rsidRPr="00F9026E">
              <w:rPr>
                <w:szCs w:val="28"/>
              </w:rPr>
              <w:t xml:space="preserve">- </w:t>
            </w:r>
            <w:r w:rsidR="00326216" w:rsidRPr="00F9026E">
              <w:rPr>
                <w:szCs w:val="28"/>
              </w:rPr>
              <w:t>Ngày 05/10/2021</w:t>
            </w:r>
            <w:r w:rsidRPr="00F9026E">
              <w:rPr>
                <w:szCs w:val="28"/>
              </w:rPr>
              <w:t xml:space="preserve"> Sở Lao động-Thương binh và Xã hội có Công văn số 1836/SLĐTBXH-TGXHGN</w:t>
            </w:r>
            <w:r w:rsidR="00326216" w:rsidRPr="00F9026E">
              <w:rPr>
                <w:szCs w:val="28"/>
              </w:rPr>
              <w:t xml:space="preserve"> </w:t>
            </w:r>
            <w:r w:rsidR="00EB203F">
              <w:rPr>
                <w:szCs w:val="28"/>
              </w:rPr>
              <w:t>g</w:t>
            </w:r>
            <w:r w:rsidR="00EB203F" w:rsidRPr="00EB203F">
              <w:rPr>
                <w:szCs w:val="28"/>
              </w:rPr>
              <w:t>ửi</w:t>
            </w:r>
            <w:r w:rsidR="00EB203F">
              <w:rPr>
                <w:szCs w:val="28"/>
              </w:rPr>
              <w:t xml:space="preserve"> </w:t>
            </w:r>
            <w:r w:rsidR="00EB203F" w:rsidRPr="00F9026E">
              <w:rPr>
                <w:szCs w:val="28"/>
              </w:rPr>
              <w:t xml:space="preserve">Văn phòng Ủy ban nhân dân tỉnh </w:t>
            </w:r>
            <w:r w:rsidR="00EB203F">
              <w:rPr>
                <w:szCs w:val="28"/>
              </w:rPr>
              <w:t>v</w:t>
            </w:r>
            <w:r w:rsidR="00EB203F" w:rsidRPr="00EB203F">
              <w:rPr>
                <w:szCs w:val="28"/>
              </w:rPr>
              <w:t>ề</w:t>
            </w:r>
            <w:r w:rsidR="00EB203F">
              <w:rPr>
                <w:szCs w:val="28"/>
              </w:rPr>
              <w:t xml:space="preserve"> vi</w:t>
            </w:r>
            <w:r w:rsidR="00EB203F" w:rsidRPr="00EB203F">
              <w:rPr>
                <w:szCs w:val="28"/>
              </w:rPr>
              <w:t>ệc</w:t>
            </w:r>
            <w:r w:rsidR="00EB203F">
              <w:rPr>
                <w:szCs w:val="28"/>
              </w:rPr>
              <w:t xml:space="preserve"> đ</w:t>
            </w:r>
            <w:r w:rsidR="00EB203F" w:rsidRPr="00EB203F">
              <w:rPr>
                <w:szCs w:val="28"/>
              </w:rPr>
              <w:t>ề</w:t>
            </w:r>
            <w:r w:rsidR="00EB203F">
              <w:rPr>
                <w:szCs w:val="28"/>
              </w:rPr>
              <w:t xml:space="preserve"> ngh</w:t>
            </w:r>
            <w:r w:rsidR="00EB203F" w:rsidRPr="00EB203F">
              <w:rPr>
                <w:szCs w:val="28"/>
              </w:rPr>
              <w:t>ị</w:t>
            </w:r>
            <w:r w:rsidR="00326216" w:rsidRPr="00F9026E">
              <w:rPr>
                <w:szCs w:val="28"/>
              </w:rPr>
              <w:t xml:space="preserve"> đăng tải </w:t>
            </w:r>
            <w:r w:rsidR="00EB203F">
              <w:rPr>
                <w:szCs w:val="28"/>
              </w:rPr>
              <w:t>h</w:t>
            </w:r>
            <w:r w:rsidR="00EB203F" w:rsidRPr="00EB203F">
              <w:rPr>
                <w:szCs w:val="28"/>
              </w:rPr>
              <w:t>ồ</w:t>
            </w:r>
            <w:r w:rsidR="00EB203F">
              <w:rPr>
                <w:szCs w:val="28"/>
              </w:rPr>
              <w:t xml:space="preserve"> s</w:t>
            </w:r>
            <w:r w:rsidR="00EB203F" w:rsidRPr="00EB203F">
              <w:rPr>
                <w:szCs w:val="28"/>
              </w:rPr>
              <w:t>ơ</w:t>
            </w:r>
            <w:r w:rsidR="00EB203F">
              <w:rPr>
                <w:szCs w:val="28"/>
              </w:rPr>
              <w:t xml:space="preserve">, </w:t>
            </w:r>
            <w:r w:rsidR="00326216" w:rsidRPr="00F9026E">
              <w:rPr>
                <w:szCs w:val="28"/>
              </w:rPr>
              <w:t>dự thảo Nghị Quyết HĐND ban hành Quy định mức chuẩn trợ giúp xã hội, mức trợ giúp xã hội, đối tượng khó khăn chưa quy định tại Nghị định số 20/2021/NĐ-CP được hưởng chính sách trợ giúp xã hội trên địa bàn tỉnh Kon Tum trên Cổng thông tin điện tử của tỉnh.</w:t>
            </w:r>
            <w:r w:rsidRPr="00F9026E">
              <w:rPr>
                <w:szCs w:val="28"/>
              </w:rPr>
              <w:t xml:space="preserve"> </w:t>
            </w:r>
          </w:p>
          <w:p w:rsidR="001722D7" w:rsidRPr="00F9026E" w:rsidRDefault="001722D7" w:rsidP="00EB203F">
            <w:pPr>
              <w:jc w:val="both"/>
              <w:rPr>
                <w:szCs w:val="28"/>
              </w:rPr>
            </w:pPr>
            <w:r w:rsidRPr="00F9026E">
              <w:rPr>
                <w:szCs w:val="28"/>
              </w:rPr>
              <w:t xml:space="preserve">- Văn phòng Ủy ban nhân dân tỉnh </w:t>
            </w:r>
            <w:r w:rsidR="00EB203F">
              <w:rPr>
                <w:szCs w:val="28"/>
              </w:rPr>
              <w:t>c</w:t>
            </w:r>
            <w:r w:rsidR="00EB203F" w:rsidRPr="00EB203F">
              <w:rPr>
                <w:szCs w:val="28"/>
              </w:rPr>
              <w:t>ó</w:t>
            </w:r>
            <w:r w:rsidR="00EB203F">
              <w:rPr>
                <w:szCs w:val="28"/>
              </w:rPr>
              <w:t xml:space="preserve"> </w:t>
            </w:r>
            <w:r w:rsidRPr="00F9026E">
              <w:rPr>
                <w:szCs w:val="28"/>
              </w:rPr>
              <w:t xml:space="preserve">chỉ đạo và </w:t>
            </w:r>
            <w:r w:rsidR="00EB203F" w:rsidRPr="00F9026E">
              <w:rPr>
                <w:szCs w:val="28"/>
              </w:rPr>
              <w:t xml:space="preserve">đã </w:t>
            </w:r>
            <w:r w:rsidRPr="00F9026E">
              <w:rPr>
                <w:szCs w:val="28"/>
              </w:rPr>
              <w:t>đăng</w:t>
            </w:r>
            <w:r w:rsidR="00B671A1">
              <w:rPr>
                <w:szCs w:val="28"/>
              </w:rPr>
              <w:t xml:space="preserve"> t</w:t>
            </w:r>
            <w:r w:rsidR="00B671A1" w:rsidRPr="00B671A1">
              <w:rPr>
                <w:szCs w:val="28"/>
              </w:rPr>
              <w:t>ải</w:t>
            </w:r>
            <w:r w:rsidR="00B671A1">
              <w:rPr>
                <w:szCs w:val="28"/>
              </w:rPr>
              <w:t xml:space="preserve"> to</w:t>
            </w:r>
            <w:r w:rsidR="00B671A1" w:rsidRPr="00B671A1">
              <w:rPr>
                <w:szCs w:val="28"/>
              </w:rPr>
              <w:t>àn</w:t>
            </w:r>
            <w:r w:rsidR="00B671A1">
              <w:rPr>
                <w:szCs w:val="28"/>
              </w:rPr>
              <w:t xml:space="preserve"> v</w:t>
            </w:r>
            <w:r w:rsidR="00B671A1" w:rsidRPr="00B671A1">
              <w:rPr>
                <w:szCs w:val="28"/>
              </w:rPr>
              <w:t>ă</w:t>
            </w:r>
            <w:r w:rsidR="00B671A1">
              <w:rPr>
                <w:szCs w:val="28"/>
              </w:rPr>
              <w:t>n</w:t>
            </w:r>
            <w:r w:rsidR="00EB6C3D">
              <w:rPr>
                <w:szCs w:val="28"/>
              </w:rPr>
              <w:t xml:space="preserve"> </w:t>
            </w:r>
            <w:r w:rsidR="00EB6C3D" w:rsidRPr="00F9026E">
              <w:rPr>
                <w:szCs w:val="28"/>
              </w:rPr>
              <w:t xml:space="preserve">dự thảo Nghị quyết </w:t>
            </w:r>
            <w:r w:rsidR="00EB6C3D">
              <w:rPr>
                <w:szCs w:val="28"/>
              </w:rPr>
              <w:t>v</w:t>
            </w:r>
            <w:r w:rsidR="00EB6C3D" w:rsidRPr="00EB6C3D">
              <w:rPr>
                <w:szCs w:val="28"/>
              </w:rPr>
              <w:t>à</w:t>
            </w:r>
            <w:r w:rsidR="00EB6C3D">
              <w:rPr>
                <w:szCs w:val="28"/>
              </w:rPr>
              <w:t xml:space="preserve"> d</w:t>
            </w:r>
            <w:r w:rsidR="00EB6C3D" w:rsidRPr="00EB6C3D">
              <w:rPr>
                <w:szCs w:val="28"/>
              </w:rPr>
              <w:t>ự</w:t>
            </w:r>
            <w:r w:rsidR="00EB6C3D">
              <w:rPr>
                <w:szCs w:val="28"/>
              </w:rPr>
              <w:t xml:space="preserve"> th</w:t>
            </w:r>
            <w:r w:rsidR="00EB6C3D" w:rsidRPr="00EB6C3D">
              <w:rPr>
                <w:szCs w:val="28"/>
              </w:rPr>
              <w:t>ảo</w:t>
            </w:r>
            <w:r w:rsidR="00EB6C3D">
              <w:rPr>
                <w:szCs w:val="28"/>
              </w:rPr>
              <w:t xml:space="preserve"> T</w:t>
            </w:r>
            <w:r w:rsidR="00EB6C3D" w:rsidRPr="00EB6C3D">
              <w:rPr>
                <w:szCs w:val="28"/>
              </w:rPr>
              <w:t>ờ</w:t>
            </w:r>
            <w:r w:rsidR="00EB6C3D">
              <w:rPr>
                <w:szCs w:val="28"/>
              </w:rPr>
              <w:t xml:space="preserve"> tr</w:t>
            </w:r>
            <w:r w:rsidR="00EB6C3D" w:rsidRPr="00EB6C3D">
              <w:rPr>
                <w:szCs w:val="28"/>
              </w:rPr>
              <w:t>ình</w:t>
            </w:r>
            <w:r w:rsidR="00EB6C3D">
              <w:rPr>
                <w:szCs w:val="28"/>
              </w:rPr>
              <w:t xml:space="preserve"> c</w:t>
            </w:r>
            <w:r w:rsidR="00EB6C3D" w:rsidRPr="00EB6C3D">
              <w:rPr>
                <w:szCs w:val="28"/>
              </w:rPr>
              <w:t>ủa</w:t>
            </w:r>
            <w:r w:rsidR="00EB6C3D">
              <w:rPr>
                <w:szCs w:val="28"/>
              </w:rPr>
              <w:t xml:space="preserve"> </w:t>
            </w:r>
            <w:r w:rsidR="00EB6C3D" w:rsidRPr="00EB6C3D">
              <w:rPr>
                <w:szCs w:val="28"/>
              </w:rPr>
              <w:t>Ủy</w:t>
            </w:r>
            <w:r w:rsidR="00EB6C3D">
              <w:rPr>
                <w:szCs w:val="28"/>
              </w:rPr>
              <w:t xml:space="preserve"> ban nh</w:t>
            </w:r>
            <w:r w:rsidR="00EB6C3D" w:rsidRPr="00EB6C3D">
              <w:rPr>
                <w:szCs w:val="28"/>
              </w:rPr>
              <w:t>â</w:t>
            </w:r>
            <w:r w:rsidR="00EB6C3D">
              <w:rPr>
                <w:szCs w:val="28"/>
              </w:rPr>
              <w:t>n d</w:t>
            </w:r>
            <w:r w:rsidR="00EB6C3D" w:rsidRPr="00EB6C3D">
              <w:rPr>
                <w:szCs w:val="28"/>
              </w:rPr>
              <w:t>â</w:t>
            </w:r>
            <w:r w:rsidR="00EB6C3D">
              <w:rPr>
                <w:szCs w:val="28"/>
              </w:rPr>
              <w:t>n t</w:t>
            </w:r>
            <w:r w:rsidR="00EB6C3D" w:rsidRPr="00EB6C3D">
              <w:rPr>
                <w:szCs w:val="28"/>
              </w:rPr>
              <w:t>ỉnh</w:t>
            </w:r>
            <w:r w:rsidRPr="00F9026E">
              <w:rPr>
                <w:szCs w:val="28"/>
              </w:rPr>
              <w:t xml:space="preserve"> trên Cổng thông tin điện tử tỉnh Kon Tum từ ngày 05/10/2021 theo qui định.</w:t>
            </w:r>
          </w:p>
        </w:tc>
      </w:tr>
    </w:tbl>
    <w:p w:rsidR="0026372E" w:rsidRPr="00B94B02" w:rsidRDefault="0026372E" w:rsidP="002C5941">
      <w:pPr>
        <w:jc w:val="both"/>
        <w:rPr>
          <w:b/>
        </w:rPr>
      </w:pPr>
    </w:p>
    <w:sectPr w:rsidR="0026372E" w:rsidRPr="00B94B02" w:rsidSect="00A56DAB">
      <w:headerReference w:type="default" r:id="rId7"/>
      <w:pgSz w:w="16840" w:h="11907" w:orient="landscape"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0F" w:rsidRDefault="00565A0F" w:rsidP="00EB203F">
      <w:r>
        <w:separator/>
      </w:r>
    </w:p>
  </w:endnote>
  <w:endnote w:type="continuationSeparator" w:id="0">
    <w:p w:rsidR="00565A0F" w:rsidRDefault="00565A0F" w:rsidP="00EB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0F" w:rsidRDefault="00565A0F" w:rsidP="00EB203F">
      <w:r>
        <w:separator/>
      </w:r>
    </w:p>
  </w:footnote>
  <w:footnote w:type="continuationSeparator" w:id="0">
    <w:p w:rsidR="00565A0F" w:rsidRDefault="00565A0F" w:rsidP="00EB2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984350"/>
      <w:docPartObj>
        <w:docPartGallery w:val="Page Numbers (Top of Page)"/>
        <w:docPartUnique/>
      </w:docPartObj>
    </w:sdtPr>
    <w:sdtEndPr>
      <w:rPr>
        <w:noProof/>
      </w:rPr>
    </w:sdtEndPr>
    <w:sdtContent>
      <w:p w:rsidR="00EB203F" w:rsidRDefault="00EB203F">
        <w:pPr>
          <w:pStyle w:val="Header"/>
          <w:jc w:val="center"/>
        </w:pPr>
        <w:r>
          <w:fldChar w:fldCharType="begin"/>
        </w:r>
        <w:r>
          <w:instrText xml:space="preserve"> PAGE   \* MERGEFORMAT </w:instrText>
        </w:r>
        <w:r>
          <w:fldChar w:fldCharType="separate"/>
        </w:r>
        <w:r w:rsidR="00565A0F">
          <w:rPr>
            <w:noProof/>
          </w:rPr>
          <w:t>1</w:t>
        </w:r>
        <w:r>
          <w:rPr>
            <w:noProof/>
          </w:rPr>
          <w:fldChar w:fldCharType="end"/>
        </w:r>
      </w:p>
    </w:sdtContent>
  </w:sdt>
  <w:p w:rsidR="00EB203F" w:rsidRDefault="00EB2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02"/>
    <w:rsid w:val="000169C9"/>
    <w:rsid w:val="000475F3"/>
    <w:rsid w:val="000D0D8E"/>
    <w:rsid w:val="000F2163"/>
    <w:rsid w:val="001722D7"/>
    <w:rsid w:val="00180424"/>
    <w:rsid w:val="001911A3"/>
    <w:rsid w:val="0026372E"/>
    <w:rsid w:val="002C5941"/>
    <w:rsid w:val="002E3408"/>
    <w:rsid w:val="0031648B"/>
    <w:rsid w:val="00326216"/>
    <w:rsid w:val="003665BB"/>
    <w:rsid w:val="00372BA7"/>
    <w:rsid w:val="00432130"/>
    <w:rsid w:val="00442BE4"/>
    <w:rsid w:val="00535FE3"/>
    <w:rsid w:val="00565A0F"/>
    <w:rsid w:val="005A3F2A"/>
    <w:rsid w:val="00614175"/>
    <w:rsid w:val="00622BB6"/>
    <w:rsid w:val="0070720D"/>
    <w:rsid w:val="00744F64"/>
    <w:rsid w:val="007A0F77"/>
    <w:rsid w:val="007E6042"/>
    <w:rsid w:val="00883A80"/>
    <w:rsid w:val="008E1D3F"/>
    <w:rsid w:val="00935286"/>
    <w:rsid w:val="00A561FA"/>
    <w:rsid w:val="00A56DAB"/>
    <w:rsid w:val="00AE0AC6"/>
    <w:rsid w:val="00AF11BD"/>
    <w:rsid w:val="00B16CBF"/>
    <w:rsid w:val="00B671A1"/>
    <w:rsid w:val="00B94B02"/>
    <w:rsid w:val="00BA3C72"/>
    <w:rsid w:val="00BE3A2E"/>
    <w:rsid w:val="00BF0A5A"/>
    <w:rsid w:val="00C04CE6"/>
    <w:rsid w:val="00C12B1E"/>
    <w:rsid w:val="00C267ED"/>
    <w:rsid w:val="00C816CE"/>
    <w:rsid w:val="00E370E9"/>
    <w:rsid w:val="00E66627"/>
    <w:rsid w:val="00EA318D"/>
    <w:rsid w:val="00EA4BAE"/>
    <w:rsid w:val="00EB203F"/>
    <w:rsid w:val="00EB463F"/>
    <w:rsid w:val="00EB46DA"/>
    <w:rsid w:val="00EB6C3D"/>
    <w:rsid w:val="00F12252"/>
    <w:rsid w:val="00F7452D"/>
    <w:rsid w:val="00F9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03F"/>
    <w:pPr>
      <w:tabs>
        <w:tab w:val="center" w:pos="4680"/>
        <w:tab w:val="right" w:pos="9360"/>
      </w:tabs>
    </w:pPr>
  </w:style>
  <w:style w:type="character" w:customStyle="1" w:styleId="HeaderChar">
    <w:name w:val="Header Char"/>
    <w:basedOn w:val="DefaultParagraphFont"/>
    <w:link w:val="Header"/>
    <w:uiPriority w:val="99"/>
    <w:rsid w:val="00EB203F"/>
  </w:style>
  <w:style w:type="paragraph" w:styleId="Footer">
    <w:name w:val="footer"/>
    <w:basedOn w:val="Normal"/>
    <w:link w:val="FooterChar"/>
    <w:uiPriority w:val="99"/>
    <w:unhideWhenUsed/>
    <w:rsid w:val="00EB203F"/>
    <w:pPr>
      <w:tabs>
        <w:tab w:val="center" w:pos="4680"/>
        <w:tab w:val="right" w:pos="9360"/>
      </w:tabs>
    </w:pPr>
  </w:style>
  <w:style w:type="character" w:customStyle="1" w:styleId="FooterChar">
    <w:name w:val="Footer Char"/>
    <w:basedOn w:val="DefaultParagraphFont"/>
    <w:link w:val="Footer"/>
    <w:uiPriority w:val="99"/>
    <w:rsid w:val="00EB2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03F"/>
    <w:pPr>
      <w:tabs>
        <w:tab w:val="center" w:pos="4680"/>
        <w:tab w:val="right" w:pos="9360"/>
      </w:tabs>
    </w:pPr>
  </w:style>
  <w:style w:type="character" w:customStyle="1" w:styleId="HeaderChar">
    <w:name w:val="Header Char"/>
    <w:basedOn w:val="DefaultParagraphFont"/>
    <w:link w:val="Header"/>
    <w:uiPriority w:val="99"/>
    <w:rsid w:val="00EB203F"/>
  </w:style>
  <w:style w:type="paragraph" w:styleId="Footer">
    <w:name w:val="footer"/>
    <w:basedOn w:val="Normal"/>
    <w:link w:val="FooterChar"/>
    <w:uiPriority w:val="99"/>
    <w:unhideWhenUsed/>
    <w:rsid w:val="00EB203F"/>
    <w:pPr>
      <w:tabs>
        <w:tab w:val="center" w:pos="4680"/>
        <w:tab w:val="right" w:pos="9360"/>
      </w:tabs>
    </w:pPr>
  </w:style>
  <w:style w:type="character" w:customStyle="1" w:styleId="FooterChar">
    <w:name w:val="Footer Char"/>
    <w:basedOn w:val="DefaultParagraphFont"/>
    <w:link w:val="Footer"/>
    <w:uiPriority w:val="99"/>
    <w:rsid w:val="00EB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VNN.R9</cp:lastModifiedBy>
  <cp:revision>2</cp:revision>
  <dcterms:created xsi:type="dcterms:W3CDTF">2021-11-16T06:59:00Z</dcterms:created>
  <dcterms:modified xsi:type="dcterms:W3CDTF">2021-11-16T06:59:00Z</dcterms:modified>
</cp:coreProperties>
</file>