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5974"/>
      </w:tblGrid>
      <w:tr w:rsidR="00E15B9E" w:rsidRPr="00E15B9E" w14:paraId="25B3EE1B" w14:textId="77777777" w:rsidTr="003E1BB2">
        <w:trPr>
          <w:trHeight w:hRule="exact" w:val="709"/>
        </w:trPr>
        <w:tc>
          <w:tcPr>
            <w:tcW w:w="1879" w:type="pct"/>
            <w:tcBorders>
              <w:top w:val="nil"/>
              <w:left w:val="nil"/>
              <w:bottom w:val="nil"/>
              <w:right w:val="nil"/>
            </w:tcBorders>
            <w:hideMark/>
          </w:tcPr>
          <w:p w14:paraId="08CC0687" w14:textId="77777777" w:rsidR="00C37FE6" w:rsidRPr="00E15B9E" w:rsidRDefault="00C37FE6" w:rsidP="00AF2F70">
            <w:pPr>
              <w:pStyle w:val="Heading3"/>
              <w:spacing w:before="0"/>
              <w:rPr>
                <w:rFonts w:asciiTheme="majorHAnsi" w:hAnsiTheme="majorHAnsi" w:cstheme="majorHAnsi"/>
                <w:color w:val="auto"/>
                <w:lang w:eastAsia="en-US"/>
              </w:rPr>
            </w:pPr>
            <w:r w:rsidRPr="00E15B9E">
              <w:rPr>
                <w:rFonts w:asciiTheme="majorHAnsi" w:hAnsiTheme="majorHAnsi" w:cstheme="majorHAnsi"/>
                <w:color w:val="auto"/>
                <w:lang w:eastAsia="en-US"/>
              </w:rPr>
              <w:t>HỘI ĐỒNG NHÂN DÂN</w:t>
            </w:r>
          </w:p>
          <w:p w14:paraId="16230F2F" w14:textId="77777777" w:rsidR="00C37FE6" w:rsidRPr="00E15B9E" w:rsidRDefault="00C37FE6" w:rsidP="00AF2F70">
            <w:pPr>
              <w:jc w:val="center"/>
              <w:rPr>
                <w:rFonts w:asciiTheme="majorHAnsi" w:hAnsiTheme="majorHAnsi" w:cstheme="majorHAnsi"/>
                <w:b/>
                <w:sz w:val="26"/>
              </w:rPr>
            </w:pPr>
            <w:r w:rsidRPr="00E15B9E">
              <w:rPr>
                <w:rFonts w:asciiTheme="majorHAnsi" w:hAnsiTheme="majorHAnsi" w:cstheme="majorHAnsi"/>
                <w:lang w:eastAsia="vi-VN"/>
              </w:rPr>
              <mc:AlternateContent>
                <mc:Choice Requires="wps">
                  <w:drawing>
                    <wp:anchor distT="4294967295" distB="4294967295" distL="114300" distR="114300" simplePos="0" relativeHeight="251659264" behindDoc="0" locked="0" layoutInCell="1" allowOverlap="1" wp14:anchorId="7049B800" wp14:editId="5724BD14">
                      <wp:simplePos x="0" y="0"/>
                      <wp:positionH relativeFrom="column">
                        <wp:align>center</wp:align>
                      </wp:positionH>
                      <wp:positionV relativeFrom="paragraph">
                        <wp:posOffset>219075</wp:posOffset>
                      </wp:positionV>
                      <wp:extent cx="595630" cy="0"/>
                      <wp:effectExtent l="0" t="0" r="139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BD594E" id="Straight Connector 4" o:spid="_x0000_s1026" style="position:absolute;z-index:25165926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7.25pt" to="46.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" strokecolor="#002060"/>
                  </w:pict>
                </mc:Fallback>
              </mc:AlternateContent>
            </w:r>
            <w:r w:rsidRPr="00E15B9E">
              <w:rPr>
                <w:rFonts w:asciiTheme="majorHAnsi" w:hAnsiTheme="majorHAnsi" w:cstheme="majorHAnsi"/>
                <w:b/>
                <w:sz w:val="26"/>
              </w:rPr>
              <w:t>TỈNH KON TUM</w:t>
            </w:r>
          </w:p>
        </w:tc>
        <w:tc>
          <w:tcPr>
            <w:tcW w:w="3121" w:type="pct"/>
            <w:tcBorders>
              <w:top w:val="nil"/>
              <w:left w:val="nil"/>
              <w:bottom w:val="nil"/>
              <w:right w:val="nil"/>
            </w:tcBorders>
            <w:hideMark/>
          </w:tcPr>
          <w:p w14:paraId="5A0A4302" w14:textId="77777777" w:rsidR="00C37FE6" w:rsidRPr="00E15B9E" w:rsidRDefault="00C37FE6" w:rsidP="00AF2F70">
            <w:pPr>
              <w:jc w:val="center"/>
              <w:rPr>
                <w:rFonts w:asciiTheme="majorHAnsi" w:hAnsiTheme="majorHAnsi" w:cstheme="majorHAnsi"/>
                <w:b/>
                <w:sz w:val="26"/>
              </w:rPr>
            </w:pPr>
            <w:r w:rsidRPr="00E15B9E">
              <w:rPr>
                <w:rFonts w:asciiTheme="majorHAnsi" w:hAnsiTheme="majorHAnsi" w:cstheme="majorHAnsi"/>
                <w:b/>
                <w:sz w:val="26"/>
              </w:rPr>
              <w:t>CỘNG HÒA XÃ HỘI CHỦ NGHĨA VIỆT NAM</w:t>
            </w:r>
          </w:p>
          <w:p w14:paraId="56B981C3" w14:textId="77777777" w:rsidR="00C37FE6" w:rsidRPr="00E15B9E" w:rsidRDefault="00C37FE6" w:rsidP="00AF2F70">
            <w:pPr>
              <w:jc w:val="center"/>
              <w:rPr>
                <w:rFonts w:asciiTheme="majorHAnsi" w:hAnsiTheme="majorHAnsi" w:cstheme="majorHAnsi"/>
                <w:b/>
              </w:rPr>
            </w:pPr>
            <w:r w:rsidRPr="00E15B9E">
              <w:rPr>
                <w:rFonts w:asciiTheme="majorHAnsi" w:hAnsiTheme="majorHAnsi" w:cstheme="majorHAnsi"/>
                <w:lang w:eastAsia="vi-VN"/>
              </w:rPr>
              <mc:AlternateContent>
                <mc:Choice Requires="wps">
                  <w:drawing>
                    <wp:anchor distT="4294967295" distB="4294967295" distL="114300" distR="114300" simplePos="0" relativeHeight="251660288" behindDoc="0" locked="0" layoutInCell="1" allowOverlap="1" wp14:anchorId="1E28F052" wp14:editId="58FA9481">
                      <wp:simplePos x="0" y="0"/>
                      <wp:positionH relativeFrom="column">
                        <wp:posOffset>705485</wp:posOffset>
                      </wp:positionH>
                      <wp:positionV relativeFrom="paragraph">
                        <wp:posOffset>229870</wp:posOffset>
                      </wp:positionV>
                      <wp:extent cx="216027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FE4E54"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55pt,18.1pt" to="225.6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" strokecolor="#002060"/>
                  </w:pict>
                </mc:Fallback>
              </mc:AlternateContent>
            </w:r>
            <w:r w:rsidRPr="00E15B9E">
              <w:rPr>
                <w:rFonts w:asciiTheme="majorHAnsi" w:hAnsiTheme="majorHAnsi" w:cstheme="majorHAnsi"/>
                <w:b/>
              </w:rPr>
              <w:t>Độc lập - Tự do - Hạnh phúc</w:t>
            </w:r>
          </w:p>
        </w:tc>
      </w:tr>
      <w:tr w:rsidR="00E15B9E" w:rsidRPr="00E15B9E" w14:paraId="151845BF" w14:textId="77777777" w:rsidTr="003E1BB2">
        <w:trPr>
          <w:trHeight w:hRule="exact" w:val="562"/>
        </w:trPr>
        <w:tc>
          <w:tcPr>
            <w:tcW w:w="1879" w:type="pct"/>
            <w:tcBorders>
              <w:top w:val="nil"/>
              <w:left w:val="nil"/>
              <w:bottom w:val="nil"/>
              <w:right w:val="nil"/>
            </w:tcBorders>
            <w:hideMark/>
          </w:tcPr>
          <w:p w14:paraId="02C25A9A" w14:textId="6C42680B" w:rsidR="00C37FE6" w:rsidRPr="00E15B9E" w:rsidRDefault="00C37FE6" w:rsidP="00F9649A">
            <w:pPr>
              <w:jc w:val="center"/>
              <w:rPr>
                <w:rFonts w:asciiTheme="majorHAnsi" w:hAnsiTheme="majorHAnsi" w:cstheme="majorHAnsi"/>
              </w:rPr>
            </w:pPr>
            <w:r w:rsidRPr="00E15B9E">
              <w:rPr>
                <w:rFonts w:asciiTheme="majorHAnsi" w:hAnsiTheme="majorHAnsi" w:cstheme="majorHAnsi"/>
              </w:rPr>
              <w:t>Số:</w:t>
            </w:r>
            <w:r w:rsidR="006C389C" w:rsidRPr="00E15B9E">
              <w:rPr>
                <w:rFonts w:asciiTheme="majorHAnsi" w:hAnsiTheme="majorHAnsi" w:cstheme="majorHAnsi"/>
                <w:lang w:val="en-US"/>
              </w:rPr>
              <w:t xml:space="preserve"> </w:t>
            </w:r>
            <w:r w:rsidR="00F9649A">
              <w:rPr>
                <w:rFonts w:asciiTheme="majorHAnsi" w:hAnsiTheme="majorHAnsi" w:cstheme="majorHAnsi"/>
                <w:lang w:val="en-US"/>
              </w:rPr>
              <w:t>158</w:t>
            </w:r>
            <w:r w:rsidR="002D39BA" w:rsidRPr="00E15B9E">
              <w:rPr>
                <w:rFonts w:asciiTheme="majorHAnsi" w:hAnsiTheme="majorHAnsi" w:cstheme="majorHAnsi"/>
                <w:lang w:val="en-US"/>
              </w:rPr>
              <w:t xml:space="preserve"> </w:t>
            </w:r>
            <w:r w:rsidRPr="00E15B9E">
              <w:rPr>
                <w:rFonts w:asciiTheme="majorHAnsi" w:hAnsiTheme="majorHAnsi" w:cstheme="majorHAnsi"/>
              </w:rPr>
              <w:t>/BC-HĐND</w:t>
            </w:r>
          </w:p>
        </w:tc>
        <w:tc>
          <w:tcPr>
            <w:tcW w:w="3121" w:type="pct"/>
            <w:tcBorders>
              <w:top w:val="nil"/>
              <w:left w:val="nil"/>
              <w:bottom w:val="nil"/>
              <w:right w:val="nil"/>
            </w:tcBorders>
            <w:hideMark/>
          </w:tcPr>
          <w:p w14:paraId="751A82C9" w14:textId="4984DCF3" w:rsidR="00C37FE6" w:rsidRPr="00E15B9E" w:rsidRDefault="00BC4120" w:rsidP="00F9649A">
            <w:pPr>
              <w:jc w:val="both"/>
              <w:rPr>
                <w:rFonts w:asciiTheme="majorHAnsi" w:hAnsiTheme="majorHAnsi" w:cstheme="majorHAnsi"/>
                <w:i/>
                <w:lang w:val="en-US"/>
              </w:rPr>
            </w:pPr>
            <w:r w:rsidRPr="00E15B9E">
              <w:rPr>
                <w:rFonts w:asciiTheme="majorHAnsi" w:hAnsiTheme="majorHAnsi" w:cstheme="majorHAnsi"/>
                <w:i/>
                <w:lang w:val="en-US"/>
              </w:rPr>
              <w:t xml:space="preserve">         </w:t>
            </w:r>
            <w:r w:rsidR="00C37FE6" w:rsidRPr="00E15B9E">
              <w:rPr>
                <w:rFonts w:asciiTheme="majorHAnsi" w:hAnsiTheme="majorHAnsi" w:cstheme="majorHAnsi"/>
                <w:i/>
              </w:rPr>
              <w:t xml:space="preserve">Kon Tum, ngày </w:t>
            </w:r>
            <w:r w:rsidR="00F9649A">
              <w:rPr>
                <w:rFonts w:asciiTheme="majorHAnsi" w:hAnsiTheme="majorHAnsi" w:cstheme="majorHAnsi"/>
                <w:i/>
                <w:lang w:val="en-US"/>
              </w:rPr>
              <w:t>27</w:t>
            </w:r>
            <w:r w:rsidR="002D39BA" w:rsidRPr="00E15B9E">
              <w:rPr>
                <w:rFonts w:asciiTheme="majorHAnsi" w:hAnsiTheme="majorHAnsi" w:cstheme="majorHAnsi"/>
                <w:i/>
                <w:lang w:val="en-US"/>
              </w:rPr>
              <w:t xml:space="preserve"> </w:t>
            </w:r>
            <w:r w:rsidR="00565315" w:rsidRPr="00E15B9E">
              <w:rPr>
                <w:rFonts w:asciiTheme="majorHAnsi" w:hAnsiTheme="majorHAnsi" w:cstheme="majorHAnsi"/>
                <w:i/>
                <w:lang w:val="en-US"/>
              </w:rPr>
              <w:t xml:space="preserve"> </w:t>
            </w:r>
            <w:r w:rsidR="00C37FE6" w:rsidRPr="00E15B9E">
              <w:rPr>
                <w:rFonts w:asciiTheme="majorHAnsi" w:hAnsiTheme="majorHAnsi" w:cstheme="majorHAnsi"/>
                <w:i/>
              </w:rPr>
              <w:t>tháng</w:t>
            </w:r>
            <w:r w:rsidR="00565315" w:rsidRPr="00E15B9E">
              <w:rPr>
                <w:rFonts w:asciiTheme="majorHAnsi" w:hAnsiTheme="majorHAnsi" w:cstheme="majorHAnsi"/>
                <w:i/>
                <w:lang w:val="en-US"/>
              </w:rPr>
              <w:t xml:space="preserve"> </w:t>
            </w:r>
            <w:r w:rsidR="00F9649A">
              <w:rPr>
                <w:rFonts w:asciiTheme="majorHAnsi" w:hAnsiTheme="majorHAnsi" w:cstheme="majorHAnsi"/>
                <w:i/>
                <w:lang w:val="en-US"/>
              </w:rPr>
              <w:t>12</w:t>
            </w:r>
            <w:r w:rsidR="00C37FE6" w:rsidRPr="00E15B9E">
              <w:rPr>
                <w:rFonts w:asciiTheme="majorHAnsi" w:hAnsiTheme="majorHAnsi" w:cstheme="majorHAnsi"/>
                <w:i/>
              </w:rPr>
              <w:t xml:space="preserve"> năm </w:t>
            </w:r>
            <w:r w:rsidR="00F9649A">
              <w:rPr>
                <w:rFonts w:asciiTheme="majorHAnsi" w:hAnsiTheme="majorHAnsi" w:cstheme="majorHAnsi"/>
                <w:i/>
                <w:lang w:val="en-US"/>
              </w:rPr>
              <w:t>2019</w:t>
            </w:r>
            <w:r w:rsidR="00565315" w:rsidRPr="00E15B9E">
              <w:rPr>
                <w:rFonts w:asciiTheme="majorHAnsi" w:hAnsiTheme="majorHAnsi" w:cstheme="majorHAnsi"/>
                <w:i/>
                <w:color w:val="FFFFFF" w:themeColor="background1"/>
                <w:lang w:val="en-US"/>
              </w:rPr>
              <w:t>2019</w:t>
            </w:r>
          </w:p>
        </w:tc>
      </w:tr>
    </w:tbl>
    <w:p w14:paraId="228B8DB8" w14:textId="77777777" w:rsidR="006D46D4" w:rsidRPr="00E15B9E" w:rsidRDefault="006D46D4" w:rsidP="00BC4120">
      <w:pPr>
        <w:jc w:val="center"/>
        <w:rPr>
          <w:rFonts w:asciiTheme="majorHAnsi" w:hAnsiTheme="majorHAnsi" w:cstheme="majorHAnsi"/>
          <w:b/>
          <w:lang w:val="en-US"/>
        </w:rPr>
      </w:pPr>
    </w:p>
    <w:p w14:paraId="5F386A01" w14:textId="1DCDC1AA" w:rsidR="00C37FE6" w:rsidRPr="00E15B9E" w:rsidRDefault="00C37FE6" w:rsidP="00BC4120">
      <w:pPr>
        <w:jc w:val="center"/>
        <w:rPr>
          <w:rFonts w:asciiTheme="majorHAnsi" w:hAnsiTheme="majorHAnsi" w:cstheme="majorHAnsi"/>
          <w:b/>
        </w:rPr>
      </w:pPr>
      <w:r w:rsidRPr="00E15B9E">
        <w:rPr>
          <w:rFonts w:asciiTheme="majorHAnsi" w:hAnsiTheme="majorHAnsi" w:cstheme="majorHAnsi"/>
          <w:b/>
        </w:rPr>
        <w:t>BÁO CÁO THẨM TRA</w:t>
      </w:r>
    </w:p>
    <w:p w14:paraId="11DB2213" w14:textId="77777777" w:rsidR="00E15B9E" w:rsidRDefault="00AC0C55" w:rsidP="00BC4120">
      <w:pPr>
        <w:jc w:val="center"/>
        <w:rPr>
          <w:rFonts w:asciiTheme="majorHAnsi" w:hAnsiTheme="majorHAnsi" w:cstheme="majorHAnsi"/>
          <w:b/>
          <w:bCs/>
          <w:noProof w:val="0"/>
          <w:szCs w:val="28"/>
          <w:lang w:val="nl-NL"/>
        </w:rPr>
      </w:pPr>
      <w:r w:rsidRPr="00E15B9E">
        <w:rPr>
          <w:rFonts w:asciiTheme="majorHAnsi" w:hAnsiTheme="majorHAnsi" w:cstheme="majorHAnsi"/>
          <w:b/>
          <w:bCs/>
          <w:noProof w:val="0"/>
          <w:szCs w:val="28"/>
          <w:lang w:val="nl-NL"/>
        </w:rPr>
        <w:t xml:space="preserve">Dự thảo </w:t>
      </w:r>
      <w:r w:rsidR="00902963" w:rsidRPr="00E15B9E">
        <w:rPr>
          <w:rFonts w:asciiTheme="majorHAnsi" w:hAnsiTheme="majorHAnsi" w:cstheme="majorHAnsi"/>
          <w:b/>
          <w:bCs/>
          <w:noProof w:val="0"/>
          <w:szCs w:val="28"/>
          <w:lang w:val="nl-NL"/>
        </w:rPr>
        <w:t>n</w:t>
      </w:r>
      <w:r w:rsidRPr="00E15B9E">
        <w:rPr>
          <w:rFonts w:asciiTheme="majorHAnsi" w:hAnsiTheme="majorHAnsi" w:cstheme="majorHAnsi"/>
          <w:b/>
          <w:bCs/>
          <w:noProof w:val="0"/>
          <w:szCs w:val="28"/>
          <w:lang w:val="nl-NL"/>
        </w:rPr>
        <w:t xml:space="preserve">ghị quyết </w:t>
      </w:r>
      <w:r w:rsidR="003E1BB2" w:rsidRPr="00E15B9E">
        <w:rPr>
          <w:rFonts w:asciiTheme="majorHAnsi" w:hAnsiTheme="majorHAnsi" w:cstheme="majorHAnsi"/>
          <w:b/>
          <w:bCs/>
          <w:noProof w:val="0"/>
          <w:szCs w:val="28"/>
          <w:lang w:val="nl-NL"/>
        </w:rPr>
        <w:t xml:space="preserve">thông qua bảng giá đất định kỳ 05 năm (2020 - 2024) </w:t>
      </w:r>
    </w:p>
    <w:p w14:paraId="2B7AA838" w14:textId="1EB6DE97" w:rsidR="00EB2F78" w:rsidRPr="00E15B9E" w:rsidRDefault="003E1BB2" w:rsidP="00BC4120">
      <w:pPr>
        <w:jc w:val="center"/>
        <w:rPr>
          <w:rFonts w:asciiTheme="majorHAnsi" w:hAnsiTheme="majorHAnsi" w:cstheme="majorHAnsi"/>
          <w:b/>
          <w:bCs/>
          <w:noProof w:val="0"/>
          <w:spacing w:val="-6"/>
          <w:szCs w:val="28"/>
          <w:lang w:val="nl-NL"/>
        </w:rPr>
      </w:pPr>
      <w:r w:rsidRPr="00E15B9E">
        <w:rPr>
          <w:rFonts w:asciiTheme="majorHAnsi" w:hAnsiTheme="majorHAnsi" w:cstheme="majorHAnsi"/>
          <w:b/>
          <w:bCs/>
          <w:noProof w:val="0"/>
          <w:szCs w:val="28"/>
          <w:lang w:val="nl-NL"/>
        </w:rPr>
        <w:t>trên địa bàn tỉnh Kon Tum</w:t>
      </w:r>
    </w:p>
    <w:p w14:paraId="4F30BD61" w14:textId="1B943BB2" w:rsidR="00C37FE6" w:rsidRPr="00E15B9E" w:rsidRDefault="00C37FE6" w:rsidP="00EB2F78">
      <w:pPr>
        <w:jc w:val="center"/>
        <w:rPr>
          <w:rFonts w:asciiTheme="majorHAnsi" w:hAnsiTheme="majorHAnsi" w:cstheme="majorHAnsi"/>
        </w:rPr>
      </w:pPr>
      <w:r w:rsidRPr="00E15B9E">
        <w:rPr>
          <w:rFonts w:asciiTheme="majorHAnsi" w:hAnsiTheme="majorHAnsi" w:cstheme="majorHAnsi"/>
          <w:lang w:eastAsia="vi-VN"/>
        </w:rPr>
        <mc:AlternateContent>
          <mc:Choice Requires="wps">
            <w:drawing>
              <wp:anchor distT="4294967294" distB="4294967294" distL="114300" distR="114300" simplePos="0" relativeHeight="251661312" behindDoc="0" locked="0" layoutInCell="1" allowOverlap="1" wp14:anchorId="1DC92D71" wp14:editId="49E115C0">
                <wp:simplePos x="0" y="0"/>
                <wp:positionH relativeFrom="margin">
                  <wp:align>center</wp:align>
                </wp:positionH>
                <wp:positionV relativeFrom="paragraph">
                  <wp:posOffset>69243</wp:posOffset>
                </wp:positionV>
                <wp:extent cx="786986"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6986"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7836A5" id="Straight Connector 3" o:spid="_x0000_s1026" style="position:absolute;z-index:25166131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5.45pt" to="61.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" strokecolor="#002060">
                <o:lock v:ext="edit" shapetype="f"/>
                <w10:wrap anchorx="margin"/>
              </v:line>
            </w:pict>
          </mc:Fallback>
        </mc:AlternateContent>
      </w:r>
    </w:p>
    <w:p w14:paraId="6114F8DB" w14:textId="75C79E7C" w:rsidR="00580C96" w:rsidRPr="00E15B9E" w:rsidRDefault="00580C96" w:rsidP="00E15B9E">
      <w:pPr>
        <w:spacing w:before="100" w:after="100" w:line="264" w:lineRule="auto"/>
        <w:ind w:firstLine="709"/>
        <w:jc w:val="both"/>
        <w:rPr>
          <w:rFonts w:asciiTheme="majorHAnsi" w:hAnsiTheme="majorHAnsi" w:cstheme="majorHAnsi"/>
        </w:rPr>
      </w:pPr>
      <w:r w:rsidRPr="00E15B9E">
        <w:rPr>
          <w:rFonts w:asciiTheme="majorHAnsi" w:hAnsiTheme="majorHAnsi" w:cstheme="majorHAnsi"/>
        </w:rPr>
        <w:t xml:space="preserve">Căn cứ Luật Tổ chức Chính quyền địa phương năm 2015; Luật </w:t>
      </w:r>
      <w:r w:rsidR="00BD2B67" w:rsidRPr="00F9649A">
        <w:rPr>
          <w:rFonts w:asciiTheme="majorHAnsi" w:hAnsiTheme="majorHAnsi" w:cstheme="majorHAnsi"/>
        </w:rPr>
        <w:t>H</w:t>
      </w:r>
      <w:r w:rsidRPr="00E15B9E">
        <w:rPr>
          <w:rFonts w:asciiTheme="majorHAnsi" w:hAnsiTheme="majorHAnsi" w:cstheme="majorHAnsi"/>
        </w:rPr>
        <w:t>oạt động giám sát của Quốc hội và Hội đồng nhân dân năm 2015</w:t>
      </w:r>
      <w:r w:rsidR="00E56C89" w:rsidRPr="00E15B9E">
        <w:rPr>
          <w:rFonts w:asciiTheme="majorHAnsi" w:hAnsiTheme="majorHAnsi" w:cstheme="majorHAnsi"/>
        </w:rPr>
        <w:t xml:space="preserve">; </w:t>
      </w:r>
      <w:r w:rsidR="00E56C89" w:rsidRPr="00F9649A">
        <w:rPr>
          <w:rFonts w:asciiTheme="majorHAnsi" w:hAnsiTheme="majorHAnsi" w:cstheme="majorHAnsi"/>
        </w:rPr>
        <w:t>Luật Ban hành văn bản quy phạm pháp luật năm 2015;</w:t>
      </w:r>
    </w:p>
    <w:p w14:paraId="7C9BE6D6" w14:textId="479D0E74" w:rsidR="00580C96" w:rsidRPr="00E15B9E" w:rsidRDefault="00580C96" w:rsidP="00E15B9E">
      <w:pPr>
        <w:spacing w:before="100" w:after="100" w:line="264" w:lineRule="auto"/>
        <w:ind w:firstLine="709"/>
        <w:jc w:val="both"/>
        <w:rPr>
          <w:rFonts w:asciiTheme="majorHAnsi" w:hAnsiTheme="majorHAnsi" w:cstheme="majorHAnsi"/>
        </w:rPr>
      </w:pPr>
      <w:r w:rsidRPr="00E15B9E">
        <w:rPr>
          <w:rFonts w:asciiTheme="majorHAnsi" w:hAnsiTheme="majorHAnsi" w:cstheme="majorHAnsi"/>
        </w:rPr>
        <w:t>Thực hiện sự phân công của</w:t>
      </w:r>
      <w:r w:rsidR="00E56C89" w:rsidRPr="00E15B9E">
        <w:rPr>
          <w:rFonts w:asciiTheme="majorHAnsi" w:hAnsiTheme="majorHAnsi" w:cstheme="majorHAnsi"/>
        </w:rPr>
        <w:t xml:space="preserve"> Thường trực Hội đồng nhân tỉnh</w:t>
      </w:r>
      <w:r w:rsidR="00E56C89" w:rsidRPr="00F9649A">
        <w:rPr>
          <w:rFonts w:asciiTheme="majorHAnsi" w:hAnsiTheme="majorHAnsi" w:cstheme="majorHAnsi"/>
        </w:rPr>
        <w:t>,</w:t>
      </w:r>
      <w:r w:rsidRPr="00E15B9E">
        <w:rPr>
          <w:rFonts w:asciiTheme="majorHAnsi" w:hAnsiTheme="majorHAnsi" w:cstheme="majorHAnsi"/>
        </w:rPr>
        <w:t xml:space="preserve"> trên cơ sở Tờ trình số </w:t>
      </w:r>
      <w:r w:rsidR="00DD0B9F" w:rsidRPr="00F9649A">
        <w:rPr>
          <w:rFonts w:asciiTheme="majorHAnsi" w:hAnsiTheme="majorHAnsi" w:cstheme="majorHAnsi"/>
        </w:rPr>
        <w:t>1</w:t>
      </w:r>
      <w:r w:rsidR="00374459" w:rsidRPr="00F9649A">
        <w:rPr>
          <w:rFonts w:asciiTheme="majorHAnsi" w:hAnsiTheme="majorHAnsi" w:cstheme="majorHAnsi"/>
        </w:rPr>
        <w:t>7</w:t>
      </w:r>
      <w:r w:rsidR="00DD0B9F" w:rsidRPr="00F9649A">
        <w:rPr>
          <w:rFonts w:asciiTheme="majorHAnsi" w:hAnsiTheme="majorHAnsi" w:cstheme="majorHAnsi"/>
        </w:rPr>
        <w:t>9</w:t>
      </w:r>
      <w:r w:rsidR="00C963E5" w:rsidRPr="00F9649A">
        <w:rPr>
          <w:rFonts w:asciiTheme="majorHAnsi" w:hAnsiTheme="majorHAnsi" w:cstheme="majorHAnsi"/>
        </w:rPr>
        <w:t>/</w:t>
      </w:r>
      <w:r w:rsidRPr="00E15B9E">
        <w:rPr>
          <w:rFonts w:asciiTheme="majorHAnsi" w:hAnsiTheme="majorHAnsi" w:cstheme="majorHAnsi"/>
        </w:rPr>
        <w:t xml:space="preserve">TTr-UBND ngày </w:t>
      </w:r>
      <w:r w:rsidR="00DD0B9F" w:rsidRPr="00F9649A">
        <w:rPr>
          <w:rFonts w:asciiTheme="majorHAnsi" w:hAnsiTheme="majorHAnsi" w:cstheme="majorHAnsi"/>
        </w:rPr>
        <w:t>25</w:t>
      </w:r>
      <w:r w:rsidRPr="00E15B9E">
        <w:rPr>
          <w:rFonts w:asciiTheme="majorHAnsi" w:hAnsiTheme="majorHAnsi" w:cstheme="majorHAnsi"/>
        </w:rPr>
        <w:t>/</w:t>
      </w:r>
      <w:r w:rsidR="00AC0C55" w:rsidRPr="00F9649A">
        <w:rPr>
          <w:rFonts w:asciiTheme="majorHAnsi" w:hAnsiTheme="majorHAnsi" w:cstheme="majorHAnsi"/>
        </w:rPr>
        <w:t>1</w:t>
      </w:r>
      <w:r w:rsidR="00374459" w:rsidRPr="00F9649A">
        <w:rPr>
          <w:rFonts w:asciiTheme="majorHAnsi" w:hAnsiTheme="majorHAnsi" w:cstheme="majorHAnsi"/>
        </w:rPr>
        <w:t>2</w:t>
      </w:r>
      <w:r w:rsidRPr="00E15B9E">
        <w:rPr>
          <w:rFonts w:asciiTheme="majorHAnsi" w:hAnsiTheme="majorHAnsi" w:cstheme="majorHAnsi"/>
        </w:rPr>
        <w:t>/201</w:t>
      </w:r>
      <w:r w:rsidR="00C963E5" w:rsidRPr="00F9649A">
        <w:rPr>
          <w:rFonts w:asciiTheme="majorHAnsi" w:hAnsiTheme="majorHAnsi" w:cstheme="majorHAnsi"/>
        </w:rPr>
        <w:t>9</w:t>
      </w:r>
      <w:r w:rsidRPr="00E15B9E">
        <w:rPr>
          <w:rFonts w:asciiTheme="majorHAnsi" w:hAnsiTheme="majorHAnsi" w:cstheme="majorHAnsi"/>
        </w:rPr>
        <w:t xml:space="preserve"> của Ủy ban nhân dân tỉnh về </w:t>
      </w:r>
      <w:r w:rsidR="001D2380" w:rsidRPr="00E15B9E">
        <w:rPr>
          <w:rFonts w:asciiTheme="majorHAnsi" w:hAnsiTheme="majorHAnsi" w:cstheme="majorHAnsi"/>
        </w:rPr>
        <w:t xml:space="preserve">dự thảo </w:t>
      </w:r>
      <w:r w:rsidR="00644C4F" w:rsidRPr="00F9649A">
        <w:rPr>
          <w:rFonts w:asciiTheme="majorHAnsi" w:hAnsiTheme="majorHAnsi" w:cstheme="majorHAnsi"/>
        </w:rPr>
        <w:t>n</w:t>
      </w:r>
      <w:r w:rsidR="001D2380" w:rsidRPr="00E15B9E">
        <w:rPr>
          <w:rFonts w:asciiTheme="majorHAnsi" w:hAnsiTheme="majorHAnsi" w:cstheme="majorHAnsi"/>
        </w:rPr>
        <w:t xml:space="preserve">ghị quyết </w:t>
      </w:r>
      <w:r w:rsidR="003E1BB2" w:rsidRPr="00E15B9E">
        <w:rPr>
          <w:rFonts w:asciiTheme="majorHAnsi" w:hAnsiTheme="majorHAnsi" w:cstheme="majorHAnsi"/>
        </w:rPr>
        <w:t>thông qua bảng giá đất định kỳ 05 năm (2020 - 2024) trên địa bàn tỉnh Kon Tum</w:t>
      </w:r>
      <w:r w:rsidRPr="00E15B9E">
        <w:rPr>
          <w:rFonts w:asciiTheme="majorHAnsi" w:hAnsiTheme="majorHAnsi" w:cstheme="majorHAnsi"/>
        </w:rPr>
        <w:t>; dự thảo nghị quyết và hồ sơ trình thẩm tra kèm theo. Ban Kinh tế - Ngân sách đã tổ chức phiên họp toàn thể thẩm tra nội dung trên. Tham dự cuộc họp có lãnh đạo các Ban Hội đồng nhân dân tỉnh; đại diện Ủy ban nhân dân tỉnh và các sở, ngành liên quan. Ban Kinh tế - Ngân sách báo cáo kết quả thẩm tra như sau:</w:t>
      </w:r>
    </w:p>
    <w:p w14:paraId="3561646F" w14:textId="77777777" w:rsidR="00C1583B" w:rsidRPr="00F9649A" w:rsidRDefault="00C963E5" w:rsidP="00E15B9E">
      <w:pPr>
        <w:pStyle w:val="ListParagraph"/>
        <w:spacing w:before="100" w:after="100" w:line="264" w:lineRule="auto"/>
        <w:ind w:left="0" w:firstLine="709"/>
        <w:contextualSpacing w:val="0"/>
        <w:rPr>
          <w:rFonts w:asciiTheme="majorHAnsi" w:hAnsiTheme="majorHAnsi" w:cstheme="majorHAnsi"/>
          <w:b/>
          <w:color w:val="auto"/>
        </w:rPr>
      </w:pPr>
      <w:r w:rsidRPr="00F9649A">
        <w:rPr>
          <w:rFonts w:asciiTheme="majorHAnsi" w:hAnsiTheme="majorHAnsi" w:cstheme="majorHAnsi"/>
          <w:b/>
          <w:color w:val="auto"/>
        </w:rPr>
        <w:t>1</w:t>
      </w:r>
      <w:r w:rsidR="007253EC" w:rsidRPr="00E15B9E">
        <w:rPr>
          <w:rFonts w:asciiTheme="majorHAnsi" w:hAnsiTheme="majorHAnsi" w:cstheme="majorHAnsi"/>
          <w:b/>
          <w:color w:val="auto"/>
        </w:rPr>
        <w:t xml:space="preserve">. </w:t>
      </w:r>
      <w:r w:rsidR="00080100" w:rsidRPr="00F9649A">
        <w:rPr>
          <w:rFonts w:asciiTheme="majorHAnsi" w:hAnsiTheme="majorHAnsi" w:cstheme="majorHAnsi"/>
          <w:b/>
          <w:color w:val="auto"/>
        </w:rPr>
        <w:t xml:space="preserve">Về </w:t>
      </w:r>
      <w:r w:rsidR="00374459" w:rsidRPr="00F9649A">
        <w:rPr>
          <w:rFonts w:asciiTheme="majorHAnsi" w:hAnsiTheme="majorHAnsi" w:cstheme="majorHAnsi"/>
          <w:b/>
          <w:color w:val="auto"/>
        </w:rPr>
        <w:t>n</w:t>
      </w:r>
      <w:r w:rsidR="00AF2F70" w:rsidRPr="00E15B9E">
        <w:rPr>
          <w:rFonts w:asciiTheme="majorHAnsi" w:hAnsiTheme="majorHAnsi" w:cstheme="majorHAnsi"/>
          <w:b/>
          <w:color w:val="auto"/>
        </w:rPr>
        <w:t>ội dung của dự thảo nghị quyết</w:t>
      </w:r>
      <w:r w:rsidR="00C1583B" w:rsidRPr="00F9649A">
        <w:rPr>
          <w:rFonts w:asciiTheme="majorHAnsi" w:hAnsiTheme="majorHAnsi" w:cstheme="majorHAnsi"/>
          <w:b/>
          <w:color w:val="auto"/>
        </w:rPr>
        <w:t xml:space="preserve"> và những vấn đề còn có ý kiến khác nhau</w:t>
      </w:r>
    </w:p>
    <w:p w14:paraId="3DB858CB" w14:textId="5476EBAD" w:rsidR="00C1583B" w:rsidRPr="00F9649A" w:rsidRDefault="00C1583B" w:rsidP="00E15B9E">
      <w:pPr>
        <w:spacing w:before="100" w:after="100" w:line="264" w:lineRule="auto"/>
        <w:ind w:firstLine="709"/>
        <w:jc w:val="both"/>
        <w:rPr>
          <w:rFonts w:asciiTheme="majorHAnsi" w:hAnsiTheme="majorHAnsi" w:cstheme="majorHAnsi"/>
        </w:rPr>
      </w:pPr>
      <w:r w:rsidRPr="00F9649A">
        <w:rPr>
          <w:rFonts w:asciiTheme="majorHAnsi" w:hAnsiTheme="majorHAnsi" w:cstheme="majorHAnsi"/>
          <w:b/>
        </w:rPr>
        <w:t>1.1.</w:t>
      </w:r>
      <w:r w:rsidRPr="00F9649A">
        <w:rPr>
          <w:rFonts w:asciiTheme="majorHAnsi" w:hAnsiTheme="majorHAnsi" w:cstheme="majorHAnsi"/>
        </w:rPr>
        <w:t xml:space="preserve"> </w:t>
      </w:r>
      <w:r w:rsidRPr="00F9649A">
        <w:rPr>
          <w:rFonts w:asciiTheme="majorHAnsi" w:hAnsiTheme="majorHAnsi" w:cstheme="majorHAnsi"/>
          <w:b/>
        </w:rPr>
        <w:t>Về n</w:t>
      </w:r>
      <w:r w:rsidRPr="00E15B9E">
        <w:rPr>
          <w:rFonts w:asciiTheme="majorHAnsi" w:hAnsiTheme="majorHAnsi" w:cstheme="majorHAnsi"/>
          <w:b/>
        </w:rPr>
        <w:t>ội dung của dự thảo nghị quyết</w:t>
      </w:r>
    </w:p>
    <w:p w14:paraId="5C6B98EB" w14:textId="229AD82E" w:rsidR="007B5BCB" w:rsidRPr="00E15B9E" w:rsidRDefault="001D2380" w:rsidP="00E15B9E">
      <w:pPr>
        <w:spacing w:before="100" w:after="100" w:line="264" w:lineRule="auto"/>
        <w:ind w:firstLine="709"/>
        <w:jc w:val="both"/>
        <w:rPr>
          <w:rFonts w:asciiTheme="majorHAnsi" w:hAnsiTheme="majorHAnsi" w:cstheme="majorHAnsi"/>
        </w:rPr>
      </w:pPr>
      <w:r w:rsidRPr="00F9649A">
        <w:rPr>
          <w:rFonts w:asciiTheme="majorHAnsi" w:hAnsiTheme="majorHAnsi" w:cstheme="majorHAnsi"/>
        </w:rPr>
        <w:t>Trên cơ sở</w:t>
      </w:r>
      <w:r w:rsidR="00C04EF9" w:rsidRPr="00F9649A">
        <w:rPr>
          <w:rFonts w:asciiTheme="majorHAnsi" w:hAnsiTheme="majorHAnsi" w:cstheme="majorHAnsi"/>
        </w:rPr>
        <w:t xml:space="preserve"> quy định tại</w:t>
      </w:r>
      <w:r w:rsidR="008B6B4A" w:rsidRPr="00F9649A">
        <w:rPr>
          <w:rFonts w:asciiTheme="majorHAnsi" w:hAnsiTheme="majorHAnsi" w:cstheme="majorHAnsi"/>
        </w:rPr>
        <w:t xml:space="preserve"> </w:t>
      </w:r>
      <w:r w:rsidR="003E1BB2" w:rsidRPr="00F9649A">
        <w:rPr>
          <w:rFonts w:asciiTheme="majorHAnsi" w:hAnsiTheme="majorHAnsi" w:cstheme="majorHAnsi"/>
        </w:rPr>
        <w:t>Điều 114 Luật Đất đai ngày 29/11/2013</w:t>
      </w:r>
      <w:bookmarkStart w:id="0" w:name="_Toc345666096"/>
      <w:bookmarkStart w:id="1" w:name="_Toc353530442"/>
      <w:bookmarkStart w:id="2" w:name="_Toc353529582"/>
      <w:bookmarkStart w:id="3" w:name="_Toc353268430"/>
      <w:bookmarkStart w:id="4" w:name="_Toc353202368"/>
      <w:bookmarkStart w:id="5" w:name="_Toc353198535"/>
      <w:bookmarkStart w:id="6" w:name="_Toc353192059"/>
      <w:bookmarkStart w:id="7" w:name="_Toc347232198"/>
      <w:bookmarkEnd w:id="0"/>
      <w:bookmarkEnd w:id="1"/>
      <w:bookmarkEnd w:id="2"/>
      <w:bookmarkEnd w:id="3"/>
      <w:bookmarkEnd w:id="4"/>
      <w:bookmarkEnd w:id="5"/>
      <w:bookmarkEnd w:id="6"/>
      <w:bookmarkEnd w:id="7"/>
      <w:r w:rsidR="00085676" w:rsidRPr="00F9649A">
        <w:rPr>
          <w:rFonts w:asciiTheme="majorHAnsi" w:hAnsiTheme="majorHAnsi" w:cstheme="majorHAnsi"/>
          <w:vertAlign w:val="superscript"/>
        </w:rPr>
        <w:t>(</w:t>
      </w:r>
      <w:r w:rsidR="00011E2D" w:rsidRPr="00E15B9E">
        <w:rPr>
          <w:rStyle w:val="FootnoteReference"/>
          <w:rFonts w:asciiTheme="majorHAnsi" w:hAnsiTheme="majorHAnsi" w:cstheme="majorHAnsi"/>
          <w:lang w:val="en-US"/>
        </w:rPr>
        <w:footnoteReference w:id="2"/>
      </w:r>
      <w:r w:rsidR="00085676" w:rsidRPr="00F9649A">
        <w:rPr>
          <w:rFonts w:asciiTheme="majorHAnsi" w:hAnsiTheme="majorHAnsi" w:cstheme="majorHAnsi"/>
          <w:vertAlign w:val="superscript"/>
        </w:rPr>
        <w:t>)</w:t>
      </w:r>
      <w:r w:rsidR="007B5BCB" w:rsidRPr="00F9649A">
        <w:rPr>
          <w:rFonts w:asciiTheme="majorHAnsi" w:hAnsiTheme="majorHAnsi" w:cstheme="majorHAnsi"/>
        </w:rPr>
        <w:t xml:space="preserve">, </w:t>
      </w:r>
      <w:r w:rsidR="00DD0B9F" w:rsidRPr="00F9649A">
        <w:rPr>
          <w:rFonts w:asciiTheme="majorHAnsi" w:hAnsiTheme="majorHAnsi" w:cstheme="majorHAnsi"/>
        </w:rPr>
        <w:t xml:space="preserve">các hướng dẫn của </w:t>
      </w:r>
      <w:r w:rsidR="007F6756" w:rsidRPr="00F9649A">
        <w:rPr>
          <w:rFonts w:asciiTheme="majorHAnsi" w:hAnsiTheme="majorHAnsi" w:cstheme="majorHAnsi"/>
        </w:rPr>
        <w:t>T</w:t>
      </w:r>
      <w:r w:rsidR="00DD0B9F" w:rsidRPr="00F9649A">
        <w:rPr>
          <w:rFonts w:asciiTheme="majorHAnsi" w:hAnsiTheme="majorHAnsi" w:cstheme="majorHAnsi"/>
        </w:rPr>
        <w:t>rung ương</w:t>
      </w:r>
      <w:r w:rsidR="001B61F8" w:rsidRPr="00F9649A">
        <w:rPr>
          <w:rFonts w:asciiTheme="majorHAnsi" w:hAnsiTheme="majorHAnsi" w:cstheme="majorHAnsi"/>
          <w:vertAlign w:val="superscript"/>
        </w:rPr>
        <w:t>(</w:t>
      </w:r>
      <w:r w:rsidR="00DD0B9F" w:rsidRPr="00E15B9E">
        <w:rPr>
          <w:rStyle w:val="FootnoteReference"/>
          <w:rFonts w:asciiTheme="majorHAnsi" w:hAnsiTheme="majorHAnsi" w:cstheme="majorHAnsi"/>
          <w:lang w:val="en-US"/>
        </w:rPr>
        <w:footnoteReference w:id="3"/>
      </w:r>
      <w:r w:rsidR="001B61F8" w:rsidRPr="00F9649A">
        <w:rPr>
          <w:rFonts w:asciiTheme="majorHAnsi" w:hAnsiTheme="majorHAnsi" w:cstheme="majorHAnsi"/>
          <w:vertAlign w:val="superscript"/>
        </w:rPr>
        <w:t>)</w:t>
      </w:r>
      <w:r w:rsidR="00374459" w:rsidRPr="00F9649A">
        <w:rPr>
          <w:rFonts w:asciiTheme="majorHAnsi" w:hAnsiTheme="majorHAnsi" w:cstheme="majorHAnsi"/>
        </w:rPr>
        <w:t xml:space="preserve"> và Nghị định số 96/2019/NĐ-CP ngày 19/12/2019 của Chính phủ</w:t>
      </w:r>
      <w:r w:rsidR="00240A2A" w:rsidRPr="00E15B9E">
        <w:rPr>
          <w:rFonts w:asciiTheme="majorHAnsi" w:hAnsiTheme="majorHAnsi" w:cstheme="majorHAnsi"/>
        </w:rPr>
        <w:t xml:space="preserve"> qui định về khung giá đất</w:t>
      </w:r>
      <w:r w:rsidR="00374459" w:rsidRPr="00F9649A">
        <w:rPr>
          <w:rFonts w:asciiTheme="majorHAnsi" w:hAnsiTheme="majorHAnsi" w:cstheme="majorHAnsi"/>
          <w:vertAlign w:val="superscript"/>
        </w:rPr>
        <w:t>(</w:t>
      </w:r>
      <w:r w:rsidR="00374459" w:rsidRPr="00E15B9E">
        <w:rPr>
          <w:rStyle w:val="FootnoteReference"/>
          <w:rFonts w:asciiTheme="majorHAnsi" w:hAnsiTheme="majorHAnsi" w:cstheme="majorHAnsi"/>
          <w:lang w:val="en-US"/>
        </w:rPr>
        <w:footnoteReference w:id="4"/>
      </w:r>
      <w:r w:rsidR="00374459" w:rsidRPr="00F9649A">
        <w:rPr>
          <w:rFonts w:asciiTheme="majorHAnsi" w:hAnsiTheme="majorHAnsi" w:cstheme="majorHAnsi"/>
          <w:vertAlign w:val="superscript"/>
        </w:rPr>
        <w:t>)</w:t>
      </w:r>
      <w:r w:rsidR="00DD0B9F" w:rsidRPr="00F9649A">
        <w:rPr>
          <w:rFonts w:asciiTheme="majorHAnsi" w:hAnsiTheme="majorHAnsi" w:cstheme="majorHAnsi"/>
        </w:rPr>
        <w:t xml:space="preserve">, </w:t>
      </w:r>
      <w:r w:rsidR="007B5BCB" w:rsidRPr="00E15B9E">
        <w:rPr>
          <w:rFonts w:asciiTheme="majorHAnsi" w:hAnsiTheme="majorHAnsi" w:cstheme="majorHAnsi"/>
        </w:rPr>
        <w:t xml:space="preserve">Ủy ban nhân dân tỉnh đã giao Sở </w:t>
      </w:r>
      <w:r w:rsidR="0083059C" w:rsidRPr="00F9649A">
        <w:rPr>
          <w:rFonts w:asciiTheme="majorHAnsi" w:hAnsiTheme="majorHAnsi" w:cstheme="majorHAnsi"/>
        </w:rPr>
        <w:t>Tài nguyên và Môi trường</w:t>
      </w:r>
      <w:r w:rsidR="007B5BCB" w:rsidRPr="00E15B9E">
        <w:rPr>
          <w:rFonts w:asciiTheme="majorHAnsi" w:hAnsiTheme="majorHAnsi" w:cstheme="majorHAnsi"/>
        </w:rPr>
        <w:t xml:space="preserve"> chủ trì, phối hợp với các cơ quan có liên quan xây dựng dự thảo nghị quyết và tham mưu Ủy ban nhân dân tỉnh trình </w:t>
      </w:r>
      <w:r w:rsidR="0083059C" w:rsidRPr="00E15B9E">
        <w:rPr>
          <w:rFonts w:asciiTheme="majorHAnsi" w:hAnsiTheme="majorHAnsi" w:cstheme="majorHAnsi"/>
        </w:rPr>
        <w:t xml:space="preserve">Hội đồng nhân dân tỉnh xem xét ban hành </w:t>
      </w:r>
      <w:r w:rsidR="007B5BCB" w:rsidRPr="00F9649A">
        <w:rPr>
          <w:rFonts w:asciiTheme="majorHAnsi" w:hAnsiTheme="majorHAnsi" w:cstheme="majorHAnsi"/>
        </w:rPr>
        <w:t>n</w:t>
      </w:r>
      <w:r w:rsidR="007B5BCB" w:rsidRPr="00E15B9E">
        <w:rPr>
          <w:rFonts w:asciiTheme="majorHAnsi" w:hAnsiTheme="majorHAnsi" w:cstheme="majorHAnsi"/>
        </w:rPr>
        <w:t xml:space="preserve">ghị quyết </w:t>
      </w:r>
      <w:r w:rsidR="0083059C" w:rsidRPr="00E15B9E">
        <w:rPr>
          <w:rFonts w:asciiTheme="majorHAnsi" w:hAnsiTheme="majorHAnsi" w:cstheme="majorHAnsi"/>
        </w:rPr>
        <w:t>thông qua bảng giá đất định kỳ 05 năm (2020 - 2024) trên địa bàn tỉnh Kon Tum</w:t>
      </w:r>
      <w:r w:rsidR="007B5BCB" w:rsidRPr="00E15B9E">
        <w:rPr>
          <w:rFonts w:asciiTheme="majorHAnsi" w:hAnsiTheme="majorHAnsi" w:cstheme="majorHAnsi"/>
        </w:rPr>
        <w:t xml:space="preserve">, </w:t>
      </w:r>
      <w:r w:rsidR="001C0EF8" w:rsidRPr="00F9649A">
        <w:rPr>
          <w:rFonts w:asciiTheme="majorHAnsi" w:hAnsiTheme="majorHAnsi" w:cstheme="majorHAnsi"/>
        </w:rPr>
        <w:t xml:space="preserve">với nội dung </w:t>
      </w:r>
      <w:r w:rsidR="007B5BCB" w:rsidRPr="00E15B9E">
        <w:rPr>
          <w:rFonts w:asciiTheme="majorHAnsi" w:hAnsiTheme="majorHAnsi" w:cstheme="majorHAnsi"/>
        </w:rPr>
        <w:t>cụ thể như sau:</w:t>
      </w:r>
    </w:p>
    <w:p w14:paraId="01FC5A73" w14:textId="20D18B41" w:rsidR="00DD0B9F" w:rsidRPr="00E15B9E" w:rsidRDefault="00DD0B9F" w:rsidP="00E15B9E">
      <w:pPr>
        <w:spacing w:before="100" w:after="100" w:line="264" w:lineRule="auto"/>
        <w:ind w:firstLine="709"/>
        <w:jc w:val="both"/>
        <w:rPr>
          <w:rFonts w:asciiTheme="majorHAnsi" w:hAnsiTheme="majorHAnsi" w:cstheme="majorHAnsi"/>
        </w:rPr>
      </w:pPr>
      <w:r w:rsidRPr="00F9649A">
        <w:rPr>
          <w:rFonts w:asciiTheme="majorHAnsi" w:hAnsiTheme="majorHAnsi" w:cstheme="majorHAnsi"/>
        </w:rPr>
        <w:t>(</w:t>
      </w:r>
      <w:r w:rsidRPr="00E15B9E">
        <w:rPr>
          <w:rFonts w:asciiTheme="majorHAnsi" w:hAnsiTheme="majorHAnsi" w:cstheme="majorHAnsi"/>
        </w:rPr>
        <w:t>1</w:t>
      </w:r>
      <w:r w:rsidR="00DF3698" w:rsidRPr="00F9649A">
        <w:rPr>
          <w:rFonts w:asciiTheme="majorHAnsi" w:hAnsiTheme="majorHAnsi" w:cstheme="majorHAnsi"/>
        </w:rPr>
        <w:t>)</w:t>
      </w:r>
      <w:r w:rsidRPr="00E15B9E">
        <w:rPr>
          <w:rFonts w:asciiTheme="majorHAnsi" w:hAnsiTheme="majorHAnsi" w:cstheme="majorHAnsi"/>
        </w:rPr>
        <w:t xml:space="preserve"> Bảng giá đất trồng cây h</w:t>
      </w:r>
      <w:r w:rsidR="007F6756" w:rsidRPr="00F9649A">
        <w:rPr>
          <w:rFonts w:asciiTheme="majorHAnsi" w:hAnsiTheme="majorHAnsi" w:cstheme="majorHAnsi"/>
        </w:rPr>
        <w:t>ằ</w:t>
      </w:r>
      <w:r w:rsidRPr="00E15B9E">
        <w:rPr>
          <w:rFonts w:asciiTheme="majorHAnsi" w:hAnsiTheme="majorHAnsi" w:cstheme="majorHAnsi"/>
        </w:rPr>
        <w:t>ng năm gồm:</w:t>
      </w:r>
    </w:p>
    <w:p w14:paraId="4926AC31" w14:textId="0AB99650" w:rsidR="00DD0B9F" w:rsidRPr="00E15B9E" w:rsidRDefault="00DD0B9F" w:rsidP="00E15B9E">
      <w:pPr>
        <w:spacing w:before="100" w:after="100" w:line="264" w:lineRule="auto"/>
        <w:ind w:firstLine="709"/>
        <w:jc w:val="both"/>
        <w:rPr>
          <w:rFonts w:asciiTheme="majorHAnsi" w:hAnsiTheme="majorHAnsi" w:cstheme="majorHAnsi"/>
        </w:rPr>
      </w:pPr>
      <w:r w:rsidRPr="00F9649A">
        <w:rPr>
          <w:rFonts w:asciiTheme="majorHAnsi" w:hAnsiTheme="majorHAnsi" w:cstheme="majorHAnsi"/>
        </w:rPr>
        <w:lastRenderedPageBreak/>
        <w:t>-</w:t>
      </w:r>
      <w:r w:rsidRPr="00E15B9E">
        <w:rPr>
          <w:rFonts w:asciiTheme="majorHAnsi" w:hAnsiTheme="majorHAnsi" w:cstheme="majorHAnsi"/>
        </w:rPr>
        <w:t xml:space="preserve"> Bảng giá đất trồng lúa;</w:t>
      </w:r>
    </w:p>
    <w:p w14:paraId="6BA8B967" w14:textId="74B50D6E" w:rsidR="00DD0B9F" w:rsidRPr="00F9649A" w:rsidRDefault="00DD0B9F" w:rsidP="00E15B9E">
      <w:pPr>
        <w:spacing w:before="100" w:after="100" w:line="264" w:lineRule="auto"/>
        <w:ind w:firstLine="709"/>
        <w:jc w:val="both"/>
        <w:rPr>
          <w:rFonts w:asciiTheme="majorHAnsi" w:hAnsiTheme="majorHAnsi" w:cstheme="majorHAnsi"/>
        </w:rPr>
      </w:pPr>
      <w:r w:rsidRPr="00F9649A">
        <w:rPr>
          <w:rFonts w:asciiTheme="majorHAnsi" w:hAnsiTheme="majorHAnsi" w:cstheme="majorHAnsi"/>
        </w:rPr>
        <w:t>-</w:t>
      </w:r>
      <w:r w:rsidRPr="00E15B9E">
        <w:rPr>
          <w:rFonts w:asciiTheme="majorHAnsi" w:hAnsiTheme="majorHAnsi" w:cstheme="majorHAnsi"/>
        </w:rPr>
        <w:t xml:space="preserve"> Bảng giá đất trồng cây h</w:t>
      </w:r>
      <w:r w:rsidR="007F6756" w:rsidRPr="00F9649A">
        <w:rPr>
          <w:rFonts w:asciiTheme="majorHAnsi" w:hAnsiTheme="majorHAnsi" w:cstheme="majorHAnsi"/>
        </w:rPr>
        <w:t>ằ</w:t>
      </w:r>
      <w:r w:rsidRPr="00E15B9E">
        <w:rPr>
          <w:rFonts w:asciiTheme="majorHAnsi" w:hAnsiTheme="majorHAnsi" w:cstheme="majorHAnsi"/>
        </w:rPr>
        <w:t>ng năm khác</w:t>
      </w:r>
      <w:r w:rsidR="00434AD5" w:rsidRPr="00F9649A">
        <w:rPr>
          <w:rFonts w:asciiTheme="majorHAnsi" w:hAnsiTheme="majorHAnsi" w:cstheme="majorHAnsi"/>
        </w:rPr>
        <w:t>.</w:t>
      </w:r>
    </w:p>
    <w:p w14:paraId="42DDA0F3" w14:textId="6F1491D7" w:rsidR="00DD0B9F" w:rsidRPr="00E15B9E" w:rsidRDefault="00DD0B9F" w:rsidP="00E15B9E">
      <w:pPr>
        <w:spacing w:before="100" w:after="100" w:line="264" w:lineRule="auto"/>
        <w:ind w:firstLine="709"/>
        <w:jc w:val="both"/>
        <w:rPr>
          <w:rFonts w:asciiTheme="majorHAnsi" w:hAnsiTheme="majorHAnsi" w:cstheme="majorHAnsi"/>
        </w:rPr>
      </w:pPr>
      <w:r w:rsidRPr="00F9649A">
        <w:rPr>
          <w:rFonts w:asciiTheme="majorHAnsi" w:hAnsiTheme="majorHAnsi" w:cstheme="majorHAnsi"/>
        </w:rPr>
        <w:t>(</w:t>
      </w:r>
      <w:r w:rsidRPr="00E15B9E">
        <w:rPr>
          <w:rFonts w:asciiTheme="majorHAnsi" w:hAnsiTheme="majorHAnsi" w:cstheme="majorHAnsi"/>
        </w:rPr>
        <w:t>2</w:t>
      </w:r>
      <w:r w:rsidR="00DF3698" w:rsidRPr="00F9649A">
        <w:rPr>
          <w:rFonts w:asciiTheme="majorHAnsi" w:hAnsiTheme="majorHAnsi" w:cstheme="majorHAnsi"/>
        </w:rPr>
        <w:t>)</w:t>
      </w:r>
      <w:r w:rsidRPr="00E15B9E">
        <w:rPr>
          <w:rFonts w:asciiTheme="majorHAnsi" w:hAnsiTheme="majorHAnsi" w:cstheme="majorHAnsi"/>
        </w:rPr>
        <w:t xml:space="preserve"> Bảng giá đất trồng cây lâu năm;</w:t>
      </w:r>
    </w:p>
    <w:p w14:paraId="4B745FEC" w14:textId="1C2BC5B0" w:rsidR="00DD0B9F" w:rsidRPr="00E15B9E" w:rsidRDefault="00DD0B9F" w:rsidP="00E15B9E">
      <w:pPr>
        <w:spacing w:before="100" w:after="100" w:line="264" w:lineRule="auto"/>
        <w:ind w:firstLine="709"/>
        <w:jc w:val="both"/>
        <w:rPr>
          <w:rFonts w:asciiTheme="majorHAnsi" w:hAnsiTheme="majorHAnsi" w:cstheme="majorHAnsi"/>
        </w:rPr>
      </w:pPr>
      <w:r w:rsidRPr="00F9649A">
        <w:rPr>
          <w:rFonts w:asciiTheme="majorHAnsi" w:hAnsiTheme="majorHAnsi" w:cstheme="majorHAnsi"/>
        </w:rPr>
        <w:t>(</w:t>
      </w:r>
      <w:r w:rsidRPr="00E15B9E">
        <w:rPr>
          <w:rFonts w:asciiTheme="majorHAnsi" w:hAnsiTheme="majorHAnsi" w:cstheme="majorHAnsi"/>
        </w:rPr>
        <w:t>3</w:t>
      </w:r>
      <w:r w:rsidR="00DF3698" w:rsidRPr="00F9649A">
        <w:rPr>
          <w:rFonts w:asciiTheme="majorHAnsi" w:hAnsiTheme="majorHAnsi" w:cstheme="majorHAnsi"/>
        </w:rPr>
        <w:t>)</w:t>
      </w:r>
      <w:r w:rsidRPr="00E15B9E">
        <w:rPr>
          <w:rFonts w:asciiTheme="majorHAnsi" w:hAnsiTheme="majorHAnsi" w:cstheme="majorHAnsi"/>
        </w:rPr>
        <w:t xml:space="preserve"> Bảng giá đất rừng sản xuất;</w:t>
      </w:r>
    </w:p>
    <w:p w14:paraId="4A90ABD0" w14:textId="3ED6D711" w:rsidR="00DD0B9F" w:rsidRPr="00E15B9E" w:rsidRDefault="00DD0B9F" w:rsidP="00E15B9E">
      <w:pPr>
        <w:spacing w:before="100" w:after="100" w:line="264" w:lineRule="auto"/>
        <w:ind w:firstLine="709"/>
        <w:jc w:val="both"/>
        <w:rPr>
          <w:rFonts w:asciiTheme="majorHAnsi" w:hAnsiTheme="majorHAnsi" w:cstheme="majorHAnsi"/>
        </w:rPr>
      </w:pPr>
      <w:r w:rsidRPr="00F9649A">
        <w:rPr>
          <w:rFonts w:asciiTheme="majorHAnsi" w:hAnsiTheme="majorHAnsi" w:cstheme="majorHAnsi"/>
        </w:rPr>
        <w:t>(</w:t>
      </w:r>
      <w:r w:rsidRPr="00E15B9E">
        <w:rPr>
          <w:rFonts w:asciiTheme="majorHAnsi" w:hAnsiTheme="majorHAnsi" w:cstheme="majorHAnsi"/>
        </w:rPr>
        <w:t>4</w:t>
      </w:r>
      <w:r w:rsidR="00DF3698" w:rsidRPr="00F9649A">
        <w:rPr>
          <w:rFonts w:asciiTheme="majorHAnsi" w:hAnsiTheme="majorHAnsi" w:cstheme="majorHAnsi"/>
        </w:rPr>
        <w:t>)</w:t>
      </w:r>
      <w:r w:rsidRPr="00E15B9E">
        <w:rPr>
          <w:rFonts w:asciiTheme="majorHAnsi" w:hAnsiTheme="majorHAnsi" w:cstheme="majorHAnsi"/>
        </w:rPr>
        <w:t xml:space="preserve"> Bảng giá đất nuôi trồng thủy sản;</w:t>
      </w:r>
    </w:p>
    <w:p w14:paraId="2B1C248E" w14:textId="624A4FF6" w:rsidR="00DD0B9F" w:rsidRPr="00E15B9E" w:rsidRDefault="00DD0B9F" w:rsidP="00E15B9E">
      <w:pPr>
        <w:spacing w:before="100" w:after="100" w:line="264" w:lineRule="auto"/>
        <w:ind w:firstLine="709"/>
        <w:jc w:val="both"/>
        <w:rPr>
          <w:rFonts w:asciiTheme="majorHAnsi" w:hAnsiTheme="majorHAnsi" w:cstheme="majorHAnsi"/>
        </w:rPr>
      </w:pPr>
      <w:r w:rsidRPr="00F9649A">
        <w:rPr>
          <w:rFonts w:asciiTheme="majorHAnsi" w:hAnsiTheme="majorHAnsi" w:cstheme="majorHAnsi"/>
        </w:rPr>
        <w:t>(</w:t>
      </w:r>
      <w:r w:rsidRPr="00E15B9E">
        <w:rPr>
          <w:rFonts w:asciiTheme="majorHAnsi" w:hAnsiTheme="majorHAnsi" w:cstheme="majorHAnsi"/>
        </w:rPr>
        <w:t>5</w:t>
      </w:r>
      <w:r w:rsidR="00DF3698" w:rsidRPr="00F9649A">
        <w:rPr>
          <w:rFonts w:asciiTheme="majorHAnsi" w:hAnsiTheme="majorHAnsi" w:cstheme="majorHAnsi"/>
        </w:rPr>
        <w:t>)</w:t>
      </w:r>
      <w:r w:rsidRPr="00E15B9E">
        <w:rPr>
          <w:rFonts w:asciiTheme="majorHAnsi" w:hAnsiTheme="majorHAnsi" w:cstheme="majorHAnsi"/>
        </w:rPr>
        <w:t xml:space="preserve"> Bảng giá đất ở tại nông thôn; </w:t>
      </w:r>
    </w:p>
    <w:p w14:paraId="71B314D4" w14:textId="6529E6DE" w:rsidR="00DD0B9F" w:rsidRPr="00E15B9E" w:rsidRDefault="00DD0B9F" w:rsidP="00E15B9E">
      <w:pPr>
        <w:spacing w:before="100" w:after="100" w:line="264" w:lineRule="auto"/>
        <w:ind w:firstLine="709"/>
        <w:jc w:val="both"/>
        <w:rPr>
          <w:rFonts w:asciiTheme="majorHAnsi" w:hAnsiTheme="majorHAnsi" w:cstheme="majorHAnsi"/>
        </w:rPr>
      </w:pPr>
      <w:r w:rsidRPr="00F9649A">
        <w:rPr>
          <w:rFonts w:asciiTheme="majorHAnsi" w:hAnsiTheme="majorHAnsi" w:cstheme="majorHAnsi"/>
        </w:rPr>
        <w:t>(</w:t>
      </w:r>
      <w:r w:rsidRPr="00E15B9E">
        <w:rPr>
          <w:rFonts w:asciiTheme="majorHAnsi" w:hAnsiTheme="majorHAnsi" w:cstheme="majorHAnsi"/>
        </w:rPr>
        <w:t>6</w:t>
      </w:r>
      <w:r w:rsidR="00DF3698" w:rsidRPr="00F9649A">
        <w:rPr>
          <w:rFonts w:asciiTheme="majorHAnsi" w:hAnsiTheme="majorHAnsi" w:cstheme="majorHAnsi"/>
        </w:rPr>
        <w:t>)</w:t>
      </w:r>
      <w:r w:rsidRPr="00E15B9E">
        <w:rPr>
          <w:rFonts w:asciiTheme="majorHAnsi" w:hAnsiTheme="majorHAnsi" w:cstheme="majorHAnsi"/>
        </w:rPr>
        <w:t xml:space="preserve"> Bảng giá đất thương mại, dịch vụ tại nông thôn;</w:t>
      </w:r>
    </w:p>
    <w:p w14:paraId="7E330086" w14:textId="53D933F3" w:rsidR="00DD0B9F" w:rsidRPr="00E15B9E" w:rsidRDefault="00DD0B9F" w:rsidP="00E15B9E">
      <w:pPr>
        <w:spacing w:before="100" w:after="100" w:line="264" w:lineRule="auto"/>
        <w:ind w:firstLine="709"/>
        <w:jc w:val="both"/>
        <w:rPr>
          <w:rFonts w:asciiTheme="majorHAnsi" w:hAnsiTheme="majorHAnsi" w:cstheme="majorHAnsi"/>
        </w:rPr>
      </w:pPr>
      <w:r w:rsidRPr="00F9649A">
        <w:rPr>
          <w:rFonts w:asciiTheme="majorHAnsi" w:hAnsiTheme="majorHAnsi" w:cstheme="majorHAnsi"/>
        </w:rPr>
        <w:t>(</w:t>
      </w:r>
      <w:r w:rsidRPr="00E15B9E">
        <w:rPr>
          <w:rFonts w:asciiTheme="majorHAnsi" w:hAnsiTheme="majorHAnsi" w:cstheme="majorHAnsi"/>
        </w:rPr>
        <w:t>7</w:t>
      </w:r>
      <w:r w:rsidR="00DF3698" w:rsidRPr="00F9649A">
        <w:rPr>
          <w:rFonts w:asciiTheme="majorHAnsi" w:hAnsiTheme="majorHAnsi" w:cstheme="majorHAnsi"/>
        </w:rPr>
        <w:t>)</w:t>
      </w:r>
      <w:r w:rsidRPr="00E15B9E">
        <w:rPr>
          <w:rFonts w:asciiTheme="majorHAnsi" w:hAnsiTheme="majorHAnsi" w:cstheme="majorHAnsi"/>
        </w:rPr>
        <w:t xml:space="preserve"> Bảng giá đất sản xuất, kinh doanh phi nông nghiệp không phải là đất thương mại dịch vụ tại nông thôn;</w:t>
      </w:r>
    </w:p>
    <w:p w14:paraId="05A80A19" w14:textId="360BA3C6" w:rsidR="00DD0B9F" w:rsidRPr="00E15B9E" w:rsidRDefault="00DD0B9F" w:rsidP="00E15B9E">
      <w:pPr>
        <w:spacing w:before="100" w:after="100" w:line="264" w:lineRule="auto"/>
        <w:ind w:firstLine="709"/>
        <w:jc w:val="both"/>
        <w:rPr>
          <w:rFonts w:asciiTheme="majorHAnsi" w:hAnsiTheme="majorHAnsi" w:cstheme="majorHAnsi"/>
        </w:rPr>
      </w:pPr>
      <w:r w:rsidRPr="00F9649A">
        <w:rPr>
          <w:rFonts w:asciiTheme="majorHAnsi" w:hAnsiTheme="majorHAnsi" w:cstheme="majorHAnsi"/>
        </w:rPr>
        <w:t>(</w:t>
      </w:r>
      <w:r w:rsidRPr="00E15B9E">
        <w:rPr>
          <w:rFonts w:asciiTheme="majorHAnsi" w:hAnsiTheme="majorHAnsi" w:cstheme="majorHAnsi"/>
        </w:rPr>
        <w:t>8</w:t>
      </w:r>
      <w:r w:rsidR="00DF3698" w:rsidRPr="00F9649A">
        <w:rPr>
          <w:rFonts w:asciiTheme="majorHAnsi" w:hAnsiTheme="majorHAnsi" w:cstheme="majorHAnsi"/>
        </w:rPr>
        <w:t>)</w:t>
      </w:r>
      <w:r w:rsidRPr="00E15B9E">
        <w:rPr>
          <w:rFonts w:asciiTheme="majorHAnsi" w:hAnsiTheme="majorHAnsi" w:cstheme="majorHAnsi"/>
        </w:rPr>
        <w:t xml:space="preserve"> Bảng giá đất ở tại đô thị;</w:t>
      </w:r>
    </w:p>
    <w:p w14:paraId="1A980679" w14:textId="5D89A05A" w:rsidR="00DD0B9F" w:rsidRPr="00E15B9E" w:rsidRDefault="00DD0B9F" w:rsidP="00E15B9E">
      <w:pPr>
        <w:spacing w:before="100" w:after="100" w:line="264" w:lineRule="auto"/>
        <w:ind w:firstLine="709"/>
        <w:jc w:val="both"/>
        <w:rPr>
          <w:rFonts w:asciiTheme="majorHAnsi" w:hAnsiTheme="majorHAnsi" w:cstheme="majorHAnsi"/>
        </w:rPr>
      </w:pPr>
      <w:r w:rsidRPr="00F9649A">
        <w:rPr>
          <w:rFonts w:asciiTheme="majorHAnsi" w:hAnsiTheme="majorHAnsi" w:cstheme="majorHAnsi"/>
        </w:rPr>
        <w:t>(</w:t>
      </w:r>
      <w:r w:rsidRPr="00E15B9E">
        <w:rPr>
          <w:rFonts w:asciiTheme="majorHAnsi" w:hAnsiTheme="majorHAnsi" w:cstheme="majorHAnsi"/>
        </w:rPr>
        <w:t>9</w:t>
      </w:r>
      <w:r w:rsidR="00DF3698" w:rsidRPr="00F9649A">
        <w:rPr>
          <w:rFonts w:asciiTheme="majorHAnsi" w:hAnsiTheme="majorHAnsi" w:cstheme="majorHAnsi"/>
        </w:rPr>
        <w:t>)</w:t>
      </w:r>
      <w:r w:rsidRPr="00E15B9E">
        <w:rPr>
          <w:rFonts w:asciiTheme="majorHAnsi" w:hAnsiTheme="majorHAnsi" w:cstheme="majorHAnsi"/>
        </w:rPr>
        <w:t xml:space="preserve"> Bảng giá đất thương mại, dịch vụ tại đô thị;</w:t>
      </w:r>
    </w:p>
    <w:p w14:paraId="4E52E8D6" w14:textId="28802116" w:rsidR="00DD0B9F" w:rsidRPr="00F9649A" w:rsidRDefault="00DD0B9F" w:rsidP="00E15B9E">
      <w:pPr>
        <w:spacing w:before="100" w:after="100" w:line="264" w:lineRule="auto"/>
        <w:ind w:firstLine="709"/>
        <w:jc w:val="both"/>
        <w:rPr>
          <w:rFonts w:asciiTheme="majorHAnsi" w:hAnsiTheme="majorHAnsi" w:cstheme="majorHAnsi"/>
        </w:rPr>
      </w:pPr>
      <w:r w:rsidRPr="00F9649A">
        <w:rPr>
          <w:rFonts w:asciiTheme="majorHAnsi" w:hAnsiTheme="majorHAnsi" w:cstheme="majorHAnsi"/>
        </w:rPr>
        <w:t>(</w:t>
      </w:r>
      <w:r w:rsidRPr="00E15B9E">
        <w:rPr>
          <w:rFonts w:asciiTheme="majorHAnsi" w:hAnsiTheme="majorHAnsi" w:cstheme="majorHAnsi"/>
        </w:rPr>
        <w:t>10</w:t>
      </w:r>
      <w:r w:rsidR="00DF3698" w:rsidRPr="00F9649A">
        <w:rPr>
          <w:rFonts w:asciiTheme="majorHAnsi" w:hAnsiTheme="majorHAnsi" w:cstheme="majorHAnsi"/>
        </w:rPr>
        <w:t>)</w:t>
      </w:r>
      <w:r w:rsidRPr="00E15B9E">
        <w:rPr>
          <w:rFonts w:asciiTheme="majorHAnsi" w:hAnsiTheme="majorHAnsi" w:cstheme="majorHAnsi"/>
        </w:rPr>
        <w:t xml:space="preserve"> Bảng giá đất sản xuất, kinh doanh phi nông nghiệp không phải là đất thương mại dịch vụ tại đô thị</w:t>
      </w:r>
      <w:r w:rsidR="001B61F8" w:rsidRPr="00F9649A">
        <w:rPr>
          <w:rFonts w:asciiTheme="majorHAnsi" w:hAnsiTheme="majorHAnsi" w:cstheme="majorHAnsi"/>
        </w:rPr>
        <w:t>.</w:t>
      </w:r>
    </w:p>
    <w:p w14:paraId="13C9D43B" w14:textId="4F6D5F6B" w:rsidR="001C45D6" w:rsidRPr="00F9649A" w:rsidRDefault="00B155ED" w:rsidP="00E15B9E">
      <w:pPr>
        <w:spacing w:before="100" w:after="100" w:line="264" w:lineRule="auto"/>
        <w:ind w:firstLine="709"/>
        <w:jc w:val="both"/>
        <w:rPr>
          <w:rFonts w:asciiTheme="majorHAnsi" w:hAnsiTheme="majorHAnsi" w:cstheme="majorHAnsi"/>
        </w:rPr>
      </w:pPr>
      <w:r w:rsidRPr="00F9649A">
        <w:rPr>
          <w:rFonts w:asciiTheme="majorHAnsi" w:hAnsiTheme="majorHAnsi" w:cstheme="majorHAnsi"/>
        </w:rPr>
        <w:t>Qua</w:t>
      </w:r>
      <w:r w:rsidR="007A3B1A" w:rsidRPr="00F9649A">
        <w:rPr>
          <w:rFonts w:asciiTheme="majorHAnsi" w:hAnsiTheme="majorHAnsi" w:cstheme="majorHAnsi"/>
        </w:rPr>
        <w:t xml:space="preserve"> nghiên cứu nội dung dự thảo nghị quyết</w:t>
      </w:r>
      <w:r w:rsidR="001C0EF8" w:rsidRPr="00F9649A">
        <w:rPr>
          <w:rFonts w:asciiTheme="majorHAnsi" w:hAnsiTheme="majorHAnsi" w:cstheme="majorHAnsi"/>
        </w:rPr>
        <w:t xml:space="preserve"> </w:t>
      </w:r>
      <w:r w:rsidR="001C45D6" w:rsidRPr="00F9649A">
        <w:rPr>
          <w:rFonts w:asciiTheme="majorHAnsi" w:hAnsiTheme="majorHAnsi" w:cstheme="majorHAnsi"/>
        </w:rPr>
        <w:t xml:space="preserve">về Bảng giá đất định kỳ 5 năm (2020-2024) </w:t>
      </w:r>
      <w:r w:rsidR="001C0EF8" w:rsidRPr="00F9649A">
        <w:rPr>
          <w:rFonts w:asciiTheme="majorHAnsi" w:hAnsiTheme="majorHAnsi" w:cstheme="majorHAnsi"/>
        </w:rPr>
        <w:t>và các hồ sơ có liên quan</w:t>
      </w:r>
      <w:r w:rsidR="007A3B1A" w:rsidRPr="00F9649A">
        <w:rPr>
          <w:rFonts w:asciiTheme="majorHAnsi" w:hAnsiTheme="majorHAnsi" w:cstheme="majorHAnsi"/>
        </w:rPr>
        <w:t>, Ba</w:t>
      </w:r>
      <w:r w:rsidR="00D33F2D" w:rsidRPr="00F9649A">
        <w:rPr>
          <w:rFonts w:asciiTheme="majorHAnsi" w:hAnsiTheme="majorHAnsi" w:cstheme="majorHAnsi"/>
        </w:rPr>
        <w:t>n Kinh tế - Ngân sách nhận thấy</w:t>
      </w:r>
      <w:r w:rsidR="00DF1BD2" w:rsidRPr="00F9649A">
        <w:rPr>
          <w:rFonts w:asciiTheme="majorHAnsi" w:hAnsiTheme="majorHAnsi" w:cstheme="majorHAnsi"/>
        </w:rPr>
        <w:t xml:space="preserve">, </w:t>
      </w:r>
      <w:r w:rsidR="001C45D6" w:rsidRPr="00F9649A">
        <w:rPr>
          <w:rFonts w:asciiTheme="majorHAnsi" w:hAnsiTheme="majorHAnsi" w:cstheme="majorHAnsi"/>
        </w:rPr>
        <w:t>trên cơ sở Khung giá đất của Chính phủ</w:t>
      </w:r>
      <w:r w:rsidR="006D46D4" w:rsidRPr="00F9649A">
        <w:rPr>
          <w:rFonts w:asciiTheme="majorHAnsi" w:hAnsiTheme="majorHAnsi" w:cstheme="majorHAnsi"/>
          <w:vertAlign w:val="superscript"/>
        </w:rPr>
        <w:t>(</w:t>
      </w:r>
      <w:r w:rsidR="006D46D4" w:rsidRPr="00E15B9E">
        <w:rPr>
          <w:rStyle w:val="FootnoteReference"/>
          <w:rFonts w:asciiTheme="majorHAnsi" w:hAnsiTheme="majorHAnsi" w:cstheme="majorHAnsi"/>
          <w:lang w:val="en-US"/>
        </w:rPr>
        <w:footnoteReference w:id="5"/>
      </w:r>
      <w:r w:rsidR="006D46D4" w:rsidRPr="00F9649A">
        <w:rPr>
          <w:rFonts w:asciiTheme="majorHAnsi" w:hAnsiTheme="majorHAnsi" w:cstheme="majorHAnsi"/>
          <w:vertAlign w:val="superscript"/>
        </w:rPr>
        <w:t>)</w:t>
      </w:r>
      <w:r w:rsidR="001C45D6" w:rsidRPr="00F9649A">
        <w:rPr>
          <w:rFonts w:asciiTheme="majorHAnsi" w:hAnsiTheme="majorHAnsi" w:cstheme="majorHAnsi"/>
        </w:rPr>
        <w:t xml:space="preserve">, UBND tỉnh đề xuất giá </w:t>
      </w:r>
      <w:r w:rsidR="00240A2A" w:rsidRPr="00E15B9E">
        <w:rPr>
          <w:rFonts w:asciiTheme="majorHAnsi" w:hAnsiTheme="majorHAnsi" w:cstheme="majorHAnsi"/>
        </w:rPr>
        <w:t xml:space="preserve">đất </w:t>
      </w:r>
      <w:r w:rsidR="001C45D6" w:rsidRPr="00F9649A">
        <w:rPr>
          <w:rFonts w:asciiTheme="majorHAnsi" w:hAnsiTheme="majorHAnsi" w:cstheme="majorHAnsi"/>
        </w:rPr>
        <w:t xml:space="preserve">đối với </w:t>
      </w:r>
      <w:r w:rsidR="00240A2A" w:rsidRPr="00E15B9E">
        <w:rPr>
          <w:rFonts w:asciiTheme="majorHAnsi" w:hAnsiTheme="majorHAnsi" w:cstheme="majorHAnsi"/>
        </w:rPr>
        <w:t xml:space="preserve">từng </w:t>
      </w:r>
      <w:r w:rsidR="001C45D6" w:rsidRPr="00F9649A">
        <w:rPr>
          <w:rFonts w:asciiTheme="majorHAnsi" w:hAnsiTheme="majorHAnsi" w:cstheme="majorHAnsi"/>
        </w:rPr>
        <w:t>loại đất trên địa bàn tỉnh</w:t>
      </w:r>
      <w:r w:rsidR="00E51DB8" w:rsidRPr="00E15B9E">
        <w:rPr>
          <w:rFonts w:asciiTheme="majorHAnsi" w:hAnsiTheme="majorHAnsi" w:cstheme="majorHAnsi"/>
        </w:rPr>
        <w:t xml:space="preserve"> </w:t>
      </w:r>
      <w:r w:rsidR="001C45D6" w:rsidRPr="00F9649A">
        <w:rPr>
          <w:rFonts w:asciiTheme="majorHAnsi" w:hAnsiTheme="majorHAnsi" w:cstheme="majorHAnsi"/>
        </w:rPr>
        <w:t>như sau:</w:t>
      </w:r>
    </w:p>
    <w:p w14:paraId="4BDCA0FD" w14:textId="7BA8B442" w:rsidR="001C45D6" w:rsidRPr="00E15B9E" w:rsidRDefault="001C45D6" w:rsidP="00E15B9E">
      <w:pPr>
        <w:spacing w:before="100" w:after="100" w:line="264" w:lineRule="auto"/>
        <w:ind w:firstLine="709"/>
        <w:jc w:val="both"/>
        <w:rPr>
          <w:rFonts w:ascii="Times New Roman" w:hAnsi="Times New Roman"/>
          <w:spacing w:val="-2"/>
          <w:szCs w:val="28"/>
          <w:lang w:val="fi-FI"/>
        </w:rPr>
      </w:pPr>
      <w:r w:rsidRPr="00E15B9E">
        <w:rPr>
          <w:rFonts w:ascii="Times New Roman" w:hAnsi="Times New Roman"/>
          <w:spacing w:val="-2"/>
          <w:szCs w:val="28"/>
          <w:lang w:val="fi-FI"/>
        </w:rPr>
        <w:t xml:space="preserve">- </w:t>
      </w:r>
      <w:r w:rsidR="00A16CC4">
        <w:rPr>
          <w:rFonts w:ascii="Times New Roman" w:hAnsi="Times New Roman"/>
          <w:spacing w:val="-2"/>
          <w:szCs w:val="28"/>
          <w:lang w:val="fi-FI"/>
        </w:rPr>
        <w:t>G</w:t>
      </w:r>
      <w:r w:rsidRPr="00E15B9E">
        <w:rPr>
          <w:rFonts w:ascii="Times New Roman" w:hAnsi="Times New Roman"/>
          <w:spacing w:val="-2"/>
          <w:szCs w:val="28"/>
          <w:lang w:val="fi-FI"/>
        </w:rPr>
        <w:t xml:space="preserve">iá đất ở tại đô thị trên địa bàn toàn tỉnh </w:t>
      </w:r>
      <w:r w:rsidR="00A16CC4" w:rsidRPr="00E15B9E">
        <w:rPr>
          <w:rFonts w:ascii="Times New Roman" w:hAnsi="Times New Roman"/>
          <w:spacing w:val="-2"/>
          <w:szCs w:val="28"/>
          <w:lang w:val="fi-FI"/>
        </w:rPr>
        <w:t xml:space="preserve">tăng bình quân </w:t>
      </w:r>
      <w:r w:rsidRPr="00E15B9E">
        <w:rPr>
          <w:rFonts w:ascii="Times New Roman" w:hAnsi="Times New Roman"/>
          <w:spacing w:val="-2"/>
          <w:szCs w:val="28"/>
          <w:lang w:val="fi-FI"/>
        </w:rPr>
        <w:t>so với bảng giá đất 05 năm (2015 - 2019) là 29,25%.</w:t>
      </w:r>
    </w:p>
    <w:p w14:paraId="17708EBA" w14:textId="03A15041" w:rsidR="001C45D6" w:rsidRPr="00E15B9E" w:rsidRDefault="001C45D6" w:rsidP="00E15B9E">
      <w:pPr>
        <w:spacing w:before="100" w:after="100" w:line="264" w:lineRule="auto"/>
        <w:ind w:firstLine="709"/>
        <w:jc w:val="both"/>
        <w:rPr>
          <w:rFonts w:ascii="Times New Roman" w:hAnsi="Times New Roman"/>
          <w:spacing w:val="-2"/>
          <w:szCs w:val="28"/>
          <w:lang w:val="fi-FI"/>
        </w:rPr>
      </w:pPr>
      <w:r w:rsidRPr="00E15B9E">
        <w:rPr>
          <w:rFonts w:ascii="Times New Roman" w:hAnsi="Times New Roman"/>
          <w:spacing w:val="-2"/>
          <w:szCs w:val="28"/>
          <w:lang w:val="fi-FI"/>
        </w:rPr>
        <w:t xml:space="preserve">- </w:t>
      </w:r>
      <w:r w:rsidR="00A16CC4">
        <w:rPr>
          <w:rFonts w:ascii="Times New Roman" w:hAnsi="Times New Roman"/>
          <w:spacing w:val="-2"/>
          <w:szCs w:val="28"/>
          <w:lang w:val="fi-FI"/>
        </w:rPr>
        <w:t>G</w:t>
      </w:r>
      <w:r w:rsidRPr="00E15B9E">
        <w:rPr>
          <w:rFonts w:ascii="Times New Roman" w:hAnsi="Times New Roman"/>
          <w:spacing w:val="-2"/>
          <w:szCs w:val="28"/>
          <w:lang w:val="fi-FI"/>
        </w:rPr>
        <w:t xml:space="preserve">iá đất ở tại nông thôn trên địa bàn toàn tỉnh </w:t>
      </w:r>
      <w:r w:rsidR="00A16CC4" w:rsidRPr="00E15B9E">
        <w:rPr>
          <w:rFonts w:ascii="Times New Roman" w:hAnsi="Times New Roman"/>
          <w:spacing w:val="-2"/>
          <w:szCs w:val="28"/>
          <w:lang w:val="fi-FI"/>
        </w:rPr>
        <w:t xml:space="preserve">tăng bình quân </w:t>
      </w:r>
      <w:r w:rsidRPr="00E15B9E">
        <w:rPr>
          <w:rFonts w:ascii="Times New Roman" w:hAnsi="Times New Roman"/>
          <w:spacing w:val="-2"/>
          <w:szCs w:val="28"/>
          <w:lang w:val="fi-FI"/>
        </w:rPr>
        <w:t>so với bảng giá đất 05 năm (2015 - 2019) là 27,50%.</w:t>
      </w:r>
    </w:p>
    <w:p w14:paraId="0B113D23" w14:textId="6822879F" w:rsidR="001C45D6" w:rsidRPr="00E15B9E" w:rsidRDefault="00240A2A" w:rsidP="00E15B9E">
      <w:pPr>
        <w:spacing w:before="100" w:after="100" w:line="264" w:lineRule="auto"/>
        <w:ind w:firstLine="709"/>
        <w:jc w:val="both"/>
        <w:rPr>
          <w:rFonts w:ascii="Times New Roman" w:hAnsi="Times New Roman"/>
          <w:spacing w:val="-2"/>
          <w:szCs w:val="28"/>
          <w:lang w:val="fi-FI"/>
        </w:rPr>
      </w:pPr>
      <w:r w:rsidRPr="00E15B9E">
        <w:rPr>
          <w:rFonts w:ascii="Times New Roman" w:hAnsi="Times New Roman"/>
          <w:spacing w:val="-2"/>
          <w:szCs w:val="28"/>
          <w:lang w:val="fi-FI"/>
        </w:rPr>
        <w:t xml:space="preserve">- </w:t>
      </w:r>
      <w:r w:rsidR="00A16CC4">
        <w:rPr>
          <w:rFonts w:ascii="Times New Roman" w:hAnsi="Times New Roman"/>
          <w:spacing w:val="-2"/>
          <w:szCs w:val="28"/>
          <w:lang w:val="fi-FI"/>
        </w:rPr>
        <w:t>G</w:t>
      </w:r>
      <w:r w:rsidR="001C45D6" w:rsidRPr="00E15B9E">
        <w:rPr>
          <w:rFonts w:ascii="Times New Roman" w:hAnsi="Times New Roman"/>
          <w:spacing w:val="-2"/>
          <w:szCs w:val="28"/>
          <w:lang w:val="fi-FI"/>
        </w:rPr>
        <w:t xml:space="preserve">iá đất nông nghiệp trên địa bàn tỉnh </w:t>
      </w:r>
      <w:r w:rsidR="00A16CC4" w:rsidRPr="00E15B9E">
        <w:rPr>
          <w:rFonts w:ascii="Times New Roman" w:hAnsi="Times New Roman"/>
          <w:spacing w:val="-2"/>
          <w:szCs w:val="28"/>
          <w:lang w:val="fi-FI"/>
        </w:rPr>
        <w:t xml:space="preserve">tăng bình quân </w:t>
      </w:r>
      <w:r w:rsidR="001C45D6" w:rsidRPr="00E15B9E">
        <w:rPr>
          <w:rFonts w:ascii="Times New Roman" w:hAnsi="Times New Roman"/>
          <w:spacing w:val="-2"/>
          <w:szCs w:val="28"/>
          <w:lang w:val="fi-FI"/>
        </w:rPr>
        <w:t xml:space="preserve">so với bảng giá đất 05 năm (2015 - 2019) là </w:t>
      </w:r>
      <w:r w:rsidR="00980BC1" w:rsidRPr="00E15B9E">
        <w:rPr>
          <w:rFonts w:ascii="Times New Roman" w:hAnsi="Times New Roman"/>
          <w:spacing w:val="-2"/>
          <w:szCs w:val="28"/>
          <w:lang w:val="fi-FI"/>
        </w:rPr>
        <w:t>55,6</w:t>
      </w:r>
      <w:r w:rsidR="001C45D6" w:rsidRPr="00E15B9E">
        <w:rPr>
          <w:rFonts w:ascii="Times New Roman" w:hAnsi="Times New Roman"/>
          <w:spacing w:val="-2"/>
          <w:szCs w:val="28"/>
          <w:lang w:val="fi-FI"/>
        </w:rPr>
        <w:t>%</w:t>
      </w:r>
      <w:r w:rsidR="006D46D4" w:rsidRPr="00E15B9E">
        <w:rPr>
          <w:rFonts w:ascii="Times New Roman" w:hAnsi="Times New Roman"/>
          <w:spacing w:val="-2"/>
          <w:szCs w:val="28"/>
          <w:lang w:val="fi-FI"/>
        </w:rPr>
        <w:t>.</w:t>
      </w:r>
      <w:r w:rsidR="00980BC1" w:rsidRPr="00E15B9E">
        <w:rPr>
          <w:rFonts w:ascii="Times New Roman" w:hAnsi="Times New Roman"/>
          <w:spacing w:val="-2"/>
          <w:szCs w:val="28"/>
          <w:lang w:val="fi-FI"/>
        </w:rPr>
        <w:t xml:space="preserve"> Trong đó, thành phố Kon Tum tăng khoảng: 5,74%; các huyện tăng khoảng: 60%.</w:t>
      </w:r>
    </w:p>
    <w:p w14:paraId="7EBC47E4" w14:textId="0FB9CA83" w:rsidR="00E51DB8" w:rsidRPr="00F9649A" w:rsidRDefault="00E51DB8" w:rsidP="00E15B9E">
      <w:pPr>
        <w:spacing w:before="100" w:after="100" w:line="264" w:lineRule="auto"/>
        <w:ind w:firstLine="709"/>
        <w:jc w:val="both"/>
        <w:rPr>
          <w:rFonts w:ascii="Times New Roman" w:hAnsi="Times New Roman"/>
          <w:spacing w:val="-2"/>
          <w:szCs w:val="28"/>
          <w:lang w:val="fi-FI"/>
        </w:rPr>
      </w:pPr>
      <w:r w:rsidRPr="00E15B9E">
        <w:rPr>
          <w:rFonts w:ascii="Times New Roman" w:hAnsi="Times New Roman"/>
          <w:spacing w:val="-2"/>
          <w:szCs w:val="28"/>
        </w:rPr>
        <w:t>Theo báo cáo của UBND tỉnh</w:t>
      </w:r>
      <w:r w:rsidR="009B20BD" w:rsidRPr="00F9649A">
        <w:rPr>
          <w:rFonts w:ascii="Times New Roman" w:hAnsi="Times New Roman"/>
          <w:spacing w:val="-2"/>
          <w:szCs w:val="28"/>
          <w:lang w:val="fi-FI"/>
        </w:rPr>
        <w:t>,</w:t>
      </w:r>
      <w:r w:rsidRPr="00E15B9E">
        <w:rPr>
          <w:rFonts w:ascii="Times New Roman" w:hAnsi="Times New Roman"/>
          <w:spacing w:val="-2"/>
          <w:szCs w:val="28"/>
        </w:rPr>
        <w:t xml:space="preserve"> nguyên nhân cơ bản tăng</w:t>
      </w:r>
      <w:r w:rsidR="009B20BD" w:rsidRPr="00F9649A">
        <w:rPr>
          <w:rFonts w:ascii="Times New Roman" w:hAnsi="Times New Roman"/>
          <w:spacing w:val="-2"/>
          <w:szCs w:val="28"/>
          <w:lang w:val="fi-FI"/>
        </w:rPr>
        <w:t xml:space="preserve"> giá đất trên địa bàn tỉnh là do c</w:t>
      </w:r>
      <w:r w:rsidR="009B20BD" w:rsidRPr="00F9649A">
        <w:rPr>
          <w:rFonts w:ascii="Times New Roman" w:hAnsi="Times New Roman" w:hint="eastAsia"/>
          <w:spacing w:val="-2"/>
          <w:szCs w:val="28"/>
          <w:lang w:val="fi-FI"/>
        </w:rPr>
        <w:t>ơ</w:t>
      </w:r>
      <w:r w:rsidR="009B20BD" w:rsidRPr="00F9649A">
        <w:rPr>
          <w:rFonts w:ascii="Times New Roman" w:hAnsi="Times New Roman"/>
          <w:spacing w:val="-2"/>
          <w:szCs w:val="28"/>
          <w:lang w:val="fi-FI"/>
        </w:rPr>
        <w:t xml:space="preserve"> sở hạ tầng, một số tuyến giao thông quan trọng, huyết mạch của tỉnh đã đ</w:t>
      </w:r>
      <w:r w:rsidR="009B20BD" w:rsidRPr="00F9649A">
        <w:rPr>
          <w:rFonts w:ascii="Times New Roman" w:hAnsi="Times New Roman" w:hint="eastAsia"/>
          <w:spacing w:val="-2"/>
          <w:szCs w:val="28"/>
          <w:lang w:val="fi-FI"/>
        </w:rPr>
        <w:t>ư</w:t>
      </w:r>
      <w:r w:rsidR="009B20BD" w:rsidRPr="00F9649A">
        <w:rPr>
          <w:rFonts w:ascii="Times New Roman" w:hAnsi="Times New Roman"/>
          <w:spacing w:val="-2"/>
          <w:szCs w:val="28"/>
          <w:lang w:val="fi-FI"/>
        </w:rPr>
        <w:t>ợc đầu t</w:t>
      </w:r>
      <w:r w:rsidR="009B20BD" w:rsidRPr="00F9649A">
        <w:rPr>
          <w:rFonts w:ascii="Times New Roman" w:hAnsi="Times New Roman" w:hint="eastAsia"/>
          <w:spacing w:val="-2"/>
          <w:szCs w:val="28"/>
          <w:lang w:val="fi-FI"/>
        </w:rPr>
        <w:t>ư</w:t>
      </w:r>
      <w:r w:rsidR="009B20BD" w:rsidRPr="00F9649A">
        <w:rPr>
          <w:rFonts w:ascii="Times New Roman" w:hAnsi="Times New Roman"/>
          <w:spacing w:val="-2"/>
          <w:szCs w:val="28"/>
          <w:lang w:val="fi-FI"/>
        </w:rPr>
        <w:t xml:space="preserve"> nâng cấp, mở rộng và xây dựng mới; nhiều dự án của các nhà đầu tư lớn được triển khai thực hiện; </w:t>
      </w:r>
      <w:r w:rsidR="009B20BD" w:rsidRPr="00F9649A">
        <w:rPr>
          <w:rFonts w:ascii="Times New Roman" w:hAnsi="Times New Roman"/>
          <w:szCs w:val="28"/>
          <w:lang w:val="fi-FI"/>
        </w:rPr>
        <w:t>một số</w:t>
      </w:r>
      <w:r w:rsidR="009B20BD" w:rsidRPr="00E15B9E">
        <w:rPr>
          <w:rFonts w:ascii="Times New Roman" w:hAnsi="Times New Roman"/>
          <w:szCs w:val="28"/>
        </w:rPr>
        <w:t xml:space="preserve"> khu vực có điều kiện kinh doanh tốt và đời sống ổn định; các khu đô thị, tiền năng phát triển mạnh, các trục giao thông chính</w:t>
      </w:r>
      <w:r w:rsidR="009B20BD" w:rsidRPr="00F9649A">
        <w:rPr>
          <w:rFonts w:ascii="Times New Roman" w:hAnsi="Times New Roman"/>
          <w:szCs w:val="28"/>
          <w:lang w:val="fi-FI"/>
        </w:rPr>
        <w:t>;… và điều chỉnh các tuyến đường, đoạn đường còn b</w:t>
      </w:r>
      <w:r w:rsidR="009B20BD" w:rsidRPr="00F9649A">
        <w:rPr>
          <w:rFonts w:ascii="Times New Roman" w:hAnsi="Times New Roman" w:cs="Arial"/>
          <w:szCs w:val="28"/>
          <w:lang w:val="fi-FI"/>
        </w:rPr>
        <w:t>ấ</w:t>
      </w:r>
      <w:r w:rsidR="009B20BD" w:rsidRPr="00F9649A">
        <w:rPr>
          <w:rFonts w:ascii="Times New Roman" w:hAnsi="Times New Roman"/>
          <w:szCs w:val="28"/>
          <w:lang w:val="fi-FI"/>
        </w:rPr>
        <w:t>t c</w:t>
      </w:r>
      <w:r w:rsidR="009B20BD" w:rsidRPr="00F9649A">
        <w:rPr>
          <w:rFonts w:ascii="Times New Roman" w:hAnsi="Times New Roman" w:cs="Arial"/>
          <w:szCs w:val="28"/>
          <w:lang w:val="fi-FI"/>
        </w:rPr>
        <w:t>ậ</w:t>
      </w:r>
      <w:r w:rsidR="009B20BD" w:rsidRPr="00F9649A">
        <w:rPr>
          <w:rFonts w:ascii="Times New Roman" w:hAnsi="Times New Roman"/>
          <w:szCs w:val="28"/>
          <w:lang w:val="fi-FI"/>
        </w:rPr>
        <w:t>p v</w:t>
      </w:r>
      <w:r w:rsidR="009B20BD" w:rsidRPr="00F9649A">
        <w:rPr>
          <w:rFonts w:ascii="Times New Roman" w:hAnsi="Times New Roman" w:cs="Arial"/>
          <w:szCs w:val="28"/>
          <w:lang w:val="fi-FI"/>
        </w:rPr>
        <w:t>ề</w:t>
      </w:r>
      <w:r w:rsidR="009B20BD" w:rsidRPr="00F9649A">
        <w:rPr>
          <w:rFonts w:ascii="Times New Roman" w:hAnsi="Times New Roman"/>
          <w:szCs w:val="28"/>
          <w:lang w:val="fi-FI"/>
        </w:rPr>
        <w:t xml:space="preserve"> gi</w:t>
      </w:r>
      <w:r w:rsidR="009B20BD" w:rsidRPr="00F9649A">
        <w:rPr>
          <w:rFonts w:ascii="Times New Roman" w:hAnsi="Times New Roman" w:cs=".VnTimeH"/>
          <w:szCs w:val="28"/>
          <w:lang w:val="fi-FI"/>
        </w:rPr>
        <w:t>á</w:t>
      </w:r>
      <w:r w:rsidR="009B20BD" w:rsidRPr="00F9649A">
        <w:rPr>
          <w:rFonts w:ascii="Times New Roman" w:hAnsi="Times New Roman"/>
          <w:szCs w:val="28"/>
          <w:lang w:val="fi-FI"/>
        </w:rPr>
        <w:t xml:space="preserve"> </w:t>
      </w:r>
      <w:r w:rsidR="009B20BD" w:rsidRPr="00F9649A">
        <w:rPr>
          <w:rFonts w:ascii="Times New Roman" w:hAnsi="Times New Roman" w:cs="Arial"/>
          <w:szCs w:val="28"/>
          <w:lang w:val="fi-FI"/>
        </w:rPr>
        <w:t>đấ</w:t>
      </w:r>
      <w:r w:rsidR="009B20BD" w:rsidRPr="00F9649A">
        <w:rPr>
          <w:rFonts w:ascii="Times New Roman" w:hAnsi="Times New Roman"/>
          <w:szCs w:val="28"/>
          <w:lang w:val="fi-FI"/>
        </w:rPr>
        <w:t>t trong b</w:t>
      </w:r>
      <w:r w:rsidR="009B20BD" w:rsidRPr="00F9649A">
        <w:rPr>
          <w:rFonts w:ascii="Times New Roman" w:hAnsi="Times New Roman" w:cs="Arial"/>
          <w:szCs w:val="28"/>
          <w:lang w:val="fi-FI"/>
        </w:rPr>
        <w:t>ả</w:t>
      </w:r>
      <w:r w:rsidR="009B20BD" w:rsidRPr="00F9649A">
        <w:rPr>
          <w:rFonts w:ascii="Times New Roman" w:hAnsi="Times New Roman"/>
          <w:szCs w:val="28"/>
          <w:lang w:val="fi-FI"/>
        </w:rPr>
        <w:t>ng gi</w:t>
      </w:r>
      <w:r w:rsidR="009B20BD" w:rsidRPr="00F9649A">
        <w:rPr>
          <w:rFonts w:ascii="Times New Roman" w:hAnsi="Times New Roman" w:cs=".VnTimeH"/>
          <w:szCs w:val="28"/>
          <w:lang w:val="fi-FI"/>
        </w:rPr>
        <w:t>á</w:t>
      </w:r>
      <w:r w:rsidR="009B20BD" w:rsidRPr="00F9649A">
        <w:rPr>
          <w:rFonts w:ascii="Times New Roman" w:hAnsi="Times New Roman"/>
          <w:szCs w:val="28"/>
          <w:lang w:val="fi-FI"/>
        </w:rPr>
        <w:t xml:space="preserve"> </w:t>
      </w:r>
      <w:r w:rsidR="009B20BD" w:rsidRPr="00F9649A">
        <w:rPr>
          <w:rFonts w:ascii="Times New Roman" w:hAnsi="Times New Roman" w:cs="Arial"/>
          <w:szCs w:val="28"/>
          <w:lang w:val="fi-FI"/>
        </w:rPr>
        <w:t>đấ</w:t>
      </w:r>
      <w:r w:rsidR="009B20BD" w:rsidRPr="00F9649A">
        <w:rPr>
          <w:rFonts w:ascii="Times New Roman" w:hAnsi="Times New Roman"/>
          <w:szCs w:val="28"/>
          <w:lang w:val="fi-FI"/>
        </w:rPr>
        <w:t>t 05 n</w:t>
      </w:r>
      <w:r w:rsidR="009B20BD" w:rsidRPr="00F9649A">
        <w:rPr>
          <w:rFonts w:ascii="Times New Roman" w:hAnsi="Times New Roman" w:cs="Arial"/>
          <w:szCs w:val="28"/>
          <w:lang w:val="fi-FI"/>
        </w:rPr>
        <w:t>ă</w:t>
      </w:r>
      <w:r w:rsidR="009B20BD" w:rsidRPr="00F9649A">
        <w:rPr>
          <w:rFonts w:ascii="Times New Roman" w:hAnsi="Times New Roman"/>
          <w:szCs w:val="28"/>
          <w:lang w:val="fi-FI"/>
        </w:rPr>
        <w:t xml:space="preserve">m (2015 - 2019) </w:t>
      </w:r>
      <w:r w:rsidR="009B20BD" w:rsidRPr="00F9649A">
        <w:rPr>
          <w:rFonts w:ascii="Times New Roman" w:hAnsi="Times New Roman" w:cs="Arial"/>
          <w:szCs w:val="28"/>
          <w:lang w:val="fi-FI"/>
        </w:rPr>
        <w:t>để</w:t>
      </w:r>
      <w:r w:rsidR="009B20BD" w:rsidRPr="00F9649A">
        <w:rPr>
          <w:rFonts w:ascii="Times New Roman" w:hAnsi="Times New Roman"/>
          <w:szCs w:val="28"/>
          <w:lang w:val="fi-FI"/>
        </w:rPr>
        <w:t xml:space="preserve"> ph</w:t>
      </w:r>
      <w:r w:rsidR="009B20BD" w:rsidRPr="00F9649A">
        <w:rPr>
          <w:rFonts w:ascii="Times New Roman" w:hAnsi="Times New Roman" w:cs=".VnTimeH"/>
          <w:szCs w:val="28"/>
          <w:lang w:val="fi-FI"/>
        </w:rPr>
        <w:t>ù</w:t>
      </w:r>
      <w:r w:rsidR="009B20BD" w:rsidRPr="00F9649A">
        <w:rPr>
          <w:rFonts w:ascii="Times New Roman" w:hAnsi="Times New Roman"/>
          <w:szCs w:val="28"/>
          <w:lang w:val="fi-FI"/>
        </w:rPr>
        <w:t xml:space="preserve"> h</w:t>
      </w:r>
      <w:r w:rsidR="009B20BD" w:rsidRPr="00F9649A">
        <w:rPr>
          <w:rFonts w:ascii="Times New Roman" w:hAnsi="Times New Roman" w:cs="Arial"/>
          <w:szCs w:val="28"/>
          <w:lang w:val="fi-FI"/>
        </w:rPr>
        <w:t>ợ</w:t>
      </w:r>
      <w:r w:rsidR="009B20BD" w:rsidRPr="00F9649A">
        <w:rPr>
          <w:rFonts w:ascii="Times New Roman" w:hAnsi="Times New Roman"/>
          <w:szCs w:val="28"/>
          <w:lang w:val="fi-FI"/>
        </w:rPr>
        <w:t>p v</w:t>
      </w:r>
      <w:r w:rsidR="009B20BD" w:rsidRPr="00F9649A">
        <w:rPr>
          <w:rFonts w:ascii="Times New Roman" w:hAnsi="Times New Roman" w:cs="Arial"/>
          <w:szCs w:val="28"/>
          <w:lang w:val="fi-FI"/>
        </w:rPr>
        <w:t>ớ</w:t>
      </w:r>
      <w:r w:rsidR="009B20BD" w:rsidRPr="00F9649A">
        <w:rPr>
          <w:rFonts w:ascii="Times New Roman" w:hAnsi="Times New Roman"/>
          <w:szCs w:val="28"/>
          <w:lang w:val="fi-FI"/>
        </w:rPr>
        <w:t>i hi</w:t>
      </w:r>
      <w:r w:rsidR="009B20BD" w:rsidRPr="00F9649A">
        <w:rPr>
          <w:rFonts w:ascii="Times New Roman" w:hAnsi="Times New Roman" w:cs="Arial"/>
          <w:szCs w:val="28"/>
          <w:lang w:val="fi-FI"/>
        </w:rPr>
        <w:t>ệ</w:t>
      </w:r>
      <w:r w:rsidR="009B20BD" w:rsidRPr="00F9649A">
        <w:rPr>
          <w:rFonts w:ascii="Times New Roman" w:hAnsi="Times New Roman"/>
          <w:szCs w:val="28"/>
          <w:lang w:val="fi-FI"/>
        </w:rPr>
        <w:t>n tr</w:t>
      </w:r>
      <w:r w:rsidR="009B20BD" w:rsidRPr="00F9649A">
        <w:rPr>
          <w:rFonts w:ascii="Times New Roman" w:hAnsi="Times New Roman" w:cs="Arial"/>
          <w:szCs w:val="28"/>
          <w:lang w:val="fi-FI"/>
        </w:rPr>
        <w:t>ạ</w:t>
      </w:r>
      <w:r w:rsidR="009B20BD" w:rsidRPr="00F9649A">
        <w:rPr>
          <w:rFonts w:ascii="Times New Roman" w:hAnsi="Times New Roman"/>
          <w:szCs w:val="28"/>
          <w:lang w:val="fi-FI"/>
        </w:rPr>
        <w:t>ng c</w:t>
      </w:r>
      <w:r w:rsidR="009B20BD" w:rsidRPr="00F9649A">
        <w:rPr>
          <w:rFonts w:ascii="Times New Roman" w:hAnsi="Times New Roman" w:cs="Arial"/>
          <w:szCs w:val="28"/>
          <w:lang w:val="fi-FI"/>
        </w:rPr>
        <w:t>ơ</w:t>
      </w:r>
      <w:r w:rsidR="009B20BD" w:rsidRPr="00F9649A">
        <w:rPr>
          <w:rFonts w:ascii="Times New Roman" w:hAnsi="Times New Roman"/>
          <w:szCs w:val="28"/>
          <w:lang w:val="fi-FI"/>
        </w:rPr>
        <w:t xml:space="preserve"> s</w:t>
      </w:r>
      <w:r w:rsidR="009B20BD" w:rsidRPr="00F9649A">
        <w:rPr>
          <w:rFonts w:ascii="Times New Roman" w:hAnsi="Times New Roman" w:cs="Arial"/>
          <w:szCs w:val="28"/>
          <w:lang w:val="fi-FI"/>
        </w:rPr>
        <w:t xml:space="preserve">ở </w:t>
      </w:r>
      <w:r w:rsidR="009B20BD" w:rsidRPr="00F9649A">
        <w:rPr>
          <w:rFonts w:ascii="Times New Roman" w:hAnsi="Times New Roman"/>
          <w:szCs w:val="28"/>
          <w:lang w:val="fi-FI"/>
        </w:rPr>
        <w:t>h</w:t>
      </w:r>
      <w:r w:rsidR="009B20BD" w:rsidRPr="00F9649A">
        <w:rPr>
          <w:rFonts w:ascii="Times New Roman" w:hAnsi="Times New Roman" w:cs="Arial"/>
          <w:szCs w:val="28"/>
          <w:lang w:val="fi-FI"/>
        </w:rPr>
        <w:t>ạ</w:t>
      </w:r>
      <w:r w:rsidR="009B20BD" w:rsidRPr="00F9649A">
        <w:rPr>
          <w:rFonts w:ascii="Times New Roman" w:hAnsi="Times New Roman"/>
          <w:szCs w:val="28"/>
          <w:lang w:val="fi-FI"/>
        </w:rPr>
        <w:t xml:space="preserve"> t</w:t>
      </w:r>
      <w:r w:rsidR="009B20BD" w:rsidRPr="00F9649A">
        <w:rPr>
          <w:rFonts w:ascii="Times New Roman" w:hAnsi="Times New Roman" w:cs="Arial"/>
          <w:szCs w:val="28"/>
          <w:lang w:val="fi-FI"/>
        </w:rPr>
        <w:t>ầ</w:t>
      </w:r>
      <w:r w:rsidR="009B20BD" w:rsidRPr="00F9649A">
        <w:rPr>
          <w:rFonts w:ascii="Times New Roman" w:hAnsi="Times New Roman"/>
          <w:szCs w:val="28"/>
          <w:lang w:val="fi-FI"/>
        </w:rPr>
        <w:t>ng, m</w:t>
      </w:r>
      <w:r w:rsidR="009B20BD" w:rsidRPr="00F9649A">
        <w:rPr>
          <w:rFonts w:ascii="Times New Roman" w:hAnsi="Times New Roman" w:cs="Arial"/>
          <w:szCs w:val="28"/>
          <w:lang w:val="fi-FI"/>
        </w:rPr>
        <w:t>ậ</w:t>
      </w:r>
      <w:r w:rsidR="009B20BD" w:rsidRPr="00F9649A">
        <w:rPr>
          <w:rFonts w:ascii="Times New Roman" w:hAnsi="Times New Roman"/>
          <w:szCs w:val="28"/>
          <w:lang w:val="fi-FI"/>
        </w:rPr>
        <w:t xml:space="preserve">t </w:t>
      </w:r>
      <w:r w:rsidR="009B20BD" w:rsidRPr="00F9649A">
        <w:rPr>
          <w:rFonts w:ascii="Times New Roman" w:hAnsi="Times New Roman" w:cs="Arial"/>
          <w:szCs w:val="28"/>
          <w:lang w:val="fi-FI"/>
        </w:rPr>
        <w:t>độ</w:t>
      </w:r>
      <w:r w:rsidR="009B20BD" w:rsidRPr="00F9649A">
        <w:rPr>
          <w:rFonts w:ascii="Times New Roman" w:hAnsi="Times New Roman"/>
          <w:szCs w:val="28"/>
          <w:lang w:val="fi-FI"/>
        </w:rPr>
        <w:t xml:space="preserve"> d</w:t>
      </w:r>
      <w:r w:rsidR="009B20BD" w:rsidRPr="00F9649A">
        <w:rPr>
          <w:rFonts w:ascii="Times New Roman" w:hAnsi="Times New Roman" w:cs=".VnTimeH"/>
          <w:szCs w:val="28"/>
          <w:lang w:val="fi-FI"/>
        </w:rPr>
        <w:t>â</w:t>
      </w:r>
      <w:r w:rsidR="009B20BD" w:rsidRPr="00F9649A">
        <w:rPr>
          <w:rFonts w:ascii="Times New Roman" w:hAnsi="Times New Roman"/>
          <w:szCs w:val="28"/>
          <w:lang w:val="fi-FI"/>
        </w:rPr>
        <w:t>n c</w:t>
      </w:r>
      <w:r w:rsidR="009B20BD" w:rsidRPr="00F9649A">
        <w:rPr>
          <w:rFonts w:ascii="Times New Roman" w:hAnsi="Times New Roman" w:cs="Arial"/>
          <w:szCs w:val="28"/>
          <w:lang w:val="fi-FI"/>
        </w:rPr>
        <w:t>ư</w:t>
      </w:r>
      <w:r w:rsidR="009B20BD" w:rsidRPr="00F9649A">
        <w:rPr>
          <w:rFonts w:ascii="Times New Roman" w:hAnsi="Times New Roman"/>
          <w:szCs w:val="28"/>
          <w:lang w:val="fi-FI"/>
        </w:rPr>
        <w:t xml:space="preserve">, </w:t>
      </w:r>
      <w:r w:rsidR="009B20BD" w:rsidRPr="00F9649A">
        <w:rPr>
          <w:rFonts w:ascii="Times New Roman" w:hAnsi="Times New Roman" w:cs="Arial"/>
          <w:szCs w:val="28"/>
          <w:lang w:val="fi-FI"/>
        </w:rPr>
        <w:t>đ</w:t>
      </w:r>
      <w:r w:rsidR="009B20BD" w:rsidRPr="00F9649A">
        <w:rPr>
          <w:rFonts w:ascii="Times New Roman" w:hAnsi="Times New Roman"/>
          <w:szCs w:val="28"/>
          <w:lang w:val="fi-FI"/>
        </w:rPr>
        <w:t>i</w:t>
      </w:r>
      <w:r w:rsidR="009B20BD" w:rsidRPr="00F9649A">
        <w:rPr>
          <w:rFonts w:ascii="Times New Roman" w:hAnsi="Times New Roman" w:cs="Arial"/>
          <w:szCs w:val="28"/>
          <w:lang w:val="fi-FI"/>
        </w:rPr>
        <w:t>ề</w:t>
      </w:r>
      <w:r w:rsidR="009B20BD" w:rsidRPr="00F9649A">
        <w:rPr>
          <w:rFonts w:ascii="Times New Roman" w:hAnsi="Times New Roman"/>
          <w:szCs w:val="28"/>
          <w:lang w:val="fi-FI"/>
        </w:rPr>
        <w:t>u ki</w:t>
      </w:r>
      <w:r w:rsidR="009B20BD" w:rsidRPr="00F9649A">
        <w:rPr>
          <w:rFonts w:ascii="Times New Roman" w:hAnsi="Times New Roman" w:cs="Arial"/>
          <w:szCs w:val="28"/>
          <w:lang w:val="fi-FI"/>
        </w:rPr>
        <w:t>ệ</w:t>
      </w:r>
      <w:r w:rsidR="009B20BD" w:rsidRPr="00F9649A">
        <w:rPr>
          <w:rFonts w:ascii="Times New Roman" w:hAnsi="Times New Roman"/>
          <w:szCs w:val="28"/>
          <w:lang w:val="fi-FI"/>
        </w:rPr>
        <w:t>n kinh doanh.</w:t>
      </w:r>
    </w:p>
    <w:p w14:paraId="37CB4B3A" w14:textId="5F8D88CF" w:rsidR="001C0EF8" w:rsidRPr="00F9649A" w:rsidRDefault="00E51DB8" w:rsidP="00E15B9E">
      <w:pPr>
        <w:spacing w:before="100" w:after="100" w:line="264" w:lineRule="auto"/>
        <w:ind w:firstLine="709"/>
        <w:jc w:val="both"/>
        <w:rPr>
          <w:rFonts w:asciiTheme="majorHAnsi" w:hAnsiTheme="majorHAnsi" w:cstheme="majorHAnsi"/>
          <w:lang w:val="fi-FI"/>
        </w:rPr>
      </w:pPr>
      <w:r w:rsidRPr="00E15B9E">
        <w:rPr>
          <w:rFonts w:asciiTheme="majorHAnsi" w:hAnsiTheme="majorHAnsi" w:cstheme="majorHAnsi"/>
        </w:rPr>
        <w:t xml:space="preserve">Ban </w:t>
      </w:r>
      <w:r w:rsidR="009B20BD" w:rsidRPr="00F9649A">
        <w:rPr>
          <w:rFonts w:asciiTheme="majorHAnsi" w:hAnsiTheme="majorHAnsi" w:cstheme="majorHAnsi"/>
          <w:lang w:val="fi-FI"/>
        </w:rPr>
        <w:t>Kinh tế - Ngân sách nhận thấy,</w:t>
      </w:r>
      <w:r w:rsidR="00DF1BD2" w:rsidRPr="00F9649A">
        <w:rPr>
          <w:rFonts w:asciiTheme="majorHAnsi" w:hAnsiTheme="majorHAnsi" w:cstheme="majorHAnsi"/>
          <w:lang w:val="fi-FI"/>
        </w:rPr>
        <w:t xml:space="preserve"> dự thảo Bảng giá đất định kỳ 05 năm đã được </w:t>
      </w:r>
      <w:r w:rsidR="00616556" w:rsidRPr="00F9649A">
        <w:rPr>
          <w:rFonts w:asciiTheme="majorHAnsi" w:hAnsiTheme="majorHAnsi" w:cstheme="majorHAnsi"/>
          <w:lang w:val="fi-FI"/>
        </w:rPr>
        <w:t>Ủy ban nhân dân</w:t>
      </w:r>
      <w:r w:rsidR="00DF1BD2" w:rsidRPr="00F9649A">
        <w:rPr>
          <w:rFonts w:asciiTheme="majorHAnsi" w:hAnsiTheme="majorHAnsi" w:cstheme="majorHAnsi"/>
          <w:lang w:val="fi-FI"/>
        </w:rPr>
        <w:t xml:space="preserve"> tỉnh chỉ đạo xây dựng bám sát trình tự, thủ tục xây dựng </w:t>
      </w:r>
      <w:r w:rsidR="00DF1BD2" w:rsidRPr="00F9649A">
        <w:rPr>
          <w:rFonts w:asciiTheme="majorHAnsi" w:hAnsiTheme="majorHAnsi" w:cstheme="majorHAnsi"/>
          <w:lang w:val="fi-FI"/>
        </w:rPr>
        <w:lastRenderedPageBreak/>
        <w:t>bảng giá đất theo các quy định hướng dẫn của Trung ương</w:t>
      </w:r>
      <w:r w:rsidR="00240A2A" w:rsidRPr="00F9649A">
        <w:rPr>
          <w:rFonts w:asciiTheme="majorHAnsi" w:hAnsiTheme="majorHAnsi" w:cstheme="majorHAnsi"/>
          <w:lang w:val="fi-FI"/>
        </w:rPr>
        <w:t xml:space="preserve">; </w:t>
      </w:r>
      <w:r w:rsidR="00374459" w:rsidRPr="00F9649A">
        <w:rPr>
          <w:rFonts w:asciiTheme="majorHAnsi" w:hAnsiTheme="majorHAnsi" w:cstheme="majorHAnsi"/>
          <w:lang w:val="fi-FI"/>
        </w:rPr>
        <w:t xml:space="preserve">giá </w:t>
      </w:r>
      <w:r w:rsidR="00240A2A" w:rsidRPr="00E15B9E">
        <w:rPr>
          <w:rFonts w:asciiTheme="majorHAnsi" w:hAnsiTheme="majorHAnsi" w:cstheme="majorHAnsi"/>
        </w:rPr>
        <w:t>đất qu</w:t>
      </w:r>
      <w:r w:rsidR="009B20BD" w:rsidRPr="00F9649A">
        <w:rPr>
          <w:rFonts w:asciiTheme="majorHAnsi" w:hAnsiTheme="majorHAnsi" w:cstheme="majorHAnsi"/>
          <w:lang w:val="fi-FI"/>
        </w:rPr>
        <w:t>y</w:t>
      </w:r>
      <w:r w:rsidR="00240A2A" w:rsidRPr="00E15B9E">
        <w:rPr>
          <w:rFonts w:asciiTheme="majorHAnsi" w:hAnsiTheme="majorHAnsi" w:cstheme="majorHAnsi"/>
        </w:rPr>
        <w:t xml:space="preserve"> định cho từng </w:t>
      </w:r>
      <w:r w:rsidR="00374459" w:rsidRPr="00F9649A">
        <w:rPr>
          <w:rFonts w:asciiTheme="majorHAnsi" w:hAnsiTheme="majorHAnsi" w:cstheme="majorHAnsi"/>
          <w:lang w:val="fi-FI"/>
        </w:rPr>
        <w:t xml:space="preserve">loại đất đảm bảo </w:t>
      </w:r>
      <w:r w:rsidR="00F67539" w:rsidRPr="00F9649A">
        <w:rPr>
          <w:rFonts w:asciiTheme="majorHAnsi" w:hAnsiTheme="majorHAnsi" w:cstheme="majorHAnsi"/>
          <w:lang w:val="fi-FI"/>
        </w:rPr>
        <w:t>nằm trong</w:t>
      </w:r>
      <w:r w:rsidR="00374459" w:rsidRPr="00F9649A">
        <w:rPr>
          <w:rFonts w:asciiTheme="majorHAnsi" w:hAnsiTheme="majorHAnsi" w:cstheme="majorHAnsi"/>
          <w:lang w:val="fi-FI"/>
        </w:rPr>
        <w:t xml:space="preserve"> Khung giá đất </w:t>
      </w:r>
      <w:r w:rsidR="00240A2A" w:rsidRPr="00E15B9E">
        <w:rPr>
          <w:rFonts w:asciiTheme="majorHAnsi" w:hAnsiTheme="majorHAnsi" w:cstheme="majorHAnsi"/>
        </w:rPr>
        <w:t xml:space="preserve">do </w:t>
      </w:r>
      <w:r w:rsidR="00374459" w:rsidRPr="00F9649A">
        <w:rPr>
          <w:rFonts w:asciiTheme="majorHAnsi" w:hAnsiTheme="majorHAnsi" w:cstheme="majorHAnsi"/>
          <w:lang w:val="fi-FI"/>
        </w:rPr>
        <w:t>Chính phủ quy định</w:t>
      </w:r>
      <w:r w:rsidR="00F67539" w:rsidRPr="00F9649A">
        <w:rPr>
          <w:rFonts w:asciiTheme="majorHAnsi" w:hAnsiTheme="majorHAnsi" w:cstheme="majorHAnsi"/>
          <w:lang w:val="fi-FI"/>
        </w:rPr>
        <w:t>,</w:t>
      </w:r>
      <w:r w:rsidR="00240A2A" w:rsidRPr="00E15B9E">
        <w:rPr>
          <w:rFonts w:asciiTheme="majorHAnsi" w:hAnsiTheme="majorHAnsi" w:cstheme="majorHAnsi"/>
        </w:rPr>
        <w:t xml:space="preserve"> tương đồng với giá đất vùng giáp ranh với các tỉnh lân cận</w:t>
      </w:r>
      <w:r w:rsidR="001537B2" w:rsidRPr="00F9649A">
        <w:rPr>
          <w:rFonts w:asciiTheme="majorHAnsi" w:hAnsiTheme="majorHAnsi" w:cstheme="majorHAnsi"/>
          <w:lang w:val="fi-FI"/>
        </w:rPr>
        <w:t xml:space="preserve"> và </w:t>
      </w:r>
      <w:r w:rsidR="00F67539" w:rsidRPr="00F9649A">
        <w:rPr>
          <w:rFonts w:asciiTheme="majorHAnsi" w:hAnsiTheme="majorHAnsi" w:cstheme="majorHAnsi"/>
          <w:lang w:val="fi-FI"/>
        </w:rPr>
        <w:t>phù hợp</w:t>
      </w:r>
      <w:r w:rsidR="00240A2A" w:rsidRPr="00E15B9E">
        <w:rPr>
          <w:rFonts w:asciiTheme="majorHAnsi" w:hAnsiTheme="majorHAnsi" w:cstheme="majorHAnsi"/>
        </w:rPr>
        <w:t xml:space="preserve"> với </w:t>
      </w:r>
      <w:r w:rsidR="001537B2" w:rsidRPr="00F9649A">
        <w:rPr>
          <w:rFonts w:asciiTheme="majorHAnsi" w:hAnsiTheme="majorHAnsi" w:cstheme="majorHAnsi"/>
          <w:lang w:val="fi-FI"/>
        </w:rPr>
        <w:t>tình hình thực tế tại địa phương</w:t>
      </w:r>
      <w:r w:rsidR="00DF1BD2" w:rsidRPr="00F9649A">
        <w:rPr>
          <w:rFonts w:asciiTheme="majorHAnsi" w:hAnsiTheme="majorHAnsi" w:cstheme="majorHAnsi"/>
          <w:lang w:val="fi-FI"/>
        </w:rPr>
        <w:t>.</w:t>
      </w:r>
    </w:p>
    <w:p w14:paraId="0FF991AE" w14:textId="77777777" w:rsidR="00C1583B" w:rsidRPr="00F9649A" w:rsidRDefault="00C1583B" w:rsidP="00E15B9E">
      <w:pPr>
        <w:pStyle w:val="ListParagraph"/>
        <w:spacing w:before="100" w:after="100" w:line="264" w:lineRule="auto"/>
        <w:ind w:left="0" w:firstLine="709"/>
        <w:contextualSpacing w:val="0"/>
        <w:rPr>
          <w:rFonts w:asciiTheme="majorHAnsi" w:hAnsiTheme="majorHAnsi" w:cstheme="majorHAnsi"/>
          <w:b/>
          <w:color w:val="auto"/>
          <w:lang w:val="fi-FI"/>
        </w:rPr>
      </w:pPr>
      <w:r w:rsidRPr="00F9649A">
        <w:rPr>
          <w:rFonts w:asciiTheme="majorHAnsi" w:hAnsiTheme="majorHAnsi" w:cstheme="majorHAnsi"/>
          <w:b/>
          <w:color w:val="auto"/>
          <w:lang w:val="fi-FI"/>
        </w:rPr>
        <w:t>1.2. Về những vấn đề còn có ý kiến khác nhau</w:t>
      </w:r>
    </w:p>
    <w:p w14:paraId="713C29E1" w14:textId="4D1B3BFB" w:rsidR="00C1583B" w:rsidRPr="00F9649A" w:rsidRDefault="004A7462" w:rsidP="00E15B9E">
      <w:pPr>
        <w:spacing w:before="100" w:after="100" w:line="264" w:lineRule="auto"/>
        <w:ind w:firstLine="709"/>
        <w:jc w:val="both"/>
        <w:rPr>
          <w:rFonts w:asciiTheme="majorHAnsi" w:hAnsiTheme="majorHAnsi" w:cstheme="majorHAnsi"/>
          <w:b/>
          <w:lang w:val="fi-FI"/>
        </w:rPr>
      </w:pPr>
      <w:r w:rsidRPr="00F9649A">
        <w:rPr>
          <w:rFonts w:asciiTheme="majorHAnsi" w:hAnsiTheme="majorHAnsi" w:cstheme="majorHAnsi"/>
          <w:lang w:val="fi-FI"/>
        </w:rPr>
        <w:t>Trên cơ sở ý kiến kết luận của Thường trực Hội đồng nhân dân tỉnh</w:t>
      </w:r>
      <w:r w:rsidRPr="00F9649A">
        <w:rPr>
          <w:rFonts w:asciiTheme="majorHAnsi" w:hAnsiTheme="majorHAnsi" w:cstheme="majorHAnsi"/>
          <w:vertAlign w:val="superscript"/>
          <w:lang w:val="fi-FI"/>
        </w:rPr>
        <w:t>(</w:t>
      </w:r>
      <w:r w:rsidRPr="00E15B9E">
        <w:rPr>
          <w:rStyle w:val="FootnoteReference"/>
          <w:rFonts w:asciiTheme="majorHAnsi" w:hAnsiTheme="majorHAnsi" w:cstheme="majorHAnsi"/>
          <w:lang w:val="en-US"/>
        </w:rPr>
        <w:footnoteReference w:id="6"/>
      </w:r>
      <w:r w:rsidRPr="00F9649A">
        <w:rPr>
          <w:rFonts w:asciiTheme="majorHAnsi" w:hAnsiTheme="majorHAnsi" w:cstheme="majorHAnsi"/>
          <w:vertAlign w:val="superscript"/>
          <w:lang w:val="fi-FI"/>
        </w:rPr>
        <w:t>)</w:t>
      </w:r>
      <w:r w:rsidRPr="00F9649A">
        <w:rPr>
          <w:rFonts w:asciiTheme="majorHAnsi" w:hAnsiTheme="majorHAnsi" w:cstheme="majorHAnsi"/>
          <w:lang w:val="fi-FI"/>
        </w:rPr>
        <w:t xml:space="preserve">, UBND tỉnh được phép xây dựng hồ sơ dự thảo nghị quyết Bảng giá đất </w:t>
      </w:r>
      <w:r w:rsidRPr="00E15B9E">
        <w:rPr>
          <w:rFonts w:asciiTheme="majorHAnsi" w:hAnsiTheme="majorHAnsi" w:cstheme="majorHAnsi"/>
        </w:rPr>
        <w:t>định kỳ 05 năm (2020 - 2024) trên địa bàn tỉnh Kon Tum</w:t>
      </w:r>
      <w:r w:rsidRPr="00F9649A">
        <w:rPr>
          <w:rFonts w:asciiTheme="majorHAnsi" w:hAnsiTheme="majorHAnsi" w:cstheme="majorHAnsi"/>
          <w:lang w:val="fi-FI"/>
        </w:rPr>
        <w:t xml:space="preserve"> theo trình tự, thủ tục rút gọn quy định tại Luật Ban hành văn bản quy phạm pháp luật năm 2015, tuy nhiên qua kiểm tra hồ sơ, Ban nhận thấy </w:t>
      </w:r>
      <w:r w:rsidR="007E617A" w:rsidRPr="00F9649A">
        <w:rPr>
          <w:rFonts w:asciiTheme="majorHAnsi" w:hAnsiTheme="majorHAnsi" w:cstheme="majorHAnsi"/>
          <w:lang w:val="fi-FI"/>
        </w:rPr>
        <w:t>chưa có</w:t>
      </w:r>
      <w:r w:rsidRPr="00F9649A">
        <w:rPr>
          <w:rFonts w:asciiTheme="majorHAnsi" w:hAnsiTheme="majorHAnsi" w:cstheme="majorHAnsi"/>
          <w:lang w:val="fi-FI"/>
        </w:rPr>
        <w:t xml:space="preserve"> </w:t>
      </w:r>
      <w:r w:rsidRPr="00E15B9E">
        <w:rPr>
          <w:rFonts w:asciiTheme="majorHAnsi" w:hAnsiTheme="majorHAnsi" w:cstheme="majorHAnsi"/>
          <w:lang w:val="de-DE"/>
        </w:rPr>
        <w:t>Báo cáo thẩm định của Sở Tư pháp và Báo cáo giải trình, tiếp thu ý kiến thẩm định.</w:t>
      </w:r>
    </w:p>
    <w:p w14:paraId="5B53C71F" w14:textId="05C392C8" w:rsidR="007253EC" w:rsidRPr="00E15B9E" w:rsidRDefault="00515C88" w:rsidP="00E15B9E">
      <w:pPr>
        <w:spacing w:before="100" w:after="100" w:line="264" w:lineRule="auto"/>
        <w:ind w:firstLine="709"/>
        <w:jc w:val="both"/>
        <w:rPr>
          <w:rFonts w:asciiTheme="majorHAnsi" w:hAnsiTheme="majorHAnsi" w:cstheme="majorHAnsi"/>
          <w:b/>
        </w:rPr>
      </w:pPr>
      <w:r w:rsidRPr="00F9649A">
        <w:rPr>
          <w:rFonts w:asciiTheme="majorHAnsi" w:hAnsiTheme="majorHAnsi" w:cstheme="majorHAnsi"/>
          <w:b/>
          <w:lang w:val="fi-FI"/>
        </w:rPr>
        <w:t>2</w:t>
      </w:r>
      <w:r w:rsidR="007253EC" w:rsidRPr="00E15B9E">
        <w:rPr>
          <w:rFonts w:asciiTheme="majorHAnsi" w:hAnsiTheme="majorHAnsi" w:cstheme="majorHAnsi"/>
          <w:b/>
        </w:rPr>
        <w:t>. Sự phù hợp của nội dung dự thảo</w:t>
      </w:r>
      <w:r w:rsidR="007253EC" w:rsidRPr="00E15B9E">
        <w:rPr>
          <w:rFonts w:asciiTheme="majorHAnsi" w:hAnsiTheme="majorHAnsi" w:cstheme="majorHAnsi"/>
        </w:rPr>
        <w:t xml:space="preserve"> </w:t>
      </w:r>
      <w:r w:rsidR="007253EC" w:rsidRPr="00E15B9E">
        <w:rPr>
          <w:rFonts w:asciiTheme="majorHAnsi" w:hAnsiTheme="majorHAnsi" w:cstheme="majorHAnsi"/>
          <w:b/>
        </w:rPr>
        <w:t>nghị quyết với đường lối, chủ trương của Đảng, chính sách của Nhà nước; tình hình, điều kiện phát triển kinh tế - xã hội của địa phương</w:t>
      </w:r>
    </w:p>
    <w:p w14:paraId="068FC780" w14:textId="1CEFF7DC" w:rsidR="008A1A69" w:rsidRPr="00F9649A" w:rsidRDefault="007253EC" w:rsidP="00E15B9E">
      <w:pPr>
        <w:spacing w:before="100" w:after="100" w:line="264" w:lineRule="auto"/>
        <w:ind w:firstLine="709"/>
        <w:jc w:val="both"/>
        <w:rPr>
          <w:rFonts w:asciiTheme="majorHAnsi" w:hAnsiTheme="majorHAnsi" w:cstheme="majorHAnsi"/>
        </w:rPr>
      </w:pPr>
      <w:r w:rsidRPr="00E15B9E">
        <w:rPr>
          <w:rFonts w:asciiTheme="majorHAnsi" w:hAnsiTheme="majorHAnsi" w:cstheme="majorHAnsi"/>
        </w:rPr>
        <w:t xml:space="preserve">Nội dung </w:t>
      </w:r>
      <w:r w:rsidR="00626E14" w:rsidRPr="00E15B9E">
        <w:rPr>
          <w:rFonts w:asciiTheme="majorHAnsi" w:hAnsiTheme="majorHAnsi" w:cstheme="majorHAnsi"/>
        </w:rPr>
        <w:t xml:space="preserve">dự thảo </w:t>
      </w:r>
      <w:r w:rsidR="007E617A" w:rsidRPr="00F9649A">
        <w:rPr>
          <w:rFonts w:asciiTheme="majorHAnsi" w:hAnsiTheme="majorHAnsi" w:cstheme="majorHAnsi"/>
        </w:rPr>
        <w:t>n</w:t>
      </w:r>
      <w:r w:rsidR="00ED1A93" w:rsidRPr="00E15B9E">
        <w:rPr>
          <w:rFonts w:asciiTheme="majorHAnsi" w:hAnsiTheme="majorHAnsi" w:cstheme="majorHAnsi"/>
        </w:rPr>
        <w:t>ghị</w:t>
      </w:r>
      <w:r w:rsidR="00626E14" w:rsidRPr="00E15B9E">
        <w:rPr>
          <w:rFonts w:asciiTheme="majorHAnsi" w:hAnsiTheme="majorHAnsi" w:cstheme="majorHAnsi"/>
        </w:rPr>
        <w:t xml:space="preserve"> quyết</w:t>
      </w:r>
      <w:r w:rsidR="00E51E91" w:rsidRPr="00F9649A">
        <w:rPr>
          <w:rFonts w:asciiTheme="majorHAnsi" w:hAnsiTheme="majorHAnsi" w:cstheme="majorHAnsi"/>
        </w:rPr>
        <w:t xml:space="preserve"> </w:t>
      </w:r>
      <w:r w:rsidR="008A1A69" w:rsidRPr="00E15B9E">
        <w:rPr>
          <w:rFonts w:asciiTheme="majorHAnsi" w:hAnsiTheme="majorHAnsi" w:cstheme="majorHAnsi"/>
        </w:rPr>
        <w:t xml:space="preserve">phù hợp với </w:t>
      </w:r>
      <w:r w:rsidR="00ED1A93" w:rsidRPr="00E15B9E">
        <w:rPr>
          <w:rFonts w:asciiTheme="majorHAnsi" w:hAnsiTheme="majorHAnsi" w:cstheme="majorHAnsi"/>
        </w:rPr>
        <w:t xml:space="preserve">đường lối, </w:t>
      </w:r>
      <w:r w:rsidR="008A1A69" w:rsidRPr="00E15B9E">
        <w:rPr>
          <w:rFonts w:asciiTheme="majorHAnsi" w:hAnsiTheme="majorHAnsi" w:cstheme="majorHAnsi"/>
        </w:rPr>
        <w:t>chủ trương của Đảng, chính sách của Nhà nước</w:t>
      </w:r>
      <w:r w:rsidR="00ED1A93" w:rsidRPr="00E15B9E">
        <w:rPr>
          <w:rFonts w:asciiTheme="majorHAnsi" w:hAnsiTheme="majorHAnsi" w:cstheme="majorHAnsi"/>
        </w:rPr>
        <w:t xml:space="preserve">. Việc Ủy ban nhân dân tỉnh trình Hội đồng nhân dân tỉnh ban hành Nghị quyết này là cần thiết, đúng quy định pháp luật </w:t>
      </w:r>
      <w:r w:rsidR="00011E2D" w:rsidRPr="00E15B9E">
        <w:rPr>
          <w:rFonts w:asciiTheme="majorHAnsi" w:hAnsiTheme="majorHAnsi" w:cstheme="majorHAnsi"/>
        </w:rPr>
        <w:t xml:space="preserve">và </w:t>
      </w:r>
      <w:r w:rsidR="00ED1A93" w:rsidRPr="00E15B9E">
        <w:rPr>
          <w:rFonts w:asciiTheme="majorHAnsi" w:hAnsiTheme="majorHAnsi" w:cstheme="majorHAnsi"/>
        </w:rPr>
        <w:t>phù</w:t>
      </w:r>
      <w:r w:rsidR="004B2C29" w:rsidRPr="00F9649A">
        <w:rPr>
          <w:rFonts w:asciiTheme="majorHAnsi" w:hAnsiTheme="majorHAnsi" w:cstheme="majorHAnsi"/>
        </w:rPr>
        <w:t xml:space="preserve"> với tình hình thực tế </w:t>
      </w:r>
      <w:r w:rsidR="0041545A" w:rsidRPr="00F9649A">
        <w:rPr>
          <w:rFonts w:asciiTheme="majorHAnsi" w:hAnsiTheme="majorHAnsi" w:cstheme="majorHAnsi"/>
        </w:rPr>
        <w:t>hiện nay</w:t>
      </w:r>
      <w:r w:rsidR="004B2C29" w:rsidRPr="00F9649A">
        <w:rPr>
          <w:rFonts w:asciiTheme="majorHAnsi" w:hAnsiTheme="majorHAnsi" w:cstheme="majorHAnsi"/>
        </w:rPr>
        <w:t>.</w:t>
      </w:r>
      <w:r w:rsidR="008A1A69" w:rsidRPr="00E15B9E">
        <w:rPr>
          <w:rFonts w:asciiTheme="majorHAnsi" w:hAnsiTheme="majorHAnsi" w:cstheme="majorHAnsi"/>
        </w:rPr>
        <w:t xml:space="preserve"> </w:t>
      </w:r>
    </w:p>
    <w:p w14:paraId="14C0CD8A" w14:textId="4A3DB23D" w:rsidR="007253EC" w:rsidRPr="00E15B9E" w:rsidRDefault="00515C88" w:rsidP="00E15B9E">
      <w:pPr>
        <w:spacing w:before="100" w:after="100" w:line="264" w:lineRule="auto"/>
        <w:ind w:firstLine="709"/>
        <w:jc w:val="both"/>
        <w:rPr>
          <w:rFonts w:asciiTheme="majorHAnsi" w:hAnsiTheme="majorHAnsi" w:cstheme="majorHAnsi"/>
          <w:b/>
        </w:rPr>
      </w:pPr>
      <w:r w:rsidRPr="00F9649A">
        <w:rPr>
          <w:rFonts w:asciiTheme="majorHAnsi" w:hAnsiTheme="majorHAnsi" w:cstheme="majorHAnsi"/>
          <w:b/>
        </w:rPr>
        <w:t>3</w:t>
      </w:r>
      <w:r w:rsidR="007253EC" w:rsidRPr="00E15B9E">
        <w:rPr>
          <w:rFonts w:asciiTheme="majorHAnsi" w:hAnsiTheme="majorHAnsi" w:cstheme="majorHAnsi"/>
          <w:b/>
        </w:rPr>
        <w:t xml:space="preserve">. Tính hợp hiến, hợp pháp và tính thống nhất của dự thảo nghị quyết với hệ thống pháp luật </w:t>
      </w:r>
    </w:p>
    <w:p w14:paraId="6F06B144" w14:textId="121DB2EB" w:rsidR="00A250F6" w:rsidRPr="00E15B9E" w:rsidRDefault="00A250F6" w:rsidP="00E15B9E">
      <w:pPr>
        <w:spacing w:before="100" w:after="100" w:line="264" w:lineRule="auto"/>
        <w:ind w:firstLine="709"/>
        <w:jc w:val="both"/>
        <w:rPr>
          <w:rFonts w:asciiTheme="majorHAnsi" w:hAnsiTheme="majorHAnsi" w:cstheme="majorHAnsi"/>
          <w:lang w:val="de-DE"/>
        </w:rPr>
      </w:pPr>
      <w:r w:rsidRPr="00E15B9E">
        <w:rPr>
          <w:rFonts w:asciiTheme="majorHAnsi" w:hAnsiTheme="majorHAnsi" w:cstheme="majorHAnsi"/>
          <w:lang w:val="de-DE"/>
        </w:rPr>
        <w:t>Dự thảo Nghị quyết đảm bảo tính hợp hiến, hợp pháp và tính thống nhất trong hệ thống pháp luật; phù hợp với các văn bản quy phạm pháp luật có giá trị pháp lý cao hơn.</w:t>
      </w:r>
    </w:p>
    <w:p w14:paraId="7F2B1270" w14:textId="58B5EF66" w:rsidR="007253EC" w:rsidRPr="00E15B9E" w:rsidRDefault="00515C88" w:rsidP="00E15B9E">
      <w:pPr>
        <w:spacing w:before="100" w:after="100" w:line="264" w:lineRule="auto"/>
        <w:ind w:firstLine="709"/>
        <w:jc w:val="both"/>
        <w:rPr>
          <w:rFonts w:asciiTheme="majorHAnsi" w:hAnsiTheme="majorHAnsi" w:cstheme="majorHAnsi"/>
          <w:b/>
          <w:lang w:val="de-DE"/>
        </w:rPr>
      </w:pPr>
      <w:r w:rsidRPr="00E15B9E">
        <w:rPr>
          <w:rFonts w:asciiTheme="majorHAnsi" w:hAnsiTheme="majorHAnsi" w:cstheme="majorHAnsi"/>
          <w:b/>
          <w:lang w:val="de-DE"/>
        </w:rPr>
        <w:t>4</w:t>
      </w:r>
      <w:r w:rsidR="005C756A" w:rsidRPr="00E15B9E">
        <w:rPr>
          <w:rFonts w:asciiTheme="majorHAnsi" w:hAnsiTheme="majorHAnsi" w:cstheme="majorHAnsi"/>
          <w:b/>
          <w:lang w:val="de-DE"/>
        </w:rPr>
        <w:t>.</w:t>
      </w:r>
      <w:r w:rsidR="007253EC" w:rsidRPr="00E15B9E">
        <w:rPr>
          <w:rFonts w:asciiTheme="majorHAnsi" w:hAnsiTheme="majorHAnsi" w:cstheme="majorHAnsi"/>
          <w:b/>
          <w:lang w:val="de-DE"/>
        </w:rPr>
        <w:t xml:space="preserve"> </w:t>
      </w:r>
      <w:r w:rsidR="00256BB7" w:rsidRPr="00E15B9E">
        <w:rPr>
          <w:rFonts w:asciiTheme="majorHAnsi" w:hAnsiTheme="majorHAnsi" w:cstheme="majorHAnsi"/>
          <w:b/>
        </w:rPr>
        <w:t>Kiến nghị, đề xuất</w:t>
      </w:r>
    </w:p>
    <w:p w14:paraId="326F4747" w14:textId="0DDF0F46" w:rsidR="00116BCD" w:rsidRPr="00E15B9E" w:rsidRDefault="00A71B7F" w:rsidP="00E15B9E">
      <w:pPr>
        <w:shd w:val="clear" w:color="auto" w:fill="FFFFFF"/>
        <w:spacing w:before="100" w:after="100" w:line="264" w:lineRule="auto"/>
        <w:ind w:firstLine="709"/>
        <w:jc w:val="both"/>
        <w:rPr>
          <w:rFonts w:asciiTheme="majorHAnsi" w:hAnsiTheme="majorHAnsi" w:cstheme="majorHAnsi"/>
          <w:lang w:val="de-DE"/>
        </w:rPr>
      </w:pPr>
      <w:r w:rsidRPr="00E15B9E">
        <w:rPr>
          <w:rFonts w:asciiTheme="majorHAnsi" w:hAnsiTheme="majorHAnsi" w:cstheme="majorHAnsi"/>
          <w:lang w:val="de-DE"/>
        </w:rPr>
        <w:t xml:space="preserve">Trên cơ </w:t>
      </w:r>
      <w:r w:rsidR="00A10BEB" w:rsidRPr="00E15B9E">
        <w:rPr>
          <w:rFonts w:asciiTheme="majorHAnsi" w:hAnsiTheme="majorHAnsi" w:cstheme="majorHAnsi"/>
          <w:lang w:val="de-DE"/>
        </w:rPr>
        <w:t xml:space="preserve">sở </w:t>
      </w:r>
      <w:r w:rsidRPr="00E15B9E">
        <w:rPr>
          <w:rFonts w:asciiTheme="majorHAnsi" w:hAnsiTheme="majorHAnsi" w:cstheme="majorHAnsi"/>
        </w:rPr>
        <w:t xml:space="preserve">ý kiến tham gia thảo luận </w:t>
      </w:r>
      <w:r w:rsidRPr="00E15B9E">
        <w:rPr>
          <w:rFonts w:asciiTheme="majorHAnsi" w:hAnsiTheme="majorHAnsi" w:cstheme="majorHAnsi"/>
          <w:lang w:val="de-DE"/>
        </w:rPr>
        <w:t>của các đại biểu tại cuộc họp thẩm tra</w:t>
      </w:r>
      <w:r w:rsidRPr="00E15B9E">
        <w:rPr>
          <w:rFonts w:asciiTheme="majorHAnsi" w:hAnsiTheme="majorHAnsi" w:cstheme="majorHAnsi"/>
        </w:rPr>
        <w:t xml:space="preserve">, Ban </w:t>
      </w:r>
      <w:r w:rsidR="005C756A" w:rsidRPr="00E15B9E">
        <w:rPr>
          <w:rFonts w:asciiTheme="majorHAnsi" w:hAnsiTheme="majorHAnsi" w:cstheme="majorHAnsi"/>
          <w:lang w:val="de-DE"/>
        </w:rPr>
        <w:t xml:space="preserve">Kinh tế - Ngân sách Hội đồng nhân dân tỉnh </w:t>
      </w:r>
      <w:r w:rsidRPr="00E15B9E">
        <w:rPr>
          <w:rFonts w:asciiTheme="majorHAnsi" w:hAnsiTheme="majorHAnsi" w:cstheme="majorHAnsi"/>
        </w:rPr>
        <w:t xml:space="preserve">đề nghị Ủy ban nhân dân tỉnh </w:t>
      </w:r>
      <w:r w:rsidR="00A16AEF" w:rsidRPr="00F9649A">
        <w:rPr>
          <w:rFonts w:asciiTheme="majorHAnsi" w:hAnsiTheme="majorHAnsi" w:cstheme="majorHAnsi"/>
          <w:lang w:val="de-DE"/>
        </w:rPr>
        <w:t>tiếp thu, giải trình</w:t>
      </w:r>
      <w:r w:rsidR="0041545A" w:rsidRPr="00F9649A">
        <w:rPr>
          <w:rFonts w:asciiTheme="majorHAnsi" w:hAnsiTheme="majorHAnsi" w:cstheme="majorHAnsi"/>
          <w:lang w:val="de-DE"/>
        </w:rPr>
        <w:t xml:space="preserve"> </w:t>
      </w:r>
      <w:r w:rsidR="00116BCD" w:rsidRPr="00E15B9E">
        <w:rPr>
          <w:rFonts w:asciiTheme="majorHAnsi" w:hAnsiTheme="majorHAnsi" w:cstheme="majorHAnsi"/>
          <w:lang w:val="de-DE"/>
        </w:rPr>
        <w:t>một số nội dung sau:</w:t>
      </w:r>
    </w:p>
    <w:p w14:paraId="52411456" w14:textId="4FED3B87" w:rsidR="004A7462" w:rsidRPr="00E15B9E" w:rsidRDefault="00D66980" w:rsidP="00E15B9E">
      <w:pPr>
        <w:shd w:val="clear" w:color="auto" w:fill="FFFFFF"/>
        <w:spacing w:before="100" w:after="100" w:line="264" w:lineRule="auto"/>
        <w:ind w:firstLine="709"/>
        <w:jc w:val="both"/>
        <w:rPr>
          <w:rFonts w:asciiTheme="majorHAnsi" w:hAnsiTheme="majorHAnsi" w:cstheme="majorHAnsi"/>
          <w:lang w:val="de-DE"/>
        </w:rPr>
      </w:pPr>
      <w:r w:rsidRPr="00E15B9E">
        <w:rPr>
          <w:rFonts w:asciiTheme="majorHAnsi" w:hAnsiTheme="majorHAnsi" w:cstheme="majorHAnsi"/>
          <w:lang w:val="de-DE"/>
        </w:rPr>
        <w:t xml:space="preserve">- </w:t>
      </w:r>
      <w:r w:rsidR="007E617A" w:rsidRPr="00E15B9E">
        <w:rPr>
          <w:rFonts w:asciiTheme="majorHAnsi" w:hAnsiTheme="majorHAnsi" w:cstheme="majorHAnsi"/>
          <w:lang w:val="de-DE"/>
        </w:rPr>
        <w:t xml:space="preserve">Hồ </w:t>
      </w:r>
      <w:r w:rsidR="00693B12" w:rsidRPr="00E15B9E">
        <w:rPr>
          <w:rFonts w:asciiTheme="majorHAnsi" w:hAnsiTheme="majorHAnsi" w:cstheme="majorHAnsi"/>
          <w:lang w:val="de-DE"/>
        </w:rPr>
        <w:t>sơ dự thảo nghị quyết</w:t>
      </w:r>
      <w:r w:rsidR="007E617A" w:rsidRPr="00E15B9E">
        <w:rPr>
          <w:rFonts w:asciiTheme="majorHAnsi" w:hAnsiTheme="majorHAnsi" w:cstheme="majorHAnsi"/>
          <w:lang w:val="de-DE"/>
        </w:rPr>
        <w:t xml:space="preserve"> </w:t>
      </w:r>
      <w:r w:rsidR="007E617A" w:rsidRPr="00F9649A">
        <w:rPr>
          <w:rFonts w:asciiTheme="majorHAnsi" w:hAnsiTheme="majorHAnsi" w:cstheme="majorHAnsi"/>
          <w:lang w:val="de-DE"/>
        </w:rPr>
        <w:t xml:space="preserve">chưa có </w:t>
      </w:r>
      <w:r w:rsidR="007E617A" w:rsidRPr="00E15B9E">
        <w:rPr>
          <w:rFonts w:asciiTheme="majorHAnsi" w:hAnsiTheme="majorHAnsi" w:cstheme="majorHAnsi"/>
          <w:lang w:val="de-DE"/>
        </w:rPr>
        <w:t>Báo cáo thẩm định của Sở Tư pháp và Báo cáo giải trình, tiếp thu ý kiến thẩm định.</w:t>
      </w:r>
      <w:r w:rsidRPr="00E15B9E">
        <w:rPr>
          <w:rFonts w:asciiTheme="majorHAnsi" w:hAnsiTheme="majorHAnsi" w:cstheme="majorHAnsi"/>
          <w:lang w:val="de-DE"/>
        </w:rPr>
        <w:t xml:space="preserve"> </w:t>
      </w:r>
    </w:p>
    <w:p w14:paraId="12A92FB9" w14:textId="0E8559C3" w:rsidR="00C177D7" w:rsidRPr="00E15B9E" w:rsidRDefault="00693B12" w:rsidP="00E15B9E">
      <w:pPr>
        <w:shd w:val="clear" w:color="auto" w:fill="FFFFFF"/>
        <w:spacing w:before="100" w:after="100" w:line="264" w:lineRule="auto"/>
        <w:ind w:firstLine="709"/>
        <w:jc w:val="both"/>
        <w:rPr>
          <w:rFonts w:asciiTheme="majorHAnsi" w:hAnsiTheme="majorHAnsi" w:cstheme="majorHAnsi"/>
          <w:i/>
          <w:strike/>
          <w:lang w:val="de-DE"/>
        </w:rPr>
      </w:pPr>
      <w:r w:rsidRPr="00E15B9E">
        <w:rPr>
          <w:rFonts w:asciiTheme="majorHAnsi" w:hAnsiTheme="majorHAnsi" w:cstheme="majorHAnsi"/>
          <w:lang w:val="de-DE"/>
        </w:rPr>
        <w:t xml:space="preserve">- Đối với giá đất nông nghiệp tại các huyện có giá </w:t>
      </w:r>
      <w:r w:rsidR="0075208C" w:rsidRPr="00E15B9E">
        <w:rPr>
          <w:rFonts w:asciiTheme="majorHAnsi" w:hAnsiTheme="majorHAnsi" w:cstheme="majorHAnsi"/>
          <w:lang w:val="de-DE"/>
        </w:rPr>
        <w:t xml:space="preserve">đất bình quân </w:t>
      </w:r>
      <w:r w:rsidRPr="00E15B9E">
        <w:rPr>
          <w:rFonts w:asciiTheme="majorHAnsi" w:hAnsiTheme="majorHAnsi" w:cstheme="majorHAnsi"/>
          <w:lang w:val="de-DE"/>
        </w:rPr>
        <w:t>tăng cao so với giá Bảng giá đất 2015 - 2019</w:t>
      </w:r>
      <w:r w:rsidRPr="00E15B9E">
        <w:rPr>
          <w:rFonts w:asciiTheme="majorHAnsi" w:hAnsiTheme="majorHAnsi" w:cstheme="majorHAnsi"/>
          <w:vertAlign w:val="superscript"/>
          <w:lang w:val="de-DE"/>
        </w:rPr>
        <w:t>(</w:t>
      </w:r>
      <w:r w:rsidRPr="00E15B9E">
        <w:rPr>
          <w:rStyle w:val="FootnoteReference"/>
          <w:rFonts w:asciiTheme="majorHAnsi" w:hAnsiTheme="majorHAnsi" w:cstheme="majorHAnsi"/>
          <w:lang w:val="de-DE"/>
        </w:rPr>
        <w:footnoteReference w:id="7"/>
      </w:r>
      <w:r w:rsidRPr="00E15B9E">
        <w:rPr>
          <w:rFonts w:asciiTheme="majorHAnsi" w:hAnsiTheme="majorHAnsi" w:cstheme="majorHAnsi"/>
          <w:vertAlign w:val="superscript"/>
          <w:lang w:val="de-DE"/>
        </w:rPr>
        <w:t>)</w:t>
      </w:r>
      <w:r w:rsidRPr="00E15B9E">
        <w:rPr>
          <w:rFonts w:asciiTheme="majorHAnsi" w:hAnsiTheme="majorHAnsi" w:cstheme="majorHAnsi"/>
          <w:lang w:val="de-DE"/>
        </w:rPr>
        <w:t xml:space="preserve">, đề nghị cơ quan chủ trì soạn thảo </w:t>
      </w:r>
      <w:r w:rsidR="0075208C" w:rsidRPr="00E15B9E">
        <w:rPr>
          <w:rFonts w:asciiTheme="majorHAnsi" w:hAnsiTheme="majorHAnsi" w:cstheme="majorHAnsi"/>
          <w:lang w:val="de-DE"/>
        </w:rPr>
        <w:t xml:space="preserve">phân tích </w:t>
      </w:r>
      <w:r w:rsidRPr="00E15B9E">
        <w:rPr>
          <w:rFonts w:asciiTheme="majorHAnsi" w:hAnsiTheme="majorHAnsi" w:cstheme="majorHAnsi"/>
          <w:lang w:val="de-DE"/>
        </w:rPr>
        <w:t xml:space="preserve">làm rõ </w:t>
      </w:r>
      <w:r w:rsidR="0075208C" w:rsidRPr="00E15B9E">
        <w:rPr>
          <w:rFonts w:asciiTheme="majorHAnsi" w:hAnsiTheme="majorHAnsi" w:cstheme="majorHAnsi"/>
          <w:lang w:val="de-DE"/>
        </w:rPr>
        <w:t xml:space="preserve">yếu tố làm tăng giá đất nông nghiệp của các huyện, </w:t>
      </w:r>
      <w:r w:rsidR="00240A2A" w:rsidRPr="00E15B9E">
        <w:rPr>
          <w:rFonts w:asciiTheme="majorHAnsi" w:hAnsiTheme="majorHAnsi" w:cstheme="majorHAnsi"/>
          <w:lang w:val="de-DE"/>
        </w:rPr>
        <w:t>sự tác động đến tiền bồi thường khi nhà nước thu hồi đất</w:t>
      </w:r>
      <w:r w:rsidR="007E617A" w:rsidRPr="00E15B9E">
        <w:rPr>
          <w:rFonts w:asciiTheme="majorHAnsi" w:hAnsiTheme="majorHAnsi" w:cstheme="majorHAnsi"/>
          <w:lang w:val="de-DE"/>
        </w:rPr>
        <w:t>.</w:t>
      </w:r>
    </w:p>
    <w:p w14:paraId="35A77FD2" w14:textId="7E2C7CC3" w:rsidR="00240A2A" w:rsidRPr="00E15B9E" w:rsidRDefault="00C177D7" w:rsidP="00E15B9E">
      <w:pPr>
        <w:shd w:val="clear" w:color="auto" w:fill="FFFFFF"/>
        <w:spacing w:before="100" w:after="100" w:line="264" w:lineRule="auto"/>
        <w:ind w:firstLine="709"/>
        <w:jc w:val="both"/>
        <w:rPr>
          <w:rFonts w:asciiTheme="majorHAnsi" w:hAnsiTheme="majorHAnsi" w:cstheme="majorHAnsi"/>
          <w:lang w:val="de-DE"/>
        </w:rPr>
      </w:pPr>
      <w:r w:rsidRPr="00E15B9E">
        <w:rPr>
          <w:rFonts w:asciiTheme="majorHAnsi" w:hAnsiTheme="majorHAnsi" w:cstheme="majorHAnsi"/>
        </w:rPr>
        <w:lastRenderedPageBreak/>
        <w:t>- Báo cáo làm rõ về chênh lệch giá đất rừng sản xuất tại các địa phương.</w:t>
      </w:r>
      <w:r w:rsidR="00240A2A" w:rsidRPr="00E15B9E">
        <w:rPr>
          <w:rFonts w:asciiTheme="majorHAnsi" w:hAnsiTheme="majorHAnsi" w:cstheme="majorHAnsi"/>
          <w:lang w:val="de-DE"/>
        </w:rPr>
        <w:t xml:space="preserve"> </w:t>
      </w:r>
    </w:p>
    <w:p w14:paraId="553341BE" w14:textId="5B1190C5" w:rsidR="00693B12" w:rsidRPr="00E15B9E" w:rsidRDefault="00693B12" w:rsidP="00E15B9E">
      <w:pPr>
        <w:shd w:val="clear" w:color="auto" w:fill="FFFFFF"/>
        <w:spacing w:before="100" w:after="100" w:line="264" w:lineRule="auto"/>
        <w:ind w:firstLine="709"/>
        <w:jc w:val="both"/>
        <w:rPr>
          <w:rFonts w:asciiTheme="majorHAnsi" w:hAnsiTheme="majorHAnsi" w:cstheme="majorHAnsi"/>
          <w:lang w:val="de-DE"/>
        </w:rPr>
      </w:pPr>
      <w:r w:rsidRPr="00E15B9E">
        <w:rPr>
          <w:rFonts w:asciiTheme="majorHAnsi" w:hAnsiTheme="majorHAnsi" w:cstheme="majorHAnsi"/>
          <w:lang w:val="de-DE"/>
        </w:rPr>
        <w:t xml:space="preserve">- </w:t>
      </w:r>
      <w:r w:rsidR="00C177D7" w:rsidRPr="00E15B9E">
        <w:rPr>
          <w:rFonts w:asciiTheme="majorHAnsi" w:hAnsiTheme="majorHAnsi" w:cstheme="majorHAnsi"/>
        </w:rPr>
        <w:t>Bổ sung</w:t>
      </w:r>
      <w:r w:rsidR="00C177D7" w:rsidRPr="00E15B9E">
        <w:rPr>
          <w:rFonts w:asciiTheme="majorHAnsi" w:hAnsiTheme="majorHAnsi" w:cstheme="majorHAnsi"/>
          <w:lang w:val="de-DE"/>
        </w:rPr>
        <w:t xml:space="preserve"> Bảng giá đất kèm theo </w:t>
      </w:r>
      <w:r w:rsidR="000B71A5" w:rsidRPr="00E15B9E">
        <w:rPr>
          <w:rFonts w:asciiTheme="majorHAnsi" w:hAnsiTheme="majorHAnsi" w:cstheme="majorHAnsi"/>
          <w:lang w:val="de-DE"/>
        </w:rPr>
        <w:t xml:space="preserve">dự thảo </w:t>
      </w:r>
      <w:r w:rsidR="00C177D7" w:rsidRPr="00E15B9E">
        <w:rPr>
          <w:rFonts w:asciiTheme="majorHAnsi" w:hAnsiTheme="majorHAnsi" w:cstheme="majorHAnsi"/>
          <w:lang w:val="de-DE"/>
        </w:rPr>
        <w:t xml:space="preserve">nghị quyết và điều chỉnh các nội dung </w:t>
      </w:r>
      <w:r w:rsidRPr="00E15B9E">
        <w:rPr>
          <w:rFonts w:asciiTheme="majorHAnsi" w:hAnsiTheme="majorHAnsi" w:cstheme="majorHAnsi"/>
          <w:lang w:val="de-DE"/>
        </w:rPr>
        <w:t xml:space="preserve">như: </w:t>
      </w:r>
      <w:r w:rsidR="000B71A5" w:rsidRPr="00E15B9E">
        <w:rPr>
          <w:rFonts w:asciiTheme="majorHAnsi" w:hAnsiTheme="majorHAnsi" w:cstheme="majorHAnsi"/>
          <w:lang w:val="de-DE"/>
        </w:rPr>
        <w:t>B</w:t>
      </w:r>
      <w:r w:rsidRPr="00E15B9E">
        <w:rPr>
          <w:rFonts w:asciiTheme="majorHAnsi" w:hAnsiTheme="majorHAnsi" w:cstheme="majorHAnsi"/>
          <w:lang w:val="de-DE"/>
        </w:rPr>
        <w:t>ỏ các cột so sánh, bỏ giá đất 2015-2019; thống nhất đơn vị tính; tên</w:t>
      </w:r>
      <w:r w:rsidR="00A00071" w:rsidRPr="00E15B9E">
        <w:rPr>
          <w:rFonts w:asciiTheme="majorHAnsi" w:hAnsiTheme="majorHAnsi" w:cstheme="majorHAnsi"/>
          <w:lang w:val="de-DE"/>
        </w:rPr>
        <w:t xml:space="preserve"> đơn vị hành chính</w:t>
      </w:r>
      <w:r w:rsidRPr="00E15B9E">
        <w:rPr>
          <w:rFonts w:asciiTheme="majorHAnsi" w:hAnsiTheme="majorHAnsi" w:cstheme="majorHAnsi"/>
          <w:lang w:val="de-DE"/>
        </w:rPr>
        <w:t xml:space="preserve"> </w:t>
      </w:r>
      <w:r w:rsidRPr="00E15B9E">
        <w:rPr>
          <w:rFonts w:asciiTheme="majorHAnsi" w:hAnsiTheme="majorHAnsi" w:cstheme="majorHAnsi"/>
          <w:i/>
          <w:lang w:val="de-DE"/>
        </w:rPr>
        <w:t>(</w:t>
      </w:r>
      <w:r w:rsidR="00A00071" w:rsidRPr="00E15B9E">
        <w:rPr>
          <w:rFonts w:asciiTheme="majorHAnsi" w:hAnsiTheme="majorHAnsi" w:cstheme="majorHAnsi"/>
          <w:i/>
          <w:lang w:val="de-DE"/>
        </w:rPr>
        <w:t xml:space="preserve">như: </w:t>
      </w:r>
      <w:r w:rsidRPr="00E15B9E">
        <w:rPr>
          <w:rFonts w:asciiTheme="majorHAnsi" w:hAnsiTheme="majorHAnsi" w:cstheme="majorHAnsi"/>
          <w:i/>
          <w:lang w:val="de-DE"/>
        </w:rPr>
        <w:t>xã Đăk Plô, huyện Đăk Glei)</w:t>
      </w:r>
      <w:r w:rsidRPr="00E15B9E">
        <w:rPr>
          <w:rFonts w:asciiTheme="majorHAnsi" w:hAnsiTheme="majorHAnsi" w:cstheme="majorHAnsi"/>
          <w:lang w:val="de-DE"/>
        </w:rPr>
        <w:t xml:space="preserve">; Bảng biểu giá đất nông nghiệp huyện Tu Mơ Rông lặp lại 2 lần </w:t>
      </w:r>
      <w:r w:rsidRPr="00E15B9E">
        <w:rPr>
          <w:rFonts w:asciiTheme="majorHAnsi" w:hAnsiTheme="majorHAnsi" w:cstheme="majorHAnsi"/>
          <w:i/>
          <w:lang w:val="de-DE"/>
        </w:rPr>
        <w:t>(2 số liệu khá</w:t>
      </w:r>
      <w:r w:rsidR="004A7462" w:rsidRPr="00E15B9E">
        <w:rPr>
          <w:rFonts w:asciiTheme="majorHAnsi" w:hAnsiTheme="majorHAnsi" w:cstheme="majorHAnsi"/>
          <w:i/>
          <w:lang w:val="de-DE"/>
        </w:rPr>
        <w:t>c nhau)</w:t>
      </w:r>
      <w:r w:rsidR="004A7462" w:rsidRPr="00E15B9E">
        <w:rPr>
          <w:rFonts w:asciiTheme="majorHAnsi" w:hAnsiTheme="majorHAnsi" w:cstheme="majorHAnsi"/>
          <w:lang w:val="de-DE"/>
        </w:rPr>
        <w:t>;</w:t>
      </w:r>
      <w:r w:rsidRPr="00E15B9E">
        <w:rPr>
          <w:rFonts w:asciiTheme="majorHAnsi" w:hAnsiTheme="majorHAnsi" w:cstheme="majorHAnsi"/>
          <w:lang w:val="de-DE"/>
        </w:rPr>
        <w:t>...</w:t>
      </w:r>
    </w:p>
    <w:p w14:paraId="3E0B35FF" w14:textId="56F0DEF2" w:rsidR="00693B12" w:rsidRPr="00E15B9E" w:rsidRDefault="00693B12" w:rsidP="00E15B9E">
      <w:pPr>
        <w:shd w:val="clear" w:color="auto" w:fill="FFFFFF"/>
        <w:spacing w:before="100" w:after="100" w:line="264" w:lineRule="auto"/>
        <w:ind w:firstLine="709"/>
        <w:jc w:val="both"/>
        <w:rPr>
          <w:rFonts w:asciiTheme="majorHAnsi" w:hAnsiTheme="majorHAnsi" w:cstheme="majorHAnsi"/>
          <w:lang w:val="de-DE"/>
        </w:rPr>
      </w:pPr>
      <w:r w:rsidRPr="00E15B9E">
        <w:rPr>
          <w:rFonts w:asciiTheme="majorHAnsi" w:hAnsiTheme="majorHAnsi" w:cstheme="majorHAnsi"/>
          <w:lang w:val="de-DE"/>
        </w:rPr>
        <w:t>- Chỉ đạo rà soát đầy đủ các quy trình đảm bảo theo đúng quy định của pháp luật trong việc xây dựng, ban hành Bảng giá các loại đất trên địa bàn tỉnh.</w:t>
      </w:r>
    </w:p>
    <w:p w14:paraId="5018373D" w14:textId="2CD1564C" w:rsidR="00C177D7" w:rsidRPr="00E15B9E" w:rsidRDefault="00C177D7" w:rsidP="00E15B9E">
      <w:pPr>
        <w:shd w:val="clear" w:color="auto" w:fill="FFFFFF"/>
        <w:spacing w:before="100" w:after="100" w:line="264" w:lineRule="auto"/>
        <w:ind w:firstLine="709"/>
        <w:jc w:val="both"/>
        <w:rPr>
          <w:rFonts w:asciiTheme="majorHAnsi" w:hAnsiTheme="majorHAnsi" w:cstheme="majorHAnsi"/>
          <w:lang w:val="de-DE"/>
        </w:rPr>
      </w:pPr>
      <w:r w:rsidRPr="00E15B9E">
        <w:rPr>
          <w:rFonts w:asciiTheme="majorHAnsi" w:hAnsiTheme="majorHAnsi" w:cstheme="majorHAnsi"/>
          <w:lang w:val="de-DE"/>
        </w:rPr>
        <w:t>- Ủy ban nhân dân tỉnh, Thủ trưởng các cơ quan liên quan và Chủ tịch Ủy ban nhân dân các huyện, thành phố chịu trách nhiệm về số liệu khảo sát, tính pháp lý, hợp pháp, chính xác, hợp lệ của hồ sơ, tài liệu, các số liệu đề xuất từng vị trí giá đất trong bảng giá trình Hội đồng nhân dân tỉnh thông qua.</w:t>
      </w:r>
    </w:p>
    <w:p w14:paraId="57ACA350" w14:textId="0B2CA4F9" w:rsidR="00A37279" w:rsidRPr="00E15B9E" w:rsidRDefault="00A37279" w:rsidP="00E15B9E">
      <w:pPr>
        <w:shd w:val="clear" w:color="auto" w:fill="FFFFFF"/>
        <w:spacing w:before="100" w:after="100" w:line="264" w:lineRule="auto"/>
        <w:ind w:firstLine="709"/>
        <w:jc w:val="both"/>
        <w:rPr>
          <w:rFonts w:asciiTheme="majorHAnsi" w:hAnsiTheme="majorHAnsi" w:cstheme="majorHAnsi"/>
          <w:lang w:val="de-DE"/>
        </w:rPr>
      </w:pPr>
      <w:r w:rsidRPr="00E15B9E">
        <w:rPr>
          <w:rFonts w:asciiTheme="majorHAnsi" w:hAnsiTheme="majorHAnsi" w:cstheme="majorHAnsi"/>
          <w:lang w:val="de-DE"/>
        </w:rPr>
        <w:t>- Về thể thức, kỹ thuật trình bày dự thảo nghị quyết:</w:t>
      </w:r>
    </w:p>
    <w:p w14:paraId="15021001" w14:textId="01146635" w:rsidR="00A37279" w:rsidRPr="00E15B9E" w:rsidRDefault="00A37279" w:rsidP="00E15B9E">
      <w:pPr>
        <w:shd w:val="clear" w:color="auto" w:fill="FFFFFF"/>
        <w:spacing w:before="100" w:after="100" w:line="264" w:lineRule="auto"/>
        <w:ind w:firstLine="709"/>
        <w:jc w:val="both"/>
        <w:rPr>
          <w:rFonts w:asciiTheme="majorHAnsi" w:hAnsiTheme="majorHAnsi"/>
          <w:lang w:val="de-DE"/>
        </w:rPr>
      </w:pPr>
      <w:r w:rsidRPr="00E15B9E">
        <w:rPr>
          <w:rFonts w:asciiTheme="majorHAnsi" w:hAnsiTheme="majorHAnsi" w:cstheme="majorHAnsi"/>
          <w:lang w:val="de-DE"/>
        </w:rPr>
        <w:t>+ Rà soát,</w:t>
      </w:r>
      <w:r w:rsidR="00E733EB">
        <w:rPr>
          <w:rFonts w:asciiTheme="majorHAnsi" w:hAnsiTheme="majorHAnsi" w:cstheme="majorHAnsi"/>
          <w:lang w:val="de-DE"/>
        </w:rPr>
        <w:t xml:space="preserve"> điều chỉnh những sai sót và</w:t>
      </w:r>
      <w:r w:rsidRPr="00E15B9E">
        <w:rPr>
          <w:rFonts w:asciiTheme="majorHAnsi" w:hAnsiTheme="majorHAnsi" w:cstheme="majorHAnsi"/>
          <w:lang w:val="de-DE"/>
        </w:rPr>
        <w:t xml:space="preserve"> hoàn thiện dự thảo nghị quyết đảm bảo theo </w:t>
      </w:r>
      <w:r w:rsidRPr="00E15B9E">
        <w:rPr>
          <w:rFonts w:asciiTheme="majorHAnsi" w:hAnsiTheme="majorHAnsi"/>
          <w:lang w:val="de-DE"/>
        </w:rPr>
        <w:t xml:space="preserve">kỹ thuật trình bày văn bản quy phạm pháp luật quy định tại </w:t>
      </w:r>
      <w:r w:rsidRPr="00E15B9E">
        <w:rPr>
          <w:rFonts w:asciiTheme="majorHAnsi" w:hAnsiTheme="majorHAnsi"/>
        </w:rPr>
        <w:t>Nghị định số 34/2016/NĐ-CP ngày 14/5/2016 của Chính phủ</w:t>
      </w:r>
      <w:r w:rsidRPr="00E15B9E">
        <w:rPr>
          <w:rFonts w:asciiTheme="majorHAnsi" w:hAnsiTheme="majorHAnsi"/>
          <w:lang w:val="de-DE"/>
        </w:rPr>
        <w:t>.</w:t>
      </w:r>
    </w:p>
    <w:p w14:paraId="4507C4D2" w14:textId="03E2A0CF" w:rsidR="00A37279" w:rsidRPr="00E15B9E" w:rsidRDefault="00A37279" w:rsidP="00E15B9E">
      <w:pPr>
        <w:shd w:val="clear" w:color="auto" w:fill="FFFFFF"/>
        <w:spacing w:before="100" w:after="100" w:line="264" w:lineRule="auto"/>
        <w:ind w:firstLine="709"/>
        <w:jc w:val="both"/>
        <w:rPr>
          <w:rFonts w:asciiTheme="majorHAnsi" w:hAnsiTheme="majorHAnsi"/>
          <w:lang w:val="de-DE"/>
        </w:rPr>
      </w:pPr>
      <w:r w:rsidRPr="00E15B9E">
        <w:rPr>
          <w:rFonts w:asciiTheme="majorHAnsi" w:hAnsiTheme="majorHAnsi"/>
          <w:lang w:val="de-DE"/>
        </w:rPr>
        <w:t>+ Điều chỉnh bỏ Điều 2, Điều 3 dự thảo nghị quyết</w:t>
      </w:r>
      <w:r w:rsidR="006D327F" w:rsidRPr="00E15B9E">
        <w:rPr>
          <w:rFonts w:asciiTheme="majorHAnsi" w:hAnsiTheme="majorHAnsi"/>
          <w:lang w:val="de-DE"/>
        </w:rPr>
        <w:t>.</w:t>
      </w:r>
    </w:p>
    <w:p w14:paraId="335576F8" w14:textId="0627D8A3" w:rsidR="00A37279" w:rsidRPr="00E15B9E" w:rsidRDefault="00A37279" w:rsidP="00E15B9E">
      <w:pPr>
        <w:shd w:val="clear" w:color="auto" w:fill="FFFFFF"/>
        <w:spacing w:before="100" w:after="100" w:line="264" w:lineRule="auto"/>
        <w:ind w:firstLine="709"/>
        <w:jc w:val="both"/>
        <w:rPr>
          <w:rFonts w:asciiTheme="majorHAnsi" w:hAnsiTheme="majorHAnsi"/>
          <w:lang w:val="de-DE"/>
        </w:rPr>
      </w:pPr>
      <w:r w:rsidRPr="00E15B9E">
        <w:rPr>
          <w:rFonts w:asciiTheme="majorHAnsi" w:hAnsiTheme="majorHAnsi"/>
          <w:lang w:val="de-DE"/>
        </w:rPr>
        <w:t xml:space="preserve">+ Bổ sung </w:t>
      </w:r>
      <w:r w:rsidR="0077662D" w:rsidRPr="00E15B9E">
        <w:rPr>
          <w:rFonts w:asciiTheme="majorHAnsi" w:hAnsiTheme="majorHAnsi"/>
          <w:lang w:val="de-DE"/>
        </w:rPr>
        <w:t>đ</w:t>
      </w:r>
      <w:r w:rsidRPr="00E15B9E">
        <w:rPr>
          <w:rFonts w:asciiTheme="majorHAnsi" w:hAnsiTheme="majorHAnsi"/>
          <w:lang w:val="de-DE"/>
        </w:rPr>
        <w:t>iều khoản Tổ chức thực hiện, cụ thể như sau:</w:t>
      </w:r>
    </w:p>
    <w:p w14:paraId="4B85A119" w14:textId="53845444" w:rsidR="00A37279" w:rsidRPr="00E15B9E" w:rsidRDefault="00A37279" w:rsidP="00E15B9E">
      <w:pPr>
        <w:spacing w:before="100" w:after="100" w:line="264" w:lineRule="auto"/>
        <w:ind w:firstLine="709"/>
        <w:jc w:val="both"/>
        <w:rPr>
          <w:rFonts w:asciiTheme="majorHAnsi" w:hAnsiTheme="majorHAnsi" w:cstheme="majorHAnsi"/>
          <w:b/>
          <w:bCs/>
        </w:rPr>
      </w:pPr>
      <w:r w:rsidRPr="00F9649A">
        <w:rPr>
          <w:rFonts w:asciiTheme="majorHAnsi" w:hAnsiTheme="majorHAnsi" w:cstheme="majorHAnsi"/>
          <w:bCs/>
          <w:lang w:val="de-DE"/>
        </w:rPr>
        <w:t>“</w:t>
      </w:r>
      <w:r w:rsidRPr="00E15B9E">
        <w:rPr>
          <w:rFonts w:asciiTheme="majorHAnsi" w:hAnsiTheme="majorHAnsi" w:cstheme="majorHAnsi"/>
          <w:b/>
          <w:bCs/>
        </w:rPr>
        <w:t>Điều 2. Tổ chức thực hiện</w:t>
      </w:r>
    </w:p>
    <w:p w14:paraId="60821997" w14:textId="77777777" w:rsidR="00A37279" w:rsidRPr="00E15B9E" w:rsidRDefault="00A37279" w:rsidP="00E15B9E">
      <w:pPr>
        <w:spacing w:before="100" w:after="100" w:line="264" w:lineRule="auto"/>
        <w:ind w:firstLine="709"/>
        <w:jc w:val="both"/>
        <w:rPr>
          <w:rFonts w:asciiTheme="majorHAnsi" w:hAnsiTheme="majorHAnsi" w:cstheme="majorHAnsi"/>
          <w:bCs/>
        </w:rPr>
      </w:pPr>
      <w:r w:rsidRPr="00E15B9E">
        <w:rPr>
          <w:rFonts w:asciiTheme="majorHAnsi" w:hAnsiTheme="majorHAnsi" w:cstheme="majorHAnsi"/>
          <w:bCs/>
        </w:rPr>
        <w:t xml:space="preserve">1. Giao Ủy ban nhân dân tỉnh tổ chức triển khai thực hiện. </w:t>
      </w:r>
    </w:p>
    <w:p w14:paraId="2F7E6E1C" w14:textId="77777777" w:rsidR="009F5A1F" w:rsidRPr="00E15B9E" w:rsidRDefault="00A37279" w:rsidP="00E15B9E">
      <w:pPr>
        <w:spacing w:before="100" w:after="100" w:line="264" w:lineRule="auto"/>
        <w:ind w:firstLine="709"/>
        <w:jc w:val="both"/>
        <w:rPr>
          <w:rFonts w:asciiTheme="majorHAnsi" w:hAnsiTheme="majorHAnsi" w:cstheme="majorHAnsi"/>
          <w:bCs/>
        </w:rPr>
      </w:pPr>
      <w:r w:rsidRPr="00E15B9E">
        <w:rPr>
          <w:rFonts w:asciiTheme="majorHAnsi" w:hAnsiTheme="majorHAnsi" w:cstheme="majorHAnsi"/>
          <w:bCs/>
        </w:rPr>
        <w:t>2. Giao Thường trực Hội đồng nhân dân tỉnh, các Ban của Hội đồng nhân dân tỉnh, Tổ đại biểu Hội đồng nhân dân tỉnh và đại biểu Hội đồng nhân dân tỉnh giám sát việc thực hiện.</w:t>
      </w:r>
    </w:p>
    <w:p w14:paraId="7A1CAA11" w14:textId="0CBF4D04" w:rsidR="00A37279" w:rsidRPr="00F9649A" w:rsidRDefault="009F5A1F" w:rsidP="00E15B9E">
      <w:pPr>
        <w:spacing w:before="100" w:after="100" w:line="264" w:lineRule="auto"/>
        <w:ind w:firstLine="709"/>
        <w:jc w:val="both"/>
        <w:rPr>
          <w:rFonts w:asciiTheme="majorHAnsi" w:hAnsiTheme="majorHAnsi" w:cstheme="majorHAnsi"/>
          <w:bCs/>
        </w:rPr>
      </w:pPr>
      <w:r w:rsidRPr="00E15B9E">
        <w:rPr>
          <w:rFonts w:asciiTheme="majorHAnsi" w:hAnsiTheme="majorHAnsi" w:cstheme="majorHAnsi"/>
          <w:bCs/>
          <w:lang w:val="x-none"/>
        </w:rPr>
        <w:t>Nghị quyết này đã được Hội đồng nhân dân tỉnh Kon Tum Khoá X</w:t>
      </w:r>
      <w:r w:rsidRPr="00F9649A">
        <w:rPr>
          <w:rFonts w:asciiTheme="majorHAnsi" w:hAnsiTheme="majorHAnsi" w:cstheme="majorHAnsi"/>
          <w:bCs/>
        </w:rPr>
        <w:t>I</w:t>
      </w:r>
      <w:r w:rsidRPr="00E15B9E">
        <w:rPr>
          <w:rFonts w:asciiTheme="majorHAnsi" w:hAnsiTheme="majorHAnsi" w:cstheme="majorHAnsi"/>
          <w:bCs/>
          <w:lang w:val="x-none"/>
        </w:rPr>
        <w:t xml:space="preserve"> </w:t>
      </w:r>
      <w:r w:rsidRPr="00F9649A">
        <w:rPr>
          <w:rFonts w:asciiTheme="majorHAnsi" w:hAnsiTheme="majorHAnsi" w:cstheme="majorHAnsi"/>
          <w:bCs/>
        </w:rPr>
        <w:t xml:space="preserve">Kỳ </w:t>
      </w:r>
      <w:r w:rsidR="007D66D4" w:rsidRPr="00F9649A">
        <w:rPr>
          <w:rFonts w:asciiTheme="majorHAnsi" w:hAnsiTheme="majorHAnsi" w:cstheme="majorHAnsi"/>
          <w:bCs/>
        </w:rPr>
        <w:t>họp bất thường</w:t>
      </w:r>
      <w:r w:rsidRPr="00E15B9E">
        <w:rPr>
          <w:rFonts w:asciiTheme="majorHAnsi" w:hAnsiTheme="majorHAnsi" w:cstheme="majorHAnsi"/>
          <w:bCs/>
          <w:lang w:val="x-none"/>
        </w:rPr>
        <w:t xml:space="preserve"> thông qua</w:t>
      </w:r>
      <w:r w:rsidRPr="00F9649A">
        <w:rPr>
          <w:rFonts w:asciiTheme="majorHAnsi" w:hAnsiTheme="majorHAnsi" w:cstheme="majorHAnsi"/>
          <w:bCs/>
        </w:rPr>
        <w:t xml:space="preserve"> ngày 27 tháng 12 năm 2019 và có hiệu lực</w:t>
      </w:r>
      <w:r w:rsidR="00A41676" w:rsidRPr="00F9649A">
        <w:rPr>
          <w:rFonts w:asciiTheme="majorHAnsi" w:hAnsiTheme="majorHAnsi" w:cstheme="majorHAnsi"/>
          <w:bCs/>
        </w:rPr>
        <w:t xml:space="preserve"> kể</w:t>
      </w:r>
      <w:r w:rsidRPr="00F9649A">
        <w:rPr>
          <w:rFonts w:asciiTheme="majorHAnsi" w:hAnsiTheme="majorHAnsi" w:cstheme="majorHAnsi"/>
          <w:bCs/>
        </w:rPr>
        <w:t xml:space="preserve"> từ ngày ký ban hành</w:t>
      </w:r>
      <w:r w:rsidRPr="00E15B9E">
        <w:rPr>
          <w:rFonts w:asciiTheme="majorHAnsi" w:hAnsiTheme="majorHAnsi" w:cstheme="majorHAnsi"/>
          <w:bCs/>
          <w:lang w:val="x-none"/>
        </w:rPr>
        <w:t>./.</w:t>
      </w:r>
      <w:r w:rsidRPr="00E15B9E">
        <w:rPr>
          <w:rFonts w:asciiTheme="majorHAnsi" w:hAnsiTheme="majorHAnsi" w:cstheme="majorHAnsi"/>
          <w:bCs/>
        </w:rPr>
        <w:t xml:space="preserve"> </w:t>
      </w:r>
      <w:r w:rsidR="00A37279" w:rsidRPr="00F9649A">
        <w:rPr>
          <w:rFonts w:asciiTheme="majorHAnsi" w:hAnsiTheme="majorHAnsi" w:cstheme="majorHAnsi"/>
          <w:bCs/>
        </w:rPr>
        <w:t>”</w:t>
      </w:r>
    </w:p>
    <w:p w14:paraId="10E5735E" w14:textId="1F8A4954" w:rsidR="009F1386" w:rsidRPr="00E15B9E" w:rsidRDefault="009F1386" w:rsidP="00E15B9E">
      <w:pPr>
        <w:spacing w:before="100" w:after="100" w:line="264" w:lineRule="auto"/>
        <w:ind w:firstLine="709"/>
        <w:jc w:val="both"/>
        <w:rPr>
          <w:rFonts w:asciiTheme="majorHAnsi" w:hAnsiTheme="majorHAnsi" w:cstheme="majorHAnsi"/>
          <w:lang w:val="de-DE"/>
        </w:rPr>
      </w:pPr>
      <w:r w:rsidRPr="00E15B9E">
        <w:rPr>
          <w:rFonts w:asciiTheme="majorHAnsi" w:hAnsiTheme="majorHAnsi" w:cstheme="majorHAnsi"/>
          <w:lang w:val="de-DE"/>
        </w:rPr>
        <w:t xml:space="preserve">Trên đây là Báo cáo thẩm tra của Ban </w:t>
      </w:r>
      <w:r w:rsidRPr="00F9649A">
        <w:rPr>
          <w:rFonts w:asciiTheme="majorHAnsi" w:hAnsiTheme="majorHAnsi" w:cstheme="majorHAnsi"/>
        </w:rPr>
        <w:t>Kinh</w:t>
      </w:r>
      <w:r w:rsidRPr="00E15B9E">
        <w:rPr>
          <w:rFonts w:asciiTheme="majorHAnsi" w:hAnsiTheme="majorHAnsi" w:cstheme="majorHAnsi"/>
          <w:lang w:val="de-DE"/>
        </w:rPr>
        <w:t xml:space="preserve"> tế - Ngân sách</w:t>
      </w:r>
      <w:r w:rsidR="00EC768B" w:rsidRPr="00E15B9E">
        <w:rPr>
          <w:rFonts w:asciiTheme="majorHAnsi" w:hAnsiTheme="majorHAnsi" w:cstheme="majorHAnsi"/>
          <w:bCs/>
          <w:lang w:val="de-DE"/>
        </w:rPr>
        <w:t>.</w:t>
      </w:r>
      <w:r w:rsidRPr="00E15B9E">
        <w:rPr>
          <w:rFonts w:asciiTheme="majorHAnsi" w:hAnsiTheme="majorHAnsi" w:cstheme="majorHAnsi"/>
          <w:lang w:val="de-DE"/>
        </w:rPr>
        <w:t xml:space="preserve"> </w:t>
      </w:r>
      <w:r w:rsidR="00EC768B" w:rsidRPr="00E15B9E">
        <w:rPr>
          <w:rFonts w:asciiTheme="majorHAnsi" w:hAnsiTheme="majorHAnsi" w:cstheme="majorHAnsi"/>
          <w:lang w:val="de-DE"/>
        </w:rPr>
        <w:t>K</w:t>
      </w:r>
      <w:r w:rsidR="00EC768B" w:rsidRPr="00E15B9E">
        <w:rPr>
          <w:rFonts w:asciiTheme="majorHAnsi" w:hAnsiTheme="majorHAnsi" w:cstheme="majorHAnsi"/>
        </w:rPr>
        <w:t xml:space="preserve">ính </w:t>
      </w:r>
      <w:r w:rsidRPr="00E15B9E">
        <w:rPr>
          <w:rFonts w:asciiTheme="majorHAnsi" w:hAnsiTheme="majorHAnsi" w:cstheme="majorHAnsi"/>
        </w:rPr>
        <w:t xml:space="preserve">trình Hội đồng nhân dân tỉnh </w:t>
      </w:r>
      <w:r w:rsidR="008A47AE" w:rsidRPr="00E15B9E">
        <w:rPr>
          <w:rFonts w:asciiTheme="majorHAnsi" w:hAnsiTheme="majorHAnsi" w:cstheme="majorHAnsi"/>
        </w:rPr>
        <w:t xml:space="preserve">Khóa </w:t>
      </w:r>
      <w:r w:rsidR="00EC768B" w:rsidRPr="00E15B9E">
        <w:rPr>
          <w:rFonts w:asciiTheme="majorHAnsi" w:hAnsiTheme="majorHAnsi" w:cstheme="majorHAnsi"/>
        </w:rPr>
        <w:t>XI</w:t>
      </w:r>
      <w:r w:rsidR="00EC768B" w:rsidRPr="00F9649A">
        <w:rPr>
          <w:rFonts w:asciiTheme="majorHAnsi" w:hAnsiTheme="majorHAnsi" w:cstheme="majorHAnsi"/>
          <w:lang w:val="de-DE"/>
        </w:rPr>
        <w:t xml:space="preserve"> </w:t>
      </w:r>
      <w:r w:rsidRPr="00E15B9E">
        <w:rPr>
          <w:rFonts w:asciiTheme="majorHAnsi" w:hAnsiTheme="majorHAnsi" w:cstheme="majorHAnsi"/>
          <w:lang w:val="de-DE"/>
        </w:rPr>
        <w:t>K</w:t>
      </w:r>
      <w:r w:rsidRPr="00E15B9E">
        <w:rPr>
          <w:rFonts w:asciiTheme="majorHAnsi" w:hAnsiTheme="majorHAnsi" w:cstheme="majorHAnsi"/>
        </w:rPr>
        <w:t>ỳ họp</w:t>
      </w:r>
      <w:r w:rsidR="00EC768B" w:rsidRPr="00F9649A">
        <w:rPr>
          <w:rFonts w:asciiTheme="majorHAnsi" w:hAnsiTheme="majorHAnsi" w:cstheme="majorHAnsi"/>
          <w:lang w:val="de-DE"/>
        </w:rPr>
        <w:t xml:space="preserve"> </w:t>
      </w:r>
      <w:r w:rsidR="00D66980" w:rsidRPr="00F9649A">
        <w:rPr>
          <w:rFonts w:asciiTheme="majorHAnsi" w:hAnsiTheme="majorHAnsi" w:cstheme="majorHAnsi"/>
          <w:lang w:val="de-DE"/>
        </w:rPr>
        <w:t>bất thường</w:t>
      </w:r>
      <w:r w:rsidRPr="00E15B9E">
        <w:rPr>
          <w:rFonts w:asciiTheme="majorHAnsi" w:hAnsiTheme="majorHAnsi" w:cstheme="majorHAnsi"/>
          <w:lang w:val="de-DE"/>
        </w:rPr>
        <w:t xml:space="preserve"> </w:t>
      </w:r>
      <w:r w:rsidRPr="00E15B9E">
        <w:rPr>
          <w:rFonts w:asciiTheme="majorHAnsi" w:hAnsiTheme="majorHAnsi" w:cstheme="majorHAnsi"/>
        </w:rPr>
        <w:t>xem xét, quyết định./.</w:t>
      </w:r>
    </w:p>
    <w:tbl>
      <w:tblPr>
        <w:tblW w:w="5000" w:type="pct"/>
        <w:tblLook w:val="01E0" w:firstRow="1" w:lastRow="1" w:firstColumn="1" w:lastColumn="1" w:noHBand="0" w:noVBand="0"/>
      </w:tblPr>
      <w:tblGrid>
        <w:gridCol w:w="4446"/>
        <w:gridCol w:w="5124"/>
      </w:tblGrid>
      <w:tr w:rsidR="00E15B9E" w:rsidRPr="00E15B9E" w14:paraId="71C56596" w14:textId="77777777" w:rsidTr="003E1BB2">
        <w:tc>
          <w:tcPr>
            <w:tcW w:w="2323" w:type="pct"/>
          </w:tcPr>
          <w:p w14:paraId="4D87A8FA" w14:textId="77777777" w:rsidR="007253EC" w:rsidRPr="00E15B9E" w:rsidRDefault="007253EC" w:rsidP="00A36C4E">
            <w:pPr>
              <w:spacing w:before="60"/>
              <w:rPr>
                <w:rFonts w:asciiTheme="majorHAnsi" w:hAnsiTheme="majorHAnsi" w:cstheme="majorHAnsi"/>
                <w:b/>
                <w:i/>
                <w:sz w:val="24"/>
              </w:rPr>
            </w:pPr>
            <w:r w:rsidRPr="00E15B9E">
              <w:rPr>
                <w:rFonts w:asciiTheme="majorHAnsi" w:hAnsiTheme="majorHAnsi" w:cstheme="majorHAnsi"/>
                <w:b/>
                <w:i/>
                <w:sz w:val="24"/>
              </w:rPr>
              <w:t>Nơi nhận:</w:t>
            </w:r>
          </w:p>
          <w:p w14:paraId="686A51C4" w14:textId="2D0EA6E9" w:rsidR="007253EC" w:rsidRPr="00E15B9E" w:rsidRDefault="007253EC" w:rsidP="00A36C4E">
            <w:pPr>
              <w:rPr>
                <w:rFonts w:asciiTheme="majorHAnsi" w:hAnsiTheme="majorHAnsi" w:cstheme="majorHAnsi"/>
                <w:sz w:val="22"/>
              </w:rPr>
            </w:pPr>
            <w:r w:rsidRPr="00E15B9E">
              <w:rPr>
                <w:rFonts w:asciiTheme="majorHAnsi" w:hAnsiTheme="majorHAnsi" w:cstheme="majorHAnsi"/>
                <w:sz w:val="22"/>
              </w:rPr>
              <w:t xml:space="preserve">- </w:t>
            </w:r>
            <w:r w:rsidR="00EC768B" w:rsidRPr="00F9649A">
              <w:rPr>
                <w:rFonts w:asciiTheme="majorHAnsi" w:hAnsiTheme="majorHAnsi" w:cstheme="majorHAnsi"/>
                <w:sz w:val="22"/>
                <w:lang w:val="de-DE"/>
              </w:rPr>
              <w:t>Thường trực</w:t>
            </w:r>
            <w:r w:rsidRPr="00E15B9E">
              <w:rPr>
                <w:rFonts w:asciiTheme="majorHAnsi" w:hAnsiTheme="majorHAnsi" w:cstheme="majorHAnsi"/>
                <w:sz w:val="22"/>
              </w:rPr>
              <w:t xml:space="preserve"> HĐND tỉnh;</w:t>
            </w:r>
          </w:p>
          <w:p w14:paraId="298DC06D" w14:textId="7B14532B" w:rsidR="00F6177F" w:rsidRPr="00F9649A" w:rsidRDefault="00F6177F" w:rsidP="00A36C4E">
            <w:pPr>
              <w:rPr>
                <w:rFonts w:asciiTheme="majorHAnsi" w:hAnsiTheme="majorHAnsi" w:cstheme="majorHAnsi"/>
                <w:sz w:val="22"/>
              </w:rPr>
            </w:pPr>
            <w:r w:rsidRPr="00F9649A">
              <w:rPr>
                <w:rFonts w:asciiTheme="majorHAnsi" w:hAnsiTheme="majorHAnsi" w:cstheme="majorHAnsi"/>
                <w:sz w:val="22"/>
              </w:rPr>
              <w:t>- UBND tỉnh;</w:t>
            </w:r>
          </w:p>
          <w:p w14:paraId="532FC46D" w14:textId="77777777" w:rsidR="00620861" w:rsidRPr="00E15B9E" w:rsidRDefault="00620861" w:rsidP="00A36C4E">
            <w:pPr>
              <w:rPr>
                <w:rFonts w:asciiTheme="majorHAnsi" w:hAnsiTheme="majorHAnsi" w:cstheme="majorHAnsi"/>
                <w:sz w:val="22"/>
              </w:rPr>
            </w:pPr>
            <w:r w:rsidRPr="00E15B9E">
              <w:rPr>
                <w:rFonts w:asciiTheme="majorHAnsi" w:hAnsiTheme="majorHAnsi" w:cstheme="majorHAnsi"/>
                <w:sz w:val="22"/>
              </w:rPr>
              <w:t xml:space="preserve">- Đại biểu HĐND tỉnh; </w:t>
            </w:r>
            <w:r w:rsidRPr="00E15B9E">
              <w:rPr>
                <w:rFonts w:asciiTheme="majorHAnsi" w:hAnsiTheme="majorHAnsi" w:cstheme="majorHAnsi"/>
                <w:sz w:val="22"/>
              </w:rPr>
              <w:tab/>
            </w:r>
          </w:p>
          <w:p w14:paraId="2691E0A0" w14:textId="77777777" w:rsidR="007253EC" w:rsidRPr="00E15B9E" w:rsidRDefault="007F194B" w:rsidP="00A36C4E">
            <w:pPr>
              <w:rPr>
                <w:rFonts w:asciiTheme="majorHAnsi" w:hAnsiTheme="majorHAnsi" w:cstheme="majorHAnsi"/>
              </w:rPr>
            </w:pPr>
            <w:r w:rsidRPr="00E15B9E">
              <w:rPr>
                <w:rFonts w:asciiTheme="majorHAnsi" w:hAnsiTheme="majorHAnsi" w:cstheme="majorHAnsi"/>
                <w:sz w:val="22"/>
              </w:rPr>
              <w:t>- Lưu: VT, KT-NS</w:t>
            </w:r>
            <w:r w:rsidR="007253EC" w:rsidRPr="00E15B9E">
              <w:rPr>
                <w:rFonts w:asciiTheme="majorHAnsi" w:hAnsiTheme="majorHAnsi" w:cstheme="majorHAnsi"/>
                <w:sz w:val="14"/>
              </w:rPr>
              <w:t>.</w:t>
            </w:r>
          </w:p>
        </w:tc>
        <w:tc>
          <w:tcPr>
            <w:tcW w:w="2677" w:type="pct"/>
          </w:tcPr>
          <w:p w14:paraId="45632C3F" w14:textId="77777777" w:rsidR="007253EC" w:rsidRPr="00E15B9E" w:rsidRDefault="007253EC" w:rsidP="00A36C4E">
            <w:pPr>
              <w:spacing w:before="60"/>
              <w:jc w:val="center"/>
              <w:rPr>
                <w:rFonts w:asciiTheme="majorHAnsi" w:hAnsiTheme="majorHAnsi" w:cstheme="majorHAnsi"/>
                <w:b/>
              </w:rPr>
            </w:pPr>
            <w:r w:rsidRPr="00E15B9E">
              <w:rPr>
                <w:rFonts w:asciiTheme="majorHAnsi" w:hAnsiTheme="majorHAnsi" w:cstheme="majorHAnsi"/>
                <w:b/>
              </w:rPr>
              <w:t>TM. BAN KINH TẾ - NGÂN SÁCH</w:t>
            </w:r>
          </w:p>
          <w:p w14:paraId="08A549BA" w14:textId="77777777" w:rsidR="007253EC" w:rsidRPr="00E15B9E" w:rsidRDefault="007253EC" w:rsidP="00A36C4E">
            <w:pPr>
              <w:jc w:val="center"/>
              <w:rPr>
                <w:rFonts w:asciiTheme="majorHAnsi" w:hAnsiTheme="majorHAnsi" w:cstheme="majorHAnsi"/>
                <w:b/>
              </w:rPr>
            </w:pPr>
            <w:r w:rsidRPr="00E15B9E">
              <w:rPr>
                <w:rFonts w:asciiTheme="majorHAnsi" w:hAnsiTheme="majorHAnsi" w:cstheme="majorHAnsi"/>
                <w:b/>
              </w:rPr>
              <w:t>TRƯỞNG BAN</w:t>
            </w:r>
          </w:p>
          <w:p w14:paraId="4696F28A" w14:textId="3D251FA0" w:rsidR="007253EC" w:rsidRPr="00E15B9E" w:rsidRDefault="00525BEB" w:rsidP="00525BEB">
            <w:pPr>
              <w:jc w:val="center"/>
              <w:rPr>
                <w:rFonts w:asciiTheme="majorHAnsi" w:hAnsiTheme="majorHAnsi" w:cstheme="majorHAnsi"/>
                <w:b/>
                <w:lang w:val="en-US"/>
              </w:rPr>
            </w:pPr>
            <w:r>
              <w:rPr>
                <w:rFonts w:asciiTheme="majorHAnsi" w:hAnsiTheme="majorHAnsi" w:cstheme="majorHAnsi"/>
                <w:b/>
                <w:lang w:val="en-US"/>
              </w:rPr>
              <w:t>Đã ký</w:t>
            </w:r>
            <w:bookmarkStart w:id="9" w:name="_GoBack"/>
            <w:bookmarkEnd w:id="9"/>
          </w:p>
          <w:p w14:paraId="7F4E1696" w14:textId="77777777" w:rsidR="007253EC" w:rsidRPr="00E15B9E" w:rsidRDefault="007253EC" w:rsidP="00A36C4E">
            <w:pPr>
              <w:jc w:val="center"/>
              <w:rPr>
                <w:rFonts w:asciiTheme="majorHAnsi" w:hAnsiTheme="majorHAnsi" w:cstheme="majorHAnsi"/>
                <w:b/>
              </w:rPr>
            </w:pPr>
            <w:r w:rsidRPr="00E15B9E">
              <w:rPr>
                <w:rFonts w:asciiTheme="majorHAnsi" w:hAnsiTheme="majorHAnsi" w:cstheme="majorHAnsi"/>
                <w:b/>
              </w:rPr>
              <w:t>Hồ Văn Đà</w:t>
            </w:r>
          </w:p>
        </w:tc>
      </w:tr>
    </w:tbl>
    <w:p w14:paraId="1BB11E86" w14:textId="77777777" w:rsidR="00D34718" w:rsidRPr="00E15B9E" w:rsidRDefault="00D34718" w:rsidP="00764F30">
      <w:pPr>
        <w:spacing w:before="120" w:after="60"/>
        <w:ind w:firstLine="567"/>
        <w:rPr>
          <w:rFonts w:asciiTheme="majorHAnsi" w:hAnsiTheme="majorHAnsi" w:cstheme="majorHAnsi"/>
          <w:b/>
          <w:u w:val="single"/>
          <w:lang w:val="en-US"/>
        </w:rPr>
      </w:pPr>
    </w:p>
    <w:p w14:paraId="6A23738F" w14:textId="77777777" w:rsidR="00C834A5" w:rsidRPr="00E15B9E" w:rsidRDefault="00C834A5" w:rsidP="00C834A5">
      <w:pPr>
        <w:spacing w:before="120" w:after="120" w:line="264" w:lineRule="auto"/>
        <w:ind w:firstLine="720"/>
        <w:jc w:val="both"/>
        <w:rPr>
          <w:rFonts w:asciiTheme="majorHAnsi" w:hAnsiTheme="majorHAnsi" w:cstheme="majorHAnsi"/>
          <w:lang w:val="en-US"/>
        </w:rPr>
      </w:pPr>
    </w:p>
    <w:p w14:paraId="7C285A52" w14:textId="7834DB77" w:rsidR="006003A9" w:rsidRPr="00E15B9E" w:rsidRDefault="006003A9">
      <w:pPr>
        <w:spacing w:after="200" w:line="276" w:lineRule="auto"/>
        <w:rPr>
          <w:rFonts w:asciiTheme="majorHAnsi" w:hAnsiTheme="majorHAnsi" w:cstheme="majorHAnsi"/>
          <w:b/>
          <w:lang w:val="en-US"/>
        </w:rPr>
      </w:pPr>
    </w:p>
    <w:sectPr w:rsidR="006003A9" w:rsidRPr="00E15B9E" w:rsidSect="00E15B9E">
      <w:footerReference w:type="default" r:id="rId18"/>
      <w:pgSz w:w="11906" w:h="16838" w:code="9"/>
      <w:pgMar w:top="1134" w:right="851" w:bottom="1134" w:left="1701" w:header="709" w:footer="9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69CB7" w14:textId="77777777" w:rsidR="0003692D" w:rsidRDefault="0003692D" w:rsidP="00A31A5B">
      <w:r>
        <w:separator/>
      </w:r>
    </w:p>
  </w:endnote>
  <w:endnote w:type="continuationSeparator" w:id="0">
    <w:p w14:paraId="23BA4D05" w14:textId="77777777" w:rsidR="0003692D" w:rsidRDefault="0003692D" w:rsidP="00A31A5B">
      <w:r>
        <w:continuationSeparator/>
      </w:r>
    </w:p>
  </w:endnote>
  <w:endnote w:type="continuationNotice" w:id="1">
    <w:p w14:paraId="7D1D3D85" w14:textId="77777777" w:rsidR="0003692D" w:rsidRDefault="000369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VnTimeH">
    <w:altName w:val="Courier New"/>
    <w:charset w:val="00"/>
    <w:family w:val="swiss"/>
    <w:pitch w:val="variable"/>
    <w:sig w:usb0="00000001"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657297408"/>
      <w:docPartObj>
        <w:docPartGallery w:val="Page Numbers (Bottom of Page)"/>
        <w:docPartUnique/>
      </w:docPartObj>
    </w:sdtPr>
    <w:sdtEndPr>
      <w:rPr>
        <w:rFonts w:asciiTheme="majorHAnsi" w:hAnsiTheme="majorHAnsi" w:cstheme="majorHAnsi"/>
        <w:noProof/>
      </w:rPr>
    </w:sdtEndPr>
    <w:sdtContent>
      <w:p w14:paraId="5F08A33E" w14:textId="44C14F72" w:rsidR="001B61F8" w:rsidRPr="00EB405F" w:rsidRDefault="001B61F8">
        <w:pPr>
          <w:pStyle w:val="Footer"/>
          <w:jc w:val="right"/>
          <w:rPr>
            <w:rFonts w:asciiTheme="majorHAnsi" w:hAnsiTheme="majorHAnsi" w:cstheme="majorHAnsi"/>
          </w:rPr>
        </w:pPr>
        <w:r w:rsidRPr="00EB405F">
          <w:rPr>
            <w:rFonts w:asciiTheme="majorHAnsi" w:hAnsiTheme="majorHAnsi" w:cstheme="majorHAnsi"/>
            <w:noProof w:val="0"/>
          </w:rPr>
          <w:fldChar w:fldCharType="begin"/>
        </w:r>
        <w:r w:rsidRPr="00EB405F">
          <w:rPr>
            <w:rFonts w:asciiTheme="majorHAnsi" w:hAnsiTheme="majorHAnsi" w:cstheme="majorHAnsi"/>
          </w:rPr>
          <w:instrText xml:space="preserve"> PAGE   \* MERGEFORMAT </w:instrText>
        </w:r>
        <w:r w:rsidRPr="00EB405F">
          <w:rPr>
            <w:rFonts w:asciiTheme="majorHAnsi" w:hAnsiTheme="majorHAnsi" w:cstheme="majorHAnsi"/>
            <w:noProof w:val="0"/>
          </w:rPr>
          <w:fldChar w:fldCharType="separate"/>
        </w:r>
        <w:r w:rsidR="00525BEB">
          <w:rPr>
            <w:rFonts w:asciiTheme="majorHAnsi" w:hAnsiTheme="majorHAnsi" w:cstheme="majorHAnsi"/>
          </w:rPr>
          <w:t>4</w:t>
        </w:r>
        <w:r w:rsidRPr="00EB405F">
          <w:rPr>
            <w:rFonts w:asciiTheme="majorHAnsi" w:hAnsiTheme="majorHAnsi" w:cstheme="majorHAnsi"/>
          </w:rPr>
          <w:fldChar w:fldCharType="end"/>
        </w:r>
      </w:p>
    </w:sdtContent>
  </w:sdt>
  <w:p w14:paraId="696B58D0" w14:textId="77777777" w:rsidR="001B61F8" w:rsidRDefault="001B61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934A0" w14:textId="77777777" w:rsidR="0003692D" w:rsidRDefault="0003692D" w:rsidP="00A31A5B">
      <w:r>
        <w:separator/>
      </w:r>
    </w:p>
  </w:footnote>
  <w:footnote w:type="continuationSeparator" w:id="0">
    <w:p w14:paraId="7065BD34" w14:textId="77777777" w:rsidR="0003692D" w:rsidRDefault="0003692D" w:rsidP="00A31A5B">
      <w:r>
        <w:continuationSeparator/>
      </w:r>
    </w:p>
  </w:footnote>
  <w:footnote w:type="continuationNotice" w:id="1">
    <w:p w14:paraId="64FFC780" w14:textId="77777777" w:rsidR="0003692D" w:rsidRDefault="0003692D"/>
  </w:footnote>
  <w:footnote w:id="2">
    <w:p w14:paraId="00579433" w14:textId="3BE6B7ED" w:rsidR="001B61F8" w:rsidRPr="00080414" w:rsidRDefault="001B61F8" w:rsidP="002671B2">
      <w:pPr>
        <w:pStyle w:val="FootnoteText"/>
        <w:jc w:val="both"/>
        <w:rPr>
          <w:rFonts w:asciiTheme="majorHAnsi" w:hAnsiTheme="majorHAnsi" w:cstheme="majorHAnsi"/>
        </w:rPr>
      </w:pPr>
      <w:r w:rsidRPr="00080414">
        <w:rPr>
          <w:rStyle w:val="FootnoteReference"/>
          <w:rFonts w:asciiTheme="majorHAnsi" w:hAnsiTheme="majorHAnsi" w:cstheme="majorHAnsi"/>
        </w:rPr>
        <w:footnoteRef/>
      </w:r>
      <w:r w:rsidRPr="00080414">
        <w:rPr>
          <w:rFonts w:asciiTheme="majorHAnsi" w:hAnsiTheme="majorHAnsi" w:cstheme="majorHAnsi"/>
        </w:rPr>
        <w:t xml:space="preserve"> </w:t>
      </w:r>
      <w:r w:rsidRPr="00080414">
        <w:rPr>
          <w:rFonts w:asciiTheme="majorHAnsi" w:hAnsiTheme="majorHAnsi" w:cstheme="majorHAnsi"/>
          <w:b/>
        </w:rPr>
        <w:t>Tại khoản 1 Điều 114 Luật Đất đai năm 2013 quy định:</w:t>
      </w:r>
    </w:p>
    <w:p w14:paraId="4DA74FB9" w14:textId="2D40DFAF" w:rsidR="001B61F8" w:rsidRPr="00080414" w:rsidRDefault="001B61F8" w:rsidP="002671B2">
      <w:pPr>
        <w:pStyle w:val="FootnoteText"/>
        <w:jc w:val="both"/>
        <w:rPr>
          <w:rFonts w:asciiTheme="majorHAnsi" w:hAnsiTheme="majorHAnsi" w:cstheme="majorHAnsi"/>
        </w:rPr>
      </w:pPr>
      <w:r w:rsidRPr="00080414">
        <w:rPr>
          <w:rFonts w:asciiTheme="majorHAnsi" w:hAnsiTheme="majorHAnsi" w:cstheme="majorHAnsi"/>
        </w:rPr>
        <w:t>“</w:t>
      </w:r>
      <w:bookmarkStart w:id="8" w:name="khoan_89"/>
      <w:r w:rsidRPr="00080414">
        <w:rPr>
          <w:rFonts w:asciiTheme="majorHAnsi" w:hAnsiTheme="majorHAnsi" w:cstheme="majorHAnsi"/>
        </w:rPr>
        <w:t xml:space="preserve">1. Căn cứ nguyên tắc, phương pháp định giá đất và khung giá đất, Ủy ban nhân dân cấp tỉnh xây dựng và trình Hội đồng nhân dân cùng cấp thông qua bảng giá đất trước khi ban hành. </w:t>
      </w:r>
      <w:proofErr w:type="gramStart"/>
      <w:r w:rsidRPr="00080414">
        <w:rPr>
          <w:rFonts w:asciiTheme="majorHAnsi" w:hAnsiTheme="majorHAnsi" w:cstheme="majorHAnsi"/>
        </w:rPr>
        <w:t>Bảng giá đất được xây dựng định kỳ 05 năm một lần và công bố công khai vào ngày 01 tháng 01 của năm đầu kỳ</w:t>
      </w:r>
      <w:bookmarkEnd w:id="8"/>
      <w:r w:rsidRPr="00080414">
        <w:rPr>
          <w:rFonts w:asciiTheme="majorHAnsi" w:hAnsiTheme="majorHAnsi" w:cstheme="majorHAnsi"/>
        </w:rPr>
        <w:t>.”</w:t>
      </w:r>
      <w:proofErr w:type="gramEnd"/>
    </w:p>
  </w:footnote>
  <w:footnote w:id="3">
    <w:p w14:paraId="69283B28" w14:textId="1B0E9CCD" w:rsidR="001B61F8" w:rsidRPr="00080414" w:rsidRDefault="001B61F8" w:rsidP="002671B2">
      <w:pPr>
        <w:pStyle w:val="FootnoteText"/>
        <w:jc w:val="both"/>
        <w:rPr>
          <w:rFonts w:asciiTheme="majorHAnsi" w:hAnsiTheme="majorHAnsi" w:cstheme="majorHAnsi"/>
        </w:rPr>
      </w:pPr>
      <w:r w:rsidRPr="00080414">
        <w:rPr>
          <w:rStyle w:val="FootnoteReference"/>
          <w:rFonts w:asciiTheme="majorHAnsi" w:hAnsiTheme="majorHAnsi" w:cstheme="majorHAnsi"/>
        </w:rPr>
        <w:footnoteRef/>
      </w:r>
      <w:r w:rsidRPr="00080414">
        <w:rPr>
          <w:rFonts w:asciiTheme="majorHAnsi" w:hAnsiTheme="majorHAnsi" w:cstheme="majorHAnsi"/>
        </w:rPr>
        <w:t xml:space="preserve"> Nghị định số 44/NĐ-CP ngày 15/5/2014 của Chính phủ về việc quy định giá đất;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 Thông tư số 36/2014/TT-BTNMT ngày 30/6/2014 của Bộ Tài nguyên và Môi trường về việc quy định chi tiết phương pháp định giá đất; xây dựng, điều chỉnh bảng giá đất; định giá đất cụ thể và tư vấn xác định giá đất</w:t>
      </w:r>
      <w:r w:rsidR="00374459" w:rsidRPr="00080414">
        <w:rPr>
          <w:rFonts w:asciiTheme="majorHAnsi" w:hAnsiTheme="majorHAnsi" w:cstheme="majorHAnsi"/>
        </w:rPr>
        <w:t>.</w:t>
      </w:r>
      <w:r w:rsidRPr="00080414">
        <w:rPr>
          <w:rFonts w:asciiTheme="majorHAnsi" w:hAnsiTheme="majorHAnsi" w:cstheme="majorHAnsi"/>
        </w:rPr>
        <w:t>.</w:t>
      </w:r>
    </w:p>
  </w:footnote>
  <w:footnote w:id="4">
    <w:p w14:paraId="26829426" w14:textId="1EF06069" w:rsidR="00374459" w:rsidRPr="00080414" w:rsidRDefault="00374459">
      <w:pPr>
        <w:pStyle w:val="FootnoteText"/>
      </w:pPr>
      <w:r w:rsidRPr="00080414">
        <w:rPr>
          <w:rStyle w:val="FootnoteReference"/>
        </w:rPr>
        <w:footnoteRef/>
      </w:r>
      <w:r w:rsidRPr="00080414">
        <w:t xml:space="preserve"> </w:t>
      </w:r>
      <w:proofErr w:type="gramStart"/>
      <w:r w:rsidRPr="00080414">
        <w:t>Nghị định số 96/2019/NĐ-CP ngày 19/12/2019 của Chính phủ quy định về khung giá đất.</w:t>
      </w:r>
      <w:proofErr w:type="gramEnd"/>
      <w:r w:rsidRPr="00080414">
        <w:t xml:space="preserve"> </w:t>
      </w:r>
    </w:p>
  </w:footnote>
  <w:footnote w:id="5">
    <w:p w14:paraId="39E477AF" w14:textId="4E570A25" w:rsidR="006D46D4" w:rsidRPr="00080414" w:rsidRDefault="006D46D4" w:rsidP="006D46D4">
      <w:pPr>
        <w:pStyle w:val="FootnoteText"/>
        <w:jc w:val="both"/>
      </w:pPr>
      <w:r w:rsidRPr="00080414">
        <w:rPr>
          <w:rStyle w:val="FootnoteReference"/>
        </w:rPr>
        <w:footnoteRef/>
      </w:r>
      <w:r w:rsidRPr="00080414">
        <w:t xml:space="preserve"> </w:t>
      </w:r>
      <w:proofErr w:type="gramStart"/>
      <w:r w:rsidRPr="00080414">
        <w:rPr>
          <w:rFonts w:asciiTheme="majorHAnsi" w:hAnsiTheme="majorHAnsi" w:cstheme="majorHAnsi"/>
        </w:rPr>
        <w:t>Khung giá đất Vùng Tây Nguyên không thay đổi so với Khung giá đất cho giai đoạn 2015 - 2019.</w:t>
      </w:r>
      <w:proofErr w:type="gramEnd"/>
    </w:p>
  </w:footnote>
  <w:footnote w:id="6">
    <w:p w14:paraId="1D99279A" w14:textId="79ACFDD2" w:rsidR="004A7462" w:rsidRPr="00080414" w:rsidRDefault="004A7462" w:rsidP="006D46D4">
      <w:pPr>
        <w:pStyle w:val="FootnoteText"/>
        <w:jc w:val="both"/>
      </w:pPr>
      <w:r w:rsidRPr="00080414">
        <w:rPr>
          <w:rStyle w:val="FootnoteReference"/>
        </w:rPr>
        <w:footnoteRef/>
      </w:r>
      <w:r w:rsidRPr="00080414">
        <w:t xml:space="preserve"> </w:t>
      </w:r>
      <w:proofErr w:type="gramStart"/>
      <w:r w:rsidRPr="00080414">
        <w:t xml:space="preserve">Thông báo số </w:t>
      </w:r>
      <w:r w:rsidR="001C45D6" w:rsidRPr="00080414">
        <w:t>84</w:t>
      </w:r>
      <w:r w:rsidRPr="00080414">
        <w:t>/TB-HĐND ngày 26/12/2019</w:t>
      </w:r>
      <w:r w:rsidR="0077662D" w:rsidRPr="00080414">
        <w:t xml:space="preserve"> của Thường trực Hội đồng nhân dân tỉnh</w:t>
      </w:r>
      <w:r w:rsidRPr="00080414">
        <w:t>.</w:t>
      </w:r>
      <w:proofErr w:type="gramEnd"/>
    </w:p>
  </w:footnote>
  <w:footnote w:id="7">
    <w:p w14:paraId="3321A686" w14:textId="1F5B0332" w:rsidR="00693B12" w:rsidRPr="00080414" w:rsidRDefault="00693B12" w:rsidP="002E7B0E">
      <w:pPr>
        <w:pStyle w:val="FootnoteText"/>
        <w:jc w:val="both"/>
      </w:pPr>
      <w:r w:rsidRPr="00080414">
        <w:rPr>
          <w:rStyle w:val="FootnoteReference"/>
        </w:rPr>
        <w:footnoteRef/>
      </w:r>
      <w:r w:rsidRPr="00080414">
        <w:t xml:space="preserve"> Huyện Đ</w:t>
      </w:r>
      <w:r w:rsidR="002E7B0E" w:rsidRPr="00080414">
        <w:t>ă</w:t>
      </w:r>
      <w:r w:rsidRPr="00080414">
        <w:t>k Hà: Giá đất trồng cây hằng năm tăng 64-67%; Giá đất trồng cây lâu năm tăng 78-80%; Giá đất rừng sản xuất tăng từ 39-40%. H</w:t>
      </w:r>
      <w:r w:rsidR="00A37279" w:rsidRPr="00080414">
        <w:t>uyện Đăk Glei:</w:t>
      </w:r>
      <w:r w:rsidR="0075208C" w:rsidRPr="00080414">
        <w:t xml:space="preserve"> </w:t>
      </w:r>
      <w:r w:rsidR="00A37279" w:rsidRPr="00080414">
        <w:t>Giá đất trồng cây hằng năm tăng 83-116%; Giá đất tr</w:t>
      </w:r>
      <w:r w:rsidR="00C256C9" w:rsidRPr="00080414">
        <w:t>ồng cây lâu năm tăng 66,7-100%;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426"/>
    <w:rsid w:val="00000483"/>
    <w:rsid w:val="00002802"/>
    <w:rsid w:val="0000298A"/>
    <w:rsid w:val="00003DEA"/>
    <w:rsid w:val="00006340"/>
    <w:rsid w:val="00011E2D"/>
    <w:rsid w:val="000131A9"/>
    <w:rsid w:val="00013531"/>
    <w:rsid w:val="000165D1"/>
    <w:rsid w:val="000202BD"/>
    <w:rsid w:val="00022352"/>
    <w:rsid w:val="00024B53"/>
    <w:rsid w:val="0002586F"/>
    <w:rsid w:val="00026055"/>
    <w:rsid w:val="0003119A"/>
    <w:rsid w:val="00032C57"/>
    <w:rsid w:val="00034489"/>
    <w:rsid w:val="000345FA"/>
    <w:rsid w:val="0003692D"/>
    <w:rsid w:val="000410A5"/>
    <w:rsid w:val="00042C6E"/>
    <w:rsid w:val="00047289"/>
    <w:rsid w:val="0005203F"/>
    <w:rsid w:val="00052B2F"/>
    <w:rsid w:val="000602DC"/>
    <w:rsid w:val="00061119"/>
    <w:rsid w:val="00064A30"/>
    <w:rsid w:val="00065A8F"/>
    <w:rsid w:val="00065D53"/>
    <w:rsid w:val="000660A3"/>
    <w:rsid w:val="00075C27"/>
    <w:rsid w:val="00076CEE"/>
    <w:rsid w:val="00080100"/>
    <w:rsid w:val="00080414"/>
    <w:rsid w:val="00080560"/>
    <w:rsid w:val="00080BC5"/>
    <w:rsid w:val="00081F6E"/>
    <w:rsid w:val="0008531B"/>
    <w:rsid w:val="00085676"/>
    <w:rsid w:val="000862C1"/>
    <w:rsid w:val="000902EB"/>
    <w:rsid w:val="00096356"/>
    <w:rsid w:val="000A1EEA"/>
    <w:rsid w:val="000A57DA"/>
    <w:rsid w:val="000B4DE3"/>
    <w:rsid w:val="000B71A5"/>
    <w:rsid w:val="000C6B4E"/>
    <w:rsid w:val="000C795C"/>
    <w:rsid w:val="000D2774"/>
    <w:rsid w:val="000D5236"/>
    <w:rsid w:val="000D70F9"/>
    <w:rsid w:val="000E0ADB"/>
    <w:rsid w:val="000E2E0E"/>
    <w:rsid w:val="000E3377"/>
    <w:rsid w:val="000E34B8"/>
    <w:rsid w:val="000E6198"/>
    <w:rsid w:val="000F09B5"/>
    <w:rsid w:val="000F1059"/>
    <w:rsid w:val="000F3D6F"/>
    <w:rsid w:val="000F7DEE"/>
    <w:rsid w:val="0010180A"/>
    <w:rsid w:val="0010204E"/>
    <w:rsid w:val="0010345A"/>
    <w:rsid w:val="00107EC8"/>
    <w:rsid w:val="0011090B"/>
    <w:rsid w:val="00113F6B"/>
    <w:rsid w:val="00116BCD"/>
    <w:rsid w:val="00120482"/>
    <w:rsid w:val="001224A3"/>
    <w:rsid w:val="00122AAC"/>
    <w:rsid w:val="00130C6C"/>
    <w:rsid w:val="00137B7A"/>
    <w:rsid w:val="00142CDC"/>
    <w:rsid w:val="001432AB"/>
    <w:rsid w:val="001464F7"/>
    <w:rsid w:val="00146E50"/>
    <w:rsid w:val="001537B2"/>
    <w:rsid w:val="00161748"/>
    <w:rsid w:val="0016199D"/>
    <w:rsid w:val="001677CE"/>
    <w:rsid w:val="00167B63"/>
    <w:rsid w:val="00171554"/>
    <w:rsid w:val="00171B2E"/>
    <w:rsid w:val="001728E1"/>
    <w:rsid w:val="0017355D"/>
    <w:rsid w:val="00174E16"/>
    <w:rsid w:val="00177160"/>
    <w:rsid w:val="00180514"/>
    <w:rsid w:val="001817FF"/>
    <w:rsid w:val="00181CC9"/>
    <w:rsid w:val="001831C0"/>
    <w:rsid w:val="001866D6"/>
    <w:rsid w:val="001915FA"/>
    <w:rsid w:val="001A3E41"/>
    <w:rsid w:val="001A6F23"/>
    <w:rsid w:val="001B0752"/>
    <w:rsid w:val="001B2224"/>
    <w:rsid w:val="001B243B"/>
    <w:rsid w:val="001B4E60"/>
    <w:rsid w:val="001B4FC7"/>
    <w:rsid w:val="001B5DB8"/>
    <w:rsid w:val="001B61F8"/>
    <w:rsid w:val="001C0EF8"/>
    <w:rsid w:val="001C2AA1"/>
    <w:rsid w:val="001C2BE1"/>
    <w:rsid w:val="001C45D6"/>
    <w:rsid w:val="001D1F46"/>
    <w:rsid w:val="001D2380"/>
    <w:rsid w:val="001D624F"/>
    <w:rsid w:val="001D6301"/>
    <w:rsid w:val="001D74E9"/>
    <w:rsid w:val="001E378C"/>
    <w:rsid w:val="001E5534"/>
    <w:rsid w:val="001E5C20"/>
    <w:rsid w:val="001F21D5"/>
    <w:rsid w:val="001F5358"/>
    <w:rsid w:val="001F5D1D"/>
    <w:rsid w:val="001F7162"/>
    <w:rsid w:val="002071AC"/>
    <w:rsid w:val="00210031"/>
    <w:rsid w:val="002106F9"/>
    <w:rsid w:val="0021081A"/>
    <w:rsid w:val="002119CB"/>
    <w:rsid w:val="002139A5"/>
    <w:rsid w:val="00216633"/>
    <w:rsid w:val="00217C3B"/>
    <w:rsid w:val="00223B22"/>
    <w:rsid w:val="002257F0"/>
    <w:rsid w:val="0022737B"/>
    <w:rsid w:val="00233CD9"/>
    <w:rsid w:val="0023441E"/>
    <w:rsid w:val="00234D4B"/>
    <w:rsid w:val="0023792C"/>
    <w:rsid w:val="00240A2A"/>
    <w:rsid w:val="00240FDC"/>
    <w:rsid w:val="00244ED3"/>
    <w:rsid w:val="00252117"/>
    <w:rsid w:val="0025377A"/>
    <w:rsid w:val="0025521B"/>
    <w:rsid w:val="00256BB7"/>
    <w:rsid w:val="00257A1C"/>
    <w:rsid w:val="00261731"/>
    <w:rsid w:val="00261B65"/>
    <w:rsid w:val="0026695B"/>
    <w:rsid w:val="002671B2"/>
    <w:rsid w:val="00275D49"/>
    <w:rsid w:val="00276290"/>
    <w:rsid w:val="00277763"/>
    <w:rsid w:val="00277E78"/>
    <w:rsid w:val="00283B50"/>
    <w:rsid w:val="00284A3C"/>
    <w:rsid w:val="002850EE"/>
    <w:rsid w:val="00285218"/>
    <w:rsid w:val="002853F0"/>
    <w:rsid w:val="00285818"/>
    <w:rsid w:val="00285E38"/>
    <w:rsid w:val="00286303"/>
    <w:rsid w:val="0028639A"/>
    <w:rsid w:val="002908D7"/>
    <w:rsid w:val="00294505"/>
    <w:rsid w:val="00296DEB"/>
    <w:rsid w:val="002A254F"/>
    <w:rsid w:val="002A6479"/>
    <w:rsid w:val="002B1341"/>
    <w:rsid w:val="002C1A92"/>
    <w:rsid w:val="002C269B"/>
    <w:rsid w:val="002C7D7B"/>
    <w:rsid w:val="002D05DE"/>
    <w:rsid w:val="002D1462"/>
    <w:rsid w:val="002D39BA"/>
    <w:rsid w:val="002D3FBA"/>
    <w:rsid w:val="002E0F93"/>
    <w:rsid w:val="002E3CD1"/>
    <w:rsid w:val="002E5173"/>
    <w:rsid w:val="002E5D4A"/>
    <w:rsid w:val="002E5D8D"/>
    <w:rsid w:val="002E7B0E"/>
    <w:rsid w:val="002E7EDD"/>
    <w:rsid w:val="002F19EA"/>
    <w:rsid w:val="002F6FC2"/>
    <w:rsid w:val="002F70DF"/>
    <w:rsid w:val="002F7C55"/>
    <w:rsid w:val="0030377A"/>
    <w:rsid w:val="00303885"/>
    <w:rsid w:val="00304629"/>
    <w:rsid w:val="00311184"/>
    <w:rsid w:val="003126A8"/>
    <w:rsid w:val="00314021"/>
    <w:rsid w:val="00322367"/>
    <w:rsid w:val="003262D2"/>
    <w:rsid w:val="00342D07"/>
    <w:rsid w:val="0034405A"/>
    <w:rsid w:val="00346204"/>
    <w:rsid w:val="0035067F"/>
    <w:rsid w:val="00352E54"/>
    <w:rsid w:val="00356A53"/>
    <w:rsid w:val="00362DA5"/>
    <w:rsid w:val="00365197"/>
    <w:rsid w:val="0037088C"/>
    <w:rsid w:val="003735C3"/>
    <w:rsid w:val="0037415C"/>
    <w:rsid w:val="00374459"/>
    <w:rsid w:val="0038216E"/>
    <w:rsid w:val="0038314B"/>
    <w:rsid w:val="00392F33"/>
    <w:rsid w:val="00393283"/>
    <w:rsid w:val="00393763"/>
    <w:rsid w:val="00395928"/>
    <w:rsid w:val="003973FD"/>
    <w:rsid w:val="003A380B"/>
    <w:rsid w:val="003A4451"/>
    <w:rsid w:val="003A4F81"/>
    <w:rsid w:val="003A77E6"/>
    <w:rsid w:val="003A7EEB"/>
    <w:rsid w:val="003B4DF1"/>
    <w:rsid w:val="003B508A"/>
    <w:rsid w:val="003C2110"/>
    <w:rsid w:val="003C2A52"/>
    <w:rsid w:val="003C3B67"/>
    <w:rsid w:val="003C530F"/>
    <w:rsid w:val="003C6787"/>
    <w:rsid w:val="003D53F9"/>
    <w:rsid w:val="003E1BB2"/>
    <w:rsid w:val="0040014F"/>
    <w:rsid w:val="00404332"/>
    <w:rsid w:val="0040748D"/>
    <w:rsid w:val="00412274"/>
    <w:rsid w:val="0041545A"/>
    <w:rsid w:val="00417DC3"/>
    <w:rsid w:val="004215AD"/>
    <w:rsid w:val="00426773"/>
    <w:rsid w:val="00430E9B"/>
    <w:rsid w:val="00431C14"/>
    <w:rsid w:val="00434481"/>
    <w:rsid w:val="00434AD5"/>
    <w:rsid w:val="004371DC"/>
    <w:rsid w:val="00440061"/>
    <w:rsid w:val="00444072"/>
    <w:rsid w:val="004453D0"/>
    <w:rsid w:val="00446094"/>
    <w:rsid w:val="00450D94"/>
    <w:rsid w:val="00451635"/>
    <w:rsid w:val="00452EA8"/>
    <w:rsid w:val="0045329A"/>
    <w:rsid w:val="00453560"/>
    <w:rsid w:val="00457EBE"/>
    <w:rsid w:val="00462657"/>
    <w:rsid w:val="0046424A"/>
    <w:rsid w:val="00470E70"/>
    <w:rsid w:val="00471142"/>
    <w:rsid w:val="00484F56"/>
    <w:rsid w:val="004851D2"/>
    <w:rsid w:val="004860C5"/>
    <w:rsid w:val="0048661A"/>
    <w:rsid w:val="00487ED4"/>
    <w:rsid w:val="004928F8"/>
    <w:rsid w:val="00493C82"/>
    <w:rsid w:val="00495E66"/>
    <w:rsid w:val="00496519"/>
    <w:rsid w:val="004968D5"/>
    <w:rsid w:val="004970D9"/>
    <w:rsid w:val="004A049A"/>
    <w:rsid w:val="004A3820"/>
    <w:rsid w:val="004A3CF7"/>
    <w:rsid w:val="004A44EA"/>
    <w:rsid w:val="004A5D0D"/>
    <w:rsid w:val="004A5FC2"/>
    <w:rsid w:val="004A7462"/>
    <w:rsid w:val="004A7EA9"/>
    <w:rsid w:val="004B0390"/>
    <w:rsid w:val="004B0CA6"/>
    <w:rsid w:val="004B2C23"/>
    <w:rsid w:val="004B2C29"/>
    <w:rsid w:val="004B6772"/>
    <w:rsid w:val="004C3374"/>
    <w:rsid w:val="004D226E"/>
    <w:rsid w:val="004D445C"/>
    <w:rsid w:val="004D53ED"/>
    <w:rsid w:val="004D67F4"/>
    <w:rsid w:val="004D6CBD"/>
    <w:rsid w:val="004D6D67"/>
    <w:rsid w:val="004D7268"/>
    <w:rsid w:val="004D7EEA"/>
    <w:rsid w:val="004F2324"/>
    <w:rsid w:val="004F4097"/>
    <w:rsid w:val="004F59B0"/>
    <w:rsid w:val="00500917"/>
    <w:rsid w:val="0050550F"/>
    <w:rsid w:val="00507561"/>
    <w:rsid w:val="00510DEB"/>
    <w:rsid w:val="0051476D"/>
    <w:rsid w:val="00514925"/>
    <w:rsid w:val="00515224"/>
    <w:rsid w:val="00515C88"/>
    <w:rsid w:val="00525BEB"/>
    <w:rsid w:val="00532A5F"/>
    <w:rsid w:val="00537D3B"/>
    <w:rsid w:val="00540058"/>
    <w:rsid w:val="005408B2"/>
    <w:rsid w:val="00546775"/>
    <w:rsid w:val="0054747B"/>
    <w:rsid w:val="005507E7"/>
    <w:rsid w:val="00550B64"/>
    <w:rsid w:val="00551628"/>
    <w:rsid w:val="005609FB"/>
    <w:rsid w:val="00560DD3"/>
    <w:rsid w:val="0056165D"/>
    <w:rsid w:val="00563A24"/>
    <w:rsid w:val="00565315"/>
    <w:rsid w:val="00566C8E"/>
    <w:rsid w:val="00580C96"/>
    <w:rsid w:val="00585C48"/>
    <w:rsid w:val="005900C3"/>
    <w:rsid w:val="005950BA"/>
    <w:rsid w:val="005974E0"/>
    <w:rsid w:val="005A0149"/>
    <w:rsid w:val="005A2416"/>
    <w:rsid w:val="005A5A0F"/>
    <w:rsid w:val="005A6807"/>
    <w:rsid w:val="005A7FC9"/>
    <w:rsid w:val="005B0431"/>
    <w:rsid w:val="005B278C"/>
    <w:rsid w:val="005B37DC"/>
    <w:rsid w:val="005B4CC2"/>
    <w:rsid w:val="005B7E3F"/>
    <w:rsid w:val="005C121F"/>
    <w:rsid w:val="005C3CE6"/>
    <w:rsid w:val="005C756A"/>
    <w:rsid w:val="005D1313"/>
    <w:rsid w:val="005D1B89"/>
    <w:rsid w:val="005D68B9"/>
    <w:rsid w:val="005D7976"/>
    <w:rsid w:val="005E09EC"/>
    <w:rsid w:val="005E0ABE"/>
    <w:rsid w:val="005E5342"/>
    <w:rsid w:val="005F1369"/>
    <w:rsid w:val="005F1BB6"/>
    <w:rsid w:val="005F2A5B"/>
    <w:rsid w:val="005F725E"/>
    <w:rsid w:val="0060025E"/>
    <w:rsid w:val="006003A9"/>
    <w:rsid w:val="00602021"/>
    <w:rsid w:val="006023B2"/>
    <w:rsid w:val="0060389B"/>
    <w:rsid w:val="00603A36"/>
    <w:rsid w:val="0061163E"/>
    <w:rsid w:val="00615D40"/>
    <w:rsid w:val="00616556"/>
    <w:rsid w:val="0061715B"/>
    <w:rsid w:val="00620861"/>
    <w:rsid w:val="00620A55"/>
    <w:rsid w:val="0062306B"/>
    <w:rsid w:val="00626E14"/>
    <w:rsid w:val="00627657"/>
    <w:rsid w:val="0063712E"/>
    <w:rsid w:val="00637911"/>
    <w:rsid w:val="00641860"/>
    <w:rsid w:val="00644C4F"/>
    <w:rsid w:val="00644E37"/>
    <w:rsid w:val="00647A0C"/>
    <w:rsid w:val="006616A7"/>
    <w:rsid w:val="00664007"/>
    <w:rsid w:val="0067503D"/>
    <w:rsid w:val="00677079"/>
    <w:rsid w:val="00681C2A"/>
    <w:rsid w:val="00691440"/>
    <w:rsid w:val="006931B1"/>
    <w:rsid w:val="00693B12"/>
    <w:rsid w:val="0069580F"/>
    <w:rsid w:val="006A18C5"/>
    <w:rsid w:val="006B44F4"/>
    <w:rsid w:val="006B4663"/>
    <w:rsid w:val="006B6E51"/>
    <w:rsid w:val="006C06C0"/>
    <w:rsid w:val="006C389C"/>
    <w:rsid w:val="006D1134"/>
    <w:rsid w:val="006D327F"/>
    <w:rsid w:val="006D46D4"/>
    <w:rsid w:val="006D47E4"/>
    <w:rsid w:val="006D5A1F"/>
    <w:rsid w:val="006E0F0B"/>
    <w:rsid w:val="006E0F67"/>
    <w:rsid w:val="006E1A89"/>
    <w:rsid w:val="006E75D2"/>
    <w:rsid w:val="006F27D7"/>
    <w:rsid w:val="006F43C5"/>
    <w:rsid w:val="006F6157"/>
    <w:rsid w:val="006F6C5D"/>
    <w:rsid w:val="006F7054"/>
    <w:rsid w:val="007000B3"/>
    <w:rsid w:val="007201A5"/>
    <w:rsid w:val="007204D0"/>
    <w:rsid w:val="0072095C"/>
    <w:rsid w:val="00720ADD"/>
    <w:rsid w:val="007253EC"/>
    <w:rsid w:val="0072575B"/>
    <w:rsid w:val="00726CD7"/>
    <w:rsid w:val="00727E9D"/>
    <w:rsid w:val="00730356"/>
    <w:rsid w:val="0073074E"/>
    <w:rsid w:val="007340E7"/>
    <w:rsid w:val="0073700B"/>
    <w:rsid w:val="00746E52"/>
    <w:rsid w:val="00751759"/>
    <w:rsid w:val="0075208C"/>
    <w:rsid w:val="00753086"/>
    <w:rsid w:val="00754B86"/>
    <w:rsid w:val="00757BE7"/>
    <w:rsid w:val="0076169E"/>
    <w:rsid w:val="007626DA"/>
    <w:rsid w:val="00764F30"/>
    <w:rsid w:val="0076647F"/>
    <w:rsid w:val="00766979"/>
    <w:rsid w:val="00767029"/>
    <w:rsid w:val="00767576"/>
    <w:rsid w:val="00771F86"/>
    <w:rsid w:val="00772A6D"/>
    <w:rsid w:val="00773AD7"/>
    <w:rsid w:val="0077662D"/>
    <w:rsid w:val="00780C99"/>
    <w:rsid w:val="00782C3D"/>
    <w:rsid w:val="00784213"/>
    <w:rsid w:val="00786C5F"/>
    <w:rsid w:val="00796848"/>
    <w:rsid w:val="007A1A03"/>
    <w:rsid w:val="007A326C"/>
    <w:rsid w:val="007A3B1A"/>
    <w:rsid w:val="007A6B5B"/>
    <w:rsid w:val="007B24B4"/>
    <w:rsid w:val="007B5BCB"/>
    <w:rsid w:val="007B5C35"/>
    <w:rsid w:val="007B6622"/>
    <w:rsid w:val="007C17F1"/>
    <w:rsid w:val="007D0FD2"/>
    <w:rsid w:val="007D21EA"/>
    <w:rsid w:val="007D28F9"/>
    <w:rsid w:val="007D66D4"/>
    <w:rsid w:val="007D71F8"/>
    <w:rsid w:val="007E0104"/>
    <w:rsid w:val="007E0EEC"/>
    <w:rsid w:val="007E234E"/>
    <w:rsid w:val="007E3772"/>
    <w:rsid w:val="007E3A51"/>
    <w:rsid w:val="007E4105"/>
    <w:rsid w:val="007E5C5A"/>
    <w:rsid w:val="007E617A"/>
    <w:rsid w:val="007E7596"/>
    <w:rsid w:val="007F1332"/>
    <w:rsid w:val="007F194B"/>
    <w:rsid w:val="007F21D5"/>
    <w:rsid w:val="007F44A6"/>
    <w:rsid w:val="007F4D3E"/>
    <w:rsid w:val="007F62BA"/>
    <w:rsid w:val="007F6756"/>
    <w:rsid w:val="007F78AF"/>
    <w:rsid w:val="00801F22"/>
    <w:rsid w:val="00807A60"/>
    <w:rsid w:val="00820619"/>
    <w:rsid w:val="008243D8"/>
    <w:rsid w:val="008253E7"/>
    <w:rsid w:val="00825809"/>
    <w:rsid w:val="008268FC"/>
    <w:rsid w:val="0083059C"/>
    <w:rsid w:val="00830695"/>
    <w:rsid w:val="00834D9A"/>
    <w:rsid w:val="00835006"/>
    <w:rsid w:val="00837EB2"/>
    <w:rsid w:val="008440FA"/>
    <w:rsid w:val="008466B0"/>
    <w:rsid w:val="00850080"/>
    <w:rsid w:val="00854B5A"/>
    <w:rsid w:val="0086209D"/>
    <w:rsid w:val="0086765E"/>
    <w:rsid w:val="00872BF1"/>
    <w:rsid w:val="0087701E"/>
    <w:rsid w:val="008774AC"/>
    <w:rsid w:val="008818C1"/>
    <w:rsid w:val="00882086"/>
    <w:rsid w:val="0088473E"/>
    <w:rsid w:val="0088580C"/>
    <w:rsid w:val="00892F52"/>
    <w:rsid w:val="0089378A"/>
    <w:rsid w:val="00896785"/>
    <w:rsid w:val="00896F66"/>
    <w:rsid w:val="008A0B1A"/>
    <w:rsid w:val="008A1A69"/>
    <w:rsid w:val="008A2600"/>
    <w:rsid w:val="008A47AE"/>
    <w:rsid w:val="008A4C09"/>
    <w:rsid w:val="008A6AB1"/>
    <w:rsid w:val="008B1FD7"/>
    <w:rsid w:val="008B3687"/>
    <w:rsid w:val="008B6B4A"/>
    <w:rsid w:val="008B7148"/>
    <w:rsid w:val="008C3C33"/>
    <w:rsid w:val="008C656F"/>
    <w:rsid w:val="008D231E"/>
    <w:rsid w:val="008D30D2"/>
    <w:rsid w:val="008D3C9D"/>
    <w:rsid w:val="008D6C08"/>
    <w:rsid w:val="008D7CE9"/>
    <w:rsid w:val="008E0ADA"/>
    <w:rsid w:val="008E1CEA"/>
    <w:rsid w:val="008E5EDD"/>
    <w:rsid w:val="008E6300"/>
    <w:rsid w:val="008E64DA"/>
    <w:rsid w:val="008F3B72"/>
    <w:rsid w:val="008F49C8"/>
    <w:rsid w:val="008F5165"/>
    <w:rsid w:val="008F7A28"/>
    <w:rsid w:val="009004C3"/>
    <w:rsid w:val="0090126D"/>
    <w:rsid w:val="00901284"/>
    <w:rsid w:val="00902963"/>
    <w:rsid w:val="00903475"/>
    <w:rsid w:val="00903FAB"/>
    <w:rsid w:val="0090477F"/>
    <w:rsid w:val="0090559E"/>
    <w:rsid w:val="009143B8"/>
    <w:rsid w:val="00915F6B"/>
    <w:rsid w:val="00936043"/>
    <w:rsid w:val="00944567"/>
    <w:rsid w:val="00945757"/>
    <w:rsid w:val="009479D2"/>
    <w:rsid w:val="009510DC"/>
    <w:rsid w:val="009516C3"/>
    <w:rsid w:val="009530C4"/>
    <w:rsid w:val="00953692"/>
    <w:rsid w:val="009547CF"/>
    <w:rsid w:val="00956426"/>
    <w:rsid w:val="0096328B"/>
    <w:rsid w:val="009639B3"/>
    <w:rsid w:val="00964DFB"/>
    <w:rsid w:val="00965E8C"/>
    <w:rsid w:val="00971108"/>
    <w:rsid w:val="009733E9"/>
    <w:rsid w:val="009742F8"/>
    <w:rsid w:val="009809CE"/>
    <w:rsid w:val="00980BC1"/>
    <w:rsid w:val="00983506"/>
    <w:rsid w:val="009867F3"/>
    <w:rsid w:val="00992258"/>
    <w:rsid w:val="00994B70"/>
    <w:rsid w:val="009A24D7"/>
    <w:rsid w:val="009A2FA6"/>
    <w:rsid w:val="009A49F3"/>
    <w:rsid w:val="009A5276"/>
    <w:rsid w:val="009A555A"/>
    <w:rsid w:val="009A55A7"/>
    <w:rsid w:val="009A6937"/>
    <w:rsid w:val="009B20BD"/>
    <w:rsid w:val="009B2B05"/>
    <w:rsid w:val="009B5B4D"/>
    <w:rsid w:val="009B6C9B"/>
    <w:rsid w:val="009C5298"/>
    <w:rsid w:val="009C5B34"/>
    <w:rsid w:val="009D0DCA"/>
    <w:rsid w:val="009D10AF"/>
    <w:rsid w:val="009D11FB"/>
    <w:rsid w:val="009D24A1"/>
    <w:rsid w:val="009D374D"/>
    <w:rsid w:val="009D41F5"/>
    <w:rsid w:val="009D6134"/>
    <w:rsid w:val="009D7044"/>
    <w:rsid w:val="009E2ACE"/>
    <w:rsid w:val="009E4B0A"/>
    <w:rsid w:val="009E77BE"/>
    <w:rsid w:val="009F09E6"/>
    <w:rsid w:val="009F1386"/>
    <w:rsid w:val="009F41D3"/>
    <w:rsid w:val="009F5205"/>
    <w:rsid w:val="009F5A1F"/>
    <w:rsid w:val="00A00071"/>
    <w:rsid w:val="00A02F03"/>
    <w:rsid w:val="00A04D70"/>
    <w:rsid w:val="00A10BEB"/>
    <w:rsid w:val="00A11D40"/>
    <w:rsid w:val="00A16AEF"/>
    <w:rsid w:val="00A16CC4"/>
    <w:rsid w:val="00A203D3"/>
    <w:rsid w:val="00A2066C"/>
    <w:rsid w:val="00A250F6"/>
    <w:rsid w:val="00A307E2"/>
    <w:rsid w:val="00A30CED"/>
    <w:rsid w:val="00A31A5B"/>
    <w:rsid w:val="00A36C4E"/>
    <w:rsid w:val="00A36CE8"/>
    <w:rsid w:val="00A37279"/>
    <w:rsid w:val="00A41676"/>
    <w:rsid w:val="00A44A41"/>
    <w:rsid w:val="00A46EC2"/>
    <w:rsid w:val="00A5192E"/>
    <w:rsid w:val="00A55233"/>
    <w:rsid w:val="00A55ECB"/>
    <w:rsid w:val="00A56464"/>
    <w:rsid w:val="00A564B1"/>
    <w:rsid w:val="00A57829"/>
    <w:rsid w:val="00A61146"/>
    <w:rsid w:val="00A64328"/>
    <w:rsid w:val="00A7056A"/>
    <w:rsid w:val="00A71B7F"/>
    <w:rsid w:val="00A735FA"/>
    <w:rsid w:val="00A77E44"/>
    <w:rsid w:val="00A81A57"/>
    <w:rsid w:val="00A91D64"/>
    <w:rsid w:val="00A94181"/>
    <w:rsid w:val="00A94B41"/>
    <w:rsid w:val="00A96A45"/>
    <w:rsid w:val="00AA0C12"/>
    <w:rsid w:val="00AA24DE"/>
    <w:rsid w:val="00AA564B"/>
    <w:rsid w:val="00AA6754"/>
    <w:rsid w:val="00AA6C0C"/>
    <w:rsid w:val="00AA7BCE"/>
    <w:rsid w:val="00AB338D"/>
    <w:rsid w:val="00AB4957"/>
    <w:rsid w:val="00AC0C55"/>
    <w:rsid w:val="00AD17E6"/>
    <w:rsid w:val="00AD3329"/>
    <w:rsid w:val="00AD7008"/>
    <w:rsid w:val="00AE0210"/>
    <w:rsid w:val="00AE2CAB"/>
    <w:rsid w:val="00AE7EAA"/>
    <w:rsid w:val="00AE7F4A"/>
    <w:rsid w:val="00AF2F70"/>
    <w:rsid w:val="00AF4148"/>
    <w:rsid w:val="00AF58BA"/>
    <w:rsid w:val="00AF5AD2"/>
    <w:rsid w:val="00AF5FA5"/>
    <w:rsid w:val="00B03058"/>
    <w:rsid w:val="00B11356"/>
    <w:rsid w:val="00B12293"/>
    <w:rsid w:val="00B14F83"/>
    <w:rsid w:val="00B155ED"/>
    <w:rsid w:val="00B16F60"/>
    <w:rsid w:val="00B25DF3"/>
    <w:rsid w:val="00B25E76"/>
    <w:rsid w:val="00B26C60"/>
    <w:rsid w:val="00B333D2"/>
    <w:rsid w:val="00B44513"/>
    <w:rsid w:val="00B45AE0"/>
    <w:rsid w:val="00B47618"/>
    <w:rsid w:val="00B50F0A"/>
    <w:rsid w:val="00B528ED"/>
    <w:rsid w:val="00B54247"/>
    <w:rsid w:val="00B57837"/>
    <w:rsid w:val="00B60C71"/>
    <w:rsid w:val="00B61F54"/>
    <w:rsid w:val="00B752A0"/>
    <w:rsid w:val="00B76909"/>
    <w:rsid w:val="00B8010C"/>
    <w:rsid w:val="00B81BB0"/>
    <w:rsid w:val="00B87B6D"/>
    <w:rsid w:val="00B90DED"/>
    <w:rsid w:val="00B90E2B"/>
    <w:rsid w:val="00B95566"/>
    <w:rsid w:val="00BA4503"/>
    <w:rsid w:val="00BA7129"/>
    <w:rsid w:val="00BB32AB"/>
    <w:rsid w:val="00BB4D18"/>
    <w:rsid w:val="00BB58D7"/>
    <w:rsid w:val="00BC0CBB"/>
    <w:rsid w:val="00BC1CFD"/>
    <w:rsid w:val="00BC2F73"/>
    <w:rsid w:val="00BC4120"/>
    <w:rsid w:val="00BC5AE0"/>
    <w:rsid w:val="00BD2B67"/>
    <w:rsid w:val="00BD3B44"/>
    <w:rsid w:val="00BD5FF6"/>
    <w:rsid w:val="00BE3266"/>
    <w:rsid w:val="00BE43CC"/>
    <w:rsid w:val="00BE6842"/>
    <w:rsid w:val="00BE786E"/>
    <w:rsid w:val="00BF293D"/>
    <w:rsid w:val="00BF32C8"/>
    <w:rsid w:val="00C04EF9"/>
    <w:rsid w:val="00C12A07"/>
    <w:rsid w:val="00C1583B"/>
    <w:rsid w:val="00C177D7"/>
    <w:rsid w:val="00C2485A"/>
    <w:rsid w:val="00C25307"/>
    <w:rsid w:val="00C256C9"/>
    <w:rsid w:val="00C34E3E"/>
    <w:rsid w:val="00C352D1"/>
    <w:rsid w:val="00C35CE2"/>
    <w:rsid w:val="00C36912"/>
    <w:rsid w:val="00C37FE6"/>
    <w:rsid w:val="00C424A0"/>
    <w:rsid w:val="00C566D4"/>
    <w:rsid w:val="00C63B1A"/>
    <w:rsid w:val="00C6552E"/>
    <w:rsid w:val="00C67C53"/>
    <w:rsid w:val="00C7303F"/>
    <w:rsid w:val="00C74572"/>
    <w:rsid w:val="00C75975"/>
    <w:rsid w:val="00C834A5"/>
    <w:rsid w:val="00C84F4A"/>
    <w:rsid w:val="00C8545B"/>
    <w:rsid w:val="00C87942"/>
    <w:rsid w:val="00C91091"/>
    <w:rsid w:val="00C93245"/>
    <w:rsid w:val="00C936F1"/>
    <w:rsid w:val="00C95DDF"/>
    <w:rsid w:val="00C963E5"/>
    <w:rsid w:val="00C97B0C"/>
    <w:rsid w:val="00CA001E"/>
    <w:rsid w:val="00CA04B0"/>
    <w:rsid w:val="00CA3755"/>
    <w:rsid w:val="00CA5959"/>
    <w:rsid w:val="00CA656A"/>
    <w:rsid w:val="00CA73D4"/>
    <w:rsid w:val="00CB2C36"/>
    <w:rsid w:val="00CC4412"/>
    <w:rsid w:val="00CC4EB3"/>
    <w:rsid w:val="00CC7881"/>
    <w:rsid w:val="00CD26DB"/>
    <w:rsid w:val="00CD4CCA"/>
    <w:rsid w:val="00CD63B8"/>
    <w:rsid w:val="00CD7B36"/>
    <w:rsid w:val="00CE37F6"/>
    <w:rsid w:val="00CF0092"/>
    <w:rsid w:val="00CF0C41"/>
    <w:rsid w:val="00CF18EE"/>
    <w:rsid w:val="00CF2081"/>
    <w:rsid w:val="00D07AA9"/>
    <w:rsid w:val="00D10EEA"/>
    <w:rsid w:val="00D13BDF"/>
    <w:rsid w:val="00D152E2"/>
    <w:rsid w:val="00D15F50"/>
    <w:rsid w:val="00D22A02"/>
    <w:rsid w:val="00D23A0D"/>
    <w:rsid w:val="00D31B2A"/>
    <w:rsid w:val="00D3309A"/>
    <w:rsid w:val="00D33F2D"/>
    <w:rsid w:val="00D34718"/>
    <w:rsid w:val="00D379F9"/>
    <w:rsid w:val="00D40687"/>
    <w:rsid w:val="00D430FF"/>
    <w:rsid w:val="00D437C9"/>
    <w:rsid w:val="00D44E4A"/>
    <w:rsid w:val="00D45277"/>
    <w:rsid w:val="00D56A50"/>
    <w:rsid w:val="00D6435F"/>
    <w:rsid w:val="00D66980"/>
    <w:rsid w:val="00D677EC"/>
    <w:rsid w:val="00D7237C"/>
    <w:rsid w:val="00D83AD8"/>
    <w:rsid w:val="00D84497"/>
    <w:rsid w:val="00D85A6A"/>
    <w:rsid w:val="00D92751"/>
    <w:rsid w:val="00DA2F80"/>
    <w:rsid w:val="00DA4734"/>
    <w:rsid w:val="00DA77E9"/>
    <w:rsid w:val="00DB320A"/>
    <w:rsid w:val="00DB3CD1"/>
    <w:rsid w:val="00DB4D04"/>
    <w:rsid w:val="00DB5671"/>
    <w:rsid w:val="00DB7759"/>
    <w:rsid w:val="00DB79B1"/>
    <w:rsid w:val="00DC7198"/>
    <w:rsid w:val="00DD0B9F"/>
    <w:rsid w:val="00DD5E67"/>
    <w:rsid w:val="00DD73D5"/>
    <w:rsid w:val="00DE1946"/>
    <w:rsid w:val="00DE2E9E"/>
    <w:rsid w:val="00DE4141"/>
    <w:rsid w:val="00DE5176"/>
    <w:rsid w:val="00DE6159"/>
    <w:rsid w:val="00DE6B8A"/>
    <w:rsid w:val="00DF1BD2"/>
    <w:rsid w:val="00DF291D"/>
    <w:rsid w:val="00DF32F8"/>
    <w:rsid w:val="00DF3698"/>
    <w:rsid w:val="00E0396C"/>
    <w:rsid w:val="00E03C85"/>
    <w:rsid w:val="00E14443"/>
    <w:rsid w:val="00E15898"/>
    <w:rsid w:val="00E15B9E"/>
    <w:rsid w:val="00E1684D"/>
    <w:rsid w:val="00E26402"/>
    <w:rsid w:val="00E32239"/>
    <w:rsid w:val="00E327B1"/>
    <w:rsid w:val="00E3300D"/>
    <w:rsid w:val="00E35A84"/>
    <w:rsid w:val="00E36D40"/>
    <w:rsid w:val="00E404F1"/>
    <w:rsid w:val="00E4116D"/>
    <w:rsid w:val="00E438AE"/>
    <w:rsid w:val="00E51DB8"/>
    <w:rsid w:val="00E51E91"/>
    <w:rsid w:val="00E555F8"/>
    <w:rsid w:val="00E56C89"/>
    <w:rsid w:val="00E56D87"/>
    <w:rsid w:val="00E60E31"/>
    <w:rsid w:val="00E63E7F"/>
    <w:rsid w:val="00E644E0"/>
    <w:rsid w:val="00E7047C"/>
    <w:rsid w:val="00E733EB"/>
    <w:rsid w:val="00E76747"/>
    <w:rsid w:val="00E772C2"/>
    <w:rsid w:val="00E909A9"/>
    <w:rsid w:val="00E94365"/>
    <w:rsid w:val="00E97EA5"/>
    <w:rsid w:val="00EA1478"/>
    <w:rsid w:val="00EA6B55"/>
    <w:rsid w:val="00EA706F"/>
    <w:rsid w:val="00EB07E2"/>
    <w:rsid w:val="00EB2F78"/>
    <w:rsid w:val="00EB405F"/>
    <w:rsid w:val="00EB549C"/>
    <w:rsid w:val="00EB5D6B"/>
    <w:rsid w:val="00EB5ECD"/>
    <w:rsid w:val="00EB62F6"/>
    <w:rsid w:val="00EC3CDE"/>
    <w:rsid w:val="00EC49D9"/>
    <w:rsid w:val="00EC6DD4"/>
    <w:rsid w:val="00EC768B"/>
    <w:rsid w:val="00ED1A93"/>
    <w:rsid w:val="00ED3D26"/>
    <w:rsid w:val="00ED69A1"/>
    <w:rsid w:val="00ED6EBE"/>
    <w:rsid w:val="00ED7F43"/>
    <w:rsid w:val="00EE0865"/>
    <w:rsid w:val="00EE21A9"/>
    <w:rsid w:val="00EE3015"/>
    <w:rsid w:val="00EE3E78"/>
    <w:rsid w:val="00EE6C4E"/>
    <w:rsid w:val="00EE6D74"/>
    <w:rsid w:val="00EE7C98"/>
    <w:rsid w:val="00EF136F"/>
    <w:rsid w:val="00EF5EB1"/>
    <w:rsid w:val="00EF65F7"/>
    <w:rsid w:val="00F025F2"/>
    <w:rsid w:val="00F05957"/>
    <w:rsid w:val="00F113F6"/>
    <w:rsid w:val="00F14E37"/>
    <w:rsid w:val="00F15F58"/>
    <w:rsid w:val="00F216B2"/>
    <w:rsid w:val="00F22851"/>
    <w:rsid w:val="00F27AF1"/>
    <w:rsid w:val="00F27EB2"/>
    <w:rsid w:val="00F300DD"/>
    <w:rsid w:val="00F31C6A"/>
    <w:rsid w:val="00F32229"/>
    <w:rsid w:val="00F32BA8"/>
    <w:rsid w:val="00F33111"/>
    <w:rsid w:val="00F37D3F"/>
    <w:rsid w:val="00F41B4D"/>
    <w:rsid w:val="00F42DBE"/>
    <w:rsid w:val="00F4448B"/>
    <w:rsid w:val="00F46FDE"/>
    <w:rsid w:val="00F4754E"/>
    <w:rsid w:val="00F479EC"/>
    <w:rsid w:val="00F54207"/>
    <w:rsid w:val="00F558D5"/>
    <w:rsid w:val="00F55A65"/>
    <w:rsid w:val="00F6177F"/>
    <w:rsid w:val="00F623DD"/>
    <w:rsid w:val="00F65852"/>
    <w:rsid w:val="00F67539"/>
    <w:rsid w:val="00F74E8B"/>
    <w:rsid w:val="00F826E2"/>
    <w:rsid w:val="00F876B0"/>
    <w:rsid w:val="00F90B34"/>
    <w:rsid w:val="00F91869"/>
    <w:rsid w:val="00F93566"/>
    <w:rsid w:val="00F93EEF"/>
    <w:rsid w:val="00F9649A"/>
    <w:rsid w:val="00FA73B5"/>
    <w:rsid w:val="00FB529B"/>
    <w:rsid w:val="00FC1DEB"/>
    <w:rsid w:val="00FC2897"/>
    <w:rsid w:val="00FC6163"/>
    <w:rsid w:val="00FD3D05"/>
    <w:rsid w:val="00FD5066"/>
    <w:rsid w:val="00FE2630"/>
    <w:rsid w:val="00FE4DFF"/>
    <w:rsid w:val="00FF61FA"/>
    <w:rsid w:val="00FF6361"/>
    <w:rsid w:val="00FF652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2D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pPr>
      <w:spacing w:after="0" w:line="240" w:lineRule="auto"/>
    </w:pPr>
    <w:rPr>
      <w:rFonts w:ascii=".VnTimeH" w:eastAsia="Times New Roman" w:hAnsi=".VnTimeH" w:cs="Times New Roman"/>
      <w:noProof/>
      <w:szCs w:val="20"/>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
    <w:basedOn w:val="DefaultParagraphFont"/>
    <w:link w:val="FootnoteText"/>
    <w:uiPriority w:val="99"/>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
    <w:basedOn w:val="Normal"/>
    <w:link w:val="FootnoteTextChar"/>
    <w:uiPriority w:val="99"/>
    <w:unhideWhenUsed/>
    <w:rsid w:val="00C37FE6"/>
    <w:rPr>
      <w:rFonts w:ascii="Times New Roman" w:hAnsi="Times New Roman"/>
      <w:noProof w:val="0"/>
      <w:sz w:val="20"/>
      <w:lang w:val="en-US"/>
    </w:rPr>
  </w:style>
  <w:style w:type="character" w:customStyle="1" w:styleId="FootnoteTextChar1">
    <w:name w:val="Footnote Text Char1"/>
    <w:basedOn w:val="DefaultParagraphFont"/>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basedOn w:val="DefaultParagraphFont"/>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noProof w:val="0"/>
      <w:sz w:val="16"/>
      <w:szCs w:val="16"/>
      <w:lang w:val="x-none" w:eastAsia="x-none"/>
    </w:rPr>
  </w:style>
  <w:style w:type="character" w:customStyle="1" w:styleId="BodyText3Char">
    <w:name w:val="Body Text 3 Char"/>
    <w:basedOn w:val="DefaultParagraphFont"/>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unhideWhenUsed/>
    <w:rsid w:val="007F1332"/>
    <w:pPr>
      <w:spacing w:after="120"/>
    </w:pPr>
  </w:style>
  <w:style w:type="character" w:customStyle="1" w:styleId="BodyTextChar">
    <w:name w:val="Body Text Char"/>
    <w:basedOn w:val="DefaultParagraphFont"/>
    <w:link w:val="BodyText"/>
    <w:uiPriority w:val="99"/>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basedOn w:val="DefaultParagraphFont"/>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basedOn w:val="DefaultParagraphFont"/>
    <w:link w:val="Footer"/>
    <w:uiPriority w:val="99"/>
    <w:rsid w:val="00A31A5B"/>
    <w:rPr>
      <w:rFonts w:ascii=".VnTimeH" w:eastAsia="Times New Roman" w:hAnsi=".VnTimeH" w:cs="Times New Roman"/>
      <w:noProof/>
      <w:szCs w:val="20"/>
    </w:rPr>
  </w:style>
  <w:style w:type="paragraph" w:styleId="NormalWeb">
    <w:name w:val="Normal (Web)"/>
    <w:basedOn w:val="Normal"/>
    <w:link w:val="NormalWebChar"/>
    <w:unhideWhenUsed/>
    <w:rsid w:val="00627657"/>
    <w:pPr>
      <w:spacing w:before="100" w:beforeAutospacing="1" w:after="100" w:afterAutospacing="1"/>
    </w:pPr>
    <w:rPr>
      <w:rFonts w:ascii="Times New Roman" w:hAnsi="Times New Roman"/>
      <w:noProof w:val="0"/>
      <w:sz w:val="24"/>
      <w:szCs w:val="24"/>
      <w:lang w:eastAsia="vi-VN"/>
    </w:rPr>
  </w:style>
  <w:style w:type="character" w:styleId="Hyperlink">
    <w:name w:val="Hyperlink"/>
    <w:basedOn w:val="DefaultParagraphFont"/>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
    <w:basedOn w:val="DefaultParagraphFont"/>
    <w:uiPriority w:val="99"/>
    <w:unhideWhenUsed/>
    <w:qFormat/>
    <w:rsid w:val="0062306B"/>
    <w:rPr>
      <w:vertAlign w:val="superscript"/>
    </w:rPr>
  </w:style>
  <w:style w:type="table" w:styleId="TableGrid">
    <w:name w:val="Table Grid"/>
    <w:basedOn w:val="TableNormal"/>
    <w:uiPriority w:val="59"/>
    <w:rsid w:val="00080100"/>
    <w:pPr>
      <w:spacing w:after="0" w:line="240" w:lineRule="auto"/>
    </w:pPr>
    <w:rPr>
      <w:rFonts w:asciiTheme="minorHAnsi" w:eastAsia="Calibr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A36C4E"/>
  </w:style>
  <w:style w:type="character" w:customStyle="1" w:styleId="NormalWebChar">
    <w:name w:val="Normal (Web) Char"/>
    <w:link w:val="NormalWeb"/>
    <w:rsid w:val="00A36C4E"/>
    <w:rPr>
      <w:rFonts w:eastAsia="Times New Roman" w:cs="Times New Roman"/>
      <w:sz w:val="24"/>
      <w:szCs w:val="24"/>
      <w:lang w:eastAsia="vi-VN"/>
    </w:rPr>
  </w:style>
  <w:style w:type="character" w:customStyle="1" w:styleId="fontstyle01">
    <w:name w:val="fontstyle01"/>
    <w:basedOn w:val="DefaultParagraphFont"/>
    <w:rsid w:val="005900C3"/>
    <w:rPr>
      <w:rFonts w:ascii="Times New Roman" w:hAnsi="Times New Roman" w:cs="Times New Roman" w:hint="default"/>
      <w:b/>
      <w:bCs/>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pPr>
      <w:spacing w:after="0" w:line="240" w:lineRule="auto"/>
    </w:pPr>
    <w:rPr>
      <w:rFonts w:ascii=".VnTimeH" w:eastAsia="Times New Roman" w:hAnsi=".VnTimeH" w:cs="Times New Roman"/>
      <w:noProof/>
      <w:szCs w:val="20"/>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
    <w:basedOn w:val="DefaultParagraphFont"/>
    <w:link w:val="FootnoteText"/>
    <w:uiPriority w:val="99"/>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
    <w:basedOn w:val="Normal"/>
    <w:link w:val="FootnoteTextChar"/>
    <w:uiPriority w:val="99"/>
    <w:unhideWhenUsed/>
    <w:rsid w:val="00C37FE6"/>
    <w:rPr>
      <w:rFonts w:ascii="Times New Roman" w:hAnsi="Times New Roman"/>
      <w:noProof w:val="0"/>
      <w:sz w:val="20"/>
      <w:lang w:val="en-US"/>
    </w:rPr>
  </w:style>
  <w:style w:type="character" w:customStyle="1" w:styleId="FootnoteTextChar1">
    <w:name w:val="Footnote Text Char1"/>
    <w:basedOn w:val="DefaultParagraphFont"/>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basedOn w:val="DefaultParagraphFont"/>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noProof w:val="0"/>
      <w:sz w:val="16"/>
      <w:szCs w:val="16"/>
      <w:lang w:val="x-none" w:eastAsia="x-none"/>
    </w:rPr>
  </w:style>
  <w:style w:type="character" w:customStyle="1" w:styleId="BodyText3Char">
    <w:name w:val="Body Text 3 Char"/>
    <w:basedOn w:val="DefaultParagraphFont"/>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unhideWhenUsed/>
    <w:rsid w:val="007F1332"/>
    <w:pPr>
      <w:spacing w:after="120"/>
    </w:pPr>
  </w:style>
  <w:style w:type="character" w:customStyle="1" w:styleId="BodyTextChar">
    <w:name w:val="Body Text Char"/>
    <w:basedOn w:val="DefaultParagraphFont"/>
    <w:link w:val="BodyText"/>
    <w:uiPriority w:val="99"/>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basedOn w:val="DefaultParagraphFont"/>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basedOn w:val="DefaultParagraphFont"/>
    <w:link w:val="Footer"/>
    <w:uiPriority w:val="99"/>
    <w:rsid w:val="00A31A5B"/>
    <w:rPr>
      <w:rFonts w:ascii=".VnTimeH" w:eastAsia="Times New Roman" w:hAnsi=".VnTimeH" w:cs="Times New Roman"/>
      <w:noProof/>
      <w:szCs w:val="20"/>
    </w:rPr>
  </w:style>
  <w:style w:type="paragraph" w:styleId="NormalWeb">
    <w:name w:val="Normal (Web)"/>
    <w:basedOn w:val="Normal"/>
    <w:link w:val="NormalWebChar"/>
    <w:unhideWhenUsed/>
    <w:rsid w:val="00627657"/>
    <w:pPr>
      <w:spacing w:before="100" w:beforeAutospacing="1" w:after="100" w:afterAutospacing="1"/>
    </w:pPr>
    <w:rPr>
      <w:rFonts w:ascii="Times New Roman" w:hAnsi="Times New Roman"/>
      <w:noProof w:val="0"/>
      <w:sz w:val="24"/>
      <w:szCs w:val="24"/>
      <w:lang w:eastAsia="vi-VN"/>
    </w:rPr>
  </w:style>
  <w:style w:type="character" w:styleId="Hyperlink">
    <w:name w:val="Hyperlink"/>
    <w:basedOn w:val="DefaultParagraphFont"/>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
    <w:basedOn w:val="DefaultParagraphFont"/>
    <w:uiPriority w:val="99"/>
    <w:unhideWhenUsed/>
    <w:qFormat/>
    <w:rsid w:val="0062306B"/>
    <w:rPr>
      <w:vertAlign w:val="superscript"/>
    </w:rPr>
  </w:style>
  <w:style w:type="table" w:styleId="TableGrid">
    <w:name w:val="Table Grid"/>
    <w:basedOn w:val="TableNormal"/>
    <w:uiPriority w:val="59"/>
    <w:rsid w:val="00080100"/>
    <w:pPr>
      <w:spacing w:after="0" w:line="240" w:lineRule="auto"/>
    </w:pPr>
    <w:rPr>
      <w:rFonts w:asciiTheme="minorHAnsi" w:eastAsia="Calibr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A36C4E"/>
  </w:style>
  <w:style w:type="character" w:customStyle="1" w:styleId="NormalWebChar">
    <w:name w:val="Normal (Web) Char"/>
    <w:link w:val="NormalWeb"/>
    <w:rsid w:val="00A36C4E"/>
    <w:rPr>
      <w:rFonts w:eastAsia="Times New Roman" w:cs="Times New Roman"/>
      <w:sz w:val="24"/>
      <w:szCs w:val="24"/>
      <w:lang w:eastAsia="vi-VN"/>
    </w:rPr>
  </w:style>
  <w:style w:type="character" w:customStyle="1" w:styleId="fontstyle01">
    <w:name w:val="fontstyle01"/>
    <w:basedOn w:val="DefaultParagraphFont"/>
    <w:rsid w:val="005900C3"/>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765599">
      <w:bodyDiv w:val="1"/>
      <w:marLeft w:val="0"/>
      <w:marRight w:val="0"/>
      <w:marTop w:val="0"/>
      <w:marBottom w:val="0"/>
      <w:divBdr>
        <w:top w:val="none" w:sz="0" w:space="0" w:color="auto"/>
        <w:left w:val="none" w:sz="0" w:space="0" w:color="auto"/>
        <w:bottom w:val="none" w:sz="0" w:space="0" w:color="auto"/>
        <w:right w:val="none" w:sz="0" w:space="0" w:color="auto"/>
      </w:divBdr>
    </w:div>
    <w:div w:id="511726721">
      <w:bodyDiv w:val="1"/>
      <w:marLeft w:val="0"/>
      <w:marRight w:val="0"/>
      <w:marTop w:val="0"/>
      <w:marBottom w:val="0"/>
      <w:divBdr>
        <w:top w:val="none" w:sz="0" w:space="0" w:color="auto"/>
        <w:left w:val="none" w:sz="0" w:space="0" w:color="auto"/>
        <w:bottom w:val="none" w:sz="0" w:space="0" w:color="auto"/>
        <w:right w:val="none" w:sz="0" w:space="0" w:color="auto"/>
      </w:divBdr>
    </w:div>
    <w:div w:id="586891071">
      <w:bodyDiv w:val="1"/>
      <w:marLeft w:val="0"/>
      <w:marRight w:val="0"/>
      <w:marTop w:val="0"/>
      <w:marBottom w:val="0"/>
      <w:divBdr>
        <w:top w:val="none" w:sz="0" w:space="0" w:color="auto"/>
        <w:left w:val="none" w:sz="0" w:space="0" w:color="auto"/>
        <w:bottom w:val="none" w:sz="0" w:space="0" w:color="auto"/>
        <w:right w:val="none" w:sz="0" w:space="0" w:color="auto"/>
      </w:divBdr>
    </w:div>
    <w:div w:id="765230547">
      <w:bodyDiv w:val="1"/>
      <w:marLeft w:val="0"/>
      <w:marRight w:val="0"/>
      <w:marTop w:val="0"/>
      <w:marBottom w:val="0"/>
      <w:divBdr>
        <w:top w:val="none" w:sz="0" w:space="0" w:color="auto"/>
        <w:left w:val="none" w:sz="0" w:space="0" w:color="auto"/>
        <w:bottom w:val="none" w:sz="0" w:space="0" w:color="auto"/>
        <w:right w:val="none" w:sz="0" w:space="0" w:color="auto"/>
      </w:divBdr>
    </w:div>
    <w:div w:id="916287081">
      <w:bodyDiv w:val="1"/>
      <w:marLeft w:val="0"/>
      <w:marRight w:val="0"/>
      <w:marTop w:val="0"/>
      <w:marBottom w:val="0"/>
      <w:divBdr>
        <w:top w:val="none" w:sz="0" w:space="0" w:color="auto"/>
        <w:left w:val="none" w:sz="0" w:space="0" w:color="auto"/>
        <w:bottom w:val="none" w:sz="0" w:space="0" w:color="auto"/>
        <w:right w:val="none" w:sz="0" w:space="0" w:color="auto"/>
      </w:divBdr>
    </w:div>
    <w:div w:id="1343164027">
      <w:bodyDiv w:val="1"/>
      <w:marLeft w:val="0"/>
      <w:marRight w:val="0"/>
      <w:marTop w:val="0"/>
      <w:marBottom w:val="0"/>
      <w:divBdr>
        <w:top w:val="none" w:sz="0" w:space="0" w:color="auto"/>
        <w:left w:val="none" w:sz="0" w:space="0" w:color="auto"/>
        <w:bottom w:val="none" w:sz="0" w:space="0" w:color="auto"/>
        <w:right w:val="none" w:sz="0" w:space="0" w:color="auto"/>
      </w:divBdr>
    </w:div>
    <w:div w:id="1763640792">
      <w:bodyDiv w:val="1"/>
      <w:marLeft w:val="0"/>
      <w:marRight w:val="0"/>
      <w:marTop w:val="0"/>
      <w:marBottom w:val="0"/>
      <w:divBdr>
        <w:top w:val="none" w:sz="0" w:space="0" w:color="auto"/>
        <w:left w:val="none" w:sz="0" w:space="0" w:color="auto"/>
        <w:bottom w:val="none" w:sz="0" w:space="0" w:color="auto"/>
        <w:right w:val="none" w:sz="0" w:space="0" w:color="auto"/>
      </w:divBdr>
    </w:div>
    <w:div w:id="2012443260">
      <w:bodyDiv w:val="1"/>
      <w:marLeft w:val="0"/>
      <w:marRight w:val="0"/>
      <w:marTop w:val="0"/>
      <w:marBottom w:val="0"/>
      <w:divBdr>
        <w:top w:val="none" w:sz="0" w:space="0" w:color="auto"/>
        <w:left w:val="none" w:sz="0" w:space="0" w:color="auto"/>
        <w:bottom w:val="none" w:sz="0" w:space="0" w:color="auto"/>
        <w:right w:val="none" w:sz="0" w:space="0" w:color="auto"/>
      </w:divBdr>
    </w:div>
    <w:div w:id="206302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microsoft.com/office/2007/relationships/stylesWithEffects" Target="stylesWithEffect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5" Type="http://schemas.openxmlformats.org/officeDocument/2006/relationships/customXml" Target="../customXml/item5.xml"/><Relationship Id="rId15" Type="http://schemas.openxmlformats.org/officeDocument/2006/relationships/webSettings" Target="webSettings.xml"/><Relationship Id="rId10" Type="http://schemas.openxmlformats.org/officeDocument/2006/relationships/customXml" Target="../customXml/item10.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EFC1A-AAEF-4090-B994-6DD3FADC0DEE}">
  <ds:schemaRefs>
    <ds:schemaRef ds:uri="http://schemas.openxmlformats.org/officeDocument/2006/bibliography"/>
  </ds:schemaRefs>
</ds:datastoreItem>
</file>

<file path=customXml/itemProps10.xml><?xml version="1.0" encoding="utf-8"?>
<ds:datastoreItem xmlns:ds="http://schemas.openxmlformats.org/officeDocument/2006/customXml" ds:itemID="{2195DADC-F698-427A-97BC-AEDF3509DFE0}">
  <ds:schemaRefs>
    <ds:schemaRef ds:uri="http://schemas.openxmlformats.org/officeDocument/2006/bibliography"/>
  </ds:schemaRefs>
</ds:datastoreItem>
</file>

<file path=customXml/itemProps11.xml><?xml version="1.0" encoding="utf-8"?>
<ds:datastoreItem xmlns:ds="http://schemas.openxmlformats.org/officeDocument/2006/customXml" ds:itemID="{AB4B5AD9-6AB8-485C-991E-64DB22CFBD6F}">
  <ds:schemaRefs>
    <ds:schemaRef ds:uri="http://schemas.openxmlformats.org/officeDocument/2006/bibliography"/>
  </ds:schemaRefs>
</ds:datastoreItem>
</file>

<file path=customXml/itemProps2.xml><?xml version="1.0" encoding="utf-8"?>
<ds:datastoreItem xmlns:ds="http://schemas.openxmlformats.org/officeDocument/2006/customXml" ds:itemID="{C6C3F678-A867-49F5-B64E-004BE2E0B140}">
  <ds:schemaRefs>
    <ds:schemaRef ds:uri="http://schemas.openxmlformats.org/officeDocument/2006/bibliography"/>
  </ds:schemaRefs>
</ds:datastoreItem>
</file>

<file path=customXml/itemProps3.xml><?xml version="1.0" encoding="utf-8"?>
<ds:datastoreItem xmlns:ds="http://schemas.openxmlformats.org/officeDocument/2006/customXml" ds:itemID="{76A8B550-36B5-4C01-AE56-791FA9678371}">
  <ds:schemaRefs>
    <ds:schemaRef ds:uri="http://schemas.openxmlformats.org/officeDocument/2006/bibliography"/>
  </ds:schemaRefs>
</ds:datastoreItem>
</file>

<file path=customXml/itemProps4.xml><?xml version="1.0" encoding="utf-8"?>
<ds:datastoreItem xmlns:ds="http://schemas.openxmlformats.org/officeDocument/2006/customXml" ds:itemID="{34CE8C86-6FB2-4A43-80C2-E000F1B76540}">
  <ds:schemaRefs>
    <ds:schemaRef ds:uri="http://schemas.openxmlformats.org/officeDocument/2006/bibliography"/>
  </ds:schemaRefs>
</ds:datastoreItem>
</file>

<file path=customXml/itemProps5.xml><?xml version="1.0" encoding="utf-8"?>
<ds:datastoreItem xmlns:ds="http://schemas.openxmlformats.org/officeDocument/2006/customXml" ds:itemID="{1AFF6CE7-EE8C-403E-8DF5-692CFA80D3B2}">
  <ds:schemaRefs>
    <ds:schemaRef ds:uri="http://schemas.openxmlformats.org/officeDocument/2006/bibliography"/>
  </ds:schemaRefs>
</ds:datastoreItem>
</file>

<file path=customXml/itemProps6.xml><?xml version="1.0" encoding="utf-8"?>
<ds:datastoreItem xmlns:ds="http://schemas.openxmlformats.org/officeDocument/2006/customXml" ds:itemID="{AA57AAA4-D8EE-4F7E-9D06-D71602029CF7}">
  <ds:schemaRefs>
    <ds:schemaRef ds:uri="http://schemas.openxmlformats.org/officeDocument/2006/bibliography"/>
  </ds:schemaRefs>
</ds:datastoreItem>
</file>

<file path=customXml/itemProps7.xml><?xml version="1.0" encoding="utf-8"?>
<ds:datastoreItem xmlns:ds="http://schemas.openxmlformats.org/officeDocument/2006/customXml" ds:itemID="{60FA8BED-28F7-40D5-B74F-E5BA98574F16}">
  <ds:schemaRefs>
    <ds:schemaRef ds:uri="http://schemas.openxmlformats.org/officeDocument/2006/bibliography"/>
  </ds:schemaRefs>
</ds:datastoreItem>
</file>

<file path=customXml/itemProps8.xml><?xml version="1.0" encoding="utf-8"?>
<ds:datastoreItem xmlns:ds="http://schemas.openxmlformats.org/officeDocument/2006/customXml" ds:itemID="{66DFA1B9-F27E-45FA-A9C7-05076CEE3410}">
  <ds:schemaRefs>
    <ds:schemaRef ds:uri="http://schemas.openxmlformats.org/officeDocument/2006/bibliography"/>
  </ds:schemaRefs>
</ds:datastoreItem>
</file>

<file path=customXml/itemProps9.xml><?xml version="1.0" encoding="utf-8"?>
<ds:datastoreItem xmlns:ds="http://schemas.openxmlformats.org/officeDocument/2006/customXml" ds:itemID="{32568313-C89E-40E5-A819-4BADC807B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1126</Words>
  <Characters>6419</Characters>
  <Application>Microsoft Office Word</Application>
  <DocSecurity>0</DocSecurity>
  <Lines>53</Lines>
  <Paragraphs>15</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HP</Company>
  <LinksUpToDate>false</LinksUpToDate>
  <CharactersWithSpaces>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Mkhuong</dc:creator>
  <cp:lastModifiedBy>Admin</cp:lastModifiedBy>
  <cp:revision>12</cp:revision>
  <cp:lastPrinted>2019-12-26T07:05:00Z</cp:lastPrinted>
  <dcterms:created xsi:type="dcterms:W3CDTF">2019-12-27T01:02:00Z</dcterms:created>
  <dcterms:modified xsi:type="dcterms:W3CDTF">2019-12-27T02:05:00Z</dcterms:modified>
</cp:coreProperties>
</file>