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910"/>
        <w:gridCol w:w="5973"/>
      </w:tblGrid>
      <w:tr w:rsidR="008B0273" w:rsidRPr="008B0273" w14:paraId="153DEEEF" w14:textId="77777777" w:rsidTr="00091BBC">
        <w:trPr>
          <w:trHeight w:hRule="exact" w:val="907"/>
        </w:trPr>
        <w:tc>
          <w:tcPr>
            <w:tcW w:w="1978" w:type="pct"/>
            <w:shd w:val="clear" w:color="auto" w:fill="auto"/>
          </w:tcPr>
          <w:p w14:paraId="551D808C" w14:textId="77777777" w:rsidR="00072110" w:rsidRPr="008B0273" w:rsidRDefault="00072110" w:rsidP="00091BBC">
            <w:pPr>
              <w:jc w:val="center"/>
              <w:rPr>
                <w:color w:val="auto"/>
                <w:sz w:val="26"/>
                <w:szCs w:val="28"/>
              </w:rPr>
            </w:pPr>
            <w:r w:rsidRPr="008B0273">
              <w:rPr>
                <w:color w:val="auto"/>
                <w:sz w:val="26"/>
                <w:szCs w:val="28"/>
              </w:rPr>
              <w:t>HĐND TỈNH KON TUM</w:t>
            </w:r>
          </w:p>
          <w:p w14:paraId="67D95033" w14:textId="77777777" w:rsidR="00072110" w:rsidRPr="008B0273" w:rsidRDefault="00072110" w:rsidP="00091BBC">
            <w:pPr>
              <w:jc w:val="center"/>
              <w:rPr>
                <w:b/>
                <w:color w:val="auto"/>
                <w:sz w:val="26"/>
                <w:szCs w:val="28"/>
              </w:rPr>
            </w:pPr>
            <w:r w:rsidRPr="008B0273">
              <w:rPr>
                <w:color w:val="auto"/>
                <w:lang w:eastAsia="vi-VN"/>
              </w:rPr>
              <mc:AlternateContent>
                <mc:Choice Requires="wps">
                  <w:drawing>
                    <wp:anchor distT="4294967295" distB="4294967295" distL="114300" distR="114300" simplePos="0" relativeHeight="251660800" behindDoc="0" locked="0" layoutInCell="1" allowOverlap="1" wp14:anchorId="4F6C14E3" wp14:editId="006A1B31">
                      <wp:simplePos x="0" y="0"/>
                      <wp:positionH relativeFrom="column">
                        <wp:posOffset>632460</wp:posOffset>
                      </wp:positionH>
                      <wp:positionV relativeFrom="paragraph">
                        <wp:posOffset>253364</wp:posOffset>
                      </wp:positionV>
                      <wp:extent cx="1120140" cy="0"/>
                      <wp:effectExtent l="0" t="0" r="2286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7BE9A3D" id="Straight Connector 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6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"/>
                  </w:pict>
                </mc:Fallback>
              </mc:AlternateContent>
            </w:r>
            <w:r w:rsidRPr="008B0273">
              <w:rPr>
                <w:b/>
                <w:color w:val="auto"/>
                <w:sz w:val="26"/>
                <w:szCs w:val="28"/>
              </w:rPr>
              <w:t>BAN KINH TẾ - NGÂN SÁCH</w:t>
            </w:r>
          </w:p>
        </w:tc>
        <w:tc>
          <w:tcPr>
            <w:tcW w:w="3022" w:type="pct"/>
            <w:shd w:val="clear" w:color="auto" w:fill="auto"/>
          </w:tcPr>
          <w:p w14:paraId="16E6B076" w14:textId="77777777" w:rsidR="00072110" w:rsidRPr="008B0273" w:rsidRDefault="00072110" w:rsidP="00091BBC">
            <w:pPr>
              <w:jc w:val="center"/>
              <w:rPr>
                <w:b/>
                <w:color w:val="auto"/>
                <w:sz w:val="26"/>
                <w:szCs w:val="28"/>
              </w:rPr>
            </w:pPr>
            <w:r w:rsidRPr="008B0273">
              <w:rPr>
                <w:b/>
                <w:color w:val="auto"/>
                <w:sz w:val="26"/>
                <w:szCs w:val="28"/>
              </w:rPr>
              <w:t>CỘNG HÒA XÃ HỘI CHỦ NGHĨA VIỆT NAM</w:t>
            </w:r>
          </w:p>
          <w:p w14:paraId="2B0C62FB" w14:textId="77777777" w:rsidR="00072110" w:rsidRPr="008B0273" w:rsidRDefault="00072110" w:rsidP="00091BBC">
            <w:pPr>
              <w:jc w:val="center"/>
              <w:rPr>
                <w:b/>
                <w:color w:val="auto"/>
                <w:sz w:val="26"/>
                <w:szCs w:val="28"/>
              </w:rPr>
            </w:pPr>
            <w:r w:rsidRPr="008B0273">
              <w:rPr>
                <w:color w:val="auto"/>
                <w:lang w:eastAsia="vi-VN"/>
              </w:rPr>
              <mc:AlternateContent>
                <mc:Choice Requires="wps">
                  <w:drawing>
                    <wp:anchor distT="4294967295" distB="4294967295" distL="114300" distR="114300" simplePos="0" relativeHeight="251661824" behindDoc="0" locked="0" layoutInCell="1" allowOverlap="1" wp14:anchorId="01A1C84C" wp14:editId="6F56B77A">
                      <wp:simplePos x="0" y="0"/>
                      <wp:positionH relativeFrom="column">
                        <wp:posOffset>734695</wp:posOffset>
                      </wp:positionH>
                      <wp:positionV relativeFrom="paragraph">
                        <wp:posOffset>252730</wp:posOffset>
                      </wp:positionV>
                      <wp:extent cx="2200275" cy="0"/>
                      <wp:effectExtent l="0" t="0" r="2857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498004E" id="Straight Connector 1"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5pt,19.9pt" to="231.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"/>
                  </w:pict>
                </mc:Fallback>
              </mc:AlternateContent>
            </w:r>
            <w:r w:rsidRPr="008B0273">
              <w:rPr>
                <w:b/>
                <w:color w:val="auto"/>
                <w:szCs w:val="28"/>
              </w:rPr>
              <w:t>Độc lập - Tự do - Hạnh phúc</w:t>
            </w:r>
          </w:p>
        </w:tc>
      </w:tr>
      <w:tr w:rsidR="008B0273" w:rsidRPr="008B0273" w14:paraId="0AF40B8F" w14:textId="77777777" w:rsidTr="00091BBC">
        <w:trPr>
          <w:trHeight w:hRule="exact" w:val="518"/>
        </w:trPr>
        <w:tc>
          <w:tcPr>
            <w:tcW w:w="1978" w:type="pct"/>
            <w:shd w:val="clear" w:color="auto" w:fill="auto"/>
          </w:tcPr>
          <w:p w14:paraId="0403FFB3" w14:textId="0FDE3CB5" w:rsidR="00072110" w:rsidRPr="008B0273" w:rsidRDefault="00072110" w:rsidP="00091BBC">
            <w:pPr>
              <w:jc w:val="center"/>
              <w:rPr>
                <w:color w:val="auto"/>
                <w:sz w:val="26"/>
                <w:szCs w:val="28"/>
              </w:rPr>
            </w:pPr>
            <w:r w:rsidRPr="008B0273">
              <w:rPr>
                <w:color w:val="auto"/>
                <w:sz w:val="26"/>
                <w:szCs w:val="28"/>
              </w:rPr>
              <w:t xml:space="preserve">Số: </w:t>
            </w:r>
            <w:r w:rsidR="00EF5981">
              <w:rPr>
                <w:color w:val="auto"/>
                <w:sz w:val="26"/>
                <w:szCs w:val="28"/>
                <w:lang w:val="en-US"/>
              </w:rPr>
              <w:t>39</w:t>
            </w:r>
            <w:r w:rsidRPr="008B0273">
              <w:rPr>
                <w:color w:val="auto"/>
                <w:sz w:val="26"/>
                <w:szCs w:val="28"/>
              </w:rPr>
              <w:t xml:space="preserve"> /BC-BKTNS</w:t>
            </w:r>
          </w:p>
          <w:p w14:paraId="28752456" w14:textId="5350FCC7" w:rsidR="00072110" w:rsidRPr="008B0273" w:rsidRDefault="00072110" w:rsidP="00091BBC">
            <w:pPr>
              <w:ind w:firstLine="709"/>
              <w:rPr>
                <w:color w:val="auto"/>
                <w:szCs w:val="28"/>
              </w:rPr>
            </w:pPr>
          </w:p>
          <w:p w14:paraId="30FFB476" w14:textId="77777777" w:rsidR="00072110" w:rsidRPr="008B0273" w:rsidRDefault="00072110" w:rsidP="00091BBC">
            <w:pPr>
              <w:ind w:firstLine="709"/>
              <w:rPr>
                <w:color w:val="auto"/>
                <w:szCs w:val="28"/>
              </w:rPr>
            </w:pPr>
          </w:p>
          <w:p w14:paraId="5CBAD5B4" w14:textId="77777777" w:rsidR="00072110" w:rsidRPr="008B0273" w:rsidRDefault="00072110" w:rsidP="00091BBC">
            <w:pPr>
              <w:ind w:firstLine="709"/>
              <w:rPr>
                <w:color w:val="auto"/>
                <w:szCs w:val="28"/>
              </w:rPr>
            </w:pPr>
          </w:p>
        </w:tc>
        <w:tc>
          <w:tcPr>
            <w:tcW w:w="3022" w:type="pct"/>
            <w:shd w:val="clear" w:color="auto" w:fill="auto"/>
          </w:tcPr>
          <w:p w14:paraId="06A53522" w14:textId="5FF4BBF7" w:rsidR="00072110" w:rsidRPr="008B0273" w:rsidRDefault="00072110" w:rsidP="00EF5981">
            <w:pPr>
              <w:ind w:firstLine="709"/>
              <w:rPr>
                <w:i/>
                <w:color w:val="auto"/>
                <w:szCs w:val="28"/>
              </w:rPr>
            </w:pPr>
            <w:r w:rsidRPr="008B0273">
              <w:rPr>
                <w:i/>
                <w:color w:val="auto"/>
                <w:szCs w:val="28"/>
              </w:rPr>
              <w:t xml:space="preserve">Kon Tum, ngày </w:t>
            </w:r>
            <w:r w:rsidR="00EF5981">
              <w:rPr>
                <w:i/>
                <w:color w:val="auto"/>
                <w:szCs w:val="28"/>
                <w:lang w:val="en-US"/>
              </w:rPr>
              <w:t>23</w:t>
            </w:r>
            <w:r w:rsidRPr="008B0273">
              <w:rPr>
                <w:i/>
                <w:color w:val="auto"/>
                <w:szCs w:val="28"/>
              </w:rPr>
              <w:t xml:space="preserve">  tháng  </w:t>
            </w:r>
            <w:r w:rsidR="00EF5981">
              <w:rPr>
                <w:i/>
                <w:color w:val="auto"/>
                <w:szCs w:val="28"/>
                <w:lang w:val="en-US"/>
              </w:rPr>
              <w:t>4</w:t>
            </w:r>
            <w:r w:rsidRPr="008B0273">
              <w:rPr>
                <w:i/>
                <w:color w:val="auto"/>
                <w:szCs w:val="28"/>
              </w:rPr>
              <w:t xml:space="preserve"> năm </w:t>
            </w:r>
            <w:r w:rsidR="00EF5981">
              <w:rPr>
                <w:i/>
                <w:color w:val="auto"/>
                <w:szCs w:val="28"/>
                <w:lang w:val="en-US"/>
              </w:rPr>
              <w:t>2021</w:t>
            </w:r>
            <w:r w:rsidRPr="008B0273">
              <w:rPr>
                <w:i/>
                <w:color w:val="auto"/>
                <w:szCs w:val="28"/>
              </w:rPr>
              <w:t xml:space="preserve">   </w:t>
            </w:r>
          </w:p>
        </w:tc>
      </w:tr>
    </w:tbl>
    <w:p w14:paraId="68A22F30" w14:textId="77777777" w:rsidR="00891CE5" w:rsidRPr="008B0273" w:rsidRDefault="00475480" w:rsidP="00072110">
      <w:pPr>
        <w:spacing w:before="120" w:after="120"/>
        <w:jc w:val="center"/>
        <w:rPr>
          <w:b/>
          <w:color w:val="auto"/>
        </w:rPr>
      </w:pPr>
      <w:r w:rsidRPr="008B0273">
        <w:rPr>
          <w:b/>
          <w:color w:val="auto"/>
        </w:rPr>
        <w:t>BÁO CÁO THẨM TRA</w:t>
      </w:r>
    </w:p>
    <w:p w14:paraId="68A22F33" w14:textId="4F582548" w:rsidR="00290067" w:rsidRPr="008B0273" w:rsidRDefault="00256BB3" w:rsidP="00072110">
      <w:pPr>
        <w:spacing w:before="120" w:after="120"/>
        <w:jc w:val="center"/>
        <w:rPr>
          <w:b/>
          <w:color w:val="auto"/>
        </w:rPr>
      </w:pPr>
      <w:r w:rsidRPr="00EF5981">
        <w:rPr>
          <w:b/>
          <w:color w:val="auto"/>
        </w:rPr>
        <w:t xml:space="preserve">Dự thảo Nghị quyết </w:t>
      </w:r>
      <w:r w:rsidR="00021E27" w:rsidRPr="00EF5981">
        <w:rPr>
          <w:b/>
          <w:color w:val="auto"/>
        </w:rPr>
        <w:t>s</w:t>
      </w:r>
      <w:r w:rsidR="001E21F0" w:rsidRPr="008B0273">
        <w:rPr>
          <w:b/>
          <w:color w:val="auto"/>
        </w:rPr>
        <w:t xml:space="preserve">ửa đổi, bổ sung Điều 1, khoản 3 Điều 2, Nghị quyết số 66/NQ-HĐND ngày 8 tháng 12 năm 2020 của HĐND tỉnh về </w:t>
      </w:r>
      <w:r w:rsidR="00290067" w:rsidRPr="008B0273">
        <w:rPr>
          <w:b/>
          <w:color w:val="auto"/>
        </w:rPr>
        <w:t xml:space="preserve">phê chuẩn quyết toán </w:t>
      </w:r>
      <w:r w:rsidR="006C143D" w:rsidRPr="008B0273">
        <w:rPr>
          <w:b/>
          <w:color w:val="auto"/>
        </w:rPr>
        <w:t>n</w:t>
      </w:r>
      <w:r w:rsidR="00290067" w:rsidRPr="008B0273">
        <w:rPr>
          <w:b/>
          <w:color w:val="auto"/>
        </w:rPr>
        <w:t>gân sách địa phương và phân bổ kết dư ngân sách tỉnh năm 20</w:t>
      </w:r>
      <w:r w:rsidR="00937CD2" w:rsidRPr="008B0273">
        <w:rPr>
          <w:b/>
          <w:color w:val="auto"/>
        </w:rPr>
        <w:t>1</w:t>
      </w:r>
      <w:r w:rsidR="007A3E19" w:rsidRPr="008B0273">
        <w:rPr>
          <w:b/>
          <w:color w:val="auto"/>
        </w:rPr>
        <w:t>9</w:t>
      </w:r>
    </w:p>
    <w:p w14:paraId="68A22F34" w14:textId="77777777" w:rsidR="002774A3" w:rsidRPr="008B0273" w:rsidRDefault="004E32F5" w:rsidP="00072110">
      <w:pPr>
        <w:spacing w:before="120" w:after="120"/>
        <w:jc w:val="center"/>
        <w:rPr>
          <w:color w:val="auto"/>
        </w:rPr>
      </w:pPr>
      <w:r w:rsidRPr="008B0273">
        <w:rPr>
          <w:color w:val="auto"/>
          <w:lang w:eastAsia="vi-VN"/>
        </w:rPr>
        <mc:AlternateContent>
          <mc:Choice Requires="wps">
            <w:drawing>
              <wp:anchor distT="0" distB="0" distL="114300" distR="114300" simplePos="0" relativeHeight="251658752" behindDoc="0" locked="0" layoutInCell="1" allowOverlap="1" wp14:anchorId="68A22F7F" wp14:editId="57C59855">
                <wp:simplePos x="0" y="0"/>
                <wp:positionH relativeFrom="margin">
                  <wp:posOffset>2586355</wp:posOffset>
                </wp:positionH>
                <wp:positionV relativeFrom="paragraph">
                  <wp:posOffset>24130</wp:posOffset>
                </wp:positionV>
                <wp:extent cx="765810" cy="0"/>
                <wp:effectExtent l="0" t="0" r="3429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FCC79F1" id="_x0000_t32" coordsize="21600,21600" o:spt="32" o:oned="t" path="m,l21600,21600e" filled="f">
                <v:path arrowok="t" fillok="f" o:connecttype="none"/>
                <o:lock v:ext="edit" shapetype="t"/>
              </v:shapetype>
              <v:shape id="AutoShape 5" o:spid="_x0000_s1026" type="#_x0000_t32" style="position:absolute;margin-left:203.65pt;margin-top:1.9pt;width:60.3pt;height:0;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yh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">
                <w10:wrap anchorx="margin"/>
              </v:shape>
            </w:pict>
          </mc:Fallback>
        </mc:AlternateContent>
      </w:r>
    </w:p>
    <w:p w14:paraId="780947CA" w14:textId="77777777" w:rsidR="007A3E19" w:rsidRPr="008B0273" w:rsidRDefault="007A3E19" w:rsidP="00E35C73">
      <w:pPr>
        <w:widowControl w:val="0"/>
        <w:spacing w:before="120" w:after="120" w:line="264" w:lineRule="auto"/>
        <w:ind w:firstLine="720"/>
        <w:contextualSpacing/>
        <w:rPr>
          <w:color w:val="auto"/>
          <w:lang w:val="nl-NL"/>
        </w:rPr>
      </w:pPr>
      <w:r w:rsidRPr="008B0273">
        <w:rPr>
          <w:color w:val="auto"/>
          <w:lang w:val="nl-NL"/>
        </w:rPr>
        <w:t>Căn cứ 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năm 2015.</w:t>
      </w:r>
    </w:p>
    <w:p w14:paraId="68A22F36" w14:textId="372138D8" w:rsidR="0001613C" w:rsidRPr="008B0273" w:rsidRDefault="00015857" w:rsidP="00E35C73">
      <w:pPr>
        <w:tabs>
          <w:tab w:val="left" w:pos="993"/>
        </w:tabs>
        <w:spacing w:before="120" w:after="120" w:line="264" w:lineRule="auto"/>
        <w:ind w:firstLine="720"/>
        <w:contextualSpacing/>
        <w:rPr>
          <w:color w:val="auto"/>
          <w:szCs w:val="28"/>
        </w:rPr>
      </w:pPr>
      <w:r w:rsidRPr="008B0273">
        <w:rPr>
          <w:color w:val="auto"/>
          <w:szCs w:val="28"/>
        </w:rPr>
        <w:t>Thực hiện sự phân công của Thường trực Hội đồng nhân tỉnh</w:t>
      </w:r>
      <w:r w:rsidR="0001613C" w:rsidRPr="008B0273">
        <w:rPr>
          <w:color w:val="auto"/>
          <w:szCs w:val="28"/>
        </w:rPr>
        <w:t>,</w:t>
      </w:r>
      <w:r w:rsidR="00307661" w:rsidRPr="008B0273">
        <w:rPr>
          <w:color w:val="auto"/>
          <w:szCs w:val="28"/>
        </w:rPr>
        <w:t xml:space="preserve"> </w:t>
      </w:r>
      <w:r w:rsidR="0001613C" w:rsidRPr="008B0273">
        <w:rPr>
          <w:color w:val="auto"/>
          <w:szCs w:val="28"/>
        </w:rPr>
        <w:t xml:space="preserve">trên cơ sở </w:t>
      </w:r>
      <w:r w:rsidR="00B14FEA" w:rsidRPr="008B0273">
        <w:rPr>
          <w:color w:val="auto"/>
          <w:szCs w:val="28"/>
        </w:rPr>
        <w:t>Tờ trình</w:t>
      </w:r>
      <w:r w:rsidR="0001613C" w:rsidRPr="008B0273">
        <w:rPr>
          <w:color w:val="auto"/>
          <w:szCs w:val="28"/>
        </w:rPr>
        <w:t xml:space="preserve"> số </w:t>
      </w:r>
      <w:r w:rsidR="001E21F0" w:rsidRPr="008B0273">
        <w:rPr>
          <w:color w:val="auto"/>
          <w:szCs w:val="28"/>
          <w:lang w:val="nl-NL"/>
        </w:rPr>
        <w:t>37</w:t>
      </w:r>
      <w:r w:rsidR="00B14FEA" w:rsidRPr="008B0273">
        <w:rPr>
          <w:color w:val="auto"/>
          <w:szCs w:val="28"/>
        </w:rPr>
        <w:t>/TTr</w:t>
      </w:r>
      <w:r w:rsidR="0001613C" w:rsidRPr="008B0273">
        <w:rPr>
          <w:color w:val="auto"/>
          <w:szCs w:val="28"/>
        </w:rPr>
        <w:t xml:space="preserve">-UBND ngày </w:t>
      </w:r>
      <w:r w:rsidR="00937CD2" w:rsidRPr="008B0273">
        <w:rPr>
          <w:color w:val="auto"/>
          <w:szCs w:val="28"/>
          <w:lang w:val="nl-NL"/>
        </w:rPr>
        <w:t>2</w:t>
      </w:r>
      <w:r w:rsidR="001E21F0" w:rsidRPr="008B0273">
        <w:rPr>
          <w:color w:val="auto"/>
          <w:szCs w:val="28"/>
          <w:lang w:val="nl-NL"/>
        </w:rPr>
        <w:t>5</w:t>
      </w:r>
      <w:r w:rsidR="0001613C" w:rsidRPr="008B0273">
        <w:rPr>
          <w:color w:val="auto"/>
          <w:szCs w:val="28"/>
        </w:rPr>
        <w:t>/</w:t>
      </w:r>
      <w:r w:rsidR="001E21F0" w:rsidRPr="008B0273">
        <w:rPr>
          <w:color w:val="auto"/>
          <w:szCs w:val="28"/>
          <w:lang w:val="nl-NL"/>
        </w:rPr>
        <w:t>3</w:t>
      </w:r>
      <w:r w:rsidR="0001613C" w:rsidRPr="008B0273">
        <w:rPr>
          <w:color w:val="auto"/>
          <w:szCs w:val="28"/>
        </w:rPr>
        <w:t>/20</w:t>
      </w:r>
      <w:r w:rsidR="001E21F0" w:rsidRPr="008B0273">
        <w:rPr>
          <w:color w:val="auto"/>
          <w:szCs w:val="28"/>
          <w:lang w:val="nl-NL"/>
        </w:rPr>
        <w:t>21</w:t>
      </w:r>
      <w:r w:rsidR="0001613C" w:rsidRPr="008B0273">
        <w:rPr>
          <w:color w:val="auto"/>
          <w:szCs w:val="28"/>
        </w:rPr>
        <w:t xml:space="preserve"> của Ủy ban nhân dân tỉnh </w:t>
      </w:r>
      <w:r w:rsidR="001E21F0" w:rsidRPr="008B0273">
        <w:rPr>
          <w:color w:val="auto"/>
          <w:szCs w:val="28"/>
          <w:lang w:val="nl-NL"/>
        </w:rPr>
        <w:t xml:space="preserve">Sửa đổi, bổ sung Điều 1, khoản 3 Điều 2, Nghị quyết số 66/NQ-HĐND ngày 8 tháng 12 năm 2020 của HĐND tỉnh </w:t>
      </w:r>
      <w:r w:rsidR="0001613C" w:rsidRPr="008B0273">
        <w:rPr>
          <w:color w:val="auto"/>
          <w:szCs w:val="28"/>
        </w:rPr>
        <w:t xml:space="preserve">về </w:t>
      </w:r>
      <w:r w:rsidR="00B14FEA" w:rsidRPr="008B0273">
        <w:rPr>
          <w:color w:val="auto"/>
          <w:szCs w:val="28"/>
        </w:rPr>
        <w:t xml:space="preserve">việc phê chuẩn quyết toán </w:t>
      </w:r>
      <w:r w:rsidR="00740673" w:rsidRPr="008B0273">
        <w:rPr>
          <w:color w:val="auto"/>
          <w:szCs w:val="28"/>
        </w:rPr>
        <w:t>n</w:t>
      </w:r>
      <w:r w:rsidR="00B14FEA" w:rsidRPr="008B0273">
        <w:rPr>
          <w:color w:val="auto"/>
          <w:szCs w:val="28"/>
        </w:rPr>
        <w:t>gân sách địa phương và phân bổ kết dư ngân sách tỉnh năm 201</w:t>
      </w:r>
      <w:r w:rsidR="007A3E19" w:rsidRPr="008B0273">
        <w:rPr>
          <w:color w:val="auto"/>
          <w:szCs w:val="28"/>
          <w:lang w:val="nl-NL"/>
        </w:rPr>
        <w:t>9</w:t>
      </w:r>
      <w:r w:rsidR="009410C8" w:rsidRPr="008B0273">
        <w:rPr>
          <w:color w:val="auto"/>
          <w:szCs w:val="28"/>
          <w:lang w:val="nl-NL"/>
        </w:rPr>
        <w:t xml:space="preserve">; </w:t>
      </w:r>
      <w:r w:rsidR="009410C8" w:rsidRPr="008B0273">
        <w:rPr>
          <w:color w:val="auto"/>
          <w:szCs w:val="28"/>
        </w:rPr>
        <w:t>dự thảo nghị quyết và hồ sơ trình thẩm tra kèm theo.</w:t>
      </w:r>
      <w:r w:rsidRPr="008B0273">
        <w:rPr>
          <w:color w:val="auto"/>
          <w:szCs w:val="28"/>
        </w:rPr>
        <w:t xml:space="preserve"> </w:t>
      </w:r>
      <w:r w:rsidR="00C7595F" w:rsidRPr="008B0273">
        <w:rPr>
          <w:color w:val="auto"/>
          <w:szCs w:val="28"/>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p>
    <w:p w14:paraId="68A22F37" w14:textId="26D0FDB2" w:rsidR="00607977" w:rsidRPr="008B0273" w:rsidRDefault="00B43DF8" w:rsidP="00E35C73">
      <w:pPr>
        <w:spacing w:before="120" w:after="120" w:line="264" w:lineRule="auto"/>
        <w:ind w:firstLine="720"/>
        <w:contextualSpacing/>
        <w:rPr>
          <w:b/>
          <w:color w:val="auto"/>
          <w:szCs w:val="28"/>
        </w:rPr>
      </w:pPr>
      <w:r w:rsidRPr="008B0273">
        <w:rPr>
          <w:b/>
          <w:color w:val="auto"/>
          <w:szCs w:val="28"/>
        </w:rPr>
        <w:t>1</w:t>
      </w:r>
      <w:r w:rsidR="00607977" w:rsidRPr="008B0273">
        <w:rPr>
          <w:b/>
          <w:color w:val="auto"/>
          <w:szCs w:val="28"/>
        </w:rPr>
        <w:t xml:space="preserve">. </w:t>
      </w:r>
      <w:r w:rsidR="001F2115" w:rsidRPr="008B0273">
        <w:rPr>
          <w:b/>
          <w:color w:val="auto"/>
          <w:szCs w:val="28"/>
        </w:rPr>
        <w:t>Cơ sở pháp lý</w:t>
      </w:r>
    </w:p>
    <w:p w14:paraId="2516B095" w14:textId="28E587FC" w:rsidR="001F2115" w:rsidRPr="008B0273" w:rsidRDefault="001F2115" w:rsidP="00E35C73">
      <w:pPr>
        <w:spacing w:before="120" w:after="120"/>
        <w:ind w:firstLine="720"/>
        <w:rPr>
          <w:iCs/>
          <w:color w:val="auto"/>
          <w:szCs w:val="28"/>
          <w:lang w:val="sv-SE"/>
        </w:rPr>
      </w:pPr>
      <w:r w:rsidRPr="008B0273">
        <w:rPr>
          <w:color w:val="auto"/>
          <w:szCs w:val="28"/>
        </w:rPr>
        <w:t>Căn cứ</w:t>
      </w:r>
      <w:r w:rsidR="006B0883" w:rsidRPr="00EF5981">
        <w:rPr>
          <w:color w:val="auto"/>
          <w:szCs w:val="28"/>
        </w:rPr>
        <w:t xml:space="preserve"> </w:t>
      </w:r>
      <w:r w:rsidRPr="008B0273">
        <w:rPr>
          <w:color w:val="auto"/>
          <w:szCs w:val="28"/>
        </w:rPr>
        <w:t>Luật ngân sách nhà nước năm 2015</w:t>
      </w:r>
      <w:r w:rsidR="00133D18" w:rsidRPr="00EF5981">
        <w:rPr>
          <w:color w:val="auto"/>
          <w:szCs w:val="28"/>
        </w:rPr>
        <w:t xml:space="preserve"> và </w:t>
      </w:r>
      <w:r w:rsidRPr="008B0273">
        <w:rPr>
          <w:color w:val="auto"/>
          <w:szCs w:val="28"/>
          <w:lang w:val="sv-SE"/>
        </w:rPr>
        <w:t>Văn bản số 14957/BTC-NSNN ngày 04 tháng 12 năm 2020 của Bộ Tài chính hướng dẫn địa phương trong công tác quyết toán ngân sách nhà nước năm 2019</w:t>
      </w:r>
      <w:r w:rsidR="00133D18" w:rsidRPr="008B0273">
        <w:rPr>
          <w:color w:val="auto"/>
          <w:szCs w:val="28"/>
          <w:vertAlign w:val="superscript"/>
          <w:lang w:val="sv-SE"/>
        </w:rPr>
        <w:t>(</w:t>
      </w:r>
      <w:r w:rsidR="006B0883" w:rsidRPr="008B0273">
        <w:rPr>
          <w:rStyle w:val="FootnoteReference"/>
          <w:iCs/>
          <w:color w:val="auto"/>
          <w:szCs w:val="28"/>
        </w:rPr>
        <w:footnoteReference w:id="1"/>
      </w:r>
      <w:r w:rsidR="00133D18" w:rsidRPr="008B0273">
        <w:rPr>
          <w:color w:val="auto"/>
          <w:szCs w:val="28"/>
          <w:vertAlign w:val="superscript"/>
          <w:lang w:val="sv-SE"/>
        </w:rPr>
        <w:t>)</w:t>
      </w:r>
      <w:r w:rsidR="00133D18" w:rsidRPr="008B0273">
        <w:rPr>
          <w:color w:val="auto"/>
          <w:szCs w:val="28"/>
          <w:lang w:val="sv-SE"/>
        </w:rPr>
        <w:t xml:space="preserve">, </w:t>
      </w:r>
      <w:r w:rsidRPr="008B0273">
        <w:rPr>
          <w:iCs/>
          <w:color w:val="auto"/>
          <w:szCs w:val="28"/>
          <w:lang w:val="sv-SE"/>
        </w:rPr>
        <w:t xml:space="preserve">Ủy ban nhân dân tỉnh trình Hội đồng nhân dân tỉnh </w:t>
      </w:r>
      <w:r w:rsidR="00B43DF8" w:rsidRPr="008B0273">
        <w:rPr>
          <w:color w:val="auto"/>
          <w:szCs w:val="28"/>
          <w:lang w:val="sv-SE"/>
        </w:rPr>
        <w:t xml:space="preserve">sửa đổi, bổ sung Điều 1, khoản 3 Điều 2, Nghị quyết số 66/NQ-HĐND ngày 8 tháng 12 năm 2020 của HĐND tỉnh </w:t>
      </w:r>
      <w:r w:rsidR="00B43DF8" w:rsidRPr="008B0273">
        <w:rPr>
          <w:color w:val="auto"/>
          <w:szCs w:val="28"/>
        </w:rPr>
        <w:t>về việc phê chuẩn quyết toán ngân sách địa phương và phân bổ kết dư ngân sách tỉnh năm 201</w:t>
      </w:r>
      <w:r w:rsidR="00B43DF8" w:rsidRPr="008B0273">
        <w:rPr>
          <w:color w:val="auto"/>
          <w:szCs w:val="28"/>
          <w:lang w:val="nl-NL"/>
        </w:rPr>
        <w:t>9 là đúng thẩm quyền quy định.</w:t>
      </w:r>
    </w:p>
    <w:p w14:paraId="533EB42F" w14:textId="42DEFB0C" w:rsidR="00B43DF8" w:rsidRPr="00EF5981" w:rsidRDefault="00B43DF8" w:rsidP="00E35C73">
      <w:pPr>
        <w:spacing w:before="120" w:after="120" w:line="264" w:lineRule="auto"/>
        <w:ind w:firstLine="720"/>
        <w:contextualSpacing/>
        <w:rPr>
          <w:b/>
          <w:color w:val="auto"/>
          <w:szCs w:val="28"/>
          <w:lang w:val="sv-SE"/>
        </w:rPr>
      </w:pPr>
      <w:r w:rsidRPr="008B0273">
        <w:rPr>
          <w:b/>
          <w:color w:val="auto"/>
          <w:szCs w:val="28"/>
          <w:lang w:val="nl-NL"/>
        </w:rPr>
        <w:t>2</w:t>
      </w:r>
      <w:r w:rsidR="00D41934" w:rsidRPr="008B0273">
        <w:rPr>
          <w:b/>
          <w:color w:val="auto"/>
          <w:szCs w:val="28"/>
        </w:rPr>
        <w:t xml:space="preserve">. </w:t>
      </w:r>
      <w:r w:rsidRPr="008B0273">
        <w:rPr>
          <w:b/>
          <w:color w:val="auto"/>
          <w:szCs w:val="28"/>
          <w:lang w:val="sv-SE"/>
        </w:rPr>
        <w:t>Nội dung</w:t>
      </w:r>
      <w:r w:rsidR="00D13514" w:rsidRPr="008B0273">
        <w:rPr>
          <w:b/>
          <w:color w:val="auto"/>
          <w:szCs w:val="28"/>
        </w:rPr>
        <w:t xml:space="preserve"> </w:t>
      </w:r>
      <w:r w:rsidR="00B13278" w:rsidRPr="008B0273">
        <w:rPr>
          <w:b/>
          <w:color w:val="auto"/>
          <w:szCs w:val="28"/>
        </w:rPr>
        <w:t xml:space="preserve">dự thảo </w:t>
      </w:r>
      <w:r w:rsidR="0065555E" w:rsidRPr="008B0273">
        <w:rPr>
          <w:b/>
          <w:color w:val="auto"/>
          <w:szCs w:val="28"/>
          <w:lang w:val="nl-NL"/>
        </w:rPr>
        <w:t>n</w:t>
      </w:r>
      <w:r w:rsidR="00B13278" w:rsidRPr="008B0273">
        <w:rPr>
          <w:b/>
          <w:color w:val="auto"/>
          <w:szCs w:val="28"/>
        </w:rPr>
        <w:t xml:space="preserve">ghị quyết </w:t>
      </w:r>
    </w:p>
    <w:p w14:paraId="5BD662D9" w14:textId="1465C3DC" w:rsidR="00B43DF8" w:rsidRPr="008B0273" w:rsidRDefault="003963AB" w:rsidP="00E35C73">
      <w:pPr>
        <w:spacing w:before="120" w:after="120"/>
        <w:ind w:firstLine="720"/>
        <w:rPr>
          <w:color w:val="auto"/>
          <w:szCs w:val="28"/>
          <w:lang w:val="nl-NL"/>
        </w:rPr>
      </w:pPr>
      <w:r w:rsidRPr="008B0273">
        <w:rPr>
          <w:color w:val="auto"/>
          <w:szCs w:val="28"/>
          <w:lang w:val="sv-SE"/>
        </w:rPr>
        <w:t xml:space="preserve">Căn cứ </w:t>
      </w:r>
      <w:r w:rsidRPr="008B0273">
        <w:rPr>
          <w:color w:val="auto"/>
          <w:szCs w:val="28"/>
        </w:rPr>
        <w:t>Văn bản số 1602/BTC-NSNN ngày 19 tháng 02 năm 2021</w:t>
      </w:r>
      <w:r w:rsidRPr="008B0273">
        <w:rPr>
          <w:color w:val="auto"/>
          <w:szCs w:val="28"/>
          <w:lang w:val="sv-SE"/>
        </w:rPr>
        <w:t xml:space="preserve"> của</w:t>
      </w:r>
      <w:r w:rsidRPr="008B0273">
        <w:rPr>
          <w:color w:val="auto"/>
          <w:szCs w:val="28"/>
        </w:rPr>
        <w:t xml:space="preserve"> Bộ Tài chính về việc rà soát quyết toán ngân sách nhà nước năm 2019, có ý kiến đối </w:t>
      </w:r>
      <w:r w:rsidRPr="008B0273">
        <w:rPr>
          <w:color w:val="auto"/>
          <w:szCs w:val="28"/>
        </w:rPr>
        <w:lastRenderedPageBreak/>
        <w:t xml:space="preserve">với số liệu quyết toán ngân sách nhà nước năm 2019 của tỉnh, </w:t>
      </w:r>
      <w:r w:rsidRPr="008B0273">
        <w:rPr>
          <w:color w:val="auto"/>
          <w:szCs w:val="28"/>
          <w:lang w:val="sv-SE"/>
        </w:rPr>
        <w:t>cụ thể</w:t>
      </w:r>
      <w:r w:rsidRPr="008B0273">
        <w:rPr>
          <w:color w:val="auto"/>
          <w:szCs w:val="28"/>
        </w:rPr>
        <w:t>:</w:t>
      </w:r>
      <w:r w:rsidRPr="008B0273">
        <w:rPr>
          <w:i/>
          <w:iCs/>
          <w:color w:val="auto"/>
          <w:szCs w:val="28"/>
        </w:rPr>
        <w:t>“Tổng chi cân đối ngân sách địa phương là: 10.129.833 triệu đồng (không kể chi nộp ngân sách cấp trên và chi trả nợ gốc), thấp hơn 3.561 triệu đồng so với số địa phương quyết toán, do giảm chi chuyển nguồn từ Chính phủ vay về cho địa phương vay lại vượt mức được giao</w:t>
      </w:r>
      <w:r w:rsidRPr="008B0273">
        <w:rPr>
          <w:rStyle w:val="FootnoteReference"/>
          <w:i/>
          <w:iCs/>
          <w:color w:val="auto"/>
          <w:szCs w:val="28"/>
        </w:rPr>
        <w:footnoteRef/>
      </w:r>
      <w:r w:rsidRPr="008B0273">
        <w:rPr>
          <w:i/>
          <w:iCs/>
          <w:color w:val="auto"/>
          <w:szCs w:val="28"/>
          <w:lang w:val="sv-SE"/>
        </w:rPr>
        <w:t>".</w:t>
      </w:r>
      <w:r w:rsidRPr="008B0273">
        <w:rPr>
          <w:iCs/>
          <w:color w:val="auto"/>
          <w:szCs w:val="28"/>
          <w:lang w:val="sv-SE"/>
        </w:rPr>
        <w:t xml:space="preserve"> </w:t>
      </w:r>
      <w:r w:rsidR="00B43DF8" w:rsidRPr="008B0273">
        <w:rPr>
          <w:iCs/>
          <w:color w:val="auto"/>
          <w:szCs w:val="28"/>
          <w:lang w:val="sv-SE"/>
        </w:rPr>
        <w:t xml:space="preserve">Ủy ban nhân dân tỉnh trình Hội đồng nhân dân tỉnh </w:t>
      </w:r>
      <w:r w:rsidR="00B43DF8" w:rsidRPr="008B0273">
        <w:rPr>
          <w:color w:val="auto"/>
          <w:szCs w:val="28"/>
          <w:lang w:val="sv-SE"/>
        </w:rPr>
        <w:t xml:space="preserve">sửa đổi, bổ sung </w:t>
      </w:r>
      <w:r w:rsidR="00B43DF8" w:rsidRPr="008B0273">
        <w:rPr>
          <w:color w:val="auto"/>
          <w:szCs w:val="28"/>
        </w:rPr>
        <w:t>phê chuẩn quyết toán ngân sách địa phương và phân bổ kết dư ngân sách tỉnh năm 201</w:t>
      </w:r>
      <w:r w:rsidR="00B43DF8" w:rsidRPr="008B0273">
        <w:rPr>
          <w:color w:val="auto"/>
          <w:szCs w:val="28"/>
          <w:lang w:val="nl-NL"/>
        </w:rPr>
        <w:t>9, cụ thể như sau:</w:t>
      </w:r>
    </w:p>
    <w:p w14:paraId="1C94CE70" w14:textId="77777777" w:rsidR="00B43DF8" w:rsidRPr="008B0273" w:rsidRDefault="00B43DF8" w:rsidP="00E35C73">
      <w:pPr>
        <w:spacing w:before="120" w:after="120"/>
        <w:ind w:firstLine="720"/>
        <w:rPr>
          <w:i/>
          <w:color w:val="auto"/>
          <w:lang w:val="nl-NL"/>
        </w:rPr>
      </w:pPr>
      <w:r w:rsidRPr="008B0273">
        <w:rPr>
          <w:i/>
          <w:color w:val="auto"/>
          <w:lang w:val="nl-NL"/>
        </w:rPr>
        <w:t>1. Sửa đổi, bổ sung Điều 1 như sau:</w:t>
      </w:r>
    </w:p>
    <w:p w14:paraId="13C04ECB" w14:textId="77777777" w:rsidR="00B43DF8" w:rsidRPr="008B0273" w:rsidRDefault="00B43DF8" w:rsidP="00E35C73">
      <w:pPr>
        <w:spacing w:before="120" w:after="120"/>
        <w:ind w:firstLine="720"/>
        <w:rPr>
          <w:i/>
          <w:color w:val="auto"/>
          <w:lang w:val="nl-NL"/>
        </w:rPr>
      </w:pPr>
      <w:r w:rsidRPr="008B0273">
        <w:rPr>
          <w:bCs/>
          <w:i/>
          <w:color w:val="auto"/>
          <w:lang w:val="nl-NL"/>
        </w:rPr>
        <w:t>“Điều 1:</w:t>
      </w:r>
      <w:r w:rsidRPr="008B0273">
        <w:rPr>
          <w:i/>
          <w:color w:val="auto"/>
          <w:lang w:val="nl-NL"/>
        </w:rPr>
        <w:t xml:space="preserve"> Phê chuẩn quyết toán ngân sách địa phương năm 2019 với các nội dung chủ yếu sau:</w:t>
      </w:r>
    </w:p>
    <w:tbl>
      <w:tblPr>
        <w:tblW w:w="4888" w:type="pct"/>
        <w:tblInd w:w="108" w:type="dxa"/>
        <w:tblLook w:val="01E0" w:firstRow="1" w:lastRow="1" w:firstColumn="1" w:lastColumn="1" w:noHBand="0" w:noVBand="0"/>
      </w:tblPr>
      <w:tblGrid>
        <w:gridCol w:w="9357"/>
      </w:tblGrid>
      <w:tr w:rsidR="008B0273" w:rsidRPr="008B0273" w14:paraId="6CAF0841" w14:textId="77777777" w:rsidTr="001B2537">
        <w:tc>
          <w:tcPr>
            <w:tcW w:w="5000" w:type="pct"/>
            <w:shd w:val="clear" w:color="auto" w:fill="auto"/>
          </w:tcPr>
          <w:tbl>
            <w:tblPr>
              <w:tblW w:w="4888" w:type="pct"/>
              <w:tblInd w:w="108" w:type="dxa"/>
              <w:tblLook w:val="01E0" w:firstRow="1" w:lastRow="1" w:firstColumn="1" w:lastColumn="1" w:noHBand="0" w:noVBand="0"/>
            </w:tblPr>
            <w:tblGrid>
              <w:gridCol w:w="5542"/>
              <w:gridCol w:w="3394"/>
            </w:tblGrid>
            <w:tr w:rsidR="008B0273" w:rsidRPr="008B0273" w14:paraId="117374C6" w14:textId="77777777" w:rsidTr="001B2537">
              <w:tc>
                <w:tcPr>
                  <w:tcW w:w="5000" w:type="pct"/>
                  <w:gridSpan w:val="2"/>
                  <w:hideMark/>
                </w:tcPr>
                <w:p w14:paraId="539B8CC0" w14:textId="77777777" w:rsidR="00B43DF8" w:rsidRPr="008B0273" w:rsidRDefault="00B43DF8" w:rsidP="00072110">
                  <w:pPr>
                    <w:spacing w:before="120" w:after="120"/>
                    <w:ind w:left="459"/>
                    <w:rPr>
                      <w:b/>
                      <w:i/>
                      <w:color w:val="auto"/>
                      <w:lang w:val="nl-NL"/>
                    </w:rPr>
                  </w:pPr>
                  <w:r w:rsidRPr="008B0273">
                    <w:rPr>
                      <w:b/>
                      <w:i/>
                      <w:color w:val="auto"/>
                      <w:lang w:val="nl-NL"/>
                    </w:rPr>
                    <w:t>1. Tổng Quyết toán ngân sách địa phương năm 2019:</w:t>
                  </w:r>
                </w:p>
              </w:tc>
            </w:tr>
            <w:tr w:rsidR="008B0273" w:rsidRPr="008B0273" w14:paraId="2B511B19" w14:textId="77777777" w:rsidTr="001B2537">
              <w:tc>
                <w:tcPr>
                  <w:tcW w:w="3101" w:type="pct"/>
                  <w:hideMark/>
                </w:tcPr>
                <w:p w14:paraId="15538D4D" w14:textId="77777777" w:rsidR="00B43DF8" w:rsidRPr="008B0273" w:rsidRDefault="00B43DF8" w:rsidP="00072110">
                  <w:pPr>
                    <w:spacing w:before="120" w:after="120"/>
                    <w:ind w:firstLine="459"/>
                    <w:rPr>
                      <w:i/>
                      <w:color w:val="auto"/>
                    </w:rPr>
                  </w:pPr>
                  <w:r w:rsidRPr="008B0273">
                    <w:rPr>
                      <w:i/>
                      <w:color w:val="auto"/>
                    </w:rPr>
                    <w:t>a) Tổng thu ngân sách địa phương:</w:t>
                  </w:r>
                </w:p>
              </w:tc>
              <w:tc>
                <w:tcPr>
                  <w:tcW w:w="1899" w:type="pct"/>
                  <w:hideMark/>
                </w:tcPr>
                <w:p w14:paraId="41606D62" w14:textId="77777777" w:rsidR="00B43DF8" w:rsidRPr="008B0273" w:rsidRDefault="00B43DF8" w:rsidP="00072110">
                  <w:pPr>
                    <w:spacing w:before="120" w:after="120"/>
                    <w:ind w:left="117"/>
                    <w:jc w:val="right"/>
                    <w:rPr>
                      <w:i/>
                      <w:color w:val="auto"/>
                    </w:rPr>
                  </w:pPr>
                  <w:r w:rsidRPr="008B0273">
                    <w:rPr>
                      <w:i/>
                      <w:color w:val="auto"/>
                      <w:lang w:val="nl-NL"/>
                    </w:rPr>
                    <w:t xml:space="preserve">13.767.112.905.295 </w:t>
                  </w:r>
                  <w:r w:rsidRPr="008B0273">
                    <w:rPr>
                      <w:i/>
                      <w:color w:val="auto"/>
                    </w:rPr>
                    <w:t>đồng</w:t>
                  </w:r>
                </w:p>
              </w:tc>
            </w:tr>
            <w:tr w:rsidR="008B0273" w:rsidRPr="008B0273" w14:paraId="7D977BEF" w14:textId="77777777" w:rsidTr="001B2537">
              <w:tc>
                <w:tcPr>
                  <w:tcW w:w="3101" w:type="pct"/>
                  <w:hideMark/>
                </w:tcPr>
                <w:p w14:paraId="61896765" w14:textId="77777777" w:rsidR="00B43DF8" w:rsidRPr="008B0273" w:rsidRDefault="00B43DF8" w:rsidP="00072110">
                  <w:pPr>
                    <w:tabs>
                      <w:tab w:val="left" w:pos="360"/>
                    </w:tabs>
                    <w:spacing w:before="120" w:after="120"/>
                    <w:ind w:firstLine="459"/>
                    <w:rPr>
                      <w:i/>
                      <w:color w:val="auto"/>
                    </w:rPr>
                  </w:pPr>
                  <w:r w:rsidRPr="008B0273">
                    <w:rPr>
                      <w:i/>
                      <w:color w:val="auto"/>
                    </w:rPr>
                    <w:t>b) Tổng chi ngân sách địa phương:</w:t>
                  </w:r>
                </w:p>
              </w:tc>
              <w:tc>
                <w:tcPr>
                  <w:tcW w:w="1899" w:type="pct"/>
                  <w:hideMark/>
                </w:tcPr>
                <w:p w14:paraId="6F507B4F" w14:textId="77777777" w:rsidR="00B43DF8" w:rsidRPr="008B0273" w:rsidRDefault="00B43DF8" w:rsidP="00072110">
                  <w:pPr>
                    <w:spacing w:before="120" w:after="120"/>
                    <w:ind w:left="96"/>
                    <w:jc w:val="right"/>
                    <w:rPr>
                      <w:i/>
                      <w:color w:val="auto"/>
                    </w:rPr>
                  </w:pPr>
                  <w:r w:rsidRPr="008B0273">
                    <w:rPr>
                      <w:bCs/>
                      <w:i/>
                      <w:color w:val="auto"/>
                    </w:rPr>
                    <w:t xml:space="preserve">13.648.861.354.806 </w:t>
                  </w:r>
                  <w:r w:rsidRPr="008B0273">
                    <w:rPr>
                      <w:i/>
                      <w:color w:val="auto"/>
                    </w:rPr>
                    <w:t>đồng</w:t>
                  </w:r>
                </w:p>
              </w:tc>
            </w:tr>
            <w:tr w:rsidR="008B0273" w:rsidRPr="008B0273" w14:paraId="25818604" w14:textId="77777777" w:rsidTr="001B2537">
              <w:tc>
                <w:tcPr>
                  <w:tcW w:w="3101" w:type="pct"/>
                  <w:hideMark/>
                </w:tcPr>
                <w:p w14:paraId="377A71CA" w14:textId="77777777" w:rsidR="00B43DF8" w:rsidRPr="008B0273" w:rsidRDefault="00B43DF8" w:rsidP="00072110">
                  <w:pPr>
                    <w:spacing w:before="120" w:after="120"/>
                    <w:ind w:firstLine="459"/>
                    <w:rPr>
                      <w:i/>
                      <w:color w:val="auto"/>
                    </w:rPr>
                  </w:pPr>
                  <w:r w:rsidRPr="008B0273">
                    <w:rPr>
                      <w:i/>
                      <w:color w:val="auto"/>
                    </w:rPr>
                    <w:t>c) Kết dư ngân sách địa phương:</w:t>
                  </w:r>
                </w:p>
              </w:tc>
              <w:tc>
                <w:tcPr>
                  <w:tcW w:w="1899" w:type="pct"/>
                  <w:hideMark/>
                </w:tcPr>
                <w:p w14:paraId="6F6C36DC" w14:textId="77777777" w:rsidR="00B43DF8" w:rsidRPr="008B0273" w:rsidRDefault="00B43DF8" w:rsidP="00072110">
                  <w:pPr>
                    <w:spacing w:before="120" w:after="120"/>
                    <w:ind w:left="600"/>
                    <w:jc w:val="right"/>
                    <w:rPr>
                      <w:i/>
                      <w:color w:val="auto"/>
                    </w:rPr>
                  </w:pPr>
                  <w:r w:rsidRPr="008B0273">
                    <w:rPr>
                      <w:bCs/>
                      <w:i/>
                      <w:color w:val="auto"/>
                    </w:rPr>
                    <w:t xml:space="preserve">118.251.550.489 </w:t>
                  </w:r>
                  <w:r w:rsidRPr="008B0273">
                    <w:rPr>
                      <w:i/>
                      <w:color w:val="auto"/>
                    </w:rPr>
                    <w:t>đồng</w:t>
                  </w:r>
                </w:p>
              </w:tc>
            </w:tr>
            <w:tr w:rsidR="008B0273" w:rsidRPr="008B0273" w14:paraId="79261D81" w14:textId="77777777" w:rsidTr="001B2537">
              <w:tc>
                <w:tcPr>
                  <w:tcW w:w="5000" w:type="pct"/>
                  <w:gridSpan w:val="2"/>
                  <w:hideMark/>
                </w:tcPr>
                <w:p w14:paraId="74FF1719" w14:textId="77777777" w:rsidR="00B43DF8" w:rsidRPr="008B0273" w:rsidRDefault="00B43DF8" w:rsidP="00072110">
                  <w:pPr>
                    <w:spacing w:before="120" w:after="120"/>
                    <w:ind w:firstLine="459"/>
                    <w:rPr>
                      <w:b/>
                      <w:i/>
                      <w:color w:val="auto"/>
                    </w:rPr>
                  </w:pPr>
                  <w:r w:rsidRPr="008B0273">
                    <w:rPr>
                      <w:b/>
                      <w:i/>
                      <w:color w:val="auto"/>
                    </w:rPr>
                    <w:t xml:space="preserve">2. </w:t>
                  </w:r>
                  <w:r w:rsidRPr="008B0273">
                    <w:rPr>
                      <w:i/>
                      <w:color w:val="auto"/>
                    </w:rPr>
                    <w:t>Quyết toán ngân sách địa phương năm 2019</w:t>
                  </w:r>
                  <w:r w:rsidRPr="008B0273">
                    <w:rPr>
                      <w:b/>
                      <w:i/>
                      <w:color w:val="auto"/>
                    </w:rPr>
                    <w:t xml:space="preserve"> </w:t>
                  </w:r>
                  <w:r w:rsidRPr="008B0273">
                    <w:rPr>
                      <w:i/>
                      <w:color w:val="auto"/>
                    </w:rPr>
                    <w:t>(sau khi loại trừ số bổ sung chuyển giao trợ cấp từ ngân sách cấp tỉnh cho ngân sách huyện và cấp huyện bổ sung cho cấp xã):</w:t>
                  </w:r>
                  <w:r w:rsidRPr="008B0273">
                    <w:rPr>
                      <w:b/>
                      <w:i/>
                      <w:color w:val="auto"/>
                    </w:rPr>
                    <w:t xml:space="preserve"> </w:t>
                  </w:r>
                  <w:r w:rsidRPr="008B0273">
                    <w:rPr>
                      <w:b/>
                      <w:bCs/>
                      <w:i/>
                      <w:color w:val="auto"/>
                    </w:rPr>
                    <w:t xml:space="preserve">             </w:t>
                  </w:r>
                </w:p>
              </w:tc>
            </w:tr>
            <w:tr w:rsidR="008B0273" w:rsidRPr="008B0273" w14:paraId="1C741F9E" w14:textId="77777777" w:rsidTr="001B2537">
              <w:tc>
                <w:tcPr>
                  <w:tcW w:w="3101" w:type="pct"/>
                  <w:hideMark/>
                </w:tcPr>
                <w:p w14:paraId="4646CEA1" w14:textId="77777777" w:rsidR="00B43DF8" w:rsidRPr="008B0273" w:rsidRDefault="00B43DF8" w:rsidP="00072110">
                  <w:pPr>
                    <w:spacing w:before="120" w:after="120"/>
                    <w:ind w:firstLine="459"/>
                    <w:rPr>
                      <w:b/>
                      <w:bCs/>
                      <w:i/>
                      <w:color w:val="auto"/>
                    </w:rPr>
                  </w:pPr>
                  <w:r w:rsidRPr="008B0273">
                    <w:rPr>
                      <w:b/>
                      <w:bCs/>
                      <w:i/>
                      <w:color w:val="auto"/>
                    </w:rPr>
                    <w:t>a) Tổng thu ngân sách địa phương:</w:t>
                  </w:r>
                </w:p>
              </w:tc>
              <w:tc>
                <w:tcPr>
                  <w:tcW w:w="1899" w:type="pct"/>
                  <w:hideMark/>
                </w:tcPr>
                <w:p w14:paraId="2571DE91" w14:textId="77777777" w:rsidR="00B43DF8" w:rsidRPr="008B0273" w:rsidRDefault="00B43DF8" w:rsidP="00072110">
                  <w:pPr>
                    <w:spacing w:before="120" w:after="120"/>
                    <w:ind w:left="42"/>
                    <w:jc w:val="right"/>
                    <w:rPr>
                      <w:b/>
                      <w:bCs/>
                      <w:i/>
                      <w:color w:val="auto"/>
                    </w:rPr>
                  </w:pPr>
                  <w:r w:rsidRPr="008B0273">
                    <w:rPr>
                      <w:b/>
                      <w:bCs/>
                      <w:i/>
                      <w:color w:val="auto"/>
                    </w:rPr>
                    <w:t xml:space="preserve">10.326.522.927.437 </w:t>
                  </w:r>
                  <w:r w:rsidRPr="008B0273">
                    <w:rPr>
                      <w:b/>
                      <w:i/>
                      <w:color w:val="auto"/>
                    </w:rPr>
                    <w:t>đồng</w:t>
                  </w:r>
                </w:p>
              </w:tc>
            </w:tr>
            <w:tr w:rsidR="008B0273" w:rsidRPr="008B0273" w14:paraId="7CF10762" w14:textId="77777777" w:rsidTr="001B2537">
              <w:tc>
                <w:tcPr>
                  <w:tcW w:w="3101" w:type="pct"/>
                  <w:hideMark/>
                </w:tcPr>
                <w:p w14:paraId="2DEDBA0E" w14:textId="77777777" w:rsidR="00B43DF8" w:rsidRPr="008B0273" w:rsidRDefault="00B43DF8" w:rsidP="00072110">
                  <w:pPr>
                    <w:spacing w:before="120" w:after="120"/>
                    <w:ind w:firstLine="459"/>
                    <w:rPr>
                      <w:i/>
                      <w:color w:val="auto"/>
                    </w:rPr>
                  </w:pPr>
                  <w:r w:rsidRPr="008B0273">
                    <w:rPr>
                      <w:i/>
                      <w:color w:val="auto"/>
                    </w:rPr>
                    <w:t>- Thu cân đối ngân sách:</w:t>
                  </w:r>
                </w:p>
              </w:tc>
              <w:tc>
                <w:tcPr>
                  <w:tcW w:w="1899" w:type="pct"/>
                  <w:hideMark/>
                </w:tcPr>
                <w:p w14:paraId="140773C5" w14:textId="77777777" w:rsidR="00B43DF8" w:rsidRPr="008B0273" w:rsidRDefault="00B43DF8" w:rsidP="00072110">
                  <w:pPr>
                    <w:spacing w:before="120" w:after="120"/>
                    <w:jc w:val="right"/>
                    <w:rPr>
                      <w:i/>
                      <w:color w:val="auto"/>
                    </w:rPr>
                  </w:pPr>
                  <w:r w:rsidRPr="008B0273">
                    <w:rPr>
                      <w:i/>
                      <w:color w:val="auto"/>
                    </w:rPr>
                    <w:t>10.326.522.927.437 đồng</w:t>
                  </w:r>
                </w:p>
              </w:tc>
            </w:tr>
            <w:tr w:rsidR="008B0273" w:rsidRPr="008B0273" w14:paraId="5F3287AF" w14:textId="77777777" w:rsidTr="001B2537">
              <w:trPr>
                <w:trHeight w:val="60"/>
              </w:trPr>
              <w:tc>
                <w:tcPr>
                  <w:tcW w:w="3101" w:type="pct"/>
                  <w:hideMark/>
                </w:tcPr>
                <w:p w14:paraId="45B52AFE" w14:textId="77777777" w:rsidR="00B43DF8" w:rsidRPr="008B0273" w:rsidRDefault="00B43DF8" w:rsidP="00072110">
                  <w:pPr>
                    <w:spacing w:before="120" w:after="120"/>
                    <w:ind w:firstLine="459"/>
                    <w:rPr>
                      <w:b/>
                      <w:bCs/>
                      <w:i/>
                      <w:color w:val="auto"/>
                    </w:rPr>
                  </w:pPr>
                  <w:r w:rsidRPr="008B0273">
                    <w:rPr>
                      <w:b/>
                      <w:bCs/>
                      <w:i/>
                      <w:color w:val="auto"/>
                    </w:rPr>
                    <w:t xml:space="preserve">b) Tổng chi ngân sách địa phương:             </w:t>
                  </w:r>
                </w:p>
              </w:tc>
              <w:tc>
                <w:tcPr>
                  <w:tcW w:w="1899" w:type="pct"/>
                  <w:hideMark/>
                </w:tcPr>
                <w:p w14:paraId="523F3DCB" w14:textId="77777777" w:rsidR="00B43DF8" w:rsidRPr="008B0273" w:rsidRDefault="00B43DF8" w:rsidP="00072110">
                  <w:pPr>
                    <w:spacing w:before="120" w:after="120"/>
                    <w:ind w:left="-67" w:firstLine="67"/>
                    <w:jc w:val="right"/>
                    <w:rPr>
                      <w:b/>
                      <w:bCs/>
                      <w:i/>
                      <w:color w:val="auto"/>
                    </w:rPr>
                  </w:pPr>
                  <w:bookmarkStart w:id="0" w:name="OLE_LINK1"/>
                  <w:r w:rsidRPr="008B0273">
                    <w:rPr>
                      <w:b/>
                      <w:bCs/>
                      <w:i/>
                      <w:color w:val="auto"/>
                    </w:rPr>
                    <w:t xml:space="preserve">10.208.271.376.948 </w:t>
                  </w:r>
                  <w:bookmarkEnd w:id="0"/>
                  <w:r w:rsidRPr="008B0273">
                    <w:rPr>
                      <w:b/>
                      <w:bCs/>
                      <w:i/>
                      <w:color w:val="auto"/>
                    </w:rPr>
                    <w:t>đồng</w:t>
                  </w:r>
                  <w:r w:rsidRPr="008B0273">
                    <w:rPr>
                      <w:bCs/>
                      <w:i/>
                      <w:color w:val="auto"/>
                    </w:rPr>
                    <w:t xml:space="preserve">       </w:t>
                  </w:r>
                  <w:r w:rsidRPr="008B0273">
                    <w:rPr>
                      <w:b/>
                      <w:bCs/>
                      <w:i/>
                      <w:color w:val="auto"/>
                    </w:rPr>
                    <w:t xml:space="preserve"> </w:t>
                  </w:r>
                </w:p>
              </w:tc>
            </w:tr>
            <w:tr w:rsidR="008B0273" w:rsidRPr="008B0273" w14:paraId="170D8876" w14:textId="77777777" w:rsidTr="001B2537">
              <w:tc>
                <w:tcPr>
                  <w:tcW w:w="3101" w:type="pct"/>
                  <w:hideMark/>
                </w:tcPr>
                <w:p w14:paraId="308C36D7" w14:textId="77777777" w:rsidR="00B43DF8" w:rsidRPr="008B0273" w:rsidRDefault="00B43DF8" w:rsidP="00072110">
                  <w:pPr>
                    <w:spacing w:before="120" w:after="120"/>
                    <w:ind w:firstLine="459"/>
                    <w:rPr>
                      <w:i/>
                      <w:color w:val="auto"/>
                    </w:rPr>
                  </w:pPr>
                  <w:r w:rsidRPr="008B0273">
                    <w:rPr>
                      <w:i/>
                      <w:color w:val="auto"/>
                    </w:rPr>
                    <w:t>- Chi cân đối ngân sách:</w:t>
                  </w:r>
                </w:p>
              </w:tc>
              <w:tc>
                <w:tcPr>
                  <w:tcW w:w="1899" w:type="pct"/>
                  <w:hideMark/>
                </w:tcPr>
                <w:p w14:paraId="0E20B006" w14:textId="77777777" w:rsidR="00B43DF8" w:rsidRPr="008B0273" w:rsidRDefault="00B43DF8" w:rsidP="00072110">
                  <w:pPr>
                    <w:spacing w:before="120" w:after="120"/>
                    <w:ind w:left="53"/>
                    <w:jc w:val="right"/>
                    <w:rPr>
                      <w:i/>
                      <w:color w:val="auto"/>
                    </w:rPr>
                  </w:pPr>
                  <w:r w:rsidRPr="008B0273">
                    <w:rPr>
                      <w:bCs/>
                      <w:i/>
                      <w:color w:val="auto"/>
                    </w:rPr>
                    <w:t xml:space="preserve">10.208.271.376.948 </w:t>
                  </w:r>
                  <w:r w:rsidRPr="008B0273">
                    <w:rPr>
                      <w:i/>
                      <w:color w:val="auto"/>
                    </w:rPr>
                    <w:t>đồng</w:t>
                  </w:r>
                </w:p>
              </w:tc>
            </w:tr>
            <w:tr w:rsidR="008B0273" w:rsidRPr="008B0273" w14:paraId="7DAF28B5" w14:textId="77777777" w:rsidTr="001B2537">
              <w:tc>
                <w:tcPr>
                  <w:tcW w:w="3101" w:type="pct"/>
                  <w:hideMark/>
                </w:tcPr>
                <w:p w14:paraId="7D38C5C5" w14:textId="77777777" w:rsidR="00B43DF8" w:rsidRPr="008B0273" w:rsidRDefault="00B43DF8" w:rsidP="00072110">
                  <w:pPr>
                    <w:spacing w:before="120" w:after="120"/>
                    <w:ind w:firstLine="459"/>
                    <w:rPr>
                      <w:b/>
                      <w:bCs/>
                      <w:i/>
                      <w:color w:val="auto"/>
                    </w:rPr>
                  </w:pPr>
                  <w:r w:rsidRPr="008B0273">
                    <w:rPr>
                      <w:b/>
                      <w:bCs/>
                      <w:i/>
                      <w:color w:val="auto"/>
                    </w:rPr>
                    <w:t>c) Kết dư</w:t>
                  </w:r>
                  <w:r w:rsidRPr="008B0273">
                    <w:rPr>
                      <w:b/>
                      <w:bCs/>
                      <w:i/>
                      <w:color w:val="auto"/>
                    </w:rPr>
                    <w:softHyphen/>
                    <w:t xml:space="preserve"> ngân sách địa phương:</w:t>
                  </w:r>
                </w:p>
              </w:tc>
              <w:tc>
                <w:tcPr>
                  <w:tcW w:w="1899" w:type="pct"/>
                  <w:hideMark/>
                </w:tcPr>
                <w:p w14:paraId="06080B89" w14:textId="77777777" w:rsidR="00B43DF8" w:rsidRPr="008B0273" w:rsidRDefault="00B43DF8" w:rsidP="00072110">
                  <w:pPr>
                    <w:spacing w:before="120" w:after="120"/>
                    <w:ind w:left="418"/>
                    <w:jc w:val="right"/>
                    <w:rPr>
                      <w:b/>
                      <w:bCs/>
                      <w:i/>
                      <w:color w:val="auto"/>
                    </w:rPr>
                  </w:pPr>
                  <w:r w:rsidRPr="008B0273">
                    <w:rPr>
                      <w:b/>
                      <w:bCs/>
                      <w:i/>
                      <w:color w:val="auto"/>
                    </w:rPr>
                    <w:t xml:space="preserve">118.251.550.489 </w:t>
                  </w:r>
                  <w:r w:rsidRPr="008B0273">
                    <w:rPr>
                      <w:b/>
                      <w:i/>
                      <w:color w:val="auto"/>
                    </w:rPr>
                    <w:t>đồng</w:t>
                  </w:r>
                  <w:r w:rsidRPr="008B0273">
                    <w:rPr>
                      <w:b/>
                      <w:bCs/>
                      <w:i/>
                      <w:color w:val="auto"/>
                    </w:rPr>
                    <w:t xml:space="preserve">    </w:t>
                  </w:r>
                  <w:r w:rsidRPr="008B0273">
                    <w:rPr>
                      <w:b/>
                      <w:i/>
                      <w:color w:val="auto"/>
                    </w:rPr>
                    <w:t xml:space="preserve"> </w:t>
                  </w:r>
                </w:p>
              </w:tc>
            </w:tr>
            <w:tr w:rsidR="008B0273" w:rsidRPr="008B0273" w14:paraId="22464763" w14:textId="77777777" w:rsidTr="001B2537">
              <w:tc>
                <w:tcPr>
                  <w:tcW w:w="3101" w:type="pct"/>
                  <w:hideMark/>
                </w:tcPr>
                <w:p w14:paraId="43B9B2D2" w14:textId="77777777" w:rsidR="00B43DF8" w:rsidRPr="008B0273" w:rsidRDefault="00B43DF8" w:rsidP="00072110">
                  <w:pPr>
                    <w:spacing w:before="120" w:after="120"/>
                    <w:ind w:firstLine="459"/>
                    <w:rPr>
                      <w:i/>
                      <w:color w:val="auto"/>
                    </w:rPr>
                  </w:pPr>
                  <w:r w:rsidRPr="008B0273">
                    <w:rPr>
                      <w:i/>
                      <w:color w:val="auto"/>
                    </w:rPr>
                    <w:t>- Nguồn cân đối ngân sách địa phương:</w:t>
                  </w:r>
                </w:p>
              </w:tc>
              <w:tc>
                <w:tcPr>
                  <w:tcW w:w="1899" w:type="pct"/>
                  <w:hideMark/>
                </w:tcPr>
                <w:p w14:paraId="460E00EC" w14:textId="77777777" w:rsidR="00B43DF8" w:rsidRPr="008B0273" w:rsidRDefault="00B43DF8" w:rsidP="00072110">
                  <w:pPr>
                    <w:spacing w:before="120" w:after="120"/>
                    <w:ind w:left="418"/>
                    <w:jc w:val="right"/>
                    <w:rPr>
                      <w:i/>
                      <w:color w:val="auto"/>
                    </w:rPr>
                  </w:pPr>
                  <w:r w:rsidRPr="008B0273">
                    <w:rPr>
                      <w:bCs/>
                      <w:i/>
                      <w:color w:val="auto"/>
                    </w:rPr>
                    <w:t xml:space="preserve">118.251.550.489 </w:t>
                  </w:r>
                  <w:r w:rsidRPr="008B0273">
                    <w:rPr>
                      <w:i/>
                      <w:color w:val="auto"/>
                    </w:rPr>
                    <w:t>đồng</w:t>
                  </w:r>
                </w:p>
              </w:tc>
            </w:tr>
            <w:tr w:rsidR="008B0273" w:rsidRPr="008B0273" w14:paraId="4FB3FD39" w14:textId="77777777" w:rsidTr="001B2537">
              <w:tc>
                <w:tcPr>
                  <w:tcW w:w="5000" w:type="pct"/>
                  <w:gridSpan w:val="2"/>
                  <w:hideMark/>
                </w:tcPr>
                <w:p w14:paraId="7D2D58C8" w14:textId="77777777" w:rsidR="00B43DF8" w:rsidRPr="008B0273" w:rsidRDefault="00B43DF8" w:rsidP="00072110">
                  <w:pPr>
                    <w:spacing w:before="120" w:after="120"/>
                    <w:ind w:firstLine="459"/>
                    <w:rPr>
                      <w:b/>
                      <w:bCs/>
                      <w:i/>
                      <w:color w:val="auto"/>
                    </w:rPr>
                  </w:pPr>
                  <w:r w:rsidRPr="008B0273">
                    <w:rPr>
                      <w:b/>
                      <w:bCs/>
                      <w:i/>
                      <w:color w:val="auto"/>
                    </w:rPr>
                    <w:t xml:space="preserve">3. Quyết toán ngân sách tỉnh năm 2019: </w:t>
                  </w:r>
                </w:p>
              </w:tc>
            </w:tr>
            <w:tr w:rsidR="008B0273" w:rsidRPr="008B0273" w14:paraId="6E60815A" w14:textId="77777777" w:rsidTr="001B2537">
              <w:tc>
                <w:tcPr>
                  <w:tcW w:w="3101" w:type="pct"/>
                  <w:hideMark/>
                </w:tcPr>
                <w:p w14:paraId="47064441" w14:textId="77777777" w:rsidR="00B43DF8" w:rsidRPr="008B0273" w:rsidRDefault="00B43DF8" w:rsidP="00072110">
                  <w:pPr>
                    <w:spacing w:before="120" w:after="120"/>
                    <w:ind w:firstLine="459"/>
                    <w:rPr>
                      <w:b/>
                      <w:bCs/>
                      <w:i/>
                      <w:color w:val="auto"/>
                    </w:rPr>
                  </w:pPr>
                  <w:r w:rsidRPr="008B0273">
                    <w:rPr>
                      <w:b/>
                      <w:bCs/>
                      <w:i/>
                      <w:color w:val="auto"/>
                    </w:rPr>
                    <w:t>a) Tổng thu ngân sách tỉnh:</w:t>
                  </w:r>
                </w:p>
              </w:tc>
              <w:tc>
                <w:tcPr>
                  <w:tcW w:w="1899" w:type="pct"/>
                  <w:hideMark/>
                </w:tcPr>
                <w:p w14:paraId="56755591" w14:textId="77777777" w:rsidR="00B43DF8" w:rsidRPr="008B0273" w:rsidRDefault="00B43DF8" w:rsidP="00072110">
                  <w:pPr>
                    <w:spacing w:before="120" w:after="120"/>
                    <w:ind w:left="53"/>
                    <w:jc w:val="right"/>
                    <w:rPr>
                      <w:bCs/>
                      <w:i/>
                      <w:color w:val="auto"/>
                    </w:rPr>
                  </w:pPr>
                  <w:r w:rsidRPr="008B0273">
                    <w:rPr>
                      <w:b/>
                      <w:bCs/>
                      <w:i/>
                      <w:color w:val="auto"/>
                    </w:rPr>
                    <w:t xml:space="preserve">8.644.983.123.729 </w:t>
                  </w:r>
                  <w:r w:rsidRPr="008B0273">
                    <w:rPr>
                      <w:b/>
                      <w:i/>
                      <w:color w:val="auto"/>
                    </w:rPr>
                    <w:t>đồng</w:t>
                  </w:r>
                </w:p>
              </w:tc>
            </w:tr>
            <w:tr w:rsidR="008B0273" w:rsidRPr="008B0273" w14:paraId="6EC42736" w14:textId="77777777" w:rsidTr="001B2537">
              <w:tc>
                <w:tcPr>
                  <w:tcW w:w="3101" w:type="pct"/>
                  <w:hideMark/>
                </w:tcPr>
                <w:p w14:paraId="074F4632" w14:textId="77777777" w:rsidR="00B43DF8" w:rsidRPr="008B0273" w:rsidRDefault="00B43DF8" w:rsidP="00072110">
                  <w:pPr>
                    <w:spacing w:before="120" w:after="120"/>
                    <w:ind w:firstLine="459"/>
                    <w:rPr>
                      <w:i/>
                      <w:color w:val="auto"/>
                    </w:rPr>
                  </w:pPr>
                  <w:r w:rsidRPr="008B0273">
                    <w:rPr>
                      <w:i/>
                      <w:color w:val="auto"/>
                    </w:rPr>
                    <w:t>- Thu cân đối ngân sách:</w:t>
                  </w:r>
                </w:p>
              </w:tc>
              <w:tc>
                <w:tcPr>
                  <w:tcW w:w="1899" w:type="pct"/>
                  <w:hideMark/>
                </w:tcPr>
                <w:p w14:paraId="0744A03E" w14:textId="77777777" w:rsidR="00B43DF8" w:rsidRPr="008B0273" w:rsidRDefault="00B43DF8" w:rsidP="00072110">
                  <w:pPr>
                    <w:spacing w:before="120" w:after="120"/>
                    <w:ind w:left="96"/>
                    <w:jc w:val="right"/>
                    <w:rPr>
                      <w:i/>
                      <w:color w:val="auto"/>
                    </w:rPr>
                  </w:pPr>
                  <w:r w:rsidRPr="008B0273">
                    <w:rPr>
                      <w:bCs/>
                      <w:i/>
                      <w:color w:val="auto"/>
                    </w:rPr>
                    <w:t xml:space="preserve">8.644.983.123.729 </w:t>
                  </w:r>
                  <w:r w:rsidRPr="008B0273">
                    <w:rPr>
                      <w:i/>
                      <w:color w:val="auto"/>
                    </w:rPr>
                    <w:t>đồng</w:t>
                  </w:r>
                </w:p>
              </w:tc>
            </w:tr>
            <w:tr w:rsidR="008B0273" w:rsidRPr="008B0273" w14:paraId="071F3A7D" w14:textId="77777777" w:rsidTr="001B2537">
              <w:tc>
                <w:tcPr>
                  <w:tcW w:w="3101" w:type="pct"/>
                  <w:hideMark/>
                </w:tcPr>
                <w:p w14:paraId="762147C3" w14:textId="77777777" w:rsidR="00B43DF8" w:rsidRPr="008B0273" w:rsidRDefault="00B43DF8" w:rsidP="00072110">
                  <w:pPr>
                    <w:spacing w:before="120" w:after="120"/>
                    <w:ind w:firstLine="459"/>
                    <w:rPr>
                      <w:b/>
                      <w:bCs/>
                      <w:i/>
                      <w:color w:val="auto"/>
                    </w:rPr>
                  </w:pPr>
                  <w:r w:rsidRPr="008B0273">
                    <w:rPr>
                      <w:b/>
                      <w:bCs/>
                      <w:i/>
                      <w:color w:val="auto"/>
                    </w:rPr>
                    <w:t>b) Tổng chi ngân sách tỉnh:</w:t>
                  </w:r>
                </w:p>
              </w:tc>
              <w:tc>
                <w:tcPr>
                  <w:tcW w:w="1899" w:type="pct"/>
                  <w:hideMark/>
                </w:tcPr>
                <w:p w14:paraId="75CAFB7F" w14:textId="77777777" w:rsidR="00B43DF8" w:rsidRPr="008B0273" w:rsidRDefault="00B43DF8" w:rsidP="00072110">
                  <w:pPr>
                    <w:spacing w:before="120" w:after="120"/>
                    <w:ind w:left="96"/>
                    <w:jc w:val="right"/>
                    <w:rPr>
                      <w:bCs/>
                      <w:i/>
                      <w:color w:val="auto"/>
                    </w:rPr>
                  </w:pPr>
                  <w:r w:rsidRPr="008B0273">
                    <w:rPr>
                      <w:b/>
                      <w:bCs/>
                      <w:i/>
                      <w:color w:val="auto"/>
                    </w:rPr>
                    <w:t xml:space="preserve">8.613.497.910.475 </w:t>
                  </w:r>
                  <w:r w:rsidRPr="008B0273">
                    <w:rPr>
                      <w:b/>
                      <w:i/>
                      <w:color w:val="auto"/>
                    </w:rPr>
                    <w:t>đồng</w:t>
                  </w:r>
                </w:p>
              </w:tc>
            </w:tr>
            <w:tr w:rsidR="008B0273" w:rsidRPr="008B0273" w14:paraId="0685DAB6" w14:textId="77777777" w:rsidTr="001B2537">
              <w:tc>
                <w:tcPr>
                  <w:tcW w:w="3101" w:type="pct"/>
                  <w:hideMark/>
                </w:tcPr>
                <w:p w14:paraId="541390EB" w14:textId="77777777" w:rsidR="00B43DF8" w:rsidRPr="008B0273" w:rsidRDefault="00B43DF8" w:rsidP="00072110">
                  <w:pPr>
                    <w:spacing w:before="120" w:after="120"/>
                    <w:ind w:firstLine="459"/>
                    <w:rPr>
                      <w:i/>
                      <w:color w:val="auto"/>
                    </w:rPr>
                  </w:pPr>
                  <w:r w:rsidRPr="008B0273">
                    <w:rPr>
                      <w:i/>
                      <w:color w:val="auto"/>
                    </w:rPr>
                    <w:t>- Chi cân đối ngân sách:</w:t>
                  </w:r>
                </w:p>
              </w:tc>
              <w:tc>
                <w:tcPr>
                  <w:tcW w:w="1899" w:type="pct"/>
                  <w:hideMark/>
                </w:tcPr>
                <w:p w14:paraId="0DAB7A77" w14:textId="77777777" w:rsidR="00B43DF8" w:rsidRPr="008B0273" w:rsidRDefault="00B43DF8" w:rsidP="00072110">
                  <w:pPr>
                    <w:spacing w:before="120" w:after="120"/>
                    <w:ind w:left="117"/>
                    <w:jc w:val="right"/>
                    <w:rPr>
                      <w:i/>
                      <w:color w:val="auto"/>
                    </w:rPr>
                  </w:pPr>
                  <w:r w:rsidRPr="008B0273">
                    <w:rPr>
                      <w:bCs/>
                      <w:i/>
                      <w:color w:val="auto"/>
                    </w:rPr>
                    <w:t xml:space="preserve">   8.613.497.910.475 </w:t>
                  </w:r>
                  <w:r w:rsidRPr="008B0273">
                    <w:rPr>
                      <w:i/>
                      <w:color w:val="auto"/>
                    </w:rPr>
                    <w:t>đồng</w:t>
                  </w:r>
                </w:p>
              </w:tc>
            </w:tr>
            <w:tr w:rsidR="008B0273" w:rsidRPr="008B0273" w14:paraId="48D6E923" w14:textId="77777777" w:rsidTr="001B2537">
              <w:tc>
                <w:tcPr>
                  <w:tcW w:w="3101" w:type="pct"/>
                  <w:hideMark/>
                </w:tcPr>
                <w:p w14:paraId="5824236D" w14:textId="77777777" w:rsidR="00B43DF8" w:rsidRPr="008B0273" w:rsidRDefault="00B43DF8" w:rsidP="00072110">
                  <w:pPr>
                    <w:spacing w:before="120" w:after="120"/>
                    <w:ind w:firstLine="459"/>
                    <w:rPr>
                      <w:b/>
                      <w:bCs/>
                      <w:i/>
                      <w:color w:val="auto"/>
                    </w:rPr>
                  </w:pPr>
                  <w:r w:rsidRPr="008B0273">
                    <w:rPr>
                      <w:b/>
                      <w:bCs/>
                      <w:i/>
                      <w:color w:val="auto"/>
                    </w:rPr>
                    <w:t>c) Kết dư ngân sách tỉnh:</w:t>
                  </w:r>
                </w:p>
              </w:tc>
              <w:tc>
                <w:tcPr>
                  <w:tcW w:w="1899" w:type="pct"/>
                  <w:hideMark/>
                </w:tcPr>
                <w:p w14:paraId="7D6FE5FC" w14:textId="77777777" w:rsidR="00B43DF8" w:rsidRPr="008B0273" w:rsidRDefault="00B43DF8" w:rsidP="00072110">
                  <w:pPr>
                    <w:spacing w:before="120" w:after="120"/>
                    <w:ind w:left="633"/>
                    <w:jc w:val="right"/>
                    <w:rPr>
                      <w:b/>
                      <w:i/>
                      <w:color w:val="auto"/>
                    </w:rPr>
                  </w:pPr>
                  <w:r w:rsidRPr="008B0273">
                    <w:rPr>
                      <w:b/>
                      <w:bCs/>
                      <w:i/>
                      <w:color w:val="auto"/>
                    </w:rPr>
                    <w:t xml:space="preserve">31.485.213.254 </w:t>
                  </w:r>
                  <w:r w:rsidRPr="008B0273">
                    <w:rPr>
                      <w:b/>
                      <w:i/>
                      <w:color w:val="auto"/>
                    </w:rPr>
                    <w:t>đồng</w:t>
                  </w:r>
                </w:p>
              </w:tc>
            </w:tr>
            <w:tr w:rsidR="008B0273" w:rsidRPr="008B0273" w14:paraId="6CA173EB" w14:textId="77777777" w:rsidTr="001B2537">
              <w:tc>
                <w:tcPr>
                  <w:tcW w:w="3101" w:type="pct"/>
                  <w:hideMark/>
                </w:tcPr>
                <w:p w14:paraId="77BAAF77" w14:textId="77777777" w:rsidR="00B43DF8" w:rsidRPr="008B0273" w:rsidRDefault="00B43DF8" w:rsidP="00072110">
                  <w:pPr>
                    <w:spacing w:before="120" w:after="120"/>
                    <w:ind w:firstLine="459"/>
                    <w:rPr>
                      <w:i/>
                      <w:color w:val="auto"/>
                    </w:rPr>
                  </w:pPr>
                  <w:r w:rsidRPr="008B0273">
                    <w:rPr>
                      <w:i/>
                      <w:color w:val="auto"/>
                    </w:rPr>
                    <w:t>- Nguồn cân đối ngân sách:</w:t>
                  </w:r>
                </w:p>
              </w:tc>
              <w:tc>
                <w:tcPr>
                  <w:tcW w:w="1899" w:type="pct"/>
                  <w:hideMark/>
                </w:tcPr>
                <w:p w14:paraId="4FEA5A92" w14:textId="77777777" w:rsidR="00B43DF8" w:rsidRPr="008B0273" w:rsidRDefault="00B43DF8" w:rsidP="00072110">
                  <w:pPr>
                    <w:spacing w:before="120" w:after="120"/>
                    <w:ind w:left="633"/>
                    <w:jc w:val="right"/>
                    <w:rPr>
                      <w:i/>
                      <w:color w:val="auto"/>
                    </w:rPr>
                  </w:pPr>
                  <w:r w:rsidRPr="008B0273">
                    <w:rPr>
                      <w:bCs/>
                      <w:i/>
                      <w:color w:val="auto"/>
                    </w:rPr>
                    <w:t xml:space="preserve">31.485.213.254 </w:t>
                  </w:r>
                  <w:r w:rsidRPr="008B0273">
                    <w:rPr>
                      <w:i/>
                      <w:color w:val="auto"/>
                    </w:rPr>
                    <w:t>đồng”</w:t>
                  </w:r>
                </w:p>
              </w:tc>
            </w:tr>
          </w:tbl>
          <w:p w14:paraId="08E8F942" w14:textId="77777777" w:rsidR="00B43DF8" w:rsidRPr="008B0273" w:rsidRDefault="00B43DF8" w:rsidP="00072110">
            <w:pPr>
              <w:spacing w:before="120" w:after="120"/>
              <w:ind w:left="459"/>
              <w:rPr>
                <w:b/>
                <w:i/>
                <w:color w:val="auto"/>
                <w:lang w:val="nl-NL"/>
              </w:rPr>
            </w:pPr>
          </w:p>
        </w:tc>
      </w:tr>
    </w:tbl>
    <w:p w14:paraId="11DC970F" w14:textId="77777777" w:rsidR="00B43DF8" w:rsidRPr="008B0273" w:rsidRDefault="00B43DF8" w:rsidP="00072110">
      <w:pPr>
        <w:tabs>
          <w:tab w:val="left" w:pos="709"/>
        </w:tabs>
        <w:spacing w:before="120" w:after="120"/>
        <w:ind w:firstLine="567"/>
        <w:rPr>
          <w:color w:val="auto"/>
          <w:lang w:val="nl-NL"/>
        </w:rPr>
      </w:pPr>
      <w:r w:rsidRPr="008B0273">
        <w:rPr>
          <w:bCs/>
          <w:i/>
          <w:color w:val="auto"/>
          <w:lang w:val="nl-NL"/>
        </w:rPr>
        <w:lastRenderedPageBreak/>
        <w:tab/>
        <w:t xml:space="preserve">2. Sửa đổi, bổ sung khoản 3, Điều 2 như sau: </w:t>
      </w:r>
      <w:r w:rsidRPr="008B0273">
        <w:rPr>
          <w:b/>
          <w:i/>
          <w:color w:val="auto"/>
          <w:lang w:val="nl-NL"/>
        </w:rPr>
        <w:t>“3.</w:t>
      </w:r>
      <w:r w:rsidRPr="008B0273">
        <w:rPr>
          <w:i/>
          <w:color w:val="auto"/>
          <w:lang w:val="nl-NL"/>
        </w:rPr>
        <w:t xml:space="preserve"> Chuyển vào thu ngân sách tỉnh năm 2020 là 12.171.213.254 đồng”.</w:t>
      </w:r>
    </w:p>
    <w:p w14:paraId="68A22F69" w14:textId="0EDF9966" w:rsidR="009D7295" w:rsidRPr="008B0273" w:rsidRDefault="00062330" w:rsidP="00072110">
      <w:pPr>
        <w:spacing w:before="120" w:after="120" w:line="264" w:lineRule="auto"/>
        <w:ind w:firstLine="709"/>
        <w:rPr>
          <w:b/>
          <w:color w:val="auto"/>
          <w:szCs w:val="28"/>
          <w:lang w:val="nl-NL"/>
        </w:rPr>
      </w:pPr>
      <w:r w:rsidRPr="008B0273">
        <w:rPr>
          <w:b/>
          <w:color w:val="auto"/>
          <w:szCs w:val="28"/>
          <w:lang w:val="nl-NL"/>
        </w:rPr>
        <w:t>3</w:t>
      </w:r>
      <w:r w:rsidR="00677074" w:rsidRPr="008B0273">
        <w:rPr>
          <w:b/>
          <w:color w:val="auto"/>
          <w:szCs w:val="28"/>
          <w:lang w:val="nl-NL"/>
        </w:rPr>
        <w:t>.</w:t>
      </w:r>
      <w:r w:rsidR="009D7295" w:rsidRPr="008B0273">
        <w:rPr>
          <w:b/>
          <w:color w:val="auto"/>
          <w:szCs w:val="28"/>
          <w:lang w:val="nl-NL"/>
        </w:rPr>
        <w:t xml:space="preserve"> Ý kiến của Ban Kinh tế - Ngân sách:</w:t>
      </w:r>
    </w:p>
    <w:p w14:paraId="2A9887F8" w14:textId="77777777" w:rsidR="003963AB" w:rsidRPr="008B0273" w:rsidRDefault="00B43DF8" w:rsidP="00072110">
      <w:pPr>
        <w:spacing w:before="120" w:after="120" w:line="264" w:lineRule="auto"/>
        <w:ind w:firstLine="709"/>
        <w:rPr>
          <w:color w:val="auto"/>
          <w:szCs w:val="28"/>
          <w:lang w:val="nl-NL"/>
        </w:rPr>
      </w:pPr>
      <w:r w:rsidRPr="008B0273">
        <w:rPr>
          <w:bCs/>
          <w:color w:val="auto"/>
          <w:szCs w:val="28"/>
          <w:lang w:val="nl-NL"/>
        </w:rPr>
        <w:t>Qua nghiên</w:t>
      </w:r>
      <w:r w:rsidR="0005573E" w:rsidRPr="008B0273">
        <w:rPr>
          <w:bCs/>
          <w:color w:val="auto"/>
          <w:szCs w:val="28"/>
          <w:lang w:val="nl-NL"/>
        </w:rPr>
        <w:t xml:space="preserve"> </w:t>
      </w:r>
      <w:r w:rsidR="0005573E" w:rsidRPr="008B0273">
        <w:rPr>
          <w:color w:val="auto"/>
          <w:shd w:val="clear" w:color="auto" w:fill="FFFFFF"/>
          <w:lang w:val="nl-NL"/>
        </w:rPr>
        <w:t>cứu hồ sơ và</w:t>
      </w:r>
      <w:r w:rsidR="006B0883" w:rsidRPr="008B0273">
        <w:rPr>
          <w:color w:val="auto"/>
          <w:shd w:val="clear" w:color="auto" w:fill="FFFFFF"/>
          <w:lang w:val="nl-NL"/>
        </w:rPr>
        <w:t xml:space="preserve"> ý kiến thảo luận của đại biểu tại phiên họp thẩm tra</w:t>
      </w:r>
      <w:r w:rsidR="0005573E" w:rsidRPr="008B0273">
        <w:rPr>
          <w:color w:val="auto"/>
          <w:shd w:val="clear" w:color="auto" w:fill="FFFFFF"/>
          <w:lang w:val="nl-NL"/>
        </w:rPr>
        <w:t xml:space="preserve">, Ban Kinh tế - Ngân sách nhận thấy </w:t>
      </w:r>
      <w:r w:rsidR="003963AB" w:rsidRPr="008B0273">
        <w:rPr>
          <w:color w:val="auto"/>
          <w:shd w:val="clear" w:color="auto" w:fill="FFFFFF"/>
          <w:lang w:val="nl-NL"/>
        </w:rPr>
        <w:t>việc</w:t>
      </w:r>
      <w:r w:rsidR="0005573E" w:rsidRPr="008B0273">
        <w:rPr>
          <w:color w:val="auto"/>
          <w:shd w:val="clear" w:color="auto" w:fill="FFFFFF"/>
          <w:lang w:val="nl-NL"/>
        </w:rPr>
        <w:t xml:space="preserve"> Ủy ban nhân dân tỉnh </w:t>
      </w:r>
      <w:r w:rsidR="003963AB" w:rsidRPr="008B0273">
        <w:rPr>
          <w:color w:val="auto"/>
          <w:shd w:val="clear" w:color="auto" w:fill="FFFFFF"/>
          <w:lang w:val="nl-NL"/>
        </w:rPr>
        <w:t>trình Hội đồng nhân dân tỉnh dự thảo</w:t>
      </w:r>
      <w:r w:rsidR="0005573E" w:rsidRPr="008B0273">
        <w:rPr>
          <w:color w:val="auto"/>
          <w:shd w:val="clear" w:color="auto" w:fill="FFFFFF"/>
          <w:lang w:val="nl-NL"/>
        </w:rPr>
        <w:t xml:space="preserve"> Nghị quyết </w:t>
      </w:r>
      <w:r w:rsidR="0005573E" w:rsidRPr="008B0273">
        <w:rPr>
          <w:color w:val="auto"/>
          <w:szCs w:val="28"/>
          <w:lang w:val="nl-NL"/>
        </w:rPr>
        <w:t xml:space="preserve">sửa đổi, bổ sung Điều 1, khoản 3 Điều 2, Nghị quyết số 66/NQ-HĐND ngày 8 tháng 12 năm 2020 của HĐND tỉnh về </w:t>
      </w:r>
      <w:r w:rsidR="0005573E" w:rsidRPr="008B0273">
        <w:rPr>
          <w:color w:val="auto"/>
          <w:szCs w:val="28"/>
        </w:rPr>
        <w:t>phê chuẩn quyết toán ngân sách địa phương và phân bổ kết dư ngân sách tỉnh năm 201</w:t>
      </w:r>
      <w:r w:rsidR="0005573E" w:rsidRPr="008B0273">
        <w:rPr>
          <w:color w:val="auto"/>
          <w:szCs w:val="28"/>
          <w:lang w:val="nl-NL"/>
        </w:rPr>
        <w:t xml:space="preserve">9 </w:t>
      </w:r>
      <w:r w:rsidR="0005573E" w:rsidRPr="008B0273">
        <w:rPr>
          <w:color w:val="auto"/>
          <w:shd w:val="clear" w:color="auto" w:fill="FFFFFF"/>
          <w:lang w:val="nl-NL"/>
        </w:rPr>
        <w:t>là phù hợp với quy định của Luật</w:t>
      </w:r>
      <w:r w:rsidR="003963AB" w:rsidRPr="008B0273">
        <w:rPr>
          <w:color w:val="auto"/>
          <w:shd w:val="clear" w:color="auto" w:fill="FFFFFF"/>
          <w:lang w:val="nl-NL"/>
        </w:rPr>
        <w:t>,</w:t>
      </w:r>
      <w:r w:rsidR="0005573E" w:rsidRPr="008B0273">
        <w:rPr>
          <w:color w:val="auto"/>
          <w:shd w:val="clear" w:color="auto" w:fill="FFFFFF"/>
          <w:lang w:val="nl-NL"/>
        </w:rPr>
        <w:t xml:space="preserve"> các văn bản hướng dẫn của Trung ương và tình hình thực tế của địa phương. Căn cứ số liệu báo cáo, Ban cơ bản thống nhất với nội dung</w:t>
      </w:r>
      <w:r w:rsidR="0005573E" w:rsidRPr="008B0273">
        <w:rPr>
          <w:color w:val="auto"/>
          <w:szCs w:val="28"/>
          <w:lang w:val="nl-NL"/>
        </w:rPr>
        <w:t xml:space="preserve"> </w:t>
      </w:r>
      <w:r w:rsidR="0005573E" w:rsidRPr="008B0273">
        <w:rPr>
          <w:color w:val="auto"/>
          <w:lang w:val="nl-NL"/>
        </w:rPr>
        <w:t xml:space="preserve">như đề nghị của Ủy ban nhân dân tỉnh tại Tờ trình </w:t>
      </w:r>
      <w:r w:rsidR="0005573E" w:rsidRPr="008B0273">
        <w:rPr>
          <w:color w:val="auto"/>
          <w:szCs w:val="28"/>
        </w:rPr>
        <w:t xml:space="preserve">số </w:t>
      </w:r>
      <w:r w:rsidR="0005573E" w:rsidRPr="008B0273">
        <w:rPr>
          <w:color w:val="auto"/>
          <w:szCs w:val="28"/>
          <w:lang w:val="nl-NL"/>
        </w:rPr>
        <w:t>37</w:t>
      </w:r>
      <w:r w:rsidR="0005573E" w:rsidRPr="008B0273">
        <w:rPr>
          <w:color w:val="auto"/>
          <w:szCs w:val="28"/>
        </w:rPr>
        <w:t xml:space="preserve">/TTr-UBND ngày </w:t>
      </w:r>
      <w:r w:rsidR="0005573E" w:rsidRPr="008B0273">
        <w:rPr>
          <w:color w:val="auto"/>
          <w:szCs w:val="28"/>
          <w:lang w:val="nl-NL"/>
        </w:rPr>
        <w:t>25</w:t>
      </w:r>
      <w:r w:rsidR="0005573E" w:rsidRPr="008B0273">
        <w:rPr>
          <w:color w:val="auto"/>
          <w:szCs w:val="28"/>
        </w:rPr>
        <w:t>/</w:t>
      </w:r>
      <w:r w:rsidR="0005573E" w:rsidRPr="008B0273">
        <w:rPr>
          <w:color w:val="auto"/>
          <w:szCs w:val="28"/>
          <w:lang w:val="nl-NL"/>
        </w:rPr>
        <w:t>3</w:t>
      </w:r>
      <w:r w:rsidR="0005573E" w:rsidRPr="008B0273">
        <w:rPr>
          <w:color w:val="auto"/>
          <w:szCs w:val="28"/>
        </w:rPr>
        <w:t>/20</w:t>
      </w:r>
      <w:r w:rsidR="0005573E" w:rsidRPr="008B0273">
        <w:rPr>
          <w:color w:val="auto"/>
          <w:szCs w:val="28"/>
          <w:lang w:val="nl-NL"/>
        </w:rPr>
        <w:t>21</w:t>
      </w:r>
      <w:r w:rsidR="003963AB" w:rsidRPr="008B0273">
        <w:rPr>
          <w:color w:val="auto"/>
          <w:szCs w:val="28"/>
          <w:lang w:val="nl-NL"/>
        </w:rPr>
        <w:t>.</w:t>
      </w:r>
    </w:p>
    <w:p w14:paraId="4761A082" w14:textId="3D099E33" w:rsidR="003856AD" w:rsidRPr="008B0273" w:rsidRDefault="003963AB" w:rsidP="00072110">
      <w:pPr>
        <w:spacing w:before="120" w:after="120" w:line="264" w:lineRule="auto"/>
        <w:ind w:firstLine="709"/>
        <w:rPr>
          <w:color w:val="auto"/>
          <w:szCs w:val="28"/>
          <w:lang w:val="nl-NL"/>
        </w:rPr>
      </w:pPr>
      <w:r w:rsidRPr="008B0273">
        <w:rPr>
          <w:color w:val="auto"/>
          <w:szCs w:val="28"/>
          <w:lang w:val="nl-NL"/>
        </w:rPr>
        <w:t xml:space="preserve">Đề </w:t>
      </w:r>
      <w:r w:rsidR="003856AD" w:rsidRPr="008B0273">
        <w:rPr>
          <w:color w:val="auto"/>
          <w:szCs w:val="28"/>
          <w:lang w:val="nl-NL"/>
        </w:rPr>
        <w:t xml:space="preserve">nghị </w:t>
      </w:r>
      <w:r w:rsidR="006662DF" w:rsidRPr="008B0273">
        <w:rPr>
          <w:color w:val="auto"/>
          <w:szCs w:val="28"/>
          <w:lang w:val="nl-NL"/>
        </w:rPr>
        <w:t xml:space="preserve">cơ quan trình </w:t>
      </w:r>
      <w:r w:rsidRPr="008B0273">
        <w:rPr>
          <w:color w:val="auto"/>
          <w:szCs w:val="28"/>
          <w:lang w:val="nl-NL"/>
        </w:rPr>
        <w:t>b</w:t>
      </w:r>
      <w:r w:rsidR="003856AD" w:rsidRPr="008B0273">
        <w:rPr>
          <w:color w:val="auto"/>
          <w:szCs w:val="28"/>
          <w:lang w:val="nl-NL"/>
        </w:rPr>
        <w:t xml:space="preserve">ổ sung căn cứ </w:t>
      </w:r>
      <w:r w:rsidRPr="008B0273">
        <w:rPr>
          <w:color w:val="auto"/>
          <w:szCs w:val="28"/>
          <w:lang w:val="nl-NL"/>
        </w:rPr>
        <w:t xml:space="preserve">pháp lý </w:t>
      </w:r>
      <w:r w:rsidR="003856AD" w:rsidRPr="008B0273">
        <w:rPr>
          <w:color w:val="auto"/>
          <w:szCs w:val="28"/>
          <w:lang w:val="nl-NL"/>
        </w:rPr>
        <w:t xml:space="preserve">của dự thảo </w:t>
      </w:r>
      <w:r w:rsidRPr="008B0273">
        <w:rPr>
          <w:color w:val="auto"/>
          <w:szCs w:val="28"/>
          <w:lang w:val="nl-NL"/>
        </w:rPr>
        <w:t>N</w:t>
      </w:r>
      <w:r w:rsidR="003856AD" w:rsidRPr="008B0273">
        <w:rPr>
          <w:color w:val="auto"/>
          <w:szCs w:val="28"/>
          <w:lang w:val="nl-NL"/>
        </w:rPr>
        <w:t>ghị quyết</w:t>
      </w:r>
      <w:r w:rsidR="00E35C73">
        <w:rPr>
          <w:color w:val="auto"/>
          <w:szCs w:val="28"/>
          <w:lang w:val="nl-NL"/>
        </w:rPr>
        <w:t xml:space="preserve"> là</w:t>
      </w:r>
      <w:r w:rsidR="003856AD" w:rsidRPr="008B0273">
        <w:rPr>
          <w:color w:val="auto"/>
          <w:szCs w:val="28"/>
          <w:lang w:val="nl-NL"/>
        </w:rPr>
        <w:t>: “</w:t>
      </w:r>
      <w:r w:rsidR="003856AD" w:rsidRPr="008B0273">
        <w:rPr>
          <w:i/>
          <w:iCs/>
          <w:color w:val="auto"/>
          <w:szCs w:val="28"/>
          <w:lang w:val="nl-NL"/>
        </w:rPr>
        <w:t>Căn cứ Nghị định số 31/2017/NĐ-CP ngày 23 tháng 3 năm 2017 của Chính phủ về việc ban hành Quy chế lập, thẩm tra, quyết định kế hoạch tài chính 05 năm địa phương, kế hoạch đầu tư công trung hạn 05 năm địa phương, kế hoạch tài chính - ngân sách nhà nước 03 năm địa phương, dự toán và phân bổ ngân sách địa phương, phê chuẩn quyết toán ngân sách địa phương hằng năm;</w:t>
      </w:r>
      <w:r w:rsidR="003856AD" w:rsidRPr="008B0273">
        <w:rPr>
          <w:color w:val="auto"/>
          <w:szCs w:val="28"/>
          <w:lang w:val="nl-NL"/>
        </w:rPr>
        <w:t>”</w:t>
      </w:r>
      <w:r w:rsidR="00F832F4" w:rsidRPr="008B0273">
        <w:rPr>
          <w:color w:val="auto"/>
          <w:szCs w:val="28"/>
          <w:lang w:val="nl-NL"/>
        </w:rPr>
        <w:t>.</w:t>
      </w:r>
    </w:p>
    <w:p w14:paraId="13E0D3A4" w14:textId="77777777" w:rsidR="003963AB" w:rsidRPr="008B0273" w:rsidRDefault="003963AB" w:rsidP="00072110">
      <w:pPr>
        <w:spacing w:before="120" w:after="120"/>
        <w:ind w:firstLine="709"/>
        <w:rPr>
          <w:color w:val="auto"/>
        </w:rPr>
      </w:pPr>
      <w:r w:rsidRPr="008B0273">
        <w:rPr>
          <w:color w:val="auto"/>
          <w:szCs w:val="28"/>
        </w:rPr>
        <w:t>Đề nghị Ủy ban nhân dân tỉnh rà soát, hoàn chỉnh dự thảo Nghị quyết trình Hội đồng nhân dân tỉnh xem xét, quyết định.</w:t>
      </w:r>
    </w:p>
    <w:p w14:paraId="68A22F6B" w14:textId="2163A3F0" w:rsidR="00D41934" w:rsidRPr="008B0273" w:rsidRDefault="00D41934" w:rsidP="00072110">
      <w:pPr>
        <w:spacing w:before="120" w:after="120" w:line="264" w:lineRule="auto"/>
        <w:ind w:firstLine="709"/>
        <w:rPr>
          <w:color w:val="auto"/>
          <w:szCs w:val="28"/>
        </w:rPr>
      </w:pPr>
      <w:r w:rsidRPr="008B0273">
        <w:rPr>
          <w:color w:val="auto"/>
          <w:szCs w:val="28"/>
        </w:rPr>
        <w:t>Trên đây là báo cáo thẩm tra của Ban Kinh tế</w:t>
      </w:r>
      <w:r w:rsidR="00F95210" w:rsidRPr="008B0273">
        <w:rPr>
          <w:color w:val="auto"/>
          <w:szCs w:val="28"/>
        </w:rPr>
        <w:t xml:space="preserve"> - Ngân sách</w:t>
      </w:r>
      <w:r w:rsidR="00D92559" w:rsidRPr="008B0273">
        <w:rPr>
          <w:color w:val="auto"/>
          <w:szCs w:val="28"/>
          <w:lang w:val="nl-NL"/>
        </w:rPr>
        <w:t>.</w:t>
      </w:r>
      <w:r w:rsidR="00F95210" w:rsidRPr="008B0273">
        <w:rPr>
          <w:color w:val="auto"/>
          <w:szCs w:val="28"/>
          <w:lang w:val="nl-NL"/>
        </w:rPr>
        <w:t xml:space="preserve"> </w:t>
      </w:r>
      <w:r w:rsidR="00D92559" w:rsidRPr="008B0273">
        <w:rPr>
          <w:color w:val="auto"/>
          <w:szCs w:val="28"/>
          <w:lang w:val="nl-NL"/>
        </w:rPr>
        <w:t>K</w:t>
      </w:r>
      <w:r w:rsidR="00D92559" w:rsidRPr="008B0273">
        <w:rPr>
          <w:color w:val="auto"/>
          <w:szCs w:val="28"/>
        </w:rPr>
        <w:t xml:space="preserve">ính </w:t>
      </w:r>
      <w:r w:rsidRPr="008B0273">
        <w:rPr>
          <w:color w:val="auto"/>
          <w:szCs w:val="28"/>
        </w:rPr>
        <w:t xml:space="preserve">trình </w:t>
      </w:r>
      <w:r w:rsidR="0070465D" w:rsidRPr="008B0273">
        <w:rPr>
          <w:color w:val="auto"/>
          <w:szCs w:val="28"/>
        </w:rPr>
        <w:t xml:space="preserve">Hội đồng nhân dân </w:t>
      </w:r>
      <w:r w:rsidR="0070465D" w:rsidRPr="008B0273">
        <w:rPr>
          <w:color w:val="auto"/>
          <w:szCs w:val="28"/>
          <w:lang w:val="nl-NL"/>
        </w:rPr>
        <w:t xml:space="preserve">tỉnh </w:t>
      </w:r>
      <w:r w:rsidR="00E7020C" w:rsidRPr="008B0273">
        <w:rPr>
          <w:color w:val="auto"/>
          <w:szCs w:val="28"/>
        </w:rPr>
        <w:t xml:space="preserve">Khóa </w:t>
      </w:r>
      <w:r w:rsidRPr="008B0273">
        <w:rPr>
          <w:color w:val="auto"/>
          <w:szCs w:val="28"/>
        </w:rPr>
        <w:t>XI</w:t>
      </w:r>
      <w:r w:rsidR="00772719" w:rsidRPr="008B0273">
        <w:rPr>
          <w:color w:val="auto"/>
          <w:szCs w:val="28"/>
          <w:lang w:val="nl-NL"/>
        </w:rPr>
        <w:t xml:space="preserve"> </w:t>
      </w:r>
      <w:r w:rsidR="00772719" w:rsidRPr="008B0273">
        <w:rPr>
          <w:color w:val="auto"/>
          <w:szCs w:val="28"/>
        </w:rPr>
        <w:t xml:space="preserve">Kỳ họp thứ </w:t>
      </w:r>
      <w:r w:rsidR="00413C82" w:rsidRPr="008B0273">
        <w:rPr>
          <w:color w:val="auto"/>
          <w:szCs w:val="28"/>
          <w:lang w:val="nl-NL"/>
        </w:rPr>
        <w:t>1</w:t>
      </w:r>
      <w:r w:rsidR="001E21F0" w:rsidRPr="008B0273">
        <w:rPr>
          <w:color w:val="auto"/>
          <w:szCs w:val="28"/>
          <w:lang w:val="nl-NL"/>
        </w:rPr>
        <w:t>2</w:t>
      </w:r>
      <w:r w:rsidR="00ED0B79" w:rsidRPr="008B0273">
        <w:rPr>
          <w:color w:val="auto"/>
          <w:szCs w:val="28"/>
        </w:rPr>
        <w:t xml:space="preserve"> </w:t>
      </w:r>
      <w:r w:rsidRPr="008B0273">
        <w:rPr>
          <w:color w:val="auto"/>
          <w:szCs w:val="28"/>
        </w:rPr>
        <w:t>xem xét, quyết định./.</w:t>
      </w:r>
    </w:p>
    <w:tbl>
      <w:tblPr>
        <w:tblW w:w="5000" w:type="pct"/>
        <w:tblLook w:val="01E0" w:firstRow="1" w:lastRow="1" w:firstColumn="1" w:lastColumn="1" w:noHBand="0" w:noVBand="0"/>
      </w:tblPr>
      <w:tblGrid>
        <w:gridCol w:w="4447"/>
        <w:gridCol w:w="5124"/>
      </w:tblGrid>
      <w:tr w:rsidR="008013DD" w:rsidRPr="008B0273" w14:paraId="68A22F79" w14:textId="77777777" w:rsidTr="00C00797">
        <w:tc>
          <w:tcPr>
            <w:tcW w:w="2323" w:type="pct"/>
            <w:shd w:val="clear" w:color="auto" w:fill="auto"/>
          </w:tcPr>
          <w:p w14:paraId="68A22F6C" w14:textId="77777777" w:rsidR="00C00797" w:rsidRPr="008B0273" w:rsidRDefault="00C00797" w:rsidP="00072110">
            <w:pPr>
              <w:rPr>
                <w:b/>
                <w:i/>
                <w:color w:val="auto"/>
                <w:sz w:val="24"/>
              </w:rPr>
            </w:pPr>
            <w:r w:rsidRPr="008B0273">
              <w:rPr>
                <w:b/>
                <w:i/>
                <w:color w:val="auto"/>
                <w:sz w:val="24"/>
              </w:rPr>
              <w:t>Nơi nhận:</w:t>
            </w:r>
          </w:p>
          <w:p w14:paraId="68A22F6D" w14:textId="77777777" w:rsidR="001E04D4" w:rsidRPr="008B0273" w:rsidRDefault="001E04D4" w:rsidP="00072110">
            <w:pPr>
              <w:rPr>
                <w:color w:val="auto"/>
                <w:sz w:val="22"/>
              </w:rPr>
            </w:pPr>
            <w:r w:rsidRPr="008B0273">
              <w:rPr>
                <w:color w:val="auto"/>
                <w:sz w:val="22"/>
              </w:rPr>
              <w:t>- Thường trực HĐND tỉnh;</w:t>
            </w:r>
          </w:p>
          <w:p w14:paraId="68A22F6E" w14:textId="77777777" w:rsidR="00E7020C" w:rsidRPr="008B0273" w:rsidRDefault="00E7020C" w:rsidP="00072110">
            <w:pPr>
              <w:rPr>
                <w:color w:val="auto"/>
                <w:sz w:val="22"/>
              </w:rPr>
            </w:pPr>
            <w:r w:rsidRPr="008B0273">
              <w:rPr>
                <w:color w:val="auto"/>
                <w:sz w:val="22"/>
              </w:rPr>
              <w:t>- UBND tỉnh;</w:t>
            </w:r>
          </w:p>
          <w:p w14:paraId="68A22F6F" w14:textId="77777777" w:rsidR="00C00797" w:rsidRPr="008B0273" w:rsidRDefault="00C00797" w:rsidP="00072110">
            <w:pPr>
              <w:rPr>
                <w:color w:val="auto"/>
                <w:sz w:val="22"/>
              </w:rPr>
            </w:pPr>
            <w:r w:rsidRPr="008B0273">
              <w:rPr>
                <w:color w:val="auto"/>
                <w:sz w:val="22"/>
              </w:rPr>
              <w:t>- Đại biểu HĐND tỉnh;</w:t>
            </w:r>
          </w:p>
          <w:p w14:paraId="508E21D8" w14:textId="4FA544B8" w:rsidR="00C00797" w:rsidRPr="008B0273" w:rsidRDefault="00C00797" w:rsidP="00072110">
            <w:pPr>
              <w:rPr>
                <w:color w:val="auto"/>
                <w:sz w:val="14"/>
                <w:lang w:val="en-US"/>
              </w:rPr>
            </w:pPr>
            <w:r w:rsidRPr="008B0273">
              <w:rPr>
                <w:color w:val="auto"/>
                <w:sz w:val="22"/>
              </w:rPr>
              <w:t xml:space="preserve">- Lưu: VT, </w:t>
            </w:r>
            <w:r w:rsidR="00772719" w:rsidRPr="008B0273">
              <w:rPr>
                <w:color w:val="auto"/>
                <w:sz w:val="22"/>
                <w:lang w:val="en-US"/>
              </w:rPr>
              <w:t xml:space="preserve"> Ban </w:t>
            </w:r>
            <w:r w:rsidRPr="008B0273">
              <w:rPr>
                <w:color w:val="auto"/>
                <w:sz w:val="22"/>
              </w:rPr>
              <w:t>KT-NS</w:t>
            </w:r>
            <w:r w:rsidRPr="008B0273">
              <w:rPr>
                <w:color w:val="auto"/>
                <w:sz w:val="14"/>
              </w:rPr>
              <w:t>.</w:t>
            </w:r>
          </w:p>
          <w:p w14:paraId="68A22F70" w14:textId="2DE6E555" w:rsidR="001E3A67" w:rsidRPr="008B0273" w:rsidRDefault="001E3A67" w:rsidP="00072110">
            <w:pPr>
              <w:rPr>
                <w:color w:val="auto"/>
                <w:lang w:val="en-US"/>
              </w:rPr>
            </w:pPr>
          </w:p>
        </w:tc>
        <w:tc>
          <w:tcPr>
            <w:tcW w:w="2677" w:type="pct"/>
            <w:shd w:val="clear" w:color="auto" w:fill="auto"/>
          </w:tcPr>
          <w:p w14:paraId="68A22F71" w14:textId="77777777" w:rsidR="00C00797" w:rsidRPr="008B0273" w:rsidRDefault="00C00797" w:rsidP="00072110">
            <w:pPr>
              <w:jc w:val="center"/>
              <w:rPr>
                <w:b/>
                <w:color w:val="auto"/>
              </w:rPr>
            </w:pPr>
            <w:r w:rsidRPr="008B0273">
              <w:rPr>
                <w:b/>
                <w:color w:val="auto"/>
              </w:rPr>
              <w:t xml:space="preserve">TM. BAN KINH TẾ </w:t>
            </w:r>
            <w:r w:rsidR="00326A73" w:rsidRPr="008B0273">
              <w:rPr>
                <w:b/>
                <w:color w:val="auto"/>
              </w:rPr>
              <w:t>-</w:t>
            </w:r>
            <w:r w:rsidRPr="008B0273">
              <w:rPr>
                <w:b/>
                <w:color w:val="auto"/>
              </w:rPr>
              <w:t xml:space="preserve"> NGÂN SÁCH</w:t>
            </w:r>
          </w:p>
          <w:p w14:paraId="68A22F72" w14:textId="77777777" w:rsidR="00C00797" w:rsidRPr="008B0273" w:rsidRDefault="00C00797" w:rsidP="00072110">
            <w:pPr>
              <w:jc w:val="center"/>
              <w:rPr>
                <w:b/>
                <w:color w:val="auto"/>
                <w:sz w:val="26"/>
              </w:rPr>
            </w:pPr>
            <w:r w:rsidRPr="008B0273">
              <w:rPr>
                <w:b/>
                <w:color w:val="auto"/>
              </w:rPr>
              <w:t>TRƯỞNG BAN</w:t>
            </w:r>
          </w:p>
          <w:p w14:paraId="4E5D4341" w14:textId="0D547261" w:rsidR="00AC3AA4" w:rsidRPr="008B0273" w:rsidRDefault="00EF5981" w:rsidP="00072110">
            <w:pPr>
              <w:jc w:val="center"/>
              <w:rPr>
                <w:b/>
                <w:color w:val="auto"/>
              </w:rPr>
            </w:pPr>
            <w:r>
              <w:rPr>
                <w:b/>
                <w:color w:val="auto"/>
                <w:sz w:val="26"/>
                <w:lang w:val="en-US"/>
              </w:rPr>
              <w:t>Đã ký</w:t>
            </w:r>
            <w:bookmarkStart w:id="1" w:name="_GoBack"/>
            <w:bookmarkEnd w:id="1"/>
          </w:p>
          <w:p w14:paraId="68A22F78" w14:textId="686EEA1F" w:rsidR="00C00797" w:rsidRPr="008B0273" w:rsidRDefault="00C00797" w:rsidP="00072110">
            <w:pPr>
              <w:jc w:val="center"/>
              <w:rPr>
                <w:b/>
                <w:color w:val="auto"/>
                <w:sz w:val="26"/>
              </w:rPr>
            </w:pPr>
            <w:r w:rsidRPr="008B0273">
              <w:rPr>
                <w:b/>
                <w:color w:val="auto"/>
              </w:rPr>
              <w:t>Hồ Văn Đà</w:t>
            </w:r>
          </w:p>
        </w:tc>
      </w:tr>
    </w:tbl>
    <w:p w14:paraId="267A8747" w14:textId="282C4E48" w:rsidR="0006689F" w:rsidRPr="008B0273" w:rsidRDefault="0006689F" w:rsidP="00072110">
      <w:pPr>
        <w:spacing w:before="120" w:after="120"/>
        <w:jc w:val="center"/>
        <w:rPr>
          <w:color w:val="auto"/>
          <w:lang w:val="en-US"/>
        </w:rPr>
      </w:pPr>
    </w:p>
    <w:sectPr w:rsidR="0006689F" w:rsidRPr="008B0273" w:rsidSect="006B0883">
      <w:headerReference w:type="default" r:id="rId9"/>
      <w:footerReference w:type="default" r:id="rId10"/>
      <w:pgSz w:w="11907" w:h="16840" w:code="9"/>
      <w:pgMar w:top="1134" w:right="851" w:bottom="1134" w:left="1701" w:header="709" w:footer="318"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7AE720" w16cid:durableId="241E8D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0209E" w14:textId="77777777" w:rsidR="00610400" w:rsidRDefault="00610400" w:rsidP="00DE001E">
      <w:r>
        <w:separator/>
      </w:r>
    </w:p>
  </w:endnote>
  <w:endnote w:type="continuationSeparator" w:id="0">
    <w:p w14:paraId="3339FD7D" w14:textId="77777777" w:rsidR="00610400" w:rsidRDefault="00610400" w:rsidP="00DE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22F86" w14:textId="77777777" w:rsidR="00CF5116" w:rsidRPr="00DE001E" w:rsidRDefault="00CF5116" w:rsidP="00DE001E">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FB1F2" w14:textId="77777777" w:rsidR="00610400" w:rsidRDefault="00610400" w:rsidP="00DE001E">
      <w:r>
        <w:separator/>
      </w:r>
    </w:p>
  </w:footnote>
  <w:footnote w:type="continuationSeparator" w:id="0">
    <w:p w14:paraId="235C79C8" w14:textId="77777777" w:rsidR="00610400" w:rsidRDefault="00610400" w:rsidP="00DE001E">
      <w:r>
        <w:continuationSeparator/>
      </w:r>
    </w:p>
  </w:footnote>
  <w:footnote w:id="1">
    <w:p w14:paraId="653A180F" w14:textId="682D2D36" w:rsidR="006B0883" w:rsidRPr="00A34100" w:rsidRDefault="00072110" w:rsidP="00072110">
      <w:pPr>
        <w:rPr>
          <w:iCs/>
          <w:color w:val="auto"/>
          <w:sz w:val="20"/>
          <w:szCs w:val="20"/>
          <w:lang w:val="sv-SE"/>
        </w:rPr>
      </w:pPr>
      <w:r>
        <w:rPr>
          <w:sz w:val="20"/>
          <w:szCs w:val="20"/>
          <w:vertAlign w:val="superscript"/>
          <w:lang w:val="en-US"/>
        </w:rPr>
        <w:t>(</w:t>
      </w:r>
      <w:r w:rsidR="006B0883" w:rsidRPr="006B0883">
        <w:rPr>
          <w:rStyle w:val="FootnoteReference"/>
          <w:sz w:val="20"/>
          <w:szCs w:val="20"/>
        </w:rPr>
        <w:footnoteRef/>
      </w:r>
      <w:r>
        <w:rPr>
          <w:sz w:val="20"/>
          <w:szCs w:val="20"/>
          <w:vertAlign w:val="superscript"/>
          <w:lang w:val="en-US"/>
        </w:rPr>
        <w:t>)</w:t>
      </w:r>
      <w:r w:rsidR="006B0883" w:rsidRPr="006B0883">
        <w:rPr>
          <w:sz w:val="20"/>
          <w:szCs w:val="20"/>
        </w:rPr>
        <w:t xml:space="preserve"> </w:t>
      </w:r>
      <w:r w:rsidR="006B0883" w:rsidRPr="00A34100">
        <w:rPr>
          <w:iCs/>
          <w:color w:val="auto"/>
          <w:sz w:val="20"/>
          <w:szCs w:val="20"/>
          <w:lang w:val="sv-SE"/>
        </w:rPr>
        <w:t>“1. Về thu kết dư ngân sách, tính tăng thu ngân sách địa phương dành nguồn để thực hiện cải cách tiền lương: Theo quy định tại điểm u khoản 1 Điều 37 Luật ngân sách nhà nước, thu kết dư ngân sách địa phương là khoản thu ngân sách địa phương và phải dành nguồn tăng thu để thực hiện cải cách tiền lương, theo đó nguồn cải cách tiền lương từ tăng thu ngân sách địa phương sẽ được chuyển nguồn theo quy định của Luật ngân sách nhà nước.</w:t>
      </w:r>
      <w:r w:rsidRPr="00A34100">
        <w:rPr>
          <w:iCs/>
          <w:color w:val="auto"/>
          <w:sz w:val="20"/>
          <w:szCs w:val="20"/>
          <w:lang w:val="sv-SE"/>
        </w:rPr>
        <w:t xml:space="preserve"> </w:t>
      </w:r>
      <w:r w:rsidR="006B0883" w:rsidRPr="00A34100">
        <w:rPr>
          <w:iCs/>
          <w:color w:val="auto"/>
          <w:sz w:val="20"/>
          <w:szCs w:val="20"/>
          <w:lang w:val="sv-SE"/>
        </w:rPr>
        <w:t>Vì vậy, đề nghị Ủy ban nhân dân các tỉnh, thành phố trực thuộc trung ương chỉ đạo cơ quan tài chính tổng hợp báo cáo quyết toán ngân sách nhà nước năm 2019, báo cáo Ủy ban nhân dân tỉnh trình Hội đồng nhân dân cùng cấp phê chuẩn đảm bảo theo đúng quy định của pháp luật.”</w:t>
      </w:r>
    </w:p>
    <w:p w14:paraId="1852CB87" w14:textId="0E5FF9A9" w:rsidR="006B0883" w:rsidRPr="006B0883" w:rsidRDefault="006B0883" w:rsidP="006B0883">
      <w:pPr>
        <w:spacing w:before="120" w:after="120"/>
        <w:rPr>
          <w:sz w:val="20"/>
          <w:szCs w:val="20"/>
        </w:rPr>
      </w:pPr>
    </w:p>
    <w:p w14:paraId="3B56B550" w14:textId="77777777" w:rsidR="006B0883" w:rsidRPr="006B0883" w:rsidRDefault="006B0883" w:rsidP="006B0883">
      <w:pPr>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074423335"/>
      <w:docPartObj>
        <w:docPartGallery w:val="Page Numbers (Top of Page)"/>
        <w:docPartUnique/>
      </w:docPartObj>
    </w:sdtPr>
    <w:sdtEndPr>
      <w:rPr>
        <w:noProof/>
      </w:rPr>
    </w:sdtEndPr>
    <w:sdtContent>
      <w:p w14:paraId="08D9B673" w14:textId="41B1FE09" w:rsidR="00F6056F" w:rsidRDefault="00F6056F">
        <w:pPr>
          <w:pStyle w:val="Header"/>
          <w:jc w:val="center"/>
        </w:pPr>
        <w:r>
          <w:rPr>
            <w:noProof w:val="0"/>
          </w:rPr>
          <w:fldChar w:fldCharType="begin"/>
        </w:r>
        <w:r>
          <w:instrText xml:space="preserve"> PAGE   \* MERGEFORMAT </w:instrText>
        </w:r>
        <w:r>
          <w:rPr>
            <w:noProof w:val="0"/>
          </w:rPr>
          <w:fldChar w:fldCharType="separate"/>
        </w:r>
        <w:r w:rsidR="00EF5981">
          <w:t>3</w:t>
        </w:r>
        <w:r>
          <w:fldChar w:fldCharType="end"/>
        </w:r>
      </w:p>
    </w:sdtContent>
  </w:sdt>
  <w:p w14:paraId="2586F549" w14:textId="77777777" w:rsidR="00F6056F" w:rsidRDefault="00F60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0E83"/>
    <w:multiLevelType w:val="hybridMultilevel"/>
    <w:tmpl w:val="737A7408"/>
    <w:lvl w:ilvl="0" w:tplc="CF80E5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E02EE3"/>
    <w:multiLevelType w:val="hybridMultilevel"/>
    <w:tmpl w:val="5A0278DE"/>
    <w:lvl w:ilvl="0" w:tplc="6F1E2BCE">
      <w:start w:val="1"/>
      <w:numFmt w:val="decimal"/>
      <w:lvlText w:val="%1."/>
      <w:lvlJc w:val="left"/>
      <w:pPr>
        <w:ind w:left="8866"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744BC6"/>
    <w:multiLevelType w:val="multilevel"/>
    <w:tmpl w:val="99AA82D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35B2B7A"/>
    <w:multiLevelType w:val="hybridMultilevel"/>
    <w:tmpl w:val="899CC68A"/>
    <w:lvl w:ilvl="0" w:tplc="023E4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CC54B8"/>
    <w:multiLevelType w:val="hybridMultilevel"/>
    <w:tmpl w:val="9F6C7A26"/>
    <w:lvl w:ilvl="0" w:tplc="44028E3A">
      <w:start w:val="1"/>
      <w:numFmt w:val="decimal"/>
      <w:lvlText w:val="%1."/>
      <w:lvlJc w:val="left"/>
      <w:pPr>
        <w:ind w:left="3479" w:hanging="360"/>
      </w:pPr>
      <w:rPr>
        <w:rFonts w:hint="default"/>
        <w:b/>
      </w:rPr>
    </w:lvl>
    <w:lvl w:ilvl="1" w:tplc="44028E3A">
      <w:start w:val="1"/>
      <w:numFmt w:val="decimal"/>
      <w:lvlText w:val="%2."/>
      <w:lvlJc w:val="left"/>
      <w:pPr>
        <w:ind w:left="2325" w:hanging="885"/>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E510C9"/>
    <w:multiLevelType w:val="hybridMultilevel"/>
    <w:tmpl w:val="5E100932"/>
    <w:lvl w:ilvl="0" w:tplc="042A000F">
      <w:start w:val="1"/>
      <w:numFmt w:val="decimal"/>
      <w:lvlText w:val="%1."/>
      <w:lvlJc w:val="left"/>
      <w:pPr>
        <w:ind w:left="1429" w:hanging="360"/>
      </w:pPr>
    </w:lvl>
    <w:lvl w:ilvl="1" w:tplc="042A0019">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6">
    <w:nsid w:val="1C064397"/>
    <w:multiLevelType w:val="hybridMultilevel"/>
    <w:tmpl w:val="7284C33C"/>
    <w:lvl w:ilvl="0" w:tplc="15DC1066">
      <w:start w:val="1"/>
      <w:numFmt w:val="upperRoman"/>
      <w:lvlText w:val="%1."/>
      <w:lvlJc w:val="left"/>
      <w:pPr>
        <w:ind w:left="1669" w:hanging="9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7">
    <w:nsid w:val="3C891A0F"/>
    <w:multiLevelType w:val="multilevel"/>
    <w:tmpl w:val="EB46651A"/>
    <w:lvl w:ilvl="0">
      <w:start w:val="1"/>
      <w:numFmt w:val="upperRoman"/>
      <w:lvlText w:val="%1."/>
      <w:lvlJc w:val="left"/>
      <w:pPr>
        <w:ind w:left="1350" w:hanging="720"/>
      </w:pPr>
      <w:rPr>
        <w:rFonts w:hint="default"/>
      </w:rPr>
    </w:lvl>
    <w:lvl w:ilvl="1">
      <w:start w:val="1"/>
      <w:numFmt w:val="decimal"/>
      <w:isLgl/>
      <w:lvlText w:val="%1.%2."/>
      <w:lvlJc w:val="left"/>
      <w:pPr>
        <w:tabs>
          <w:tab w:val="num" w:pos="1635"/>
        </w:tabs>
        <w:ind w:left="1635" w:hanging="720"/>
      </w:pPr>
      <w:rPr>
        <w:rFonts w:hint="default"/>
      </w:rPr>
    </w:lvl>
    <w:lvl w:ilvl="2">
      <w:start w:val="1"/>
      <w:numFmt w:val="decimalZero"/>
      <w:isLgl/>
      <w:lvlText w:val="%1.%2.%3."/>
      <w:lvlJc w:val="left"/>
      <w:pPr>
        <w:tabs>
          <w:tab w:val="num" w:pos="1920"/>
        </w:tabs>
        <w:ind w:left="1920" w:hanging="720"/>
      </w:pPr>
      <w:rPr>
        <w:rFonts w:hint="default"/>
      </w:rPr>
    </w:lvl>
    <w:lvl w:ilvl="3">
      <w:start w:val="1"/>
      <w:numFmt w:val="decimal"/>
      <w:isLgl/>
      <w:lvlText w:val="%1.%2.%3.%4."/>
      <w:lvlJc w:val="left"/>
      <w:pPr>
        <w:tabs>
          <w:tab w:val="num" w:pos="2565"/>
        </w:tabs>
        <w:ind w:left="2565" w:hanging="1080"/>
      </w:pPr>
      <w:rPr>
        <w:rFonts w:hint="default"/>
      </w:rPr>
    </w:lvl>
    <w:lvl w:ilvl="4">
      <w:start w:val="1"/>
      <w:numFmt w:val="decimal"/>
      <w:isLgl/>
      <w:lvlText w:val="%1.%2.%3.%4.%5."/>
      <w:lvlJc w:val="left"/>
      <w:pPr>
        <w:tabs>
          <w:tab w:val="num" w:pos="2850"/>
        </w:tabs>
        <w:ind w:left="2850" w:hanging="1080"/>
      </w:pPr>
      <w:rPr>
        <w:rFonts w:hint="default"/>
      </w:rPr>
    </w:lvl>
    <w:lvl w:ilvl="5">
      <w:start w:val="1"/>
      <w:numFmt w:val="decimal"/>
      <w:isLgl/>
      <w:lvlText w:val="%1.%2.%3.%4.%5.%6."/>
      <w:lvlJc w:val="left"/>
      <w:pPr>
        <w:tabs>
          <w:tab w:val="num" w:pos="3495"/>
        </w:tabs>
        <w:ind w:left="3495" w:hanging="1440"/>
      </w:pPr>
      <w:rPr>
        <w:rFonts w:hint="default"/>
      </w:rPr>
    </w:lvl>
    <w:lvl w:ilvl="6">
      <w:start w:val="1"/>
      <w:numFmt w:val="decimal"/>
      <w:isLgl/>
      <w:lvlText w:val="%1.%2.%3.%4.%5.%6.%7."/>
      <w:lvlJc w:val="left"/>
      <w:pPr>
        <w:tabs>
          <w:tab w:val="num" w:pos="4140"/>
        </w:tabs>
        <w:ind w:left="4140" w:hanging="1800"/>
      </w:pPr>
      <w:rPr>
        <w:rFonts w:hint="default"/>
      </w:rPr>
    </w:lvl>
    <w:lvl w:ilvl="7">
      <w:start w:val="1"/>
      <w:numFmt w:val="decimal"/>
      <w:isLgl/>
      <w:lvlText w:val="%1.%2.%3.%4.%5.%6.%7.%8."/>
      <w:lvlJc w:val="left"/>
      <w:pPr>
        <w:tabs>
          <w:tab w:val="num" w:pos="4425"/>
        </w:tabs>
        <w:ind w:left="4425" w:hanging="1800"/>
      </w:pPr>
      <w:rPr>
        <w:rFonts w:hint="default"/>
      </w:rPr>
    </w:lvl>
    <w:lvl w:ilvl="8">
      <w:start w:val="1"/>
      <w:numFmt w:val="decimal"/>
      <w:isLgl/>
      <w:lvlText w:val="%1.%2.%3.%4.%5.%6.%7.%8.%9."/>
      <w:lvlJc w:val="left"/>
      <w:pPr>
        <w:tabs>
          <w:tab w:val="num" w:pos="5070"/>
        </w:tabs>
        <w:ind w:left="5070" w:hanging="2160"/>
      </w:pPr>
      <w:rPr>
        <w:rFonts w:hint="default"/>
      </w:rPr>
    </w:lvl>
  </w:abstractNum>
  <w:abstractNum w:abstractNumId="8">
    <w:nsid w:val="41A236F4"/>
    <w:multiLevelType w:val="hybridMultilevel"/>
    <w:tmpl w:val="9F6C7A26"/>
    <w:lvl w:ilvl="0" w:tplc="44028E3A">
      <w:start w:val="1"/>
      <w:numFmt w:val="decimal"/>
      <w:lvlText w:val="%1."/>
      <w:lvlJc w:val="left"/>
      <w:pPr>
        <w:ind w:left="1080" w:hanging="360"/>
      </w:pPr>
      <w:rPr>
        <w:rFonts w:hint="default"/>
        <w:b/>
      </w:rPr>
    </w:lvl>
    <w:lvl w:ilvl="1" w:tplc="44028E3A">
      <w:start w:val="1"/>
      <w:numFmt w:val="decimal"/>
      <w:lvlText w:val="%2."/>
      <w:lvlJc w:val="left"/>
      <w:pPr>
        <w:ind w:left="2325" w:hanging="885"/>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375D90"/>
    <w:multiLevelType w:val="hybridMultilevel"/>
    <w:tmpl w:val="5C20A352"/>
    <w:lvl w:ilvl="0" w:tplc="3468C9B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FF02A1"/>
    <w:multiLevelType w:val="hybridMultilevel"/>
    <w:tmpl w:val="02DE4776"/>
    <w:lvl w:ilvl="0" w:tplc="042A000F">
      <w:start w:val="1"/>
      <w:numFmt w:val="decimal"/>
      <w:lvlText w:val="%1."/>
      <w:lvlJc w:val="left"/>
      <w:pPr>
        <w:ind w:left="1429" w:hanging="360"/>
      </w:pPr>
    </w:lvl>
    <w:lvl w:ilvl="1" w:tplc="042A0019">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1">
    <w:nsid w:val="5A495A31"/>
    <w:multiLevelType w:val="hybridMultilevel"/>
    <w:tmpl w:val="0FCA0CCA"/>
    <w:lvl w:ilvl="0" w:tplc="C3204D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1D6956"/>
    <w:multiLevelType w:val="hybridMultilevel"/>
    <w:tmpl w:val="8C308C3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
    <w:nsid w:val="68025FBF"/>
    <w:multiLevelType w:val="multilevel"/>
    <w:tmpl w:val="F976D9E6"/>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7C4127B4"/>
    <w:multiLevelType w:val="hybridMultilevel"/>
    <w:tmpl w:val="0FCA0CCA"/>
    <w:lvl w:ilvl="0" w:tplc="C3204D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7B5E74"/>
    <w:multiLevelType w:val="hybridMultilevel"/>
    <w:tmpl w:val="7C64A9BC"/>
    <w:lvl w:ilvl="0" w:tplc="917A5D9C">
      <w:start w:val="1"/>
      <w:numFmt w:val="upperRoman"/>
      <w:lvlText w:val="%1."/>
      <w:lvlJc w:val="left"/>
      <w:pPr>
        <w:ind w:left="1429" w:hanging="360"/>
      </w:pPr>
      <w:rPr>
        <w:rFonts w:hint="default"/>
      </w:rPr>
    </w:lvl>
    <w:lvl w:ilvl="1" w:tplc="4574DC8C">
      <w:start w:val="1"/>
      <w:numFmt w:val="decimal"/>
      <w:lvlText w:val="%2."/>
      <w:lvlJc w:val="left"/>
      <w:pPr>
        <w:ind w:left="2149" w:hanging="360"/>
      </w:pPr>
      <w:rPr>
        <w:rFonts w:hint="default"/>
      </w:r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num w:numId="1">
    <w:abstractNumId w:val="14"/>
  </w:num>
  <w:num w:numId="2">
    <w:abstractNumId w:val="12"/>
  </w:num>
  <w:num w:numId="3">
    <w:abstractNumId w:val="1"/>
  </w:num>
  <w:num w:numId="4">
    <w:abstractNumId w:val="4"/>
  </w:num>
  <w:num w:numId="5">
    <w:abstractNumId w:val="8"/>
  </w:num>
  <w:num w:numId="6">
    <w:abstractNumId w:val="3"/>
  </w:num>
  <w:num w:numId="7">
    <w:abstractNumId w:val="9"/>
  </w:num>
  <w:num w:numId="8">
    <w:abstractNumId w:val="11"/>
  </w:num>
  <w:num w:numId="9">
    <w:abstractNumId w:val="0"/>
  </w:num>
  <w:num w:numId="10">
    <w:abstractNumId w:val="7"/>
  </w:num>
  <w:num w:numId="11">
    <w:abstractNumId w:val="13"/>
  </w:num>
  <w:num w:numId="12">
    <w:abstractNumId w:val="2"/>
  </w:num>
  <w:num w:numId="13">
    <w:abstractNumId w:val="15"/>
  </w:num>
  <w:num w:numId="14">
    <w:abstractNumId w:val="6"/>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80"/>
    <w:rsid w:val="00010C17"/>
    <w:rsid w:val="00011615"/>
    <w:rsid w:val="00012858"/>
    <w:rsid w:val="00013288"/>
    <w:rsid w:val="00015857"/>
    <w:rsid w:val="0001613C"/>
    <w:rsid w:val="000201AB"/>
    <w:rsid w:val="000211AE"/>
    <w:rsid w:val="00021E27"/>
    <w:rsid w:val="000251C5"/>
    <w:rsid w:val="0002613D"/>
    <w:rsid w:val="000263BF"/>
    <w:rsid w:val="00026E01"/>
    <w:rsid w:val="00027E23"/>
    <w:rsid w:val="000301F4"/>
    <w:rsid w:val="00031199"/>
    <w:rsid w:val="00033FBC"/>
    <w:rsid w:val="00036264"/>
    <w:rsid w:val="000365F2"/>
    <w:rsid w:val="00037976"/>
    <w:rsid w:val="000428EA"/>
    <w:rsid w:val="000431F2"/>
    <w:rsid w:val="0004365C"/>
    <w:rsid w:val="000441F0"/>
    <w:rsid w:val="00044221"/>
    <w:rsid w:val="00050439"/>
    <w:rsid w:val="00052635"/>
    <w:rsid w:val="0005337E"/>
    <w:rsid w:val="00055719"/>
    <w:rsid w:val="0005573E"/>
    <w:rsid w:val="00055A16"/>
    <w:rsid w:val="000609CE"/>
    <w:rsid w:val="00061594"/>
    <w:rsid w:val="00062330"/>
    <w:rsid w:val="00062C98"/>
    <w:rsid w:val="000647E2"/>
    <w:rsid w:val="00065D61"/>
    <w:rsid w:val="0006689F"/>
    <w:rsid w:val="0006781C"/>
    <w:rsid w:val="00067924"/>
    <w:rsid w:val="00070B32"/>
    <w:rsid w:val="00070F92"/>
    <w:rsid w:val="00072110"/>
    <w:rsid w:val="00074ACB"/>
    <w:rsid w:val="00080E4A"/>
    <w:rsid w:val="0008447A"/>
    <w:rsid w:val="00087B9C"/>
    <w:rsid w:val="000940CF"/>
    <w:rsid w:val="000A12FE"/>
    <w:rsid w:val="000A3693"/>
    <w:rsid w:val="000A57E4"/>
    <w:rsid w:val="000B2958"/>
    <w:rsid w:val="000B5ED0"/>
    <w:rsid w:val="000C05D7"/>
    <w:rsid w:val="000C172A"/>
    <w:rsid w:val="000C7ED0"/>
    <w:rsid w:val="000D1CF3"/>
    <w:rsid w:val="000D3DC3"/>
    <w:rsid w:val="000D6C45"/>
    <w:rsid w:val="000D70C2"/>
    <w:rsid w:val="000D71F8"/>
    <w:rsid w:val="000D744C"/>
    <w:rsid w:val="000D7981"/>
    <w:rsid w:val="000E4E52"/>
    <w:rsid w:val="000F24D8"/>
    <w:rsid w:val="000F26B9"/>
    <w:rsid w:val="000F5D44"/>
    <w:rsid w:val="000F694B"/>
    <w:rsid w:val="001004BB"/>
    <w:rsid w:val="00102E18"/>
    <w:rsid w:val="00105655"/>
    <w:rsid w:val="00112464"/>
    <w:rsid w:val="00120819"/>
    <w:rsid w:val="00120B69"/>
    <w:rsid w:val="00123426"/>
    <w:rsid w:val="00124074"/>
    <w:rsid w:val="00124B90"/>
    <w:rsid w:val="00124EDC"/>
    <w:rsid w:val="00124FF7"/>
    <w:rsid w:val="001269B5"/>
    <w:rsid w:val="00127660"/>
    <w:rsid w:val="00127FE4"/>
    <w:rsid w:val="0013042C"/>
    <w:rsid w:val="00130E0D"/>
    <w:rsid w:val="00133D18"/>
    <w:rsid w:val="0013439B"/>
    <w:rsid w:val="001375AD"/>
    <w:rsid w:val="00137609"/>
    <w:rsid w:val="001415FD"/>
    <w:rsid w:val="00141EE5"/>
    <w:rsid w:val="001453BD"/>
    <w:rsid w:val="001501CF"/>
    <w:rsid w:val="00150EB9"/>
    <w:rsid w:val="00151848"/>
    <w:rsid w:val="001518B4"/>
    <w:rsid w:val="00151A89"/>
    <w:rsid w:val="001527B2"/>
    <w:rsid w:val="0015419D"/>
    <w:rsid w:val="00154985"/>
    <w:rsid w:val="0015543D"/>
    <w:rsid w:val="00157EDC"/>
    <w:rsid w:val="00161A63"/>
    <w:rsid w:val="00161E52"/>
    <w:rsid w:val="0016355D"/>
    <w:rsid w:val="0016522C"/>
    <w:rsid w:val="001663C2"/>
    <w:rsid w:val="00172100"/>
    <w:rsid w:val="00174084"/>
    <w:rsid w:val="001817C8"/>
    <w:rsid w:val="00191568"/>
    <w:rsid w:val="0019665F"/>
    <w:rsid w:val="001A1005"/>
    <w:rsid w:val="001A2401"/>
    <w:rsid w:val="001A4E29"/>
    <w:rsid w:val="001A712D"/>
    <w:rsid w:val="001B02DE"/>
    <w:rsid w:val="001B06BC"/>
    <w:rsid w:val="001C12EA"/>
    <w:rsid w:val="001C2A6D"/>
    <w:rsid w:val="001D20AB"/>
    <w:rsid w:val="001E04D4"/>
    <w:rsid w:val="001E21F0"/>
    <w:rsid w:val="001E35F6"/>
    <w:rsid w:val="001E3A67"/>
    <w:rsid w:val="001F018A"/>
    <w:rsid w:val="001F2115"/>
    <w:rsid w:val="001F2169"/>
    <w:rsid w:val="001F400D"/>
    <w:rsid w:val="001F693E"/>
    <w:rsid w:val="0020010F"/>
    <w:rsid w:val="00201533"/>
    <w:rsid w:val="00205698"/>
    <w:rsid w:val="002103E7"/>
    <w:rsid w:val="00223854"/>
    <w:rsid w:val="002260BF"/>
    <w:rsid w:val="002343EA"/>
    <w:rsid w:val="00235E88"/>
    <w:rsid w:val="0024064D"/>
    <w:rsid w:val="00240CB8"/>
    <w:rsid w:val="0024574D"/>
    <w:rsid w:val="002468F6"/>
    <w:rsid w:val="002549FE"/>
    <w:rsid w:val="00256BB3"/>
    <w:rsid w:val="00260A90"/>
    <w:rsid w:val="00262C64"/>
    <w:rsid w:val="0026547C"/>
    <w:rsid w:val="00267525"/>
    <w:rsid w:val="00270868"/>
    <w:rsid w:val="00272CAC"/>
    <w:rsid w:val="0027428E"/>
    <w:rsid w:val="00276C64"/>
    <w:rsid w:val="002774A3"/>
    <w:rsid w:val="00283811"/>
    <w:rsid w:val="00284C42"/>
    <w:rsid w:val="00290067"/>
    <w:rsid w:val="002953DF"/>
    <w:rsid w:val="0029598E"/>
    <w:rsid w:val="0029681F"/>
    <w:rsid w:val="002A10BA"/>
    <w:rsid w:val="002A3C66"/>
    <w:rsid w:val="002A562C"/>
    <w:rsid w:val="002A71B0"/>
    <w:rsid w:val="002B12C1"/>
    <w:rsid w:val="002B188B"/>
    <w:rsid w:val="002B360E"/>
    <w:rsid w:val="002B52D9"/>
    <w:rsid w:val="002B6E4A"/>
    <w:rsid w:val="002B79E7"/>
    <w:rsid w:val="002C1797"/>
    <w:rsid w:val="002C20D1"/>
    <w:rsid w:val="002C39BE"/>
    <w:rsid w:val="002C4087"/>
    <w:rsid w:val="002D5C76"/>
    <w:rsid w:val="002D5FCB"/>
    <w:rsid w:val="002E4F43"/>
    <w:rsid w:val="002E7324"/>
    <w:rsid w:val="002F3508"/>
    <w:rsid w:val="00302E0A"/>
    <w:rsid w:val="00302E7A"/>
    <w:rsid w:val="003055AF"/>
    <w:rsid w:val="00305960"/>
    <w:rsid w:val="00306AB4"/>
    <w:rsid w:val="00307661"/>
    <w:rsid w:val="00311EB5"/>
    <w:rsid w:val="00313386"/>
    <w:rsid w:val="003138C8"/>
    <w:rsid w:val="00314A5A"/>
    <w:rsid w:val="003257DF"/>
    <w:rsid w:val="00326A73"/>
    <w:rsid w:val="0033028C"/>
    <w:rsid w:val="00330424"/>
    <w:rsid w:val="00341F7F"/>
    <w:rsid w:val="003420F5"/>
    <w:rsid w:val="00342357"/>
    <w:rsid w:val="003437D7"/>
    <w:rsid w:val="00344C50"/>
    <w:rsid w:val="00345EC8"/>
    <w:rsid w:val="0034745E"/>
    <w:rsid w:val="0034781F"/>
    <w:rsid w:val="003507CD"/>
    <w:rsid w:val="00363C6F"/>
    <w:rsid w:val="00364C7B"/>
    <w:rsid w:val="00364EB9"/>
    <w:rsid w:val="00364ED3"/>
    <w:rsid w:val="003737DA"/>
    <w:rsid w:val="00377406"/>
    <w:rsid w:val="0038206A"/>
    <w:rsid w:val="00382CAE"/>
    <w:rsid w:val="003834EA"/>
    <w:rsid w:val="003856AD"/>
    <w:rsid w:val="00390979"/>
    <w:rsid w:val="00393C78"/>
    <w:rsid w:val="00394FD2"/>
    <w:rsid w:val="003963AB"/>
    <w:rsid w:val="003A14E2"/>
    <w:rsid w:val="003A28FC"/>
    <w:rsid w:val="003A5834"/>
    <w:rsid w:val="003A70BD"/>
    <w:rsid w:val="003A7648"/>
    <w:rsid w:val="003B0F11"/>
    <w:rsid w:val="003B2520"/>
    <w:rsid w:val="003B7C3A"/>
    <w:rsid w:val="003C01B9"/>
    <w:rsid w:val="003C39A2"/>
    <w:rsid w:val="003D2173"/>
    <w:rsid w:val="003D4D42"/>
    <w:rsid w:val="003D6094"/>
    <w:rsid w:val="003E4A1E"/>
    <w:rsid w:val="003E4BE1"/>
    <w:rsid w:val="003F26C2"/>
    <w:rsid w:val="003F2E2D"/>
    <w:rsid w:val="003F45E5"/>
    <w:rsid w:val="003F5596"/>
    <w:rsid w:val="0040328A"/>
    <w:rsid w:val="00406EFB"/>
    <w:rsid w:val="004072EB"/>
    <w:rsid w:val="00413C82"/>
    <w:rsid w:val="00414F7C"/>
    <w:rsid w:val="00420422"/>
    <w:rsid w:val="00423119"/>
    <w:rsid w:val="00423290"/>
    <w:rsid w:val="00433A48"/>
    <w:rsid w:val="0043500F"/>
    <w:rsid w:val="0043543E"/>
    <w:rsid w:val="00444AF6"/>
    <w:rsid w:val="004452DD"/>
    <w:rsid w:val="00445586"/>
    <w:rsid w:val="004524A2"/>
    <w:rsid w:val="00455C96"/>
    <w:rsid w:val="0045746A"/>
    <w:rsid w:val="00465E38"/>
    <w:rsid w:val="0047139F"/>
    <w:rsid w:val="00473580"/>
    <w:rsid w:val="00474663"/>
    <w:rsid w:val="00475480"/>
    <w:rsid w:val="00477CDC"/>
    <w:rsid w:val="004809CD"/>
    <w:rsid w:val="0048250F"/>
    <w:rsid w:val="00484633"/>
    <w:rsid w:val="00492F53"/>
    <w:rsid w:val="00493DFB"/>
    <w:rsid w:val="00497B45"/>
    <w:rsid w:val="004A08C1"/>
    <w:rsid w:val="004A1913"/>
    <w:rsid w:val="004A2A1A"/>
    <w:rsid w:val="004B3ED3"/>
    <w:rsid w:val="004B6D7B"/>
    <w:rsid w:val="004B78CD"/>
    <w:rsid w:val="004C2BDA"/>
    <w:rsid w:val="004C633E"/>
    <w:rsid w:val="004D1318"/>
    <w:rsid w:val="004D2C7A"/>
    <w:rsid w:val="004D486D"/>
    <w:rsid w:val="004E2809"/>
    <w:rsid w:val="004E32F5"/>
    <w:rsid w:val="004F1A14"/>
    <w:rsid w:val="004F21CB"/>
    <w:rsid w:val="004F270A"/>
    <w:rsid w:val="004F47C0"/>
    <w:rsid w:val="004F76BF"/>
    <w:rsid w:val="004F79E4"/>
    <w:rsid w:val="005003F7"/>
    <w:rsid w:val="00501082"/>
    <w:rsid w:val="00501A1B"/>
    <w:rsid w:val="00504CDC"/>
    <w:rsid w:val="0050598C"/>
    <w:rsid w:val="00507873"/>
    <w:rsid w:val="00507C6B"/>
    <w:rsid w:val="00511264"/>
    <w:rsid w:val="00511683"/>
    <w:rsid w:val="00511AFC"/>
    <w:rsid w:val="00511BF8"/>
    <w:rsid w:val="005136F7"/>
    <w:rsid w:val="0051446B"/>
    <w:rsid w:val="005157D4"/>
    <w:rsid w:val="005200A0"/>
    <w:rsid w:val="0052325F"/>
    <w:rsid w:val="00525636"/>
    <w:rsid w:val="00527372"/>
    <w:rsid w:val="00536990"/>
    <w:rsid w:val="00543642"/>
    <w:rsid w:val="005436F9"/>
    <w:rsid w:val="00553915"/>
    <w:rsid w:val="00555A5D"/>
    <w:rsid w:val="00567906"/>
    <w:rsid w:val="00567CBB"/>
    <w:rsid w:val="00583EBD"/>
    <w:rsid w:val="005960DD"/>
    <w:rsid w:val="005A4020"/>
    <w:rsid w:val="005A733A"/>
    <w:rsid w:val="005B2056"/>
    <w:rsid w:val="005B2850"/>
    <w:rsid w:val="005B37EA"/>
    <w:rsid w:val="005B4B04"/>
    <w:rsid w:val="005C1FA9"/>
    <w:rsid w:val="005D74C3"/>
    <w:rsid w:val="005E2450"/>
    <w:rsid w:val="005E491A"/>
    <w:rsid w:val="005E58F6"/>
    <w:rsid w:val="005F05CB"/>
    <w:rsid w:val="005F5473"/>
    <w:rsid w:val="005F57DA"/>
    <w:rsid w:val="005F6318"/>
    <w:rsid w:val="005F7272"/>
    <w:rsid w:val="00607977"/>
    <w:rsid w:val="00610400"/>
    <w:rsid w:val="006141DA"/>
    <w:rsid w:val="006216F7"/>
    <w:rsid w:val="0062796A"/>
    <w:rsid w:val="00634E01"/>
    <w:rsid w:val="006444FA"/>
    <w:rsid w:val="006528DF"/>
    <w:rsid w:val="0065555E"/>
    <w:rsid w:val="0065679E"/>
    <w:rsid w:val="00657495"/>
    <w:rsid w:val="00657987"/>
    <w:rsid w:val="00661E37"/>
    <w:rsid w:val="006662DF"/>
    <w:rsid w:val="0067006D"/>
    <w:rsid w:val="00671DFE"/>
    <w:rsid w:val="00673B57"/>
    <w:rsid w:val="006761FB"/>
    <w:rsid w:val="00676FE6"/>
    <w:rsid w:val="00677074"/>
    <w:rsid w:val="006770B9"/>
    <w:rsid w:val="00680C57"/>
    <w:rsid w:val="00684A1E"/>
    <w:rsid w:val="00686E0F"/>
    <w:rsid w:val="00687035"/>
    <w:rsid w:val="0069088F"/>
    <w:rsid w:val="0069154E"/>
    <w:rsid w:val="006A4B85"/>
    <w:rsid w:val="006B01C9"/>
    <w:rsid w:val="006B0779"/>
    <w:rsid w:val="006B0883"/>
    <w:rsid w:val="006B0F56"/>
    <w:rsid w:val="006B4B4F"/>
    <w:rsid w:val="006B5847"/>
    <w:rsid w:val="006B7AF2"/>
    <w:rsid w:val="006B7BCB"/>
    <w:rsid w:val="006C1387"/>
    <w:rsid w:val="006C143D"/>
    <w:rsid w:val="006C5F2A"/>
    <w:rsid w:val="006C5F9C"/>
    <w:rsid w:val="006C772E"/>
    <w:rsid w:val="006D058E"/>
    <w:rsid w:val="006E0789"/>
    <w:rsid w:val="006E4090"/>
    <w:rsid w:val="006E4A76"/>
    <w:rsid w:val="006E570F"/>
    <w:rsid w:val="006F2095"/>
    <w:rsid w:val="006F2661"/>
    <w:rsid w:val="006F2813"/>
    <w:rsid w:val="006F28A5"/>
    <w:rsid w:val="006F6579"/>
    <w:rsid w:val="007016B3"/>
    <w:rsid w:val="0070319C"/>
    <w:rsid w:val="0070465D"/>
    <w:rsid w:val="0070681A"/>
    <w:rsid w:val="0070681E"/>
    <w:rsid w:val="007111E7"/>
    <w:rsid w:val="00713EA4"/>
    <w:rsid w:val="00714C95"/>
    <w:rsid w:val="00720201"/>
    <w:rsid w:val="007210FE"/>
    <w:rsid w:val="0072298D"/>
    <w:rsid w:val="00727E4D"/>
    <w:rsid w:val="00731E7B"/>
    <w:rsid w:val="00733588"/>
    <w:rsid w:val="00735A3C"/>
    <w:rsid w:val="00736503"/>
    <w:rsid w:val="00740673"/>
    <w:rsid w:val="00744661"/>
    <w:rsid w:val="007501E5"/>
    <w:rsid w:val="007532B0"/>
    <w:rsid w:val="00756ADC"/>
    <w:rsid w:val="00757421"/>
    <w:rsid w:val="0076248E"/>
    <w:rsid w:val="00765E41"/>
    <w:rsid w:val="007671A2"/>
    <w:rsid w:val="00771476"/>
    <w:rsid w:val="00772719"/>
    <w:rsid w:val="007837AA"/>
    <w:rsid w:val="00783E99"/>
    <w:rsid w:val="0078610F"/>
    <w:rsid w:val="00791509"/>
    <w:rsid w:val="007917CF"/>
    <w:rsid w:val="007930EC"/>
    <w:rsid w:val="007950B7"/>
    <w:rsid w:val="0079556D"/>
    <w:rsid w:val="00796DEF"/>
    <w:rsid w:val="0079740E"/>
    <w:rsid w:val="007A1C5A"/>
    <w:rsid w:val="007A3926"/>
    <w:rsid w:val="007A3E19"/>
    <w:rsid w:val="007A4627"/>
    <w:rsid w:val="007B05C1"/>
    <w:rsid w:val="007B073E"/>
    <w:rsid w:val="007B20D7"/>
    <w:rsid w:val="007B2294"/>
    <w:rsid w:val="007B30AF"/>
    <w:rsid w:val="007B625D"/>
    <w:rsid w:val="007B685F"/>
    <w:rsid w:val="007C0A95"/>
    <w:rsid w:val="007C1CE3"/>
    <w:rsid w:val="007C2749"/>
    <w:rsid w:val="007D1543"/>
    <w:rsid w:val="007D7A4E"/>
    <w:rsid w:val="007E0ACE"/>
    <w:rsid w:val="007E37B9"/>
    <w:rsid w:val="007E5BE2"/>
    <w:rsid w:val="007E698E"/>
    <w:rsid w:val="007F2299"/>
    <w:rsid w:val="007F2970"/>
    <w:rsid w:val="007F2F08"/>
    <w:rsid w:val="007F3157"/>
    <w:rsid w:val="007F4A24"/>
    <w:rsid w:val="007F4F29"/>
    <w:rsid w:val="00800726"/>
    <w:rsid w:val="008013DD"/>
    <w:rsid w:val="0080318D"/>
    <w:rsid w:val="008034FF"/>
    <w:rsid w:val="00803D71"/>
    <w:rsid w:val="00805082"/>
    <w:rsid w:val="00810F18"/>
    <w:rsid w:val="00812D77"/>
    <w:rsid w:val="00813B1E"/>
    <w:rsid w:val="00813E37"/>
    <w:rsid w:val="00821BD8"/>
    <w:rsid w:val="00824634"/>
    <w:rsid w:val="008248F9"/>
    <w:rsid w:val="00827BCC"/>
    <w:rsid w:val="00832746"/>
    <w:rsid w:val="008327EA"/>
    <w:rsid w:val="008432EF"/>
    <w:rsid w:val="00843489"/>
    <w:rsid w:val="00846A36"/>
    <w:rsid w:val="00847C8E"/>
    <w:rsid w:val="008519BF"/>
    <w:rsid w:val="00851CAB"/>
    <w:rsid w:val="008527BA"/>
    <w:rsid w:val="0085613C"/>
    <w:rsid w:val="008605CE"/>
    <w:rsid w:val="00861F0F"/>
    <w:rsid w:val="008637D8"/>
    <w:rsid w:val="00865E4B"/>
    <w:rsid w:val="0087084E"/>
    <w:rsid w:val="00874A5D"/>
    <w:rsid w:val="0087580F"/>
    <w:rsid w:val="0088028F"/>
    <w:rsid w:val="00884B6C"/>
    <w:rsid w:val="00891CE5"/>
    <w:rsid w:val="00893461"/>
    <w:rsid w:val="008976B3"/>
    <w:rsid w:val="00897E49"/>
    <w:rsid w:val="008A1927"/>
    <w:rsid w:val="008B0273"/>
    <w:rsid w:val="008B6A41"/>
    <w:rsid w:val="008C313F"/>
    <w:rsid w:val="008C50CB"/>
    <w:rsid w:val="008C51DD"/>
    <w:rsid w:val="008D0094"/>
    <w:rsid w:val="008D211B"/>
    <w:rsid w:val="008D29CC"/>
    <w:rsid w:val="008E2CDB"/>
    <w:rsid w:val="008E5E06"/>
    <w:rsid w:val="008F09C0"/>
    <w:rsid w:val="008F1756"/>
    <w:rsid w:val="008F66E2"/>
    <w:rsid w:val="008F7787"/>
    <w:rsid w:val="0090342B"/>
    <w:rsid w:val="0090351F"/>
    <w:rsid w:val="00904978"/>
    <w:rsid w:val="009147C9"/>
    <w:rsid w:val="00915CA1"/>
    <w:rsid w:val="00921B73"/>
    <w:rsid w:val="0092740C"/>
    <w:rsid w:val="00927666"/>
    <w:rsid w:val="00927A20"/>
    <w:rsid w:val="00930061"/>
    <w:rsid w:val="00930D16"/>
    <w:rsid w:val="0093288D"/>
    <w:rsid w:val="00934301"/>
    <w:rsid w:val="0093546E"/>
    <w:rsid w:val="00937CD2"/>
    <w:rsid w:val="00940239"/>
    <w:rsid w:val="009410C8"/>
    <w:rsid w:val="00946E40"/>
    <w:rsid w:val="0094716B"/>
    <w:rsid w:val="009565ED"/>
    <w:rsid w:val="009624A3"/>
    <w:rsid w:val="009625FB"/>
    <w:rsid w:val="0096488D"/>
    <w:rsid w:val="00966F48"/>
    <w:rsid w:val="00974ADB"/>
    <w:rsid w:val="00974BBC"/>
    <w:rsid w:val="00977733"/>
    <w:rsid w:val="00980EA6"/>
    <w:rsid w:val="00981038"/>
    <w:rsid w:val="00984326"/>
    <w:rsid w:val="00990D39"/>
    <w:rsid w:val="009914A0"/>
    <w:rsid w:val="009923CF"/>
    <w:rsid w:val="009943DD"/>
    <w:rsid w:val="009A1BE9"/>
    <w:rsid w:val="009A2C02"/>
    <w:rsid w:val="009A6BFC"/>
    <w:rsid w:val="009A7AD5"/>
    <w:rsid w:val="009B3027"/>
    <w:rsid w:val="009C0357"/>
    <w:rsid w:val="009C121C"/>
    <w:rsid w:val="009C31F1"/>
    <w:rsid w:val="009C404F"/>
    <w:rsid w:val="009C7CC7"/>
    <w:rsid w:val="009D503D"/>
    <w:rsid w:val="009D5742"/>
    <w:rsid w:val="009D59E8"/>
    <w:rsid w:val="009D7295"/>
    <w:rsid w:val="009E2AA0"/>
    <w:rsid w:val="009E3EC7"/>
    <w:rsid w:val="009E4F9A"/>
    <w:rsid w:val="009E560B"/>
    <w:rsid w:val="009F1F34"/>
    <w:rsid w:val="009F4862"/>
    <w:rsid w:val="009F5191"/>
    <w:rsid w:val="009F646A"/>
    <w:rsid w:val="00A01AB2"/>
    <w:rsid w:val="00A05A41"/>
    <w:rsid w:val="00A06B7F"/>
    <w:rsid w:val="00A204AB"/>
    <w:rsid w:val="00A21B1B"/>
    <w:rsid w:val="00A220E8"/>
    <w:rsid w:val="00A22224"/>
    <w:rsid w:val="00A2664C"/>
    <w:rsid w:val="00A30C99"/>
    <w:rsid w:val="00A31E2C"/>
    <w:rsid w:val="00A34100"/>
    <w:rsid w:val="00A37F6B"/>
    <w:rsid w:val="00A40B41"/>
    <w:rsid w:val="00A42D5D"/>
    <w:rsid w:val="00A4498E"/>
    <w:rsid w:val="00A47ACD"/>
    <w:rsid w:val="00A52987"/>
    <w:rsid w:val="00A60306"/>
    <w:rsid w:val="00A60B53"/>
    <w:rsid w:val="00A6267B"/>
    <w:rsid w:val="00A64BE6"/>
    <w:rsid w:val="00A67B4C"/>
    <w:rsid w:val="00A70D23"/>
    <w:rsid w:val="00A711FC"/>
    <w:rsid w:val="00A76995"/>
    <w:rsid w:val="00A82AB1"/>
    <w:rsid w:val="00A838A6"/>
    <w:rsid w:val="00A95EDA"/>
    <w:rsid w:val="00A96126"/>
    <w:rsid w:val="00A9654D"/>
    <w:rsid w:val="00A9726B"/>
    <w:rsid w:val="00AA3430"/>
    <w:rsid w:val="00AA5DBE"/>
    <w:rsid w:val="00AA791D"/>
    <w:rsid w:val="00AB44D0"/>
    <w:rsid w:val="00AB490D"/>
    <w:rsid w:val="00AC3AA4"/>
    <w:rsid w:val="00AD0C18"/>
    <w:rsid w:val="00AD1EE6"/>
    <w:rsid w:val="00AD2CC1"/>
    <w:rsid w:val="00AD5018"/>
    <w:rsid w:val="00AD71CF"/>
    <w:rsid w:val="00AE184F"/>
    <w:rsid w:val="00AE4886"/>
    <w:rsid w:val="00AE5D52"/>
    <w:rsid w:val="00AE6797"/>
    <w:rsid w:val="00AF1B2B"/>
    <w:rsid w:val="00AF3868"/>
    <w:rsid w:val="00AF73A8"/>
    <w:rsid w:val="00B02206"/>
    <w:rsid w:val="00B03392"/>
    <w:rsid w:val="00B0485D"/>
    <w:rsid w:val="00B12020"/>
    <w:rsid w:val="00B13278"/>
    <w:rsid w:val="00B14FEA"/>
    <w:rsid w:val="00B16AE9"/>
    <w:rsid w:val="00B26856"/>
    <w:rsid w:val="00B26A42"/>
    <w:rsid w:val="00B30598"/>
    <w:rsid w:val="00B43DF8"/>
    <w:rsid w:val="00B460DD"/>
    <w:rsid w:val="00B574EB"/>
    <w:rsid w:val="00B73437"/>
    <w:rsid w:val="00B73D58"/>
    <w:rsid w:val="00B7498E"/>
    <w:rsid w:val="00B84093"/>
    <w:rsid w:val="00B86C7C"/>
    <w:rsid w:val="00B87D13"/>
    <w:rsid w:val="00B91DDA"/>
    <w:rsid w:val="00B947C0"/>
    <w:rsid w:val="00BA0431"/>
    <w:rsid w:val="00BB0FC5"/>
    <w:rsid w:val="00BB18FD"/>
    <w:rsid w:val="00BB1932"/>
    <w:rsid w:val="00BB798B"/>
    <w:rsid w:val="00BC1381"/>
    <w:rsid w:val="00BC2787"/>
    <w:rsid w:val="00BC55FB"/>
    <w:rsid w:val="00BE00AC"/>
    <w:rsid w:val="00BE02E2"/>
    <w:rsid w:val="00BE1A1A"/>
    <w:rsid w:val="00BE2F24"/>
    <w:rsid w:val="00BE4C63"/>
    <w:rsid w:val="00BE64D2"/>
    <w:rsid w:val="00BE69AF"/>
    <w:rsid w:val="00BF0B0F"/>
    <w:rsid w:val="00BF26F5"/>
    <w:rsid w:val="00BF4177"/>
    <w:rsid w:val="00BF7110"/>
    <w:rsid w:val="00C00797"/>
    <w:rsid w:val="00C0431E"/>
    <w:rsid w:val="00C04E4D"/>
    <w:rsid w:val="00C057B5"/>
    <w:rsid w:val="00C12AB4"/>
    <w:rsid w:val="00C2028C"/>
    <w:rsid w:val="00C22BF8"/>
    <w:rsid w:val="00C24E64"/>
    <w:rsid w:val="00C26151"/>
    <w:rsid w:val="00C27C21"/>
    <w:rsid w:val="00C30001"/>
    <w:rsid w:val="00C31063"/>
    <w:rsid w:val="00C36965"/>
    <w:rsid w:val="00C37946"/>
    <w:rsid w:val="00C43D11"/>
    <w:rsid w:val="00C54FCC"/>
    <w:rsid w:val="00C61B85"/>
    <w:rsid w:val="00C61F3E"/>
    <w:rsid w:val="00C63876"/>
    <w:rsid w:val="00C7595F"/>
    <w:rsid w:val="00C82E03"/>
    <w:rsid w:val="00C852AD"/>
    <w:rsid w:val="00C935A6"/>
    <w:rsid w:val="00C947B1"/>
    <w:rsid w:val="00C96325"/>
    <w:rsid w:val="00CA0AA2"/>
    <w:rsid w:val="00CA7D6F"/>
    <w:rsid w:val="00CB2776"/>
    <w:rsid w:val="00CB28EE"/>
    <w:rsid w:val="00CB7DE2"/>
    <w:rsid w:val="00CC00BE"/>
    <w:rsid w:val="00CC04D6"/>
    <w:rsid w:val="00CC0C75"/>
    <w:rsid w:val="00CD039F"/>
    <w:rsid w:val="00CE319E"/>
    <w:rsid w:val="00CE443D"/>
    <w:rsid w:val="00CE547D"/>
    <w:rsid w:val="00CE5B35"/>
    <w:rsid w:val="00CF20A5"/>
    <w:rsid w:val="00CF2A12"/>
    <w:rsid w:val="00CF5116"/>
    <w:rsid w:val="00CF6CAA"/>
    <w:rsid w:val="00CF7A2C"/>
    <w:rsid w:val="00CF7C54"/>
    <w:rsid w:val="00D02068"/>
    <w:rsid w:val="00D02C77"/>
    <w:rsid w:val="00D03D6F"/>
    <w:rsid w:val="00D04F65"/>
    <w:rsid w:val="00D11C62"/>
    <w:rsid w:val="00D12BEB"/>
    <w:rsid w:val="00D13514"/>
    <w:rsid w:val="00D153D1"/>
    <w:rsid w:val="00D16EDD"/>
    <w:rsid w:val="00D17CD2"/>
    <w:rsid w:val="00D21B01"/>
    <w:rsid w:val="00D2590A"/>
    <w:rsid w:val="00D30EB3"/>
    <w:rsid w:val="00D32EE7"/>
    <w:rsid w:val="00D34B75"/>
    <w:rsid w:val="00D3687A"/>
    <w:rsid w:val="00D37734"/>
    <w:rsid w:val="00D41934"/>
    <w:rsid w:val="00D52B15"/>
    <w:rsid w:val="00D572B2"/>
    <w:rsid w:val="00D57EA0"/>
    <w:rsid w:val="00D60929"/>
    <w:rsid w:val="00D644E3"/>
    <w:rsid w:val="00D64877"/>
    <w:rsid w:val="00D7111A"/>
    <w:rsid w:val="00D91BB3"/>
    <w:rsid w:val="00D91EE4"/>
    <w:rsid w:val="00D92559"/>
    <w:rsid w:val="00D946CD"/>
    <w:rsid w:val="00D967F5"/>
    <w:rsid w:val="00D97B0C"/>
    <w:rsid w:val="00DA1D08"/>
    <w:rsid w:val="00DA550E"/>
    <w:rsid w:val="00DA56DA"/>
    <w:rsid w:val="00DB02E6"/>
    <w:rsid w:val="00DB2CA0"/>
    <w:rsid w:val="00DB3FE5"/>
    <w:rsid w:val="00DB412C"/>
    <w:rsid w:val="00DB6110"/>
    <w:rsid w:val="00DB7173"/>
    <w:rsid w:val="00DC00BE"/>
    <w:rsid w:val="00DC4CCF"/>
    <w:rsid w:val="00DD0F57"/>
    <w:rsid w:val="00DD2F05"/>
    <w:rsid w:val="00DE001E"/>
    <w:rsid w:val="00DE31A5"/>
    <w:rsid w:val="00DE6524"/>
    <w:rsid w:val="00DE74A2"/>
    <w:rsid w:val="00DE7A22"/>
    <w:rsid w:val="00DF24D5"/>
    <w:rsid w:val="00DF3659"/>
    <w:rsid w:val="00DF3A3A"/>
    <w:rsid w:val="00E02CB6"/>
    <w:rsid w:val="00E0489F"/>
    <w:rsid w:val="00E0682C"/>
    <w:rsid w:val="00E07703"/>
    <w:rsid w:val="00E07A9F"/>
    <w:rsid w:val="00E12FBE"/>
    <w:rsid w:val="00E1472B"/>
    <w:rsid w:val="00E17277"/>
    <w:rsid w:val="00E2058C"/>
    <w:rsid w:val="00E20DA8"/>
    <w:rsid w:val="00E23EBB"/>
    <w:rsid w:val="00E2560E"/>
    <w:rsid w:val="00E32AB0"/>
    <w:rsid w:val="00E344F2"/>
    <w:rsid w:val="00E34D2C"/>
    <w:rsid w:val="00E35C73"/>
    <w:rsid w:val="00E35EDF"/>
    <w:rsid w:val="00E36C60"/>
    <w:rsid w:val="00E37437"/>
    <w:rsid w:val="00E37779"/>
    <w:rsid w:val="00E4043F"/>
    <w:rsid w:val="00E40E15"/>
    <w:rsid w:val="00E40FC8"/>
    <w:rsid w:val="00E41BAA"/>
    <w:rsid w:val="00E51A7E"/>
    <w:rsid w:val="00E53325"/>
    <w:rsid w:val="00E53409"/>
    <w:rsid w:val="00E53767"/>
    <w:rsid w:val="00E54167"/>
    <w:rsid w:val="00E55997"/>
    <w:rsid w:val="00E56A7D"/>
    <w:rsid w:val="00E573F2"/>
    <w:rsid w:val="00E60DE7"/>
    <w:rsid w:val="00E62D3A"/>
    <w:rsid w:val="00E637EE"/>
    <w:rsid w:val="00E63DF4"/>
    <w:rsid w:val="00E7020C"/>
    <w:rsid w:val="00E7181A"/>
    <w:rsid w:val="00E72C9B"/>
    <w:rsid w:val="00E742C0"/>
    <w:rsid w:val="00E7584B"/>
    <w:rsid w:val="00E772F3"/>
    <w:rsid w:val="00E8118F"/>
    <w:rsid w:val="00E86ED5"/>
    <w:rsid w:val="00E907DF"/>
    <w:rsid w:val="00E921C3"/>
    <w:rsid w:val="00E929D3"/>
    <w:rsid w:val="00E94302"/>
    <w:rsid w:val="00E96E8B"/>
    <w:rsid w:val="00EA1E3D"/>
    <w:rsid w:val="00EA2349"/>
    <w:rsid w:val="00EA6267"/>
    <w:rsid w:val="00EA6CAD"/>
    <w:rsid w:val="00EA70DF"/>
    <w:rsid w:val="00EA71B5"/>
    <w:rsid w:val="00EB25DC"/>
    <w:rsid w:val="00EB4E02"/>
    <w:rsid w:val="00EC2292"/>
    <w:rsid w:val="00EC7798"/>
    <w:rsid w:val="00ED005B"/>
    <w:rsid w:val="00ED0B1C"/>
    <w:rsid w:val="00ED0B79"/>
    <w:rsid w:val="00ED1752"/>
    <w:rsid w:val="00ED375B"/>
    <w:rsid w:val="00EE0E20"/>
    <w:rsid w:val="00EE19AE"/>
    <w:rsid w:val="00EE441A"/>
    <w:rsid w:val="00EE6E3B"/>
    <w:rsid w:val="00EF21D9"/>
    <w:rsid w:val="00EF5981"/>
    <w:rsid w:val="00EF5E05"/>
    <w:rsid w:val="00F02713"/>
    <w:rsid w:val="00F043F7"/>
    <w:rsid w:val="00F05898"/>
    <w:rsid w:val="00F231D1"/>
    <w:rsid w:val="00F25E84"/>
    <w:rsid w:val="00F26208"/>
    <w:rsid w:val="00F266D2"/>
    <w:rsid w:val="00F35D85"/>
    <w:rsid w:val="00F372D8"/>
    <w:rsid w:val="00F406E7"/>
    <w:rsid w:val="00F44143"/>
    <w:rsid w:val="00F44C88"/>
    <w:rsid w:val="00F47CF1"/>
    <w:rsid w:val="00F50057"/>
    <w:rsid w:val="00F549B6"/>
    <w:rsid w:val="00F6056F"/>
    <w:rsid w:val="00F63F1E"/>
    <w:rsid w:val="00F666BF"/>
    <w:rsid w:val="00F6727E"/>
    <w:rsid w:val="00F70020"/>
    <w:rsid w:val="00F71F58"/>
    <w:rsid w:val="00F77F7E"/>
    <w:rsid w:val="00F81A6F"/>
    <w:rsid w:val="00F81B9C"/>
    <w:rsid w:val="00F832F4"/>
    <w:rsid w:val="00F90D9B"/>
    <w:rsid w:val="00F910FD"/>
    <w:rsid w:val="00F91C4E"/>
    <w:rsid w:val="00F929F6"/>
    <w:rsid w:val="00F9440C"/>
    <w:rsid w:val="00F95210"/>
    <w:rsid w:val="00FA4CE5"/>
    <w:rsid w:val="00FA671B"/>
    <w:rsid w:val="00FB1237"/>
    <w:rsid w:val="00FB52A9"/>
    <w:rsid w:val="00FB5A5C"/>
    <w:rsid w:val="00FB6424"/>
    <w:rsid w:val="00FB6845"/>
    <w:rsid w:val="00FC15CA"/>
    <w:rsid w:val="00FC17B8"/>
    <w:rsid w:val="00FC391B"/>
    <w:rsid w:val="00FC4186"/>
    <w:rsid w:val="00FD2FF4"/>
    <w:rsid w:val="00FD51A0"/>
    <w:rsid w:val="00FE1E47"/>
    <w:rsid w:val="00FE3858"/>
    <w:rsid w:val="00FE7AA3"/>
    <w:rsid w:val="00FE7B80"/>
    <w:rsid w:val="00FF1C2D"/>
    <w:rsid w:val="00FF3108"/>
    <w:rsid w:val="00FF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B8"/>
    <w:pPr>
      <w:jc w:val="both"/>
    </w:pPr>
    <w:rPr>
      <w:noProof/>
      <w:color w:val="002060"/>
      <w:sz w:val="28"/>
      <w:szCs w:val="22"/>
      <w:lang w:val="vi-VN"/>
    </w:rPr>
  </w:style>
  <w:style w:type="paragraph" w:styleId="Heading3">
    <w:name w:val="heading 3"/>
    <w:basedOn w:val="Normal"/>
    <w:next w:val="Normal"/>
    <w:link w:val="Heading3Char"/>
    <w:unhideWhenUsed/>
    <w:qFormat/>
    <w:rsid w:val="007A3E19"/>
    <w:pPr>
      <w:keepNext/>
      <w:spacing w:before="60"/>
      <w:jc w:val="center"/>
      <w:outlineLvl w:val="2"/>
    </w:pPr>
    <w:rPr>
      <w:rFonts w:eastAsia="Times New Roman"/>
      <w:b/>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01E"/>
    <w:pPr>
      <w:tabs>
        <w:tab w:val="center" w:pos="4680"/>
        <w:tab w:val="right" w:pos="9360"/>
      </w:tabs>
    </w:pPr>
  </w:style>
  <w:style w:type="character" w:customStyle="1" w:styleId="HeaderChar">
    <w:name w:val="Header Char"/>
    <w:link w:val="Header"/>
    <w:uiPriority w:val="99"/>
    <w:rsid w:val="00DE001E"/>
    <w:rPr>
      <w:noProof/>
      <w:color w:val="002060"/>
      <w:sz w:val="28"/>
      <w:szCs w:val="22"/>
      <w:lang w:val="vi-VN"/>
    </w:rPr>
  </w:style>
  <w:style w:type="paragraph" w:styleId="Footer">
    <w:name w:val="footer"/>
    <w:basedOn w:val="Normal"/>
    <w:link w:val="FooterChar"/>
    <w:uiPriority w:val="99"/>
    <w:unhideWhenUsed/>
    <w:rsid w:val="00DE001E"/>
    <w:pPr>
      <w:tabs>
        <w:tab w:val="center" w:pos="4680"/>
        <w:tab w:val="right" w:pos="9360"/>
      </w:tabs>
    </w:pPr>
  </w:style>
  <w:style w:type="character" w:customStyle="1" w:styleId="FooterChar">
    <w:name w:val="Footer Char"/>
    <w:link w:val="Footer"/>
    <w:uiPriority w:val="99"/>
    <w:rsid w:val="00DE001E"/>
    <w:rPr>
      <w:noProof/>
      <w:color w:val="002060"/>
      <w:sz w:val="28"/>
      <w:szCs w:val="22"/>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nhideWhenUsed/>
    <w:qFormat/>
    <w:rsid w:val="009914A0"/>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rsid w:val="009914A0"/>
    <w:rPr>
      <w:noProof/>
      <w:color w:val="002060"/>
      <w:lang w:val="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
    <w:link w:val="ftrefCharCharChar1Char"/>
    <w:unhideWhenUsed/>
    <w:qFormat/>
    <w:rsid w:val="009914A0"/>
    <w:rPr>
      <w:vertAlign w:val="superscript"/>
    </w:rPr>
  </w:style>
  <w:style w:type="paragraph" w:customStyle="1" w:styleId="CharChar4">
    <w:name w:val="Char Char4"/>
    <w:basedOn w:val="DocumentMap"/>
    <w:autoRedefine/>
    <w:rsid w:val="00F63F1E"/>
    <w:pPr>
      <w:widowControl w:val="0"/>
      <w:shd w:val="clear" w:color="auto" w:fill="000080"/>
    </w:pPr>
    <w:rPr>
      <w:rFonts w:eastAsia="SimSun"/>
      <w:noProof w:val="0"/>
      <w:color w:val="auto"/>
      <w:kern w:val="2"/>
      <w:sz w:val="24"/>
      <w:szCs w:val="24"/>
      <w:lang w:val="en-US" w:eastAsia="zh-CN"/>
    </w:rPr>
  </w:style>
  <w:style w:type="paragraph" w:styleId="DocumentMap">
    <w:name w:val="Document Map"/>
    <w:basedOn w:val="Normal"/>
    <w:link w:val="DocumentMapChar"/>
    <w:uiPriority w:val="99"/>
    <w:semiHidden/>
    <w:unhideWhenUsed/>
    <w:rsid w:val="00F63F1E"/>
    <w:rPr>
      <w:rFonts w:ascii="Tahoma" w:hAnsi="Tahoma" w:cs="Tahoma"/>
      <w:sz w:val="16"/>
      <w:szCs w:val="16"/>
    </w:rPr>
  </w:style>
  <w:style w:type="character" w:customStyle="1" w:styleId="DocumentMapChar">
    <w:name w:val="Document Map Char"/>
    <w:link w:val="DocumentMap"/>
    <w:uiPriority w:val="99"/>
    <w:semiHidden/>
    <w:rsid w:val="00F63F1E"/>
    <w:rPr>
      <w:rFonts w:ascii="Tahoma" w:hAnsi="Tahoma" w:cs="Tahoma"/>
      <w:noProof/>
      <w:color w:val="002060"/>
      <w:sz w:val="16"/>
      <w:szCs w:val="16"/>
      <w:lang w:val="vi-VN"/>
    </w:rPr>
  </w:style>
  <w:style w:type="paragraph" w:customStyle="1" w:styleId="Char">
    <w:name w:val="Char"/>
    <w:basedOn w:val="Normal"/>
    <w:semiHidden/>
    <w:rsid w:val="003420F5"/>
    <w:pPr>
      <w:spacing w:after="160" w:line="240" w:lineRule="exact"/>
      <w:jc w:val="left"/>
    </w:pPr>
    <w:rPr>
      <w:rFonts w:ascii="Arial" w:eastAsia="Times New Roman" w:hAnsi="Arial"/>
      <w:noProof w:val="0"/>
      <w:color w:val="auto"/>
      <w:sz w:val="22"/>
      <w:lang w:val="en-US"/>
    </w:rPr>
  </w:style>
  <w:style w:type="paragraph" w:styleId="BalloonText">
    <w:name w:val="Balloon Text"/>
    <w:basedOn w:val="Normal"/>
    <w:link w:val="BalloonTextChar"/>
    <w:uiPriority w:val="99"/>
    <w:semiHidden/>
    <w:unhideWhenUsed/>
    <w:rsid w:val="005A733A"/>
    <w:rPr>
      <w:rFonts w:ascii="Tahoma" w:hAnsi="Tahoma" w:cs="Tahoma"/>
      <w:sz w:val="16"/>
      <w:szCs w:val="16"/>
    </w:rPr>
  </w:style>
  <w:style w:type="character" w:customStyle="1" w:styleId="BalloonTextChar">
    <w:name w:val="Balloon Text Char"/>
    <w:link w:val="BalloonText"/>
    <w:uiPriority w:val="99"/>
    <w:semiHidden/>
    <w:rsid w:val="005A733A"/>
    <w:rPr>
      <w:rFonts w:ascii="Tahoma" w:hAnsi="Tahoma" w:cs="Tahoma"/>
      <w:noProof/>
      <w:color w:val="002060"/>
      <w:sz w:val="16"/>
      <w:szCs w:val="16"/>
      <w:lang w:eastAsia="en-US"/>
    </w:rPr>
  </w:style>
  <w:style w:type="paragraph" w:styleId="NormalWeb">
    <w:name w:val="Normal (Web)"/>
    <w:basedOn w:val="Normal"/>
    <w:uiPriority w:val="99"/>
    <w:semiHidden/>
    <w:unhideWhenUsed/>
    <w:rsid w:val="002C20D1"/>
    <w:pPr>
      <w:spacing w:before="100" w:beforeAutospacing="1" w:after="100" w:afterAutospacing="1"/>
      <w:jc w:val="left"/>
    </w:pPr>
    <w:rPr>
      <w:rFonts w:eastAsia="Times New Roman"/>
      <w:noProof w:val="0"/>
      <w:color w:val="auto"/>
      <w:sz w:val="24"/>
      <w:szCs w:val="24"/>
      <w:lang w:eastAsia="vi-VN"/>
    </w:rPr>
  </w:style>
  <w:style w:type="character" w:customStyle="1" w:styleId="apple-converted-space">
    <w:name w:val="apple-converted-space"/>
    <w:rsid w:val="002C20D1"/>
  </w:style>
  <w:style w:type="character" w:customStyle="1" w:styleId="st">
    <w:name w:val="st"/>
    <w:rsid w:val="001F400D"/>
  </w:style>
  <w:style w:type="paragraph" w:styleId="BodyText">
    <w:name w:val="Body Text"/>
    <w:basedOn w:val="Normal"/>
    <w:link w:val="BodyTextChar"/>
    <w:unhideWhenUsed/>
    <w:rsid w:val="001F400D"/>
    <w:rPr>
      <w:rFonts w:ascii=".VnTime" w:eastAsia="Times New Roman" w:hAnsi=".VnTime"/>
      <w:noProof w:val="0"/>
      <w:color w:val="000080"/>
      <w:szCs w:val="20"/>
      <w:lang w:val="en-US"/>
    </w:rPr>
  </w:style>
  <w:style w:type="character" w:customStyle="1" w:styleId="BodyTextChar">
    <w:name w:val="Body Text Char"/>
    <w:link w:val="BodyText"/>
    <w:rsid w:val="001F400D"/>
    <w:rPr>
      <w:rFonts w:ascii=".VnTime" w:eastAsia="Times New Roman" w:hAnsi=".VnTime"/>
      <w:color w:val="000080"/>
      <w:sz w:val="28"/>
      <w:lang w:val="en-US" w:eastAsia="en-US"/>
    </w:rPr>
  </w:style>
  <w:style w:type="paragraph" w:customStyle="1" w:styleId="CharChar40">
    <w:name w:val="Char Char4"/>
    <w:basedOn w:val="DocumentMap"/>
    <w:autoRedefine/>
    <w:rsid w:val="0001613C"/>
    <w:pPr>
      <w:widowControl w:val="0"/>
      <w:shd w:val="clear" w:color="auto" w:fill="000080"/>
    </w:pPr>
    <w:rPr>
      <w:rFonts w:eastAsia="SimSun"/>
      <w:noProof w:val="0"/>
      <w:color w:val="auto"/>
      <w:kern w:val="2"/>
      <w:sz w:val="24"/>
      <w:szCs w:val="24"/>
      <w:lang w:val="en-US" w:eastAsia="zh-CN"/>
    </w:rPr>
  </w:style>
  <w:style w:type="character" w:styleId="Emphasis">
    <w:name w:val="Emphasis"/>
    <w:uiPriority w:val="20"/>
    <w:qFormat/>
    <w:rsid w:val="00C31063"/>
    <w:rPr>
      <w:i/>
      <w:iCs/>
    </w:rPr>
  </w:style>
  <w:style w:type="paragraph" w:styleId="BodyTextIndent">
    <w:name w:val="Body Text Indent"/>
    <w:basedOn w:val="Normal"/>
    <w:link w:val="BodyTextIndentChar"/>
    <w:uiPriority w:val="99"/>
    <w:semiHidden/>
    <w:unhideWhenUsed/>
    <w:rsid w:val="0079556D"/>
    <w:pPr>
      <w:spacing w:after="120"/>
      <w:ind w:left="360"/>
    </w:pPr>
  </w:style>
  <w:style w:type="character" w:customStyle="1" w:styleId="BodyTextIndentChar">
    <w:name w:val="Body Text Indent Char"/>
    <w:link w:val="BodyTextIndent"/>
    <w:uiPriority w:val="99"/>
    <w:semiHidden/>
    <w:rsid w:val="0079556D"/>
    <w:rPr>
      <w:noProof/>
      <w:color w:val="002060"/>
      <w:sz w:val="28"/>
      <w:szCs w:val="22"/>
      <w:lang w:eastAsia="en-US"/>
    </w:rPr>
  </w:style>
  <w:style w:type="paragraph" w:customStyle="1" w:styleId="Befor-After">
    <w:name w:val="Befor-After"/>
    <w:basedOn w:val="Normal"/>
    <w:rsid w:val="00330424"/>
    <w:pPr>
      <w:spacing w:before="120" w:after="120"/>
    </w:pPr>
    <w:rPr>
      <w:rFonts w:eastAsia="Times New Roman"/>
      <w:noProof w:val="0"/>
      <w:szCs w:val="28"/>
    </w:rPr>
  </w:style>
  <w:style w:type="paragraph" w:styleId="BodyText2">
    <w:name w:val="Body Text 2"/>
    <w:basedOn w:val="Normal"/>
    <w:link w:val="BodyText2Char"/>
    <w:uiPriority w:val="99"/>
    <w:unhideWhenUsed/>
    <w:rsid w:val="007E698E"/>
    <w:pPr>
      <w:spacing w:after="120" w:line="480" w:lineRule="auto"/>
    </w:pPr>
  </w:style>
  <w:style w:type="character" w:customStyle="1" w:styleId="BodyText2Char">
    <w:name w:val="Body Text 2 Char"/>
    <w:link w:val="BodyText2"/>
    <w:uiPriority w:val="99"/>
    <w:rsid w:val="007E698E"/>
    <w:rPr>
      <w:noProof/>
      <w:color w:val="002060"/>
      <w:sz w:val="28"/>
      <w:szCs w:val="22"/>
      <w:lang w:eastAsia="en-US"/>
    </w:rPr>
  </w:style>
  <w:style w:type="character" w:styleId="CommentReference">
    <w:name w:val="annotation reference"/>
    <w:unhideWhenUsed/>
    <w:rsid w:val="000D744C"/>
    <w:rPr>
      <w:sz w:val="16"/>
      <w:szCs w:val="16"/>
    </w:rPr>
  </w:style>
  <w:style w:type="paragraph" w:styleId="CommentText">
    <w:name w:val="annotation text"/>
    <w:basedOn w:val="Normal"/>
    <w:link w:val="CommentTextChar"/>
    <w:unhideWhenUsed/>
    <w:rsid w:val="000D744C"/>
    <w:rPr>
      <w:sz w:val="20"/>
      <w:szCs w:val="20"/>
    </w:rPr>
  </w:style>
  <w:style w:type="character" w:customStyle="1" w:styleId="CommentTextChar">
    <w:name w:val="Comment Text Char"/>
    <w:link w:val="CommentText"/>
    <w:rsid w:val="000D744C"/>
    <w:rPr>
      <w:noProof/>
      <w:color w:val="002060"/>
      <w:lang w:eastAsia="en-US"/>
    </w:rPr>
  </w:style>
  <w:style w:type="paragraph" w:styleId="CommentSubject">
    <w:name w:val="annotation subject"/>
    <w:basedOn w:val="CommentText"/>
    <w:next w:val="CommentText"/>
    <w:link w:val="CommentSubjectChar"/>
    <w:uiPriority w:val="99"/>
    <w:semiHidden/>
    <w:unhideWhenUsed/>
    <w:rsid w:val="000D744C"/>
    <w:rPr>
      <w:b/>
      <w:bCs/>
    </w:rPr>
  </w:style>
  <w:style w:type="character" w:customStyle="1" w:styleId="CommentSubjectChar">
    <w:name w:val="Comment Subject Char"/>
    <w:link w:val="CommentSubject"/>
    <w:uiPriority w:val="99"/>
    <w:semiHidden/>
    <w:rsid w:val="000D744C"/>
    <w:rPr>
      <w:b/>
      <w:bCs/>
      <w:noProof/>
      <w:color w:val="002060"/>
      <w:lang w:eastAsia="en-US"/>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607977"/>
    <w:pPr>
      <w:spacing w:after="160" w:line="240" w:lineRule="exact"/>
      <w:jc w:val="left"/>
    </w:pPr>
    <w:rPr>
      <w:noProof w:val="0"/>
      <w:color w:val="auto"/>
      <w:sz w:val="20"/>
      <w:szCs w:val="20"/>
      <w:vertAlign w:val="superscript"/>
      <w:lang w:val="en-US"/>
    </w:rPr>
  </w:style>
  <w:style w:type="character" w:customStyle="1" w:styleId="Heading3Char">
    <w:name w:val="Heading 3 Char"/>
    <w:basedOn w:val="DefaultParagraphFont"/>
    <w:link w:val="Heading3"/>
    <w:rsid w:val="007A3E19"/>
    <w:rPr>
      <w:rFonts w:eastAsia="Times New Roman"/>
      <w:b/>
      <w:noProof/>
      <w:color w:val="002060"/>
      <w:sz w:val="26"/>
      <w:szCs w:val="28"/>
      <w:lang w:val="vi-VN" w:eastAsia="vi-VN"/>
    </w:rPr>
  </w:style>
  <w:style w:type="paragraph" w:styleId="ListParagraph">
    <w:name w:val="List Paragraph"/>
    <w:basedOn w:val="Normal"/>
    <w:uiPriority w:val="34"/>
    <w:qFormat/>
    <w:rsid w:val="00062330"/>
    <w:pPr>
      <w:ind w:left="720"/>
      <w:contextualSpacing/>
    </w:pPr>
  </w:style>
  <w:style w:type="paragraph" w:customStyle="1" w:styleId="CharCharCharChar">
    <w:name w:val="Char Char Char Char"/>
    <w:basedOn w:val="Normal"/>
    <w:semiHidden/>
    <w:rsid w:val="001F2115"/>
    <w:pPr>
      <w:spacing w:after="160" w:line="240" w:lineRule="exact"/>
      <w:jc w:val="left"/>
    </w:pPr>
    <w:rPr>
      <w:rFonts w:ascii="Arial" w:eastAsia="Times New Roman" w:hAnsi="Arial"/>
      <w:noProof w:val="0"/>
      <w:color w:val="auto"/>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B8"/>
    <w:pPr>
      <w:jc w:val="both"/>
    </w:pPr>
    <w:rPr>
      <w:noProof/>
      <w:color w:val="002060"/>
      <w:sz w:val="28"/>
      <w:szCs w:val="22"/>
      <w:lang w:val="vi-VN"/>
    </w:rPr>
  </w:style>
  <w:style w:type="paragraph" w:styleId="Heading3">
    <w:name w:val="heading 3"/>
    <w:basedOn w:val="Normal"/>
    <w:next w:val="Normal"/>
    <w:link w:val="Heading3Char"/>
    <w:unhideWhenUsed/>
    <w:qFormat/>
    <w:rsid w:val="007A3E19"/>
    <w:pPr>
      <w:keepNext/>
      <w:spacing w:before="60"/>
      <w:jc w:val="center"/>
      <w:outlineLvl w:val="2"/>
    </w:pPr>
    <w:rPr>
      <w:rFonts w:eastAsia="Times New Roman"/>
      <w:b/>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01E"/>
    <w:pPr>
      <w:tabs>
        <w:tab w:val="center" w:pos="4680"/>
        <w:tab w:val="right" w:pos="9360"/>
      </w:tabs>
    </w:pPr>
  </w:style>
  <w:style w:type="character" w:customStyle="1" w:styleId="HeaderChar">
    <w:name w:val="Header Char"/>
    <w:link w:val="Header"/>
    <w:uiPriority w:val="99"/>
    <w:rsid w:val="00DE001E"/>
    <w:rPr>
      <w:noProof/>
      <w:color w:val="002060"/>
      <w:sz w:val="28"/>
      <w:szCs w:val="22"/>
      <w:lang w:val="vi-VN"/>
    </w:rPr>
  </w:style>
  <w:style w:type="paragraph" w:styleId="Footer">
    <w:name w:val="footer"/>
    <w:basedOn w:val="Normal"/>
    <w:link w:val="FooterChar"/>
    <w:uiPriority w:val="99"/>
    <w:unhideWhenUsed/>
    <w:rsid w:val="00DE001E"/>
    <w:pPr>
      <w:tabs>
        <w:tab w:val="center" w:pos="4680"/>
        <w:tab w:val="right" w:pos="9360"/>
      </w:tabs>
    </w:pPr>
  </w:style>
  <w:style w:type="character" w:customStyle="1" w:styleId="FooterChar">
    <w:name w:val="Footer Char"/>
    <w:link w:val="Footer"/>
    <w:uiPriority w:val="99"/>
    <w:rsid w:val="00DE001E"/>
    <w:rPr>
      <w:noProof/>
      <w:color w:val="002060"/>
      <w:sz w:val="28"/>
      <w:szCs w:val="22"/>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nhideWhenUsed/>
    <w:qFormat/>
    <w:rsid w:val="009914A0"/>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rsid w:val="009914A0"/>
    <w:rPr>
      <w:noProof/>
      <w:color w:val="002060"/>
      <w:lang w:val="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
    <w:link w:val="ftrefCharCharChar1Char"/>
    <w:unhideWhenUsed/>
    <w:qFormat/>
    <w:rsid w:val="009914A0"/>
    <w:rPr>
      <w:vertAlign w:val="superscript"/>
    </w:rPr>
  </w:style>
  <w:style w:type="paragraph" w:customStyle="1" w:styleId="CharChar4">
    <w:name w:val="Char Char4"/>
    <w:basedOn w:val="DocumentMap"/>
    <w:autoRedefine/>
    <w:rsid w:val="00F63F1E"/>
    <w:pPr>
      <w:widowControl w:val="0"/>
      <w:shd w:val="clear" w:color="auto" w:fill="000080"/>
    </w:pPr>
    <w:rPr>
      <w:rFonts w:eastAsia="SimSun"/>
      <w:noProof w:val="0"/>
      <w:color w:val="auto"/>
      <w:kern w:val="2"/>
      <w:sz w:val="24"/>
      <w:szCs w:val="24"/>
      <w:lang w:val="en-US" w:eastAsia="zh-CN"/>
    </w:rPr>
  </w:style>
  <w:style w:type="paragraph" w:styleId="DocumentMap">
    <w:name w:val="Document Map"/>
    <w:basedOn w:val="Normal"/>
    <w:link w:val="DocumentMapChar"/>
    <w:uiPriority w:val="99"/>
    <w:semiHidden/>
    <w:unhideWhenUsed/>
    <w:rsid w:val="00F63F1E"/>
    <w:rPr>
      <w:rFonts w:ascii="Tahoma" w:hAnsi="Tahoma" w:cs="Tahoma"/>
      <w:sz w:val="16"/>
      <w:szCs w:val="16"/>
    </w:rPr>
  </w:style>
  <w:style w:type="character" w:customStyle="1" w:styleId="DocumentMapChar">
    <w:name w:val="Document Map Char"/>
    <w:link w:val="DocumentMap"/>
    <w:uiPriority w:val="99"/>
    <w:semiHidden/>
    <w:rsid w:val="00F63F1E"/>
    <w:rPr>
      <w:rFonts w:ascii="Tahoma" w:hAnsi="Tahoma" w:cs="Tahoma"/>
      <w:noProof/>
      <w:color w:val="002060"/>
      <w:sz w:val="16"/>
      <w:szCs w:val="16"/>
      <w:lang w:val="vi-VN"/>
    </w:rPr>
  </w:style>
  <w:style w:type="paragraph" w:customStyle="1" w:styleId="Char">
    <w:name w:val="Char"/>
    <w:basedOn w:val="Normal"/>
    <w:semiHidden/>
    <w:rsid w:val="003420F5"/>
    <w:pPr>
      <w:spacing w:after="160" w:line="240" w:lineRule="exact"/>
      <w:jc w:val="left"/>
    </w:pPr>
    <w:rPr>
      <w:rFonts w:ascii="Arial" w:eastAsia="Times New Roman" w:hAnsi="Arial"/>
      <w:noProof w:val="0"/>
      <w:color w:val="auto"/>
      <w:sz w:val="22"/>
      <w:lang w:val="en-US"/>
    </w:rPr>
  </w:style>
  <w:style w:type="paragraph" w:styleId="BalloonText">
    <w:name w:val="Balloon Text"/>
    <w:basedOn w:val="Normal"/>
    <w:link w:val="BalloonTextChar"/>
    <w:uiPriority w:val="99"/>
    <w:semiHidden/>
    <w:unhideWhenUsed/>
    <w:rsid w:val="005A733A"/>
    <w:rPr>
      <w:rFonts w:ascii="Tahoma" w:hAnsi="Tahoma" w:cs="Tahoma"/>
      <w:sz w:val="16"/>
      <w:szCs w:val="16"/>
    </w:rPr>
  </w:style>
  <w:style w:type="character" w:customStyle="1" w:styleId="BalloonTextChar">
    <w:name w:val="Balloon Text Char"/>
    <w:link w:val="BalloonText"/>
    <w:uiPriority w:val="99"/>
    <w:semiHidden/>
    <w:rsid w:val="005A733A"/>
    <w:rPr>
      <w:rFonts w:ascii="Tahoma" w:hAnsi="Tahoma" w:cs="Tahoma"/>
      <w:noProof/>
      <w:color w:val="002060"/>
      <w:sz w:val="16"/>
      <w:szCs w:val="16"/>
      <w:lang w:eastAsia="en-US"/>
    </w:rPr>
  </w:style>
  <w:style w:type="paragraph" w:styleId="NormalWeb">
    <w:name w:val="Normal (Web)"/>
    <w:basedOn w:val="Normal"/>
    <w:uiPriority w:val="99"/>
    <w:semiHidden/>
    <w:unhideWhenUsed/>
    <w:rsid w:val="002C20D1"/>
    <w:pPr>
      <w:spacing w:before="100" w:beforeAutospacing="1" w:after="100" w:afterAutospacing="1"/>
      <w:jc w:val="left"/>
    </w:pPr>
    <w:rPr>
      <w:rFonts w:eastAsia="Times New Roman"/>
      <w:noProof w:val="0"/>
      <w:color w:val="auto"/>
      <w:sz w:val="24"/>
      <w:szCs w:val="24"/>
      <w:lang w:eastAsia="vi-VN"/>
    </w:rPr>
  </w:style>
  <w:style w:type="character" w:customStyle="1" w:styleId="apple-converted-space">
    <w:name w:val="apple-converted-space"/>
    <w:rsid w:val="002C20D1"/>
  </w:style>
  <w:style w:type="character" w:customStyle="1" w:styleId="st">
    <w:name w:val="st"/>
    <w:rsid w:val="001F400D"/>
  </w:style>
  <w:style w:type="paragraph" w:styleId="BodyText">
    <w:name w:val="Body Text"/>
    <w:basedOn w:val="Normal"/>
    <w:link w:val="BodyTextChar"/>
    <w:unhideWhenUsed/>
    <w:rsid w:val="001F400D"/>
    <w:rPr>
      <w:rFonts w:ascii=".VnTime" w:eastAsia="Times New Roman" w:hAnsi=".VnTime"/>
      <w:noProof w:val="0"/>
      <w:color w:val="000080"/>
      <w:szCs w:val="20"/>
      <w:lang w:val="en-US"/>
    </w:rPr>
  </w:style>
  <w:style w:type="character" w:customStyle="1" w:styleId="BodyTextChar">
    <w:name w:val="Body Text Char"/>
    <w:link w:val="BodyText"/>
    <w:rsid w:val="001F400D"/>
    <w:rPr>
      <w:rFonts w:ascii=".VnTime" w:eastAsia="Times New Roman" w:hAnsi=".VnTime"/>
      <w:color w:val="000080"/>
      <w:sz w:val="28"/>
      <w:lang w:val="en-US" w:eastAsia="en-US"/>
    </w:rPr>
  </w:style>
  <w:style w:type="paragraph" w:customStyle="1" w:styleId="CharChar40">
    <w:name w:val="Char Char4"/>
    <w:basedOn w:val="DocumentMap"/>
    <w:autoRedefine/>
    <w:rsid w:val="0001613C"/>
    <w:pPr>
      <w:widowControl w:val="0"/>
      <w:shd w:val="clear" w:color="auto" w:fill="000080"/>
    </w:pPr>
    <w:rPr>
      <w:rFonts w:eastAsia="SimSun"/>
      <w:noProof w:val="0"/>
      <w:color w:val="auto"/>
      <w:kern w:val="2"/>
      <w:sz w:val="24"/>
      <w:szCs w:val="24"/>
      <w:lang w:val="en-US" w:eastAsia="zh-CN"/>
    </w:rPr>
  </w:style>
  <w:style w:type="character" w:styleId="Emphasis">
    <w:name w:val="Emphasis"/>
    <w:uiPriority w:val="20"/>
    <w:qFormat/>
    <w:rsid w:val="00C31063"/>
    <w:rPr>
      <w:i/>
      <w:iCs/>
    </w:rPr>
  </w:style>
  <w:style w:type="paragraph" w:styleId="BodyTextIndent">
    <w:name w:val="Body Text Indent"/>
    <w:basedOn w:val="Normal"/>
    <w:link w:val="BodyTextIndentChar"/>
    <w:uiPriority w:val="99"/>
    <w:semiHidden/>
    <w:unhideWhenUsed/>
    <w:rsid w:val="0079556D"/>
    <w:pPr>
      <w:spacing w:after="120"/>
      <w:ind w:left="360"/>
    </w:pPr>
  </w:style>
  <w:style w:type="character" w:customStyle="1" w:styleId="BodyTextIndentChar">
    <w:name w:val="Body Text Indent Char"/>
    <w:link w:val="BodyTextIndent"/>
    <w:uiPriority w:val="99"/>
    <w:semiHidden/>
    <w:rsid w:val="0079556D"/>
    <w:rPr>
      <w:noProof/>
      <w:color w:val="002060"/>
      <w:sz w:val="28"/>
      <w:szCs w:val="22"/>
      <w:lang w:eastAsia="en-US"/>
    </w:rPr>
  </w:style>
  <w:style w:type="paragraph" w:customStyle="1" w:styleId="Befor-After">
    <w:name w:val="Befor-After"/>
    <w:basedOn w:val="Normal"/>
    <w:rsid w:val="00330424"/>
    <w:pPr>
      <w:spacing w:before="120" w:after="120"/>
    </w:pPr>
    <w:rPr>
      <w:rFonts w:eastAsia="Times New Roman"/>
      <w:noProof w:val="0"/>
      <w:szCs w:val="28"/>
    </w:rPr>
  </w:style>
  <w:style w:type="paragraph" w:styleId="BodyText2">
    <w:name w:val="Body Text 2"/>
    <w:basedOn w:val="Normal"/>
    <w:link w:val="BodyText2Char"/>
    <w:uiPriority w:val="99"/>
    <w:unhideWhenUsed/>
    <w:rsid w:val="007E698E"/>
    <w:pPr>
      <w:spacing w:after="120" w:line="480" w:lineRule="auto"/>
    </w:pPr>
  </w:style>
  <w:style w:type="character" w:customStyle="1" w:styleId="BodyText2Char">
    <w:name w:val="Body Text 2 Char"/>
    <w:link w:val="BodyText2"/>
    <w:uiPriority w:val="99"/>
    <w:rsid w:val="007E698E"/>
    <w:rPr>
      <w:noProof/>
      <w:color w:val="002060"/>
      <w:sz w:val="28"/>
      <w:szCs w:val="22"/>
      <w:lang w:eastAsia="en-US"/>
    </w:rPr>
  </w:style>
  <w:style w:type="character" w:styleId="CommentReference">
    <w:name w:val="annotation reference"/>
    <w:unhideWhenUsed/>
    <w:rsid w:val="000D744C"/>
    <w:rPr>
      <w:sz w:val="16"/>
      <w:szCs w:val="16"/>
    </w:rPr>
  </w:style>
  <w:style w:type="paragraph" w:styleId="CommentText">
    <w:name w:val="annotation text"/>
    <w:basedOn w:val="Normal"/>
    <w:link w:val="CommentTextChar"/>
    <w:unhideWhenUsed/>
    <w:rsid w:val="000D744C"/>
    <w:rPr>
      <w:sz w:val="20"/>
      <w:szCs w:val="20"/>
    </w:rPr>
  </w:style>
  <w:style w:type="character" w:customStyle="1" w:styleId="CommentTextChar">
    <w:name w:val="Comment Text Char"/>
    <w:link w:val="CommentText"/>
    <w:rsid w:val="000D744C"/>
    <w:rPr>
      <w:noProof/>
      <w:color w:val="002060"/>
      <w:lang w:eastAsia="en-US"/>
    </w:rPr>
  </w:style>
  <w:style w:type="paragraph" w:styleId="CommentSubject">
    <w:name w:val="annotation subject"/>
    <w:basedOn w:val="CommentText"/>
    <w:next w:val="CommentText"/>
    <w:link w:val="CommentSubjectChar"/>
    <w:uiPriority w:val="99"/>
    <w:semiHidden/>
    <w:unhideWhenUsed/>
    <w:rsid w:val="000D744C"/>
    <w:rPr>
      <w:b/>
      <w:bCs/>
    </w:rPr>
  </w:style>
  <w:style w:type="character" w:customStyle="1" w:styleId="CommentSubjectChar">
    <w:name w:val="Comment Subject Char"/>
    <w:link w:val="CommentSubject"/>
    <w:uiPriority w:val="99"/>
    <w:semiHidden/>
    <w:rsid w:val="000D744C"/>
    <w:rPr>
      <w:b/>
      <w:bCs/>
      <w:noProof/>
      <w:color w:val="002060"/>
      <w:lang w:eastAsia="en-US"/>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607977"/>
    <w:pPr>
      <w:spacing w:after="160" w:line="240" w:lineRule="exact"/>
      <w:jc w:val="left"/>
    </w:pPr>
    <w:rPr>
      <w:noProof w:val="0"/>
      <w:color w:val="auto"/>
      <w:sz w:val="20"/>
      <w:szCs w:val="20"/>
      <w:vertAlign w:val="superscript"/>
      <w:lang w:val="en-US"/>
    </w:rPr>
  </w:style>
  <w:style w:type="character" w:customStyle="1" w:styleId="Heading3Char">
    <w:name w:val="Heading 3 Char"/>
    <w:basedOn w:val="DefaultParagraphFont"/>
    <w:link w:val="Heading3"/>
    <w:rsid w:val="007A3E19"/>
    <w:rPr>
      <w:rFonts w:eastAsia="Times New Roman"/>
      <w:b/>
      <w:noProof/>
      <w:color w:val="002060"/>
      <w:sz w:val="26"/>
      <w:szCs w:val="28"/>
      <w:lang w:val="vi-VN" w:eastAsia="vi-VN"/>
    </w:rPr>
  </w:style>
  <w:style w:type="paragraph" w:styleId="ListParagraph">
    <w:name w:val="List Paragraph"/>
    <w:basedOn w:val="Normal"/>
    <w:uiPriority w:val="34"/>
    <w:qFormat/>
    <w:rsid w:val="00062330"/>
    <w:pPr>
      <w:ind w:left="720"/>
      <w:contextualSpacing/>
    </w:pPr>
  </w:style>
  <w:style w:type="paragraph" w:customStyle="1" w:styleId="CharCharCharChar">
    <w:name w:val="Char Char Char Char"/>
    <w:basedOn w:val="Normal"/>
    <w:semiHidden/>
    <w:rsid w:val="001F2115"/>
    <w:pPr>
      <w:spacing w:after="160" w:line="240" w:lineRule="exact"/>
      <w:jc w:val="left"/>
    </w:pPr>
    <w:rPr>
      <w:rFonts w:ascii="Arial" w:eastAsia="Times New Roman" w:hAnsi="Arial"/>
      <w:noProof w:val="0"/>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7905">
      <w:bodyDiv w:val="1"/>
      <w:marLeft w:val="0"/>
      <w:marRight w:val="0"/>
      <w:marTop w:val="0"/>
      <w:marBottom w:val="0"/>
      <w:divBdr>
        <w:top w:val="none" w:sz="0" w:space="0" w:color="auto"/>
        <w:left w:val="none" w:sz="0" w:space="0" w:color="auto"/>
        <w:bottom w:val="none" w:sz="0" w:space="0" w:color="auto"/>
        <w:right w:val="none" w:sz="0" w:space="0" w:color="auto"/>
      </w:divBdr>
    </w:div>
    <w:div w:id="325985729">
      <w:bodyDiv w:val="1"/>
      <w:marLeft w:val="0"/>
      <w:marRight w:val="0"/>
      <w:marTop w:val="0"/>
      <w:marBottom w:val="0"/>
      <w:divBdr>
        <w:top w:val="none" w:sz="0" w:space="0" w:color="auto"/>
        <w:left w:val="none" w:sz="0" w:space="0" w:color="auto"/>
        <w:bottom w:val="none" w:sz="0" w:space="0" w:color="auto"/>
        <w:right w:val="none" w:sz="0" w:space="0" w:color="auto"/>
      </w:divBdr>
    </w:div>
    <w:div w:id="354355687">
      <w:bodyDiv w:val="1"/>
      <w:marLeft w:val="0"/>
      <w:marRight w:val="0"/>
      <w:marTop w:val="0"/>
      <w:marBottom w:val="0"/>
      <w:divBdr>
        <w:top w:val="none" w:sz="0" w:space="0" w:color="auto"/>
        <w:left w:val="none" w:sz="0" w:space="0" w:color="auto"/>
        <w:bottom w:val="none" w:sz="0" w:space="0" w:color="auto"/>
        <w:right w:val="none" w:sz="0" w:space="0" w:color="auto"/>
      </w:divBdr>
    </w:div>
    <w:div w:id="504826358">
      <w:bodyDiv w:val="1"/>
      <w:marLeft w:val="0"/>
      <w:marRight w:val="0"/>
      <w:marTop w:val="0"/>
      <w:marBottom w:val="0"/>
      <w:divBdr>
        <w:top w:val="none" w:sz="0" w:space="0" w:color="auto"/>
        <w:left w:val="none" w:sz="0" w:space="0" w:color="auto"/>
        <w:bottom w:val="none" w:sz="0" w:space="0" w:color="auto"/>
        <w:right w:val="none" w:sz="0" w:space="0" w:color="auto"/>
      </w:divBdr>
    </w:div>
    <w:div w:id="660623791">
      <w:bodyDiv w:val="1"/>
      <w:marLeft w:val="0"/>
      <w:marRight w:val="0"/>
      <w:marTop w:val="0"/>
      <w:marBottom w:val="0"/>
      <w:divBdr>
        <w:top w:val="none" w:sz="0" w:space="0" w:color="auto"/>
        <w:left w:val="none" w:sz="0" w:space="0" w:color="auto"/>
        <w:bottom w:val="none" w:sz="0" w:space="0" w:color="auto"/>
        <w:right w:val="none" w:sz="0" w:space="0" w:color="auto"/>
      </w:divBdr>
    </w:div>
    <w:div w:id="705376980">
      <w:bodyDiv w:val="1"/>
      <w:marLeft w:val="0"/>
      <w:marRight w:val="0"/>
      <w:marTop w:val="0"/>
      <w:marBottom w:val="0"/>
      <w:divBdr>
        <w:top w:val="none" w:sz="0" w:space="0" w:color="auto"/>
        <w:left w:val="none" w:sz="0" w:space="0" w:color="auto"/>
        <w:bottom w:val="none" w:sz="0" w:space="0" w:color="auto"/>
        <w:right w:val="none" w:sz="0" w:space="0" w:color="auto"/>
      </w:divBdr>
    </w:div>
    <w:div w:id="1223177714">
      <w:bodyDiv w:val="1"/>
      <w:marLeft w:val="0"/>
      <w:marRight w:val="0"/>
      <w:marTop w:val="0"/>
      <w:marBottom w:val="0"/>
      <w:divBdr>
        <w:top w:val="none" w:sz="0" w:space="0" w:color="auto"/>
        <w:left w:val="none" w:sz="0" w:space="0" w:color="auto"/>
        <w:bottom w:val="none" w:sz="0" w:space="0" w:color="auto"/>
        <w:right w:val="none" w:sz="0" w:space="0" w:color="auto"/>
      </w:divBdr>
    </w:div>
    <w:div w:id="1710839000">
      <w:bodyDiv w:val="1"/>
      <w:marLeft w:val="0"/>
      <w:marRight w:val="0"/>
      <w:marTop w:val="0"/>
      <w:marBottom w:val="0"/>
      <w:divBdr>
        <w:top w:val="none" w:sz="0" w:space="0" w:color="auto"/>
        <w:left w:val="none" w:sz="0" w:space="0" w:color="auto"/>
        <w:bottom w:val="none" w:sz="0" w:space="0" w:color="auto"/>
        <w:right w:val="none" w:sz="0" w:space="0" w:color="auto"/>
      </w:divBdr>
    </w:div>
    <w:div w:id="1815175186">
      <w:bodyDiv w:val="1"/>
      <w:marLeft w:val="0"/>
      <w:marRight w:val="0"/>
      <w:marTop w:val="0"/>
      <w:marBottom w:val="0"/>
      <w:divBdr>
        <w:top w:val="none" w:sz="0" w:space="0" w:color="auto"/>
        <w:left w:val="none" w:sz="0" w:space="0" w:color="auto"/>
        <w:bottom w:val="none" w:sz="0" w:space="0" w:color="auto"/>
        <w:right w:val="none" w:sz="0" w:space="0" w:color="auto"/>
      </w:divBdr>
    </w:div>
    <w:div w:id="185364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489C4-6D90-4250-A565-7150E3AE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4507</Characters>
  <Application>Microsoft Office Word</Application>
  <DocSecurity>0</DocSecurity>
  <Lines>37</Lines>
  <Paragraphs>10</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Microsoft</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Xuân-Khánh</dc:creator>
  <cp:lastModifiedBy>Admin</cp:lastModifiedBy>
  <cp:revision>5</cp:revision>
  <cp:lastPrinted>2021-04-15T00:14:00Z</cp:lastPrinted>
  <dcterms:created xsi:type="dcterms:W3CDTF">2021-04-23T03:21:00Z</dcterms:created>
  <dcterms:modified xsi:type="dcterms:W3CDTF">2021-04-25T01:42:00Z</dcterms:modified>
</cp:coreProperties>
</file>