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86" w:type="pct"/>
        <w:tblLook w:val="01E0" w:firstRow="1" w:lastRow="1" w:firstColumn="1" w:lastColumn="1" w:noHBand="0" w:noVBand="0"/>
      </w:tblPr>
      <w:tblGrid>
        <w:gridCol w:w="3544"/>
        <w:gridCol w:w="5923"/>
        <w:gridCol w:w="275"/>
        <w:gridCol w:w="5885"/>
      </w:tblGrid>
      <w:tr w:rsidR="0050592F" w:rsidRPr="0050592F" w14:paraId="33FA4F5C" w14:textId="77777777" w:rsidTr="000306F2">
        <w:trPr>
          <w:trHeight w:hRule="exact" w:val="907"/>
        </w:trPr>
        <w:tc>
          <w:tcPr>
            <w:tcW w:w="1134" w:type="pct"/>
          </w:tcPr>
          <w:p w14:paraId="540A8372" w14:textId="77777777" w:rsidR="000D066E" w:rsidRDefault="000D066E" w:rsidP="00072B5F">
            <w:pPr>
              <w:jc w:val="center"/>
              <w:rPr>
                <w:color w:val="auto"/>
                <w:sz w:val="26"/>
                <w:szCs w:val="26"/>
                <w:lang w:val="nl-NL"/>
              </w:rPr>
            </w:pPr>
            <w:r>
              <w:rPr>
                <w:color w:val="auto"/>
                <w:sz w:val="26"/>
                <w:szCs w:val="26"/>
                <w:lang w:val="nl-NL"/>
              </w:rPr>
              <w:t>HĐND TỈNH KON TUM</w:t>
            </w:r>
          </w:p>
          <w:p w14:paraId="565374CE" w14:textId="64B2A2E7" w:rsidR="000306F2" w:rsidRPr="000D066E" w:rsidRDefault="000306F2" w:rsidP="00072B5F">
            <w:pPr>
              <w:jc w:val="center"/>
              <w:rPr>
                <w:b/>
                <w:color w:val="auto"/>
                <w:sz w:val="26"/>
                <w:szCs w:val="26"/>
                <w:lang w:val="nl-NL"/>
              </w:rPr>
            </w:pPr>
            <w:r w:rsidRPr="000D066E">
              <w:rPr>
                <w:b/>
                <w:color w:val="auto"/>
                <w:sz w:val="26"/>
                <w:szCs w:val="26"/>
                <w:lang w:val="nl-NL"/>
              </w:rPr>
              <w:t xml:space="preserve">BAN DÂN TỘC </w:t>
            </w:r>
          </w:p>
          <w:p w14:paraId="6A9926F4" w14:textId="556E3FBB" w:rsidR="000306F2" w:rsidRPr="0050592F" w:rsidRDefault="000D066E" w:rsidP="00072B5F">
            <w:pPr>
              <w:jc w:val="center"/>
              <w:rPr>
                <w:b/>
                <w:color w:val="auto"/>
                <w:szCs w:val="26"/>
                <w:lang w:val="nl-NL"/>
              </w:rPr>
            </w:pPr>
            <w:r>
              <w:rPr>
                <w:noProof/>
                <w:color w:val="auto"/>
                <w:lang w:val="en-US"/>
              </w:rPr>
              <mc:AlternateContent>
                <mc:Choice Requires="wps">
                  <w:drawing>
                    <wp:anchor distT="4294967292" distB="4294967292" distL="114300" distR="114300" simplePos="0" relativeHeight="251667456" behindDoc="0" locked="0" layoutInCell="1" allowOverlap="1" wp14:anchorId="41630215" wp14:editId="31EEA947">
                      <wp:simplePos x="0" y="0"/>
                      <wp:positionH relativeFrom="column">
                        <wp:posOffset>691515</wp:posOffset>
                      </wp:positionH>
                      <wp:positionV relativeFrom="paragraph">
                        <wp:posOffset>63914</wp:posOffset>
                      </wp:positionV>
                      <wp:extent cx="5429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4.45pt;margin-top:5.05pt;width:42.7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XIQIAAEk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"/>
                  </w:pict>
                </mc:Fallback>
              </mc:AlternateContent>
            </w:r>
          </w:p>
        </w:tc>
        <w:tc>
          <w:tcPr>
            <w:tcW w:w="1895" w:type="pct"/>
          </w:tcPr>
          <w:p w14:paraId="107849A4" w14:textId="77777777" w:rsidR="000306F2" w:rsidRPr="0050592F" w:rsidRDefault="000306F2" w:rsidP="00072B5F">
            <w:pPr>
              <w:jc w:val="center"/>
              <w:rPr>
                <w:b/>
                <w:color w:val="auto"/>
                <w:sz w:val="26"/>
                <w:szCs w:val="26"/>
                <w:lang w:val="nl-NL"/>
              </w:rPr>
            </w:pPr>
            <w:r w:rsidRPr="0050592F">
              <w:rPr>
                <w:b/>
                <w:color w:val="auto"/>
                <w:sz w:val="26"/>
                <w:szCs w:val="26"/>
                <w:lang w:val="nl-NL"/>
              </w:rPr>
              <w:t>CỘNG HÒA XÃ HỘI CHỦ NGHĨA VIỆT NAM</w:t>
            </w:r>
          </w:p>
          <w:p w14:paraId="71ADDABD" w14:textId="77777777" w:rsidR="000306F2" w:rsidRPr="0050592F" w:rsidRDefault="002F4F53" w:rsidP="00072B5F">
            <w:pPr>
              <w:jc w:val="center"/>
              <w:rPr>
                <w:color w:val="auto"/>
                <w:szCs w:val="26"/>
              </w:rPr>
            </w:pPr>
            <w:r>
              <w:rPr>
                <w:noProof/>
                <w:color w:val="auto"/>
                <w:sz w:val="26"/>
                <w:szCs w:val="26"/>
                <w:lang w:val="en-US"/>
              </w:rPr>
              <mc:AlternateContent>
                <mc:Choice Requires="wps">
                  <w:drawing>
                    <wp:anchor distT="4294967292" distB="4294967292" distL="114300" distR="114300" simplePos="0" relativeHeight="251668480" behindDoc="0" locked="0" layoutInCell="1" allowOverlap="1" wp14:anchorId="132821A2" wp14:editId="059F0A83">
                      <wp:simplePos x="0" y="0"/>
                      <wp:positionH relativeFrom="column">
                        <wp:posOffset>751205</wp:posOffset>
                      </wp:positionH>
                      <wp:positionV relativeFrom="paragraph">
                        <wp:posOffset>220344</wp:posOffset>
                      </wp:positionV>
                      <wp:extent cx="2195830" cy="0"/>
                      <wp:effectExtent l="0" t="0" r="2603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EA05984" id="_x0000_t32" coordsize="21600,21600" o:spt="32" o:oned="t" path="m,l21600,21600e" filled="f">
                      <v:path arrowok="t" fillok="f" o:connecttype="none"/>
                      <o:lock v:ext="edit" shapetype="t"/>
                    </v:shapetype>
                    <v:shape id="Straight Arrow Connector 6" o:spid="_x0000_s1026" type="#_x0000_t32" style="position:absolute;margin-left:59.15pt;margin-top:17.35pt;width:172.9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uA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R+l8MnvE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"/>
                  </w:pict>
                </mc:Fallback>
              </mc:AlternateContent>
            </w:r>
            <w:r w:rsidR="000306F2" w:rsidRPr="0050592F">
              <w:rPr>
                <w:b/>
                <w:color w:val="auto"/>
                <w:sz w:val="26"/>
                <w:szCs w:val="26"/>
              </w:rPr>
              <w:t>Độc lập – Tự do – Hạnh phúc</w:t>
            </w:r>
          </w:p>
        </w:tc>
        <w:tc>
          <w:tcPr>
            <w:tcW w:w="88" w:type="pct"/>
            <w:shd w:val="clear" w:color="auto" w:fill="auto"/>
          </w:tcPr>
          <w:p w14:paraId="35AD6D69" w14:textId="77777777" w:rsidR="000306F2" w:rsidRPr="0050592F" w:rsidRDefault="000306F2" w:rsidP="000306F2">
            <w:pPr>
              <w:spacing w:before="60"/>
              <w:jc w:val="center"/>
              <w:rPr>
                <w:b/>
                <w:color w:val="auto"/>
                <w:sz w:val="26"/>
                <w:lang w:val="en-US"/>
              </w:rPr>
            </w:pPr>
          </w:p>
        </w:tc>
        <w:tc>
          <w:tcPr>
            <w:tcW w:w="1883" w:type="pct"/>
            <w:shd w:val="clear" w:color="auto" w:fill="auto"/>
          </w:tcPr>
          <w:p w14:paraId="594B2C96" w14:textId="77777777" w:rsidR="000306F2" w:rsidRPr="0050592F" w:rsidRDefault="000306F2" w:rsidP="000F7E17">
            <w:pPr>
              <w:jc w:val="center"/>
              <w:rPr>
                <w:b/>
                <w:color w:val="auto"/>
                <w:sz w:val="26"/>
              </w:rPr>
            </w:pPr>
          </w:p>
        </w:tc>
      </w:tr>
      <w:tr w:rsidR="0050592F" w:rsidRPr="0050592F" w14:paraId="50AE39DB" w14:textId="77777777" w:rsidTr="000306F2">
        <w:trPr>
          <w:trHeight w:hRule="exact" w:val="518"/>
        </w:trPr>
        <w:tc>
          <w:tcPr>
            <w:tcW w:w="1134" w:type="pct"/>
          </w:tcPr>
          <w:p w14:paraId="24C3403C" w14:textId="2EAE21EC" w:rsidR="000306F2" w:rsidRPr="0050592F" w:rsidRDefault="008B551D" w:rsidP="005C35FC">
            <w:pPr>
              <w:spacing w:before="120"/>
              <w:jc w:val="center"/>
              <w:rPr>
                <w:color w:val="auto"/>
              </w:rPr>
            </w:pPr>
            <w:r>
              <w:rPr>
                <w:color w:val="auto"/>
              </w:rPr>
              <w:t xml:space="preserve">Số: </w:t>
            </w:r>
            <w:r w:rsidR="005C35FC">
              <w:rPr>
                <w:color w:val="auto"/>
                <w:lang w:val="en-US"/>
              </w:rPr>
              <w:t>12</w:t>
            </w:r>
            <w:r w:rsidR="000306F2" w:rsidRPr="0050592F">
              <w:rPr>
                <w:color w:val="auto"/>
              </w:rPr>
              <w:t>/</w:t>
            </w:r>
            <w:r w:rsidR="000D066E">
              <w:rPr>
                <w:color w:val="auto"/>
                <w:lang w:val="en-US"/>
              </w:rPr>
              <w:t>BC</w:t>
            </w:r>
            <w:r w:rsidR="000306F2" w:rsidRPr="0050592F">
              <w:rPr>
                <w:color w:val="auto"/>
              </w:rPr>
              <w:t>-BDT</w:t>
            </w:r>
          </w:p>
        </w:tc>
        <w:tc>
          <w:tcPr>
            <w:tcW w:w="1895" w:type="pct"/>
          </w:tcPr>
          <w:p w14:paraId="71840008" w14:textId="4D6EF54F" w:rsidR="000306F2" w:rsidRPr="005C35FC" w:rsidRDefault="000306F2" w:rsidP="005C35FC">
            <w:pPr>
              <w:spacing w:before="120"/>
              <w:jc w:val="center"/>
              <w:rPr>
                <w:i/>
                <w:color w:val="auto"/>
                <w:lang w:val="en-US"/>
              </w:rPr>
            </w:pPr>
            <w:r w:rsidRPr="0050592F">
              <w:rPr>
                <w:i/>
                <w:color w:val="auto"/>
              </w:rPr>
              <w:t xml:space="preserve">  Kon Tum, ngày</w:t>
            </w:r>
            <w:r w:rsidR="005C35FC">
              <w:rPr>
                <w:i/>
                <w:color w:val="auto"/>
                <w:lang w:val="en-US"/>
              </w:rPr>
              <w:t xml:space="preserve"> 29 </w:t>
            </w:r>
            <w:r w:rsidRPr="0050592F">
              <w:rPr>
                <w:i/>
                <w:color w:val="auto"/>
              </w:rPr>
              <w:t>tháng</w:t>
            </w:r>
            <w:r w:rsidR="005C35FC">
              <w:rPr>
                <w:i/>
                <w:color w:val="auto"/>
                <w:lang w:val="en-US"/>
              </w:rPr>
              <w:t xml:space="preserve"> 11 </w:t>
            </w:r>
            <w:r w:rsidRPr="0050592F">
              <w:rPr>
                <w:i/>
                <w:color w:val="auto"/>
              </w:rPr>
              <w:t xml:space="preserve">năm </w:t>
            </w:r>
            <w:r w:rsidR="005C35FC">
              <w:rPr>
                <w:i/>
                <w:color w:val="auto"/>
                <w:lang w:val="en-US"/>
              </w:rPr>
              <w:t>2021</w:t>
            </w:r>
          </w:p>
        </w:tc>
        <w:tc>
          <w:tcPr>
            <w:tcW w:w="88" w:type="pct"/>
            <w:shd w:val="clear" w:color="auto" w:fill="auto"/>
          </w:tcPr>
          <w:p w14:paraId="7002229F" w14:textId="77777777" w:rsidR="000306F2" w:rsidRPr="0050592F" w:rsidRDefault="000306F2" w:rsidP="00DF284C">
            <w:pPr>
              <w:jc w:val="center"/>
              <w:rPr>
                <w:color w:val="auto"/>
                <w:sz w:val="26"/>
                <w:lang w:val="en-US"/>
              </w:rPr>
            </w:pPr>
          </w:p>
        </w:tc>
        <w:tc>
          <w:tcPr>
            <w:tcW w:w="1883" w:type="pct"/>
            <w:shd w:val="clear" w:color="auto" w:fill="auto"/>
          </w:tcPr>
          <w:p w14:paraId="1CF7275F" w14:textId="77777777" w:rsidR="000306F2" w:rsidRPr="0050592F" w:rsidRDefault="000306F2" w:rsidP="00846F93">
            <w:pPr>
              <w:jc w:val="center"/>
              <w:rPr>
                <w:i/>
                <w:color w:val="auto"/>
                <w:lang w:val="en-US"/>
              </w:rPr>
            </w:pPr>
          </w:p>
        </w:tc>
      </w:tr>
    </w:tbl>
    <w:p w14:paraId="46EE784D" w14:textId="77777777" w:rsidR="000306F2" w:rsidRPr="0050592F" w:rsidRDefault="000306F2" w:rsidP="000C6E3B">
      <w:pPr>
        <w:jc w:val="center"/>
        <w:rPr>
          <w:b/>
          <w:color w:val="auto"/>
          <w:lang w:val="en-US"/>
        </w:rPr>
      </w:pPr>
    </w:p>
    <w:p w14:paraId="4589F179" w14:textId="77777777" w:rsidR="000C6E3B" w:rsidRPr="0050592F" w:rsidRDefault="000C6E3B" w:rsidP="000C6E3B">
      <w:pPr>
        <w:jc w:val="center"/>
        <w:rPr>
          <w:b/>
          <w:color w:val="auto"/>
        </w:rPr>
      </w:pPr>
      <w:r w:rsidRPr="0050592F">
        <w:rPr>
          <w:b/>
          <w:color w:val="auto"/>
        </w:rPr>
        <w:t>BÁO CÁO</w:t>
      </w:r>
    </w:p>
    <w:p w14:paraId="17D5B8E1" w14:textId="77777777" w:rsidR="00396688" w:rsidRDefault="008C6453" w:rsidP="00D87AE7">
      <w:pPr>
        <w:jc w:val="center"/>
        <w:rPr>
          <w:b/>
          <w:color w:val="auto"/>
          <w:lang w:val="en-US"/>
        </w:rPr>
      </w:pPr>
      <w:r w:rsidRPr="0050592F">
        <w:rPr>
          <w:b/>
          <w:color w:val="auto"/>
        </w:rPr>
        <w:t xml:space="preserve">Kết quả </w:t>
      </w:r>
      <w:r w:rsidR="000306F2" w:rsidRPr="0050592F">
        <w:rPr>
          <w:b/>
          <w:color w:val="auto"/>
          <w:lang w:val="nl-NL"/>
        </w:rPr>
        <w:t>giám</w:t>
      </w:r>
      <w:r w:rsidR="0099538B" w:rsidRPr="0050592F">
        <w:rPr>
          <w:b/>
          <w:color w:val="auto"/>
          <w:lang w:val="nl-NL"/>
        </w:rPr>
        <w:t xml:space="preserve"> sát </w:t>
      </w:r>
      <w:r w:rsidR="001C5CCF">
        <w:rPr>
          <w:b/>
          <w:color w:val="auto"/>
          <w:lang w:val="nl-NL"/>
        </w:rPr>
        <w:t xml:space="preserve">việc chi trả tiền </w:t>
      </w:r>
      <w:r w:rsidR="00E82A6C" w:rsidRPr="00E82A6C">
        <w:rPr>
          <w:b/>
          <w:color w:val="auto"/>
          <w:spacing w:val="-2"/>
          <w:lang w:val="en-US"/>
        </w:rPr>
        <w:t>dịch vụ môi trường rừng</w:t>
      </w:r>
      <w:r w:rsidR="00E82A6C">
        <w:rPr>
          <w:b/>
          <w:color w:val="auto"/>
          <w:lang w:val="nl-NL"/>
        </w:rPr>
        <w:t xml:space="preserve"> </w:t>
      </w:r>
      <w:r w:rsidR="005624BC">
        <w:rPr>
          <w:b/>
          <w:color w:val="auto"/>
        </w:rPr>
        <w:t xml:space="preserve">cho các hộ </w:t>
      </w:r>
    </w:p>
    <w:p w14:paraId="4C4EBE46" w14:textId="2ACEF4BC" w:rsidR="0050592F" w:rsidRPr="00D87AE7" w:rsidRDefault="005624BC" w:rsidP="00D87AE7">
      <w:pPr>
        <w:jc w:val="center"/>
        <w:rPr>
          <w:b/>
          <w:color w:val="auto"/>
        </w:rPr>
      </w:pPr>
      <w:r>
        <w:rPr>
          <w:b/>
          <w:color w:val="auto"/>
        </w:rPr>
        <w:t>là đồng</w:t>
      </w:r>
      <w:r>
        <w:rPr>
          <w:b/>
          <w:color w:val="auto"/>
          <w:lang w:val="en-US"/>
        </w:rPr>
        <w:t xml:space="preserve"> </w:t>
      </w:r>
      <w:r w:rsidR="0050592F" w:rsidRPr="0050592F">
        <w:rPr>
          <w:b/>
          <w:color w:val="auto"/>
        </w:rPr>
        <w:t xml:space="preserve">bào </w:t>
      </w:r>
      <w:r w:rsidR="001C5CCF">
        <w:rPr>
          <w:b/>
          <w:color w:val="auto"/>
          <w:lang w:val="en-US"/>
        </w:rPr>
        <w:t xml:space="preserve">dân tộc thiểu số </w:t>
      </w:r>
      <w:r w:rsidR="0050592F" w:rsidRPr="0050592F">
        <w:rPr>
          <w:b/>
          <w:color w:val="auto"/>
        </w:rPr>
        <w:t>trên địa bàn tỉnh Kon Tum theo Nghị định</w:t>
      </w:r>
      <w:r w:rsidR="00D87AE7">
        <w:rPr>
          <w:b/>
          <w:color w:val="auto"/>
          <w:lang w:val="en-US"/>
        </w:rPr>
        <w:t xml:space="preserve"> </w:t>
      </w:r>
      <w:r w:rsidR="0050592F" w:rsidRPr="0050592F">
        <w:rPr>
          <w:b/>
          <w:color w:val="auto"/>
        </w:rPr>
        <w:t>số </w:t>
      </w:r>
      <w:hyperlink r:id="rId9" w:tgtFrame="_blank" w:tooltip="Nghị định 156/2018/NĐ-CP" w:history="1">
        <w:r w:rsidR="0050592F" w:rsidRPr="0050592F">
          <w:rPr>
            <w:rStyle w:val="Hyperlink"/>
            <w:b/>
            <w:color w:val="auto"/>
            <w:u w:val="none"/>
          </w:rPr>
          <w:t>156/2018/NĐ-CP</w:t>
        </w:r>
      </w:hyperlink>
      <w:r w:rsidR="0050592F" w:rsidRPr="0050592F">
        <w:rPr>
          <w:b/>
          <w:color w:val="auto"/>
        </w:rPr>
        <w:t> ngày 16 tháng 11 năm 2018 của Chính phủ quy định chi tiết thi hành một số điều của Luật Lâm nghiệp</w:t>
      </w:r>
      <w:r w:rsidR="0050592F" w:rsidRPr="0050592F">
        <w:rPr>
          <w:b/>
          <w:color w:val="auto"/>
          <w:lang w:val="en-US"/>
        </w:rPr>
        <w:t xml:space="preserve"> trên địa bàn tỉnh Kon Tum</w:t>
      </w:r>
    </w:p>
    <w:p w14:paraId="03E66AAF" w14:textId="77777777" w:rsidR="000C6E3B" w:rsidRPr="0050592F" w:rsidRDefault="00EC43D7" w:rsidP="0050592F">
      <w:pPr>
        <w:jc w:val="center"/>
        <w:rPr>
          <w:b/>
          <w:i/>
          <w:color w:val="FF0000"/>
        </w:rPr>
      </w:pPr>
      <w:r w:rsidRPr="00EC43D7">
        <w:rPr>
          <w:b/>
          <w:noProof/>
          <w:color w:val="auto"/>
          <w:lang w:val="en-US"/>
        </w:rPr>
        <mc:AlternateContent>
          <mc:Choice Requires="wps">
            <w:drawing>
              <wp:anchor distT="0" distB="0" distL="114300" distR="114300" simplePos="0" relativeHeight="251661312" behindDoc="0" locked="0" layoutInCell="1" allowOverlap="1" wp14:anchorId="3A0DE426" wp14:editId="41F664BD">
                <wp:simplePos x="0" y="0"/>
                <wp:positionH relativeFrom="column">
                  <wp:posOffset>2514885</wp:posOffset>
                </wp:positionH>
                <wp:positionV relativeFrom="paragraph">
                  <wp:posOffset>154305</wp:posOffset>
                </wp:positionV>
                <wp:extent cx="7327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732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0448AB"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12.15pt" to="255.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" strokecolor="#4579b8 [3044]"/>
            </w:pict>
          </mc:Fallback>
        </mc:AlternateContent>
      </w:r>
    </w:p>
    <w:p w14:paraId="39977A97" w14:textId="77777777" w:rsidR="000C6E3B" w:rsidRPr="0050592F" w:rsidRDefault="000C6E3B" w:rsidP="000C6E3B">
      <w:pPr>
        <w:jc w:val="center"/>
        <w:rPr>
          <w:color w:val="FF0000"/>
        </w:rPr>
      </w:pPr>
    </w:p>
    <w:p w14:paraId="4FFFB5B2" w14:textId="2EA989F7" w:rsidR="008D0943" w:rsidRPr="00EC24CD" w:rsidRDefault="008D0943" w:rsidP="008D0943">
      <w:pPr>
        <w:spacing w:before="120"/>
        <w:ind w:firstLine="567"/>
        <w:jc w:val="both"/>
        <w:rPr>
          <w:color w:val="auto"/>
        </w:rPr>
      </w:pPr>
      <w:r w:rsidRPr="006F313A">
        <w:rPr>
          <w:color w:val="auto"/>
          <w:spacing w:val="-2"/>
        </w:rPr>
        <w:t xml:space="preserve">Thực hiện Quyết định số 07/QĐ-BDT ngày 10 tháng 9 năm 2021 của Ban Dân tộc Hội đồng nhân dân tỉnh về việc thành lập Đoàn Giám sát việc chi trả tiền </w:t>
      </w:r>
      <w:r>
        <w:rPr>
          <w:color w:val="auto"/>
          <w:spacing w:val="-2"/>
        </w:rPr>
        <w:t>dịch v</w:t>
      </w:r>
      <w:r>
        <w:rPr>
          <w:color w:val="auto"/>
          <w:spacing w:val="-2"/>
          <w:lang w:val="en-US"/>
        </w:rPr>
        <w:t>ụ</w:t>
      </w:r>
      <w:r>
        <w:rPr>
          <w:color w:val="auto"/>
          <w:spacing w:val="-2"/>
        </w:rPr>
        <w:t xml:space="preserve"> môi trường rừng </w:t>
      </w:r>
      <w:r>
        <w:rPr>
          <w:color w:val="auto"/>
          <w:spacing w:val="-2"/>
          <w:lang w:val="en-US"/>
        </w:rPr>
        <w:t>(DVMTR)</w:t>
      </w:r>
      <w:r w:rsidRPr="006F313A">
        <w:rPr>
          <w:color w:val="auto"/>
          <w:spacing w:val="-2"/>
        </w:rPr>
        <w:t xml:space="preserve"> cho các hộ là đồng bào dân tộc thiểu số</w:t>
      </w:r>
      <w:r w:rsidRPr="00182FA2">
        <w:rPr>
          <w:color w:val="auto"/>
          <w:spacing w:val="-2"/>
        </w:rPr>
        <w:t xml:space="preserve"> </w:t>
      </w:r>
      <w:r w:rsidRPr="006F313A">
        <w:rPr>
          <w:color w:val="auto"/>
          <w:spacing w:val="-2"/>
        </w:rPr>
        <w:t>(DTTS) trên địa bàn tỉnh Kon Tum theo Nghị định số 156/2018/NĐ-CP ngày 16 tháng 11 năm 2018 của Chính phủ về quy định chi tiết thi hành một số điều của Luật Lâm nghiệp trên địa bàn tỉnh Kon Tum</w:t>
      </w:r>
      <w:r w:rsidRPr="006F313A">
        <w:rPr>
          <w:color w:val="auto"/>
        </w:rPr>
        <w:t>. Ban Dân tộc HĐND tỉnh đã tổ chức giám sát trực tiếp tại</w:t>
      </w:r>
      <w:r>
        <w:rPr>
          <w:color w:val="auto"/>
        </w:rPr>
        <w:t xml:space="preserve"> một số đơn vị cung ứng DVMTR</w:t>
      </w:r>
      <w:r w:rsidRPr="006F313A">
        <w:rPr>
          <w:color w:val="auto"/>
        </w:rPr>
        <w:t xml:space="preserve"> </w:t>
      </w:r>
      <w:r w:rsidRPr="00EC24CD">
        <w:rPr>
          <w:color w:val="auto"/>
          <w:vertAlign w:val="superscript"/>
          <w:lang w:val="nb-NO"/>
        </w:rPr>
        <w:t>(</w:t>
      </w:r>
      <w:r w:rsidRPr="00EC24CD">
        <w:rPr>
          <w:rStyle w:val="FootnoteReference"/>
          <w:color w:val="auto"/>
          <w:lang w:val="nb-NO"/>
        </w:rPr>
        <w:footnoteReference w:id="1"/>
      </w:r>
      <w:r w:rsidRPr="00EC24CD">
        <w:rPr>
          <w:color w:val="auto"/>
          <w:vertAlign w:val="superscript"/>
          <w:lang w:val="nb-NO"/>
        </w:rPr>
        <w:t>)</w:t>
      </w:r>
      <w:r w:rsidRPr="00EC24CD">
        <w:rPr>
          <w:color w:val="auto"/>
        </w:rPr>
        <w:t xml:space="preserve">; làm việc </w:t>
      </w:r>
      <w:r w:rsidRPr="00EC24CD">
        <w:rPr>
          <w:color w:val="auto"/>
          <w:lang w:val="en-US"/>
        </w:rPr>
        <w:t xml:space="preserve">tại </w:t>
      </w:r>
      <w:r w:rsidRPr="00EC24CD">
        <w:rPr>
          <w:color w:val="auto"/>
        </w:rPr>
        <w:t>UBND các huyện Đăk Tô, Kon Rẫy, Đăk Hà, Sa Thầy</w:t>
      </w:r>
      <w:r w:rsidRPr="00EC24CD">
        <w:rPr>
          <w:color w:val="auto"/>
          <w:lang w:val="en-US"/>
        </w:rPr>
        <w:t>;</w:t>
      </w:r>
      <w:r w:rsidRPr="00EC24CD">
        <w:rPr>
          <w:color w:val="auto"/>
        </w:rPr>
        <w:t xml:space="preserve"> Quỹ Bảo vệ và Phát triển rừng tỉnh Kon Tum.</w:t>
      </w:r>
      <w:r w:rsidRPr="00EC24CD">
        <w:rPr>
          <w:color w:val="auto"/>
          <w:lang w:val="en-US"/>
        </w:rPr>
        <w:t xml:space="preserve"> Giám sát qua báo cáo đối với các huyện, thành </w:t>
      </w:r>
      <w:proofErr w:type="gramStart"/>
      <w:r w:rsidRPr="00EC24CD">
        <w:rPr>
          <w:color w:val="auto"/>
          <w:lang w:val="en-US"/>
        </w:rPr>
        <w:t>phố</w:t>
      </w:r>
      <w:r w:rsidRPr="00EC24CD">
        <w:rPr>
          <w:color w:val="auto"/>
          <w:vertAlign w:val="superscript"/>
          <w:lang w:val="nb-NO"/>
        </w:rPr>
        <w:t>(</w:t>
      </w:r>
      <w:proofErr w:type="gramEnd"/>
      <w:r w:rsidRPr="00EC24CD">
        <w:rPr>
          <w:rStyle w:val="FootnoteReference"/>
          <w:color w:val="auto"/>
          <w:lang w:val="nb-NO"/>
        </w:rPr>
        <w:footnoteReference w:id="2"/>
      </w:r>
      <w:r w:rsidRPr="00EC24CD">
        <w:rPr>
          <w:color w:val="auto"/>
          <w:vertAlign w:val="superscript"/>
          <w:lang w:val="nb-NO"/>
        </w:rPr>
        <w:t>)</w:t>
      </w:r>
      <w:r w:rsidRPr="00EC24CD">
        <w:rPr>
          <w:color w:val="auto"/>
          <w:lang w:val="nb-NO"/>
        </w:rPr>
        <w:t xml:space="preserve">. </w:t>
      </w:r>
      <w:r w:rsidRPr="00EC24CD">
        <w:rPr>
          <w:color w:val="auto"/>
        </w:rPr>
        <w:t xml:space="preserve">Kết quả </w:t>
      </w:r>
      <w:r>
        <w:rPr>
          <w:color w:val="auto"/>
        </w:rPr>
        <w:t>như</w:t>
      </w:r>
      <w:r>
        <w:rPr>
          <w:color w:val="auto"/>
          <w:lang w:val="en-US"/>
        </w:rPr>
        <w:t xml:space="preserve"> </w:t>
      </w:r>
      <w:r w:rsidRPr="00EC24CD">
        <w:rPr>
          <w:color w:val="auto"/>
        </w:rPr>
        <w:t>sau:</w:t>
      </w:r>
    </w:p>
    <w:p w14:paraId="4CC60A3E" w14:textId="77777777" w:rsidR="00E6352D" w:rsidRPr="006F313A" w:rsidRDefault="00E6352D" w:rsidP="003C1AF7">
      <w:pPr>
        <w:pStyle w:val="Default"/>
        <w:spacing w:before="120"/>
        <w:ind w:firstLine="567"/>
        <w:jc w:val="both"/>
        <w:rPr>
          <w:color w:val="auto"/>
          <w:sz w:val="28"/>
          <w:szCs w:val="28"/>
          <w:lang w:val="vi-VN"/>
        </w:rPr>
      </w:pPr>
      <w:r w:rsidRPr="006F313A">
        <w:rPr>
          <w:color w:val="auto"/>
          <w:lang w:val="vi-VN"/>
        </w:rPr>
        <w:t xml:space="preserve"> </w:t>
      </w:r>
      <w:r w:rsidRPr="006F313A">
        <w:rPr>
          <w:b/>
          <w:bCs/>
          <w:color w:val="auto"/>
          <w:sz w:val="28"/>
          <w:szCs w:val="28"/>
          <w:lang w:val="vi-VN"/>
        </w:rPr>
        <w:t xml:space="preserve">I. KẾT QUẢ ĐẠT ĐƯỢC </w:t>
      </w:r>
    </w:p>
    <w:p w14:paraId="6483CE15" w14:textId="77777777" w:rsidR="00E6352D" w:rsidRPr="006F313A" w:rsidRDefault="00E6352D" w:rsidP="003C1AF7">
      <w:pPr>
        <w:spacing w:before="120"/>
        <w:ind w:firstLine="567"/>
        <w:jc w:val="both"/>
        <w:rPr>
          <w:rFonts w:eastAsia=".VnTime"/>
          <w:b/>
          <w:bCs/>
          <w:color w:val="auto"/>
          <w:lang w:val="nl-NL" w:eastAsia="ar-SA"/>
        </w:rPr>
      </w:pPr>
      <w:r w:rsidRPr="006F313A">
        <w:rPr>
          <w:rFonts w:eastAsia=".VnTime"/>
          <w:b/>
          <w:bCs/>
          <w:color w:val="auto"/>
          <w:lang w:val="nl-NL" w:eastAsia="ar-SA"/>
        </w:rPr>
        <w:t>1. Công tác chỉ đạo, tổ chức triển khai thực hiện nghị đị</w:t>
      </w:r>
      <w:r w:rsidR="008B551D">
        <w:rPr>
          <w:rFonts w:eastAsia=".VnTime"/>
          <w:b/>
          <w:bCs/>
          <w:color w:val="auto"/>
          <w:lang w:val="nl-NL" w:eastAsia="ar-SA"/>
        </w:rPr>
        <w:t>nh</w:t>
      </w:r>
    </w:p>
    <w:p w14:paraId="5119FC18" w14:textId="77777777" w:rsidR="008D0943" w:rsidRPr="006F313A" w:rsidRDefault="008D0943" w:rsidP="008D0943">
      <w:pPr>
        <w:widowControl w:val="0"/>
        <w:shd w:val="clear" w:color="auto" w:fill="FFFFFF"/>
        <w:spacing w:before="120"/>
        <w:ind w:firstLine="567"/>
        <w:jc w:val="both"/>
        <w:rPr>
          <w:i/>
          <w:color w:val="auto"/>
          <w:lang w:val="nb-NO"/>
        </w:rPr>
      </w:pPr>
      <w:r w:rsidRPr="00D76556">
        <w:rPr>
          <w:color w:val="auto"/>
          <w:spacing w:val="-4"/>
          <w:szCs w:val="20"/>
          <w:lang w:val="nb-NO"/>
        </w:rPr>
        <w:t xml:space="preserve">- </w:t>
      </w:r>
      <w:r w:rsidRPr="00D76556">
        <w:rPr>
          <w:color w:val="auto"/>
          <w:spacing w:val="-4"/>
          <w:szCs w:val="20"/>
        </w:rPr>
        <w:t>T</w:t>
      </w:r>
      <w:r w:rsidRPr="00D76556">
        <w:rPr>
          <w:color w:val="auto"/>
          <w:spacing w:val="-4"/>
          <w:szCs w:val="20"/>
          <w:lang w:val="en-US"/>
        </w:rPr>
        <w:t>hực hiện</w:t>
      </w:r>
      <w:r w:rsidRPr="00D76556">
        <w:rPr>
          <w:color w:val="auto"/>
          <w:spacing w:val="-4"/>
          <w:szCs w:val="20"/>
        </w:rPr>
        <w:t xml:space="preserve"> </w:t>
      </w:r>
      <w:r w:rsidRPr="00D76556">
        <w:rPr>
          <w:color w:val="auto"/>
          <w:spacing w:val="-4"/>
          <w:szCs w:val="20"/>
          <w:lang w:val="nb-NO"/>
        </w:rPr>
        <w:t xml:space="preserve">Nghị định </w:t>
      </w:r>
      <w:r w:rsidRPr="00D76556">
        <w:rPr>
          <w:noProof/>
          <w:color w:val="auto"/>
          <w:lang w:val="nl-NL" w:eastAsia="vi-VN"/>
        </w:rPr>
        <w:t xml:space="preserve">số 156/2018/NĐ-CP ngày 16 tháng 11 năm 2018 của Chính phủ Quy định chi tiết thi hành một số điều của Luật Lâm nghiệp, </w:t>
      </w:r>
      <w:r w:rsidRPr="00D76556">
        <w:rPr>
          <w:color w:val="auto"/>
          <w:spacing w:val="-4"/>
          <w:shd w:val="clear" w:color="auto" w:fill="FFFFFF"/>
          <w:lang w:val="nb-NO"/>
        </w:rPr>
        <w:t xml:space="preserve">UBND tỉnh </w:t>
      </w:r>
      <w:r>
        <w:rPr>
          <w:color w:val="auto"/>
          <w:spacing w:val="-4"/>
          <w:shd w:val="clear" w:color="auto" w:fill="FFFFFF"/>
          <w:lang w:val="nb-NO"/>
        </w:rPr>
        <w:t xml:space="preserve">ban hành quy định thực hiện thu </w:t>
      </w:r>
      <w:r w:rsidRPr="00D76556">
        <w:rPr>
          <w:color w:val="auto"/>
          <w:spacing w:val="-4"/>
          <w:shd w:val="clear" w:color="auto" w:fill="FFFFFF"/>
          <w:lang w:val="nb-NO"/>
        </w:rPr>
        <w:t>tiền DVMTR trên địa bàn tỉnh Kon Tum</w:t>
      </w:r>
      <w:r w:rsidRPr="00D76556">
        <w:rPr>
          <w:color w:val="auto"/>
          <w:vertAlign w:val="superscript"/>
          <w:lang w:val="nb-NO"/>
        </w:rPr>
        <w:t>(</w:t>
      </w:r>
      <w:r w:rsidRPr="00D76556">
        <w:rPr>
          <w:rStyle w:val="FootnoteReference"/>
          <w:color w:val="auto"/>
          <w:lang w:val="nb-NO"/>
        </w:rPr>
        <w:footnoteReference w:id="3"/>
      </w:r>
      <w:r w:rsidRPr="00D76556">
        <w:rPr>
          <w:color w:val="auto"/>
          <w:vertAlign w:val="superscript"/>
          <w:lang w:val="nb-NO"/>
        </w:rPr>
        <w:t>)</w:t>
      </w:r>
      <w:r w:rsidRPr="00D76556">
        <w:rPr>
          <w:color w:val="auto"/>
          <w:lang w:val="nb-NO"/>
        </w:rPr>
        <w:t xml:space="preserve">, </w:t>
      </w:r>
      <w:r w:rsidRPr="00D76556">
        <w:rPr>
          <w:color w:val="auto"/>
          <w:lang w:val="nl-NL"/>
        </w:rPr>
        <w:t xml:space="preserve">giao Quỹ Bảo vệ và Phát triển rừng tỉnh Kon Tum là cơ quan tiếp nhận ủy thác tiền chi trả DVMTR từ bên sử dụng DVMTR </w:t>
      </w:r>
      <w:r w:rsidRPr="00D76556">
        <w:rPr>
          <w:i/>
          <w:color w:val="auto"/>
          <w:lang w:val="nl-NL"/>
        </w:rPr>
        <w:t>(chủ yếu là các nhà máy sản xuất thủy điện, nhà máy sản xuất và kinh doanh nước sạch, nhà máy sản xuất công nghiệp có sử dụng nước từ nguồn nước theo quy định)</w:t>
      </w:r>
      <w:r w:rsidRPr="00D76556">
        <w:rPr>
          <w:color w:val="auto"/>
          <w:lang w:val="nl-NL"/>
        </w:rPr>
        <w:t xml:space="preserve">, chi trả tiền cho bên cung ứng DVMTR trên địa bàn tỉnh </w:t>
      </w:r>
      <w:r w:rsidRPr="00D76556">
        <w:rPr>
          <w:i/>
          <w:color w:val="auto"/>
          <w:lang w:val="nl-NL"/>
        </w:rPr>
        <w:t>(</w:t>
      </w:r>
      <w:r w:rsidRPr="00D76556">
        <w:rPr>
          <w:i/>
          <w:color w:val="auto"/>
          <w:lang w:val="nb-NO"/>
        </w:rPr>
        <w:t>các chủ rừng là tổ chức, hộ gia đình cá nhân, cộng đồng dân cư thôn được nhà nước giao đất, giao rừng và UBND các xã, thị trấn được Nhà nước giao trách nhiệm quản lý bảo vệ rừng có diện tích rừng cung ứng DVMTR</w:t>
      </w:r>
      <w:r w:rsidRPr="00D76556">
        <w:rPr>
          <w:i/>
          <w:color w:val="auto"/>
          <w:lang w:val="nl-NL"/>
        </w:rPr>
        <w:t>)</w:t>
      </w:r>
      <w:r w:rsidRPr="00D76556">
        <w:rPr>
          <w:i/>
          <w:color w:val="auto"/>
        </w:rPr>
        <w:t xml:space="preserve">; </w:t>
      </w:r>
      <w:r w:rsidRPr="00D76556">
        <w:rPr>
          <w:color w:val="auto"/>
        </w:rPr>
        <w:t xml:space="preserve">Các </w:t>
      </w:r>
      <w:r w:rsidRPr="00D76556">
        <w:rPr>
          <w:iCs/>
          <w:color w:val="auto"/>
          <w:lang w:val="nb-NO"/>
        </w:rPr>
        <w:t xml:space="preserve">Sở: Tài chính, Nông nghiệp và Phát triển nông thôn, Quỹ Bảo vệ và Phát triển rừng tỉnh hướng dẫn UBND cấp xã, các tổ chức khác được Nhà nước giao trách nhiệm quản lý, bảo </w:t>
      </w:r>
      <w:r>
        <w:rPr>
          <w:iCs/>
          <w:color w:val="auto"/>
          <w:lang w:val="nb-NO"/>
        </w:rPr>
        <w:t>vệ rừng về</w:t>
      </w:r>
      <w:r w:rsidRPr="006F313A">
        <w:rPr>
          <w:iCs/>
          <w:color w:val="auto"/>
          <w:lang w:val="nb-NO"/>
        </w:rPr>
        <w:t xml:space="preserve"> quản lý</w:t>
      </w:r>
      <w:r>
        <w:rPr>
          <w:iCs/>
          <w:color w:val="auto"/>
          <w:lang w:val="nb-NO"/>
        </w:rPr>
        <w:t>,</w:t>
      </w:r>
      <w:r w:rsidRPr="006F313A">
        <w:rPr>
          <w:iCs/>
          <w:color w:val="auto"/>
          <w:lang w:val="nb-NO"/>
        </w:rPr>
        <w:t xml:space="preserve"> sử dụng tiền DVMTR trên địa bàn tỉnh </w:t>
      </w:r>
      <w:r w:rsidRPr="006F313A">
        <w:rPr>
          <w:i/>
          <w:color w:val="auto"/>
          <w:lang w:val="nb-NO"/>
        </w:rPr>
        <w:t>(Phụ lục 01 kèm theo).</w:t>
      </w:r>
    </w:p>
    <w:p w14:paraId="3CE807EE" w14:textId="433251D6" w:rsidR="00A746A9" w:rsidRPr="008D0943" w:rsidRDefault="000D2609" w:rsidP="003C1AF7">
      <w:pPr>
        <w:widowControl w:val="0"/>
        <w:shd w:val="clear" w:color="auto" w:fill="FFFFFF"/>
        <w:spacing w:before="120"/>
        <w:ind w:firstLine="567"/>
        <w:jc w:val="both"/>
        <w:rPr>
          <w:color w:val="auto"/>
          <w:lang w:val="en-US"/>
        </w:rPr>
      </w:pPr>
      <w:r w:rsidRPr="006F313A">
        <w:rPr>
          <w:color w:val="auto"/>
          <w:lang w:val="nb-NO"/>
        </w:rPr>
        <w:t xml:space="preserve">- </w:t>
      </w:r>
      <w:r w:rsidR="00CC6B78" w:rsidRPr="006F313A">
        <w:rPr>
          <w:color w:val="auto"/>
          <w:lang w:val="nb-NO"/>
        </w:rPr>
        <w:t xml:space="preserve">Quỹ </w:t>
      </w:r>
      <w:r w:rsidR="00EB4A2F">
        <w:rPr>
          <w:color w:val="auto"/>
          <w:lang w:val="nb-NO"/>
        </w:rPr>
        <w:t>B</w:t>
      </w:r>
      <w:r w:rsidR="00CC6B78" w:rsidRPr="006F313A">
        <w:rPr>
          <w:color w:val="auto"/>
          <w:lang w:val="nb-NO"/>
        </w:rPr>
        <w:t xml:space="preserve">ảo vệ và </w:t>
      </w:r>
      <w:r w:rsidR="00EB4A2F">
        <w:rPr>
          <w:color w:val="auto"/>
          <w:lang w:val="nb-NO"/>
        </w:rPr>
        <w:t>P</w:t>
      </w:r>
      <w:r w:rsidR="00CC6B78" w:rsidRPr="006F313A">
        <w:rPr>
          <w:color w:val="auto"/>
          <w:lang w:val="nb-NO"/>
        </w:rPr>
        <w:t xml:space="preserve">hát triển rừng </w:t>
      </w:r>
      <w:r w:rsidR="002D6CF0">
        <w:rPr>
          <w:color w:val="auto"/>
          <w:lang w:val="nb-NO"/>
        </w:rPr>
        <w:t xml:space="preserve">tỉnh </w:t>
      </w:r>
      <w:r w:rsidR="00CC6B78" w:rsidRPr="006F313A">
        <w:rPr>
          <w:color w:val="auto"/>
          <w:lang w:val="nb-NO"/>
        </w:rPr>
        <w:t xml:space="preserve">đã </w:t>
      </w:r>
      <w:r w:rsidR="00CC6B78" w:rsidRPr="006F313A">
        <w:rPr>
          <w:color w:val="auto"/>
          <w:spacing w:val="-2"/>
          <w:lang w:val="nb-NO"/>
        </w:rPr>
        <w:t>chủ trì, p</w:t>
      </w:r>
      <w:r w:rsidR="00CC6B78" w:rsidRPr="006F313A">
        <w:rPr>
          <w:color w:val="auto"/>
          <w:lang w:val="nl-NL"/>
        </w:rPr>
        <w:t xml:space="preserve">hối hợp với Chi cục Kiểm </w:t>
      </w:r>
      <w:r w:rsidR="00CC6B78" w:rsidRPr="006F313A">
        <w:rPr>
          <w:color w:val="auto"/>
          <w:lang w:val="nl-NL"/>
        </w:rPr>
        <w:lastRenderedPageBreak/>
        <w:t xml:space="preserve">lâm, các Hạt Kiểm lâm huyện, thành phố, các đơn vị chủ rừng là tổ chức và UBND </w:t>
      </w:r>
      <w:r w:rsidR="00182FA2">
        <w:rPr>
          <w:color w:val="auto"/>
          <w:lang w:val="nl-NL"/>
        </w:rPr>
        <w:t xml:space="preserve">các </w:t>
      </w:r>
      <w:r w:rsidR="00CC6B78" w:rsidRPr="006F313A">
        <w:rPr>
          <w:color w:val="auto"/>
          <w:lang w:val="nl-NL"/>
        </w:rPr>
        <w:t xml:space="preserve">xã, thị trấn trên địa bàn tỉnh </w:t>
      </w:r>
      <w:r w:rsidR="00CC6B78" w:rsidRPr="006F313A">
        <w:rPr>
          <w:color w:val="auto"/>
          <w:szCs w:val="20"/>
          <w:lang w:val="nl-NL"/>
        </w:rPr>
        <w:t>tổ chức các Hội nghị tuyên truyền chính sách chi trả DVMTR, kết hợp tập huấn quản lý sử dụng tiền DVMTR trong phát triển sinh kế cấp xã</w:t>
      </w:r>
      <w:r w:rsidR="00CC6B78" w:rsidRPr="006F313A">
        <w:rPr>
          <w:color w:val="auto"/>
          <w:vertAlign w:val="superscript"/>
          <w:lang w:val="nl-NL"/>
        </w:rPr>
        <w:t xml:space="preserve"> (</w:t>
      </w:r>
      <w:r w:rsidR="00CC6B78" w:rsidRPr="006F313A">
        <w:rPr>
          <w:color w:val="auto"/>
          <w:vertAlign w:val="superscript"/>
          <w:lang w:val="nl-NL"/>
        </w:rPr>
        <w:footnoteReference w:id="4"/>
      </w:r>
      <w:r w:rsidR="00CC6B78" w:rsidRPr="006F313A">
        <w:rPr>
          <w:color w:val="auto"/>
          <w:vertAlign w:val="superscript"/>
          <w:lang w:val="nl-NL"/>
        </w:rPr>
        <w:t>)</w:t>
      </w:r>
      <w:r w:rsidR="00CC6B78" w:rsidRPr="006F313A">
        <w:rPr>
          <w:color w:val="auto"/>
          <w:lang w:val="nl-NL"/>
        </w:rPr>
        <w:t>;</w:t>
      </w:r>
      <w:r w:rsidR="008B551D">
        <w:rPr>
          <w:color w:val="auto"/>
          <w:lang w:val="nl-NL"/>
        </w:rPr>
        <w:t xml:space="preserve"> </w:t>
      </w:r>
      <w:r w:rsidR="00CC6B78" w:rsidRPr="006F313A">
        <w:rPr>
          <w:color w:val="auto"/>
          <w:lang w:val="nl-NL"/>
        </w:rPr>
        <w:t xml:space="preserve">Mở các lớp đào tạo, tập huấn </w:t>
      </w:r>
      <w:r w:rsidR="008B551D">
        <w:rPr>
          <w:color w:val="auto"/>
          <w:lang w:val="nl-NL"/>
        </w:rPr>
        <w:t xml:space="preserve">để </w:t>
      </w:r>
      <w:r w:rsidR="00CC6B78" w:rsidRPr="006F313A">
        <w:rPr>
          <w:color w:val="auto"/>
          <w:lang w:val="nl-NL"/>
        </w:rPr>
        <w:t>tăng cường năng lực, nâng cao trình độ, chuyên môn nghiệp vụ cho cán bộ, nhân viên của các đơn vị chủ rừng, UBND cấp xã</w:t>
      </w:r>
      <w:r w:rsidR="00CC6B78" w:rsidRPr="006F313A">
        <w:rPr>
          <w:color w:val="auto"/>
          <w:vertAlign w:val="superscript"/>
          <w:lang w:val="nl-NL"/>
        </w:rPr>
        <w:t>(</w:t>
      </w:r>
      <w:r w:rsidR="00CC6B78" w:rsidRPr="006F313A">
        <w:rPr>
          <w:rStyle w:val="FootnoteReference"/>
          <w:color w:val="auto"/>
          <w:lang w:val="nl-NL"/>
        </w:rPr>
        <w:footnoteReference w:id="5"/>
      </w:r>
      <w:r w:rsidR="00CC6B78" w:rsidRPr="006F313A">
        <w:rPr>
          <w:color w:val="auto"/>
          <w:vertAlign w:val="superscript"/>
          <w:lang w:val="nl-NL"/>
        </w:rPr>
        <w:t>)</w:t>
      </w:r>
      <w:r w:rsidR="00CC6B78" w:rsidRPr="006F313A">
        <w:rPr>
          <w:color w:val="auto"/>
          <w:lang w:val="nl-NL"/>
        </w:rPr>
        <w:t xml:space="preserve">; </w:t>
      </w:r>
      <w:r w:rsidR="003D6E53">
        <w:rPr>
          <w:color w:val="auto"/>
        </w:rPr>
        <w:t>thực hiện</w:t>
      </w:r>
      <w:r w:rsidR="00CC6B78" w:rsidRPr="006F313A">
        <w:rPr>
          <w:color w:val="auto"/>
          <w:lang w:val="nl-NL"/>
        </w:rPr>
        <w:t xml:space="preserve"> tuyên truyền chính sách chi trả DVMTR; quản lý bảo vệ rừng </w:t>
      </w:r>
      <w:r w:rsidR="003D6E53">
        <w:rPr>
          <w:color w:val="auto"/>
        </w:rPr>
        <w:t xml:space="preserve">dưới nhiều hình thức </w:t>
      </w:r>
      <w:r w:rsidR="00CC6B78" w:rsidRPr="006F313A">
        <w:rPr>
          <w:color w:val="auto"/>
          <w:lang w:val="nl-NL"/>
        </w:rPr>
        <w:t xml:space="preserve">nhằm </w:t>
      </w:r>
      <w:r w:rsidR="00CC6B78" w:rsidRPr="006F313A">
        <w:rPr>
          <w:color w:val="auto"/>
          <w:spacing w:val="-4"/>
          <w:lang w:val="nb-NO"/>
        </w:rPr>
        <w:t>nâng cao nhận thức và trách nhiệm trong công tác quản lý bảo vệ rừng của những người hưởng lợi từ rừng góp phần quản lý, bảo vệ rừng trên địa bàn tỉnh ngày càng tốt hơn, sử dụng nguồn tiền DVMTR một cách hiệu quả nhất.</w:t>
      </w:r>
      <w:r w:rsidR="003D6E53">
        <w:rPr>
          <w:color w:val="auto"/>
          <w:spacing w:val="-4"/>
        </w:rPr>
        <w:t xml:space="preserve"> Đồng thời</w:t>
      </w:r>
      <w:r w:rsidR="003D6E53">
        <w:rPr>
          <w:color w:val="auto"/>
        </w:rPr>
        <w:t xml:space="preserve"> t</w:t>
      </w:r>
      <w:r w:rsidR="00A746A9" w:rsidRPr="006F313A">
        <w:rPr>
          <w:color w:val="auto"/>
          <w:lang w:val="nb-NO"/>
        </w:rPr>
        <w:t xml:space="preserve">ổ chức </w:t>
      </w:r>
      <w:r w:rsidR="00A746A9" w:rsidRPr="006F313A">
        <w:rPr>
          <w:color w:val="auto"/>
          <w:lang w:val="nl-NL"/>
        </w:rPr>
        <w:t xml:space="preserve">hội nghị tổng kết </w:t>
      </w:r>
      <w:r w:rsidR="003D6E53">
        <w:rPr>
          <w:color w:val="auto"/>
        </w:rPr>
        <w:t>hàng năm</w:t>
      </w:r>
      <w:r w:rsidR="005F74D2">
        <w:rPr>
          <w:color w:val="auto"/>
        </w:rPr>
        <w:t xml:space="preserve">, </w:t>
      </w:r>
      <w:r w:rsidR="00A746A9" w:rsidRPr="006F313A">
        <w:rPr>
          <w:color w:val="auto"/>
          <w:lang w:val="nl-NL"/>
        </w:rPr>
        <w:t xml:space="preserve">đề ra phương hướng, giải pháp triển khai thực hiện </w:t>
      </w:r>
      <w:r w:rsidR="005F74D2">
        <w:rPr>
          <w:color w:val="auto"/>
        </w:rPr>
        <w:t>trong thời gian tới</w:t>
      </w:r>
      <w:r w:rsidR="008D0943">
        <w:rPr>
          <w:color w:val="auto"/>
          <w:lang w:val="en-US"/>
        </w:rPr>
        <w:t>.</w:t>
      </w:r>
    </w:p>
    <w:p w14:paraId="2C8504BD" w14:textId="77777777" w:rsidR="00E82A6C" w:rsidRPr="006F313A" w:rsidRDefault="00E82A6C" w:rsidP="003C1AF7">
      <w:pPr>
        <w:spacing w:before="120"/>
        <w:ind w:firstLine="567"/>
        <w:jc w:val="both"/>
        <w:rPr>
          <w:b/>
          <w:color w:val="auto"/>
          <w:lang w:val="nl-NL"/>
        </w:rPr>
      </w:pPr>
      <w:r w:rsidRPr="006F313A">
        <w:rPr>
          <w:b/>
          <w:color w:val="auto"/>
          <w:lang w:val="nl-NL"/>
        </w:rPr>
        <w:t>2. Kết quả thực hiện chính sách chi trả DVMTR</w:t>
      </w:r>
    </w:p>
    <w:p w14:paraId="061380E2" w14:textId="77777777" w:rsidR="00B813A7" w:rsidRDefault="00B813A7" w:rsidP="003C1AF7">
      <w:pPr>
        <w:spacing w:before="120"/>
        <w:ind w:firstLine="567"/>
        <w:jc w:val="both"/>
        <w:rPr>
          <w:color w:val="auto"/>
        </w:rPr>
      </w:pPr>
      <w:r>
        <w:rPr>
          <w:color w:val="auto"/>
        </w:rPr>
        <w:t>2.1.</w:t>
      </w:r>
      <w:r w:rsidR="00E82A6C" w:rsidRPr="006F313A">
        <w:rPr>
          <w:color w:val="auto"/>
          <w:lang w:val="nl-NL"/>
        </w:rPr>
        <w:t xml:space="preserve"> Quy trình các bước xây dựng kế hoạch giao rừng, cho thuê rừng</w:t>
      </w:r>
      <w:r>
        <w:rPr>
          <w:color w:val="auto"/>
        </w:rPr>
        <w:t>.</w:t>
      </w:r>
    </w:p>
    <w:p w14:paraId="354416C0" w14:textId="77777777" w:rsidR="00916CCF" w:rsidRPr="00BA4205" w:rsidRDefault="00E84998" w:rsidP="003C1AF7">
      <w:pPr>
        <w:spacing w:before="120"/>
        <w:ind w:firstLine="567"/>
        <w:jc w:val="both"/>
        <w:rPr>
          <w:color w:val="auto"/>
          <w:lang w:val="nl-NL"/>
        </w:rPr>
      </w:pPr>
      <w:r>
        <w:rPr>
          <w:color w:val="auto"/>
          <w:lang w:val="nl-NL"/>
        </w:rPr>
        <w:t>Quy trình các bước xây dựng kế hoạch giao rừng</w:t>
      </w:r>
      <w:r w:rsidR="008B551D">
        <w:rPr>
          <w:color w:val="auto"/>
          <w:lang w:val="nl-NL"/>
        </w:rPr>
        <w:t>,</w:t>
      </w:r>
      <w:r>
        <w:rPr>
          <w:color w:val="auto"/>
          <w:lang w:val="nl-NL"/>
        </w:rPr>
        <w:t xml:space="preserve"> cho thuê rừng đối với </w:t>
      </w:r>
      <w:r w:rsidR="00E82A6C" w:rsidRPr="006F313A">
        <w:rPr>
          <w:color w:val="auto"/>
          <w:lang w:val="nl-NL"/>
        </w:rPr>
        <w:t xml:space="preserve">BQL rừng phòng hộ, đặc dụng; Công ty Lâm nghiệp; UBND xã, thị trấn; hộ gia đình, cá nhân, cộng đồng dân cư thôn và các tổ chức khác </w:t>
      </w:r>
      <w:r w:rsidR="00916CCF" w:rsidRPr="006F313A">
        <w:rPr>
          <w:color w:val="auto"/>
          <w:lang w:val="nl-NL"/>
        </w:rPr>
        <w:t xml:space="preserve">thực hiện </w:t>
      </w:r>
      <w:r w:rsidR="00916CCF" w:rsidRPr="006F313A">
        <w:rPr>
          <w:color w:val="auto"/>
          <w:spacing w:val="-2"/>
        </w:rPr>
        <w:t xml:space="preserve">theo </w:t>
      </w:r>
      <w:r w:rsidR="00916CCF" w:rsidRPr="006F313A">
        <w:rPr>
          <w:color w:val="auto"/>
        </w:rPr>
        <w:t>Điều 35, Điều 36 Nghị định số 156/NĐ-CP ngày 16 tháng 11 năm 2018 của Chính phủ</w:t>
      </w:r>
      <w:r w:rsidR="00916CCF" w:rsidRPr="006F313A">
        <w:rPr>
          <w:i/>
          <w:color w:val="auto"/>
        </w:rPr>
        <w:t>.</w:t>
      </w:r>
      <w:r w:rsidR="00916CCF" w:rsidRPr="009B4528">
        <w:rPr>
          <w:i/>
          <w:color w:val="auto"/>
          <w:lang w:val="nl-NL"/>
        </w:rPr>
        <w:t xml:space="preserve"> </w:t>
      </w:r>
      <w:r w:rsidR="00916CCF" w:rsidRPr="00BA4205">
        <w:rPr>
          <w:color w:val="auto"/>
          <w:lang w:val="nl-NL"/>
        </w:rPr>
        <w:t xml:space="preserve">Trong năm 2019 và 2020 </w:t>
      </w:r>
      <w:r w:rsidR="00916CCF" w:rsidRPr="00BA4205">
        <w:rPr>
          <w:color w:val="auto"/>
        </w:rPr>
        <w:t xml:space="preserve">trên địa bàn tỉnh thực hiện việc giao đất, giao rừng </w:t>
      </w:r>
      <w:r w:rsidR="00395AD2" w:rsidRPr="00BA4205">
        <w:rPr>
          <w:color w:val="auto"/>
          <w:lang w:val="en-US"/>
        </w:rPr>
        <w:t xml:space="preserve">thêm </w:t>
      </w:r>
      <w:r w:rsidR="00916CCF" w:rsidRPr="00BA4205">
        <w:rPr>
          <w:color w:val="auto"/>
        </w:rPr>
        <w:t>cho 07 cộng đồng dân cư thôn với tổng diện tích có rừng được giao là 2.031,44 ha</w:t>
      </w:r>
      <w:r w:rsidR="00916CCF" w:rsidRPr="008D0943">
        <w:rPr>
          <w:color w:val="auto"/>
          <w:vertAlign w:val="superscript"/>
          <w:lang w:val="nb-NO"/>
        </w:rPr>
        <w:t>(</w:t>
      </w:r>
      <w:r w:rsidR="00916CCF" w:rsidRPr="008D0943">
        <w:rPr>
          <w:rStyle w:val="FootnoteReference"/>
          <w:color w:val="auto"/>
          <w:lang w:val="nb-NO"/>
        </w:rPr>
        <w:footnoteReference w:id="6"/>
      </w:r>
      <w:r w:rsidR="00916CCF" w:rsidRPr="008D0943">
        <w:rPr>
          <w:color w:val="auto"/>
          <w:vertAlign w:val="superscript"/>
          <w:lang w:val="nb-NO"/>
        </w:rPr>
        <w:t>)</w:t>
      </w:r>
      <w:r w:rsidR="00E93DD6" w:rsidRPr="00BA4205">
        <w:rPr>
          <w:color w:val="auto"/>
          <w:vertAlign w:val="superscript"/>
          <w:lang w:val="nb-NO"/>
        </w:rPr>
        <w:t xml:space="preserve"> </w:t>
      </w:r>
    </w:p>
    <w:p w14:paraId="10298384" w14:textId="77777777" w:rsidR="00E93DD6" w:rsidRPr="00BA4205" w:rsidRDefault="00DB5D38" w:rsidP="003C1AF7">
      <w:pPr>
        <w:spacing w:before="120"/>
        <w:ind w:firstLine="567"/>
        <w:jc w:val="center"/>
        <w:rPr>
          <w:i/>
          <w:color w:val="auto"/>
          <w:lang w:val="nl-NL"/>
        </w:rPr>
      </w:pPr>
      <w:r w:rsidRPr="00BA4205">
        <w:rPr>
          <w:i/>
          <w:color w:val="auto"/>
          <w:lang w:val="nl-NL"/>
        </w:rPr>
        <w:t>(Phụ lục 02 kèm theo)</w:t>
      </w:r>
    </w:p>
    <w:p w14:paraId="23A72889" w14:textId="77777777" w:rsidR="00E82A6C" w:rsidRPr="004073C6" w:rsidRDefault="00A746A9" w:rsidP="003C1AF7">
      <w:pPr>
        <w:spacing w:before="120"/>
        <w:ind w:firstLine="567"/>
        <w:jc w:val="both"/>
        <w:rPr>
          <w:color w:val="auto"/>
        </w:rPr>
      </w:pPr>
      <w:r w:rsidRPr="004073C6">
        <w:rPr>
          <w:color w:val="auto"/>
        </w:rPr>
        <w:t xml:space="preserve">Qua </w:t>
      </w:r>
      <w:r w:rsidRPr="004073C6">
        <w:rPr>
          <w:color w:val="auto"/>
          <w:lang w:val="nl-NL"/>
        </w:rPr>
        <w:t>giám sát</w:t>
      </w:r>
      <w:r w:rsidRPr="004073C6">
        <w:rPr>
          <w:color w:val="auto"/>
        </w:rPr>
        <w:t xml:space="preserve">, </w:t>
      </w:r>
      <w:r w:rsidRPr="004073C6">
        <w:rPr>
          <w:color w:val="auto"/>
          <w:lang w:val="nl-NL"/>
        </w:rPr>
        <w:t>việc giao</w:t>
      </w:r>
      <w:r w:rsidRPr="004073C6">
        <w:rPr>
          <w:color w:val="auto"/>
        </w:rPr>
        <w:t xml:space="preserve"> rừng </w:t>
      </w:r>
      <w:r w:rsidR="006E4D3F" w:rsidRPr="004073C6">
        <w:rPr>
          <w:color w:val="auto"/>
          <w:lang w:val="nl-NL"/>
        </w:rPr>
        <w:t>cho</w:t>
      </w:r>
      <w:r w:rsidRPr="004073C6">
        <w:rPr>
          <w:color w:val="auto"/>
        </w:rPr>
        <w:t xml:space="preserve"> các cộng đồng quản lý, bảo vệ đều thực hiện </w:t>
      </w:r>
      <w:r w:rsidR="00E93DD6" w:rsidRPr="004073C6">
        <w:rPr>
          <w:color w:val="auto"/>
          <w:lang w:val="nl-NL"/>
        </w:rPr>
        <w:t xml:space="preserve">đảm bảo theo quy định; </w:t>
      </w:r>
      <w:r w:rsidRPr="004073C6">
        <w:rPr>
          <w:color w:val="auto"/>
        </w:rPr>
        <w:t>công tác</w:t>
      </w:r>
      <w:r w:rsidR="00E93DD6" w:rsidRPr="004073C6">
        <w:rPr>
          <w:color w:val="auto"/>
          <w:lang w:val="nl-NL"/>
        </w:rPr>
        <w:t xml:space="preserve"> bảo vệ,</w:t>
      </w:r>
      <w:r w:rsidRPr="004073C6">
        <w:rPr>
          <w:color w:val="auto"/>
        </w:rPr>
        <w:t xml:space="preserve"> tuần tra, kiểm tra rừng</w:t>
      </w:r>
      <w:r w:rsidR="00E93DD6" w:rsidRPr="004073C6">
        <w:rPr>
          <w:color w:val="auto"/>
          <w:lang w:val="nl-NL"/>
        </w:rPr>
        <w:t xml:space="preserve"> </w:t>
      </w:r>
      <w:r w:rsidR="00E93DD6" w:rsidRPr="004073C6">
        <w:rPr>
          <w:color w:val="auto"/>
        </w:rPr>
        <w:t xml:space="preserve">thường xuyên </w:t>
      </w:r>
      <w:r w:rsidR="00E93DD6" w:rsidRPr="004073C6">
        <w:rPr>
          <w:color w:val="auto"/>
          <w:lang w:val="nl-NL"/>
        </w:rPr>
        <w:t xml:space="preserve">được </w:t>
      </w:r>
      <w:r w:rsidR="00E93DD6" w:rsidRPr="004073C6">
        <w:rPr>
          <w:color w:val="auto"/>
        </w:rPr>
        <w:t>tổ chức</w:t>
      </w:r>
      <w:r w:rsidR="00F1624F" w:rsidRPr="004073C6">
        <w:rPr>
          <w:color w:val="auto"/>
          <w:lang w:val="nl-NL"/>
        </w:rPr>
        <w:t xml:space="preserve"> qua đó góp phần</w:t>
      </w:r>
      <w:r w:rsidRPr="004073C6">
        <w:rPr>
          <w:color w:val="auto"/>
        </w:rPr>
        <w:t xml:space="preserve"> tuyên truyền cho người dân trong</w:t>
      </w:r>
      <w:r w:rsidR="00F1624F" w:rsidRPr="004073C6">
        <w:rPr>
          <w:color w:val="auto"/>
          <w:lang w:val="nl-NL"/>
        </w:rPr>
        <w:t xml:space="preserve"> gia đình, cộng đồng dân cư</w:t>
      </w:r>
      <w:r w:rsidRPr="004073C6">
        <w:rPr>
          <w:color w:val="auto"/>
        </w:rPr>
        <w:t xml:space="preserve"> cùng nhau bảo vệ rừng. Tình trạng xâm lấn rừng, phá rừng, khai thác lâm sản trái phép trên các diện tích rừng được giao </w:t>
      </w:r>
      <w:r w:rsidR="006E4D3F" w:rsidRPr="004073C6">
        <w:rPr>
          <w:color w:val="auto"/>
        </w:rPr>
        <w:t xml:space="preserve">ít </w:t>
      </w:r>
      <w:r w:rsidR="005F74D2" w:rsidRPr="004073C6">
        <w:rPr>
          <w:color w:val="auto"/>
        </w:rPr>
        <w:t>x</w:t>
      </w:r>
      <w:r w:rsidR="006E4D3F" w:rsidRPr="004073C6">
        <w:rPr>
          <w:color w:val="auto"/>
        </w:rPr>
        <w:t>ảy ra</w:t>
      </w:r>
      <w:r w:rsidR="00687730" w:rsidRPr="004073C6">
        <w:rPr>
          <w:color w:val="auto"/>
          <w:lang w:val="en-US"/>
        </w:rPr>
        <w:t>.</w:t>
      </w:r>
      <w:r w:rsidR="00E93DD6" w:rsidRPr="004073C6">
        <w:rPr>
          <w:color w:val="auto"/>
        </w:rPr>
        <w:t xml:space="preserve"> </w:t>
      </w:r>
    </w:p>
    <w:p w14:paraId="5ECAD17B" w14:textId="77777777" w:rsidR="00B813A7" w:rsidRDefault="00B813A7" w:rsidP="003C1AF7">
      <w:pPr>
        <w:shd w:val="clear" w:color="auto" w:fill="FFFFFF"/>
        <w:spacing w:before="120"/>
        <w:ind w:firstLine="567"/>
        <w:jc w:val="both"/>
        <w:rPr>
          <w:color w:val="auto"/>
        </w:rPr>
      </w:pPr>
      <w:r>
        <w:rPr>
          <w:color w:val="auto"/>
        </w:rPr>
        <w:t>2.2.</w:t>
      </w:r>
      <w:r w:rsidR="00E82A6C" w:rsidRPr="006F313A">
        <w:rPr>
          <w:color w:val="auto"/>
          <w:lang w:val="nl-NL"/>
        </w:rPr>
        <w:t xml:space="preserve"> </w:t>
      </w:r>
      <w:r w:rsidR="0022123B" w:rsidRPr="006F313A">
        <w:rPr>
          <w:color w:val="auto"/>
          <w:lang w:val="nl-NL"/>
        </w:rPr>
        <w:t>Việc q</w:t>
      </w:r>
      <w:r w:rsidR="00E82A6C" w:rsidRPr="006F313A">
        <w:rPr>
          <w:color w:val="auto"/>
          <w:lang w:val="nl-NL"/>
        </w:rPr>
        <w:t>uản lý và chi trả tiền DVMTR năm 2019-2020</w:t>
      </w:r>
      <w:r w:rsidR="00C45772" w:rsidRPr="006F313A">
        <w:rPr>
          <w:color w:val="auto"/>
          <w:lang w:val="nl-NL"/>
        </w:rPr>
        <w:t xml:space="preserve"> trên địa bàn tỉnh Kon Tum</w:t>
      </w:r>
      <w:r w:rsidR="006A1426" w:rsidRPr="006F313A">
        <w:rPr>
          <w:color w:val="auto"/>
          <w:lang w:val="nl-NL"/>
        </w:rPr>
        <w:t xml:space="preserve">. </w:t>
      </w:r>
    </w:p>
    <w:p w14:paraId="25D340FD" w14:textId="2EBECBCB" w:rsidR="007C07E4" w:rsidRPr="00D76556" w:rsidRDefault="00BE3B6A" w:rsidP="003C1AF7">
      <w:pPr>
        <w:shd w:val="clear" w:color="auto" w:fill="FFFFFF"/>
        <w:spacing w:before="120"/>
        <w:ind w:firstLine="567"/>
        <w:jc w:val="both"/>
        <w:rPr>
          <w:color w:val="auto"/>
          <w:lang w:val="nl-NL"/>
        </w:rPr>
      </w:pPr>
      <w:r w:rsidRPr="00D76556">
        <w:rPr>
          <w:color w:val="auto"/>
          <w:lang w:val="nb-NO"/>
        </w:rPr>
        <w:lastRenderedPageBreak/>
        <w:t xml:space="preserve">Tính đến </w:t>
      </w:r>
      <w:r w:rsidR="001D4BFE" w:rsidRPr="00D76556">
        <w:rPr>
          <w:color w:val="auto"/>
          <w:lang w:val="nb-NO"/>
        </w:rPr>
        <w:t>hết</w:t>
      </w:r>
      <w:r w:rsidRPr="00D76556">
        <w:rPr>
          <w:color w:val="auto"/>
          <w:lang w:val="nb-NO"/>
        </w:rPr>
        <w:t xml:space="preserve"> năm 20</w:t>
      </w:r>
      <w:r w:rsidR="00C45772" w:rsidRPr="00D76556">
        <w:rPr>
          <w:color w:val="auto"/>
          <w:lang w:val="nb-NO"/>
        </w:rPr>
        <w:t>20</w:t>
      </w:r>
      <w:r w:rsidRPr="00D76556">
        <w:rPr>
          <w:color w:val="auto"/>
          <w:lang w:val="nb-NO"/>
        </w:rPr>
        <w:t xml:space="preserve">, </w:t>
      </w:r>
      <w:r w:rsidR="001D4BFE" w:rsidRPr="00D76556">
        <w:rPr>
          <w:color w:val="auto"/>
          <w:lang w:val="nb-NO"/>
        </w:rPr>
        <w:t xml:space="preserve">tổng </w:t>
      </w:r>
      <w:r w:rsidRPr="00D76556">
        <w:rPr>
          <w:rFonts w:eastAsia="SimSun"/>
          <w:color w:val="auto"/>
        </w:rPr>
        <w:t>diện tích rừng</w:t>
      </w:r>
      <w:r w:rsidRPr="00D76556">
        <w:rPr>
          <w:color w:val="auto"/>
          <w:lang w:val="nb-NO"/>
        </w:rPr>
        <w:t xml:space="preserve"> cung ứng </w:t>
      </w:r>
      <w:r w:rsidR="00E82A6C" w:rsidRPr="00D76556">
        <w:rPr>
          <w:color w:val="auto"/>
          <w:lang w:val="nl-NL"/>
        </w:rPr>
        <w:t>DVMTR</w:t>
      </w:r>
      <w:r w:rsidRPr="00D76556">
        <w:rPr>
          <w:color w:val="auto"/>
          <w:lang w:val="nb-NO"/>
        </w:rPr>
        <w:t xml:space="preserve"> trên địa bàn tỉnh là </w:t>
      </w:r>
      <w:r w:rsidR="00C45772" w:rsidRPr="00D76556">
        <w:rPr>
          <w:color w:val="auto"/>
          <w:lang w:val="it-IT"/>
        </w:rPr>
        <w:t>38</w:t>
      </w:r>
      <w:r w:rsidR="002D6CF0" w:rsidRPr="00D76556">
        <w:rPr>
          <w:color w:val="auto"/>
          <w:lang w:val="it-IT"/>
        </w:rPr>
        <w:t>3.875,99</w:t>
      </w:r>
      <w:r w:rsidR="00B35E73" w:rsidRPr="00D76556">
        <w:rPr>
          <w:color w:val="auto"/>
          <w:lang w:val="it-IT"/>
        </w:rPr>
        <w:t xml:space="preserve"> </w:t>
      </w:r>
      <w:r w:rsidR="00C45772" w:rsidRPr="00D76556">
        <w:rPr>
          <w:color w:val="auto"/>
          <w:lang w:val="it-IT"/>
        </w:rPr>
        <w:t>ha</w:t>
      </w:r>
      <w:r w:rsidR="004F7B8A" w:rsidRPr="00D76556">
        <w:rPr>
          <w:color w:val="auto"/>
          <w:lang w:val="nb-NO"/>
        </w:rPr>
        <w:t>,</w:t>
      </w:r>
      <w:r w:rsidRPr="00D76556">
        <w:rPr>
          <w:color w:val="auto"/>
          <w:lang w:val="nb-NO"/>
        </w:rPr>
        <w:t xml:space="preserve"> </w:t>
      </w:r>
      <w:r w:rsidR="004F7B8A" w:rsidRPr="00D76556">
        <w:rPr>
          <w:color w:val="auto"/>
          <w:lang w:val="nb-NO"/>
        </w:rPr>
        <w:t>chiếm</w:t>
      </w:r>
      <w:r w:rsidRPr="00D76556">
        <w:rPr>
          <w:color w:val="auto"/>
          <w:lang w:val="nb-NO"/>
        </w:rPr>
        <w:t xml:space="preserve"> </w:t>
      </w:r>
      <w:r w:rsidRPr="00D76556">
        <w:rPr>
          <w:color w:val="auto"/>
          <w:lang w:val="nl-NL"/>
        </w:rPr>
        <w:t>khoảng</w:t>
      </w:r>
      <w:r w:rsidRPr="00D76556">
        <w:rPr>
          <w:color w:val="auto"/>
          <w:lang w:val="nb-NO"/>
        </w:rPr>
        <w:t xml:space="preserve"> </w:t>
      </w:r>
      <w:r w:rsidR="009554EB" w:rsidRPr="00D76556">
        <w:rPr>
          <w:color w:val="auto"/>
          <w:lang w:val="nb-NO"/>
        </w:rPr>
        <w:t>67</w:t>
      </w:r>
      <w:r w:rsidR="007F1E88" w:rsidRPr="00D76556">
        <w:rPr>
          <w:color w:val="auto"/>
          <w:lang w:val="nb-NO"/>
        </w:rPr>
        <w:t>,</w:t>
      </w:r>
      <w:r w:rsidR="002D6CF0" w:rsidRPr="00D76556">
        <w:rPr>
          <w:color w:val="auto"/>
          <w:lang w:val="nb-NO"/>
        </w:rPr>
        <w:t>29</w:t>
      </w:r>
      <w:r w:rsidRPr="00D76556">
        <w:rPr>
          <w:color w:val="auto"/>
          <w:lang w:val="nb-NO"/>
        </w:rPr>
        <w:t xml:space="preserve">% diện tích rừng </w:t>
      </w:r>
      <w:r w:rsidR="00C640C8" w:rsidRPr="00D76556">
        <w:rPr>
          <w:color w:val="auto"/>
          <w:lang w:val="nb-NO"/>
        </w:rPr>
        <w:t xml:space="preserve">của </w:t>
      </w:r>
      <w:r w:rsidRPr="00D76556">
        <w:rPr>
          <w:color w:val="auto"/>
          <w:lang w:val="nb-NO"/>
        </w:rPr>
        <w:t>tỉnh</w:t>
      </w:r>
      <w:r w:rsidRPr="00D76556">
        <w:rPr>
          <w:color w:val="auto"/>
          <w:vertAlign w:val="superscript"/>
          <w:lang w:val="nb-NO"/>
        </w:rPr>
        <w:t>(</w:t>
      </w:r>
      <w:r w:rsidRPr="00D76556">
        <w:rPr>
          <w:rStyle w:val="FootnoteReference"/>
          <w:color w:val="auto"/>
          <w:lang w:val="nb-NO"/>
        </w:rPr>
        <w:footnoteReference w:id="7"/>
      </w:r>
      <w:r w:rsidRPr="00D76556">
        <w:rPr>
          <w:color w:val="auto"/>
          <w:vertAlign w:val="superscript"/>
          <w:lang w:val="nb-NO"/>
        </w:rPr>
        <w:t>)</w:t>
      </w:r>
      <w:r w:rsidRPr="00D76556">
        <w:rPr>
          <w:color w:val="auto"/>
          <w:lang w:val="nb-NO"/>
        </w:rPr>
        <w:t xml:space="preserve">. Trong đó, </w:t>
      </w:r>
      <w:r w:rsidR="0022123B" w:rsidRPr="00D76556">
        <w:rPr>
          <w:color w:val="auto"/>
          <w:lang w:val="nb-NO"/>
        </w:rPr>
        <w:t xml:space="preserve">phân theo đối tượng </w:t>
      </w:r>
      <w:r w:rsidR="008D0943">
        <w:rPr>
          <w:color w:val="auto"/>
          <w:lang w:val="nb-NO"/>
        </w:rPr>
        <w:t xml:space="preserve">quản lý: </w:t>
      </w:r>
      <w:r w:rsidR="00C45772" w:rsidRPr="00D76556">
        <w:rPr>
          <w:color w:val="auto"/>
          <w:lang w:val="nb-NO"/>
        </w:rPr>
        <w:t>3</w:t>
      </w:r>
      <w:r w:rsidR="00687730" w:rsidRPr="00D76556">
        <w:rPr>
          <w:color w:val="auto"/>
          <w:lang w:val="nb-NO"/>
        </w:rPr>
        <w:t>2</w:t>
      </w:r>
      <w:r w:rsidR="004F7B8A" w:rsidRPr="00D76556">
        <w:rPr>
          <w:color w:val="auto"/>
          <w:lang w:val="nb-NO"/>
        </w:rPr>
        <w:t xml:space="preserve"> đơn vị chủ rừng là tổ chức</w:t>
      </w:r>
      <w:r w:rsidR="004F7B8A" w:rsidRPr="00D76556">
        <w:rPr>
          <w:bCs/>
          <w:iCs/>
          <w:color w:val="auto"/>
          <w:lang w:val="nb-NO"/>
        </w:rPr>
        <w:t xml:space="preserve"> quản lý</w:t>
      </w:r>
      <w:r w:rsidR="00C45772" w:rsidRPr="00D76556">
        <w:rPr>
          <w:color w:val="auto"/>
          <w:lang w:val="nb-NO"/>
        </w:rPr>
        <w:t xml:space="preserve"> khoảng 31</w:t>
      </w:r>
      <w:r w:rsidR="00AD3C1F" w:rsidRPr="00D76556">
        <w:rPr>
          <w:color w:val="auto"/>
          <w:lang w:val="nb-NO"/>
        </w:rPr>
        <w:t>1.664,12</w:t>
      </w:r>
      <w:r w:rsidR="00AF1495" w:rsidRPr="00D76556">
        <w:rPr>
          <w:bCs/>
          <w:iCs/>
          <w:color w:val="auto"/>
          <w:lang w:val="nb-NO"/>
        </w:rPr>
        <w:t xml:space="preserve"> ha</w:t>
      </w:r>
      <w:r w:rsidR="004F7B8A" w:rsidRPr="00D76556">
        <w:rPr>
          <w:bCs/>
          <w:iCs/>
          <w:color w:val="auto"/>
          <w:lang w:val="nb-NO"/>
        </w:rPr>
        <w:t>; 7</w:t>
      </w:r>
      <w:r w:rsidR="00C45772" w:rsidRPr="00D76556">
        <w:rPr>
          <w:bCs/>
          <w:iCs/>
          <w:color w:val="auto"/>
          <w:lang w:val="nb-NO"/>
        </w:rPr>
        <w:t>5</w:t>
      </w:r>
      <w:r w:rsidR="004F7B8A" w:rsidRPr="00D76556">
        <w:rPr>
          <w:bCs/>
          <w:iCs/>
          <w:color w:val="auto"/>
          <w:lang w:val="nb-NO"/>
        </w:rPr>
        <w:t xml:space="preserve"> UBND </w:t>
      </w:r>
      <w:r w:rsidR="005F74D2" w:rsidRPr="00D76556">
        <w:rPr>
          <w:bCs/>
          <w:iCs/>
          <w:color w:val="auto"/>
        </w:rPr>
        <w:t xml:space="preserve">cấp </w:t>
      </w:r>
      <w:r w:rsidR="004F7B8A" w:rsidRPr="00D76556">
        <w:rPr>
          <w:bCs/>
          <w:iCs/>
          <w:color w:val="auto"/>
          <w:lang w:val="nb-NO"/>
        </w:rPr>
        <w:t xml:space="preserve">xã quản lý </w:t>
      </w:r>
      <w:r w:rsidR="00AF1495" w:rsidRPr="00D76556">
        <w:rPr>
          <w:bCs/>
          <w:color w:val="auto"/>
          <w:lang w:val="nb-NO"/>
        </w:rPr>
        <w:t>khoảng 2</w:t>
      </w:r>
      <w:r w:rsidR="00AD3C1F" w:rsidRPr="00D76556">
        <w:rPr>
          <w:bCs/>
          <w:color w:val="auto"/>
          <w:lang w:val="nb-NO"/>
        </w:rPr>
        <w:t>5.532,08</w:t>
      </w:r>
      <w:r w:rsidR="00AF1495" w:rsidRPr="00D76556">
        <w:rPr>
          <w:bCs/>
          <w:color w:val="auto"/>
          <w:lang w:val="nb-NO"/>
        </w:rPr>
        <w:t xml:space="preserve"> </w:t>
      </w:r>
      <w:r w:rsidR="00AF1495" w:rsidRPr="00D76556">
        <w:rPr>
          <w:color w:val="auto"/>
          <w:lang w:val="nb-NO"/>
        </w:rPr>
        <w:t>ha</w:t>
      </w:r>
      <w:r w:rsidR="006E4D3F" w:rsidRPr="00D76556">
        <w:rPr>
          <w:color w:val="auto"/>
          <w:lang w:val="nb-NO"/>
        </w:rPr>
        <w:t>;</w:t>
      </w:r>
      <w:r w:rsidR="00AF1495" w:rsidRPr="00D76556">
        <w:rPr>
          <w:color w:val="auto"/>
          <w:lang w:val="nb-NO"/>
        </w:rPr>
        <w:t xml:space="preserve"> </w:t>
      </w:r>
      <w:r w:rsidR="007C07E4" w:rsidRPr="00D76556">
        <w:rPr>
          <w:color w:val="auto"/>
          <w:lang w:val="nb-NO"/>
        </w:rPr>
        <w:t>3.386</w:t>
      </w:r>
      <w:r w:rsidR="004F7B8A" w:rsidRPr="00D76556">
        <w:rPr>
          <w:color w:val="auto"/>
          <w:lang w:val="nb-NO"/>
        </w:rPr>
        <w:t xml:space="preserve"> hộ gia đình và </w:t>
      </w:r>
      <w:r w:rsidR="007C07E4" w:rsidRPr="00D76556">
        <w:rPr>
          <w:color w:val="auto"/>
          <w:lang w:val="nb-NO"/>
        </w:rPr>
        <w:t>49</w:t>
      </w:r>
      <w:r w:rsidR="004F7B8A" w:rsidRPr="00D76556">
        <w:rPr>
          <w:color w:val="auto"/>
          <w:lang w:val="nb-NO"/>
        </w:rPr>
        <w:t xml:space="preserve"> cộng đồng dân cư được nhà nước giao đất, giao rừng quản lý</w:t>
      </w:r>
      <w:r w:rsidR="004F7B8A" w:rsidRPr="00D76556" w:rsidDel="004F7B8A">
        <w:rPr>
          <w:color w:val="auto"/>
          <w:lang w:val="nb-NO"/>
        </w:rPr>
        <w:t xml:space="preserve"> </w:t>
      </w:r>
      <w:r w:rsidR="00AF1495" w:rsidRPr="00D76556">
        <w:rPr>
          <w:color w:val="auto"/>
          <w:lang w:val="nb-NO"/>
        </w:rPr>
        <w:t xml:space="preserve">khoảng </w:t>
      </w:r>
      <w:r w:rsidR="007C07E4" w:rsidRPr="00D76556">
        <w:rPr>
          <w:color w:val="auto"/>
          <w:lang w:val="nb-NO"/>
        </w:rPr>
        <w:t>4</w:t>
      </w:r>
      <w:r w:rsidR="00AD3C1F" w:rsidRPr="00D76556">
        <w:rPr>
          <w:color w:val="auto"/>
          <w:lang w:val="nb-NO"/>
        </w:rPr>
        <w:t>6.679,79</w:t>
      </w:r>
      <w:r w:rsidR="00AF1495" w:rsidRPr="00D76556">
        <w:rPr>
          <w:color w:val="auto"/>
          <w:lang w:val="nb-NO"/>
        </w:rPr>
        <w:t xml:space="preserve"> </w:t>
      </w:r>
      <w:r w:rsidR="006E4D3F" w:rsidRPr="00D76556">
        <w:rPr>
          <w:bCs/>
          <w:color w:val="auto"/>
          <w:lang w:val="nb-NO"/>
        </w:rPr>
        <w:t>ha</w:t>
      </w:r>
      <w:r w:rsidR="00AF1495" w:rsidRPr="00D76556">
        <w:rPr>
          <w:color w:val="auto"/>
          <w:lang w:val="nb-NO"/>
        </w:rPr>
        <w:t>.</w:t>
      </w:r>
    </w:p>
    <w:p w14:paraId="3470F391" w14:textId="19D648CD" w:rsidR="00752CF6" w:rsidRPr="006F313A" w:rsidRDefault="00A37E24" w:rsidP="003C1AF7">
      <w:pPr>
        <w:widowControl w:val="0"/>
        <w:shd w:val="clear" w:color="auto" w:fill="FFFFFF"/>
        <w:spacing w:before="120"/>
        <w:ind w:firstLine="567"/>
        <w:jc w:val="both"/>
        <w:rPr>
          <w:color w:val="auto"/>
          <w:lang w:val="nb-NO"/>
        </w:rPr>
      </w:pPr>
      <w:r w:rsidRPr="00D76556">
        <w:rPr>
          <w:color w:val="auto"/>
          <w:lang w:val="nb-NO"/>
        </w:rPr>
        <w:t xml:space="preserve">Theo báo </w:t>
      </w:r>
      <w:r w:rsidRPr="006F313A">
        <w:rPr>
          <w:color w:val="auto"/>
          <w:lang w:val="nb-NO"/>
        </w:rPr>
        <w:t xml:space="preserve">cáo của Quỹ Bảo vệ và Phát triển rừng tỉnh, </w:t>
      </w:r>
      <w:r w:rsidR="005624BC" w:rsidRPr="006F313A">
        <w:rPr>
          <w:color w:val="auto"/>
          <w:lang w:val="nb-NO"/>
        </w:rPr>
        <w:t>năm 2019 và năm 2020</w:t>
      </w:r>
      <w:r w:rsidR="00AF1495" w:rsidRPr="006F313A">
        <w:rPr>
          <w:color w:val="auto"/>
          <w:lang w:val="nb-NO"/>
        </w:rPr>
        <w:t>,</w:t>
      </w:r>
      <w:r w:rsidR="00E1753B" w:rsidRPr="006F313A">
        <w:rPr>
          <w:color w:val="auto"/>
          <w:lang w:val="nb-NO"/>
        </w:rPr>
        <w:t xml:space="preserve"> </w:t>
      </w:r>
      <w:r w:rsidR="00E1753B" w:rsidRPr="006F313A">
        <w:rPr>
          <w:color w:val="auto"/>
        </w:rPr>
        <w:t xml:space="preserve">Quỹ Bảo vệ và </w:t>
      </w:r>
      <w:r w:rsidR="00E1753B" w:rsidRPr="006F313A">
        <w:rPr>
          <w:color w:val="auto"/>
          <w:lang w:val="nb-NO"/>
        </w:rPr>
        <w:t>P</w:t>
      </w:r>
      <w:r w:rsidR="00E1753B" w:rsidRPr="006F313A">
        <w:rPr>
          <w:color w:val="auto"/>
        </w:rPr>
        <w:t xml:space="preserve">hát triển </w:t>
      </w:r>
      <w:r w:rsidR="00E1753B" w:rsidRPr="006F313A">
        <w:rPr>
          <w:color w:val="auto"/>
          <w:lang w:val="nb-NO"/>
        </w:rPr>
        <w:t xml:space="preserve">tỉnh đã tiếp nhận </w:t>
      </w:r>
      <w:r w:rsidR="005624BC" w:rsidRPr="006F313A">
        <w:rPr>
          <w:color w:val="auto"/>
          <w:lang w:val="nb-NO"/>
        </w:rPr>
        <w:t>49</w:t>
      </w:r>
      <w:r w:rsidR="00E1753B" w:rsidRPr="006F313A">
        <w:rPr>
          <w:color w:val="auto"/>
        </w:rPr>
        <w:t>6.</w:t>
      </w:r>
      <w:r w:rsidR="00CD4BB5" w:rsidRPr="006F313A">
        <w:rPr>
          <w:color w:val="auto"/>
          <w:lang w:val="nl-NL"/>
        </w:rPr>
        <w:t>956,</w:t>
      </w:r>
      <w:r w:rsidR="005624BC" w:rsidRPr="006F313A">
        <w:rPr>
          <w:color w:val="auto"/>
          <w:lang w:val="nl-NL"/>
        </w:rPr>
        <w:t xml:space="preserve">704 </w:t>
      </w:r>
      <w:r w:rsidR="00CD4BB5" w:rsidRPr="006F313A">
        <w:rPr>
          <w:color w:val="auto"/>
          <w:lang w:val="nl-NL"/>
        </w:rPr>
        <w:t xml:space="preserve">triệu </w:t>
      </w:r>
      <w:r w:rsidR="00E1753B" w:rsidRPr="006F313A">
        <w:rPr>
          <w:color w:val="auto"/>
        </w:rPr>
        <w:t>đồng</w:t>
      </w:r>
      <w:r w:rsidR="00E1753B" w:rsidRPr="006F313A">
        <w:rPr>
          <w:color w:val="auto"/>
          <w:lang w:val="nb-NO"/>
        </w:rPr>
        <w:t xml:space="preserve"> </w:t>
      </w:r>
      <w:r w:rsidR="00F01895" w:rsidRPr="006F313A">
        <w:rPr>
          <w:i/>
          <w:color w:val="auto"/>
          <w:lang w:val="nb-NO"/>
        </w:rPr>
        <w:t>(</w:t>
      </w:r>
      <w:r w:rsidR="00F01895" w:rsidRPr="00AD3C1F">
        <w:rPr>
          <w:i/>
          <w:color w:val="auto"/>
          <w:lang w:val="nb-NO"/>
        </w:rPr>
        <w:t xml:space="preserve">trong đó: </w:t>
      </w:r>
      <w:r w:rsidR="005624BC" w:rsidRPr="00AD3C1F">
        <w:rPr>
          <w:rStyle w:val="Strong"/>
          <w:b w:val="0"/>
          <w:i/>
          <w:color w:val="auto"/>
          <w:lang w:val="nl-NL"/>
        </w:rPr>
        <w:t>Nguồn từ trung ương điều phối là 4</w:t>
      </w:r>
      <w:r w:rsidR="00CD4BB5" w:rsidRPr="00AD3C1F">
        <w:rPr>
          <w:i/>
          <w:color w:val="auto"/>
        </w:rPr>
        <w:t>01.161</w:t>
      </w:r>
      <w:r w:rsidR="00CD4BB5" w:rsidRPr="00AD3C1F">
        <w:rPr>
          <w:i/>
          <w:color w:val="auto"/>
          <w:lang w:val="nl-NL"/>
        </w:rPr>
        <w:t>,</w:t>
      </w:r>
      <w:r w:rsidR="005624BC" w:rsidRPr="00AD3C1F">
        <w:rPr>
          <w:i/>
          <w:color w:val="auto"/>
        </w:rPr>
        <w:t xml:space="preserve">897 </w:t>
      </w:r>
      <w:r w:rsidR="00CD4BB5" w:rsidRPr="00AD3C1F">
        <w:rPr>
          <w:i/>
          <w:color w:val="auto"/>
          <w:lang w:val="nl-NL"/>
        </w:rPr>
        <w:t xml:space="preserve">triệu </w:t>
      </w:r>
      <w:r w:rsidR="005624BC" w:rsidRPr="00AD3C1F">
        <w:rPr>
          <w:i/>
          <w:color w:val="auto"/>
        </w:rPr>
        <w:t xml:space="preserve">đồng; </w:t>
      </w:r>
      <w:r w:rsidR="005624BC" w:rsidRPr="00AD3C1F">
        <w:rPr>
          <w:i/>
          <w:color w:val="auto"/>
          <w:lang w:val="nl-NL"/>
        </w:rPr>
        <w:t xml:space="preserve">nguồn thu nội tỉnh </w:t>
      </w:r>
      <w:r w:rsidR="00CD4BB5" w:rsidRPr="00AD3C1F">
        <w:rPr>
          <w:i/>
          <w:color w:val="auto"/>
        </w:rPr>
        <w:t>87.652</w:t>
      </w:r>
      <w:r w:rsidR="00CD4BB5" w:rsidRPr="00AD3C1F">
        <w:rPr>
          <w:i/>
          <w:color w:val="auto"/>
          <w:lang w:val="nl-NL"/>
        </w:rPr>
        <w:t>,</w:t>
      </w:r>
      <w:r w:rsidR="005624BC" w:rsidRPr="00AD3C1F">
        <w:rPr>
          <w:i/>
          <w:color w:val="auto"/>
        </w:rPr>
        <w:t xml:space="preserve">708 </w:t>
      </w:r>
      <w:r w:rsidR="00CD4BB5" w:rsidRPr="00AD3C1F">
        <w:rPr>
          <w:i/>
          <w:color w:val="auto"/>
          <w:lang w:val="nl-NL"/>
        </w:rPr>
        <w:t>triệu</w:t>
      </w:r>
      <w:r w:rsidR="005624BC" w:rsidRPr="00AD3C1F">
        <w:rPr>
          <w:i/>
          <w:color w:val="auto"/>
        </w:rPr>
        <w:t xml:space="preserve"> đồng</w:t>
      </w:r>
      <w:r w:rsidR="009554EB" w:rsidRPr="00AD3C1F">
        <w:rPr>
          <w:i/>
          <w:color w:val="auto"/>
          <w:lang w:val="nb-NO"/>
        </w:rPr>
        <w:t xml:space="preserve">; </w:t>
      </w:r>
      <w:r w:rsidR="005624BC" w:rsidRPr="00AD3C1F">
        <w:rPr>
          <w:i/>
          <w:color w:val="auto"/>
          <w:lang w:val="nb-NO"/>
        </w:rPr>
        <w:t>tiền lãi gửi ngân hàng 7.463</w:t>
      </w:r>
      <w:r w:rsidR="00CD4BB5" w:rsidRPr="00AD3C1F">
        <w:rPr>
          <w:i/>
          <w:color w:val="auto"/>
          <w:lang w:val="nb-NO"/>
        </w:rPr>
        <w:t>,</w:t>
      </w:r>
      <w:r w:rsidR="005624BC" w:rsidRPr="00AD3C1F">
        <w:rPr>
          <w:i/>
          <w:color w:val="auto"/>
          <w:lang w:val="nb-NO"/>
        </w:rPr>
        <w:t xml:space="preserve">229 </w:t>
      </w:r>
      <w:r w:rsidR="00CD4BB5" w:rsidRPr="00AD3C1F">
        <w:rPr>
          <w:i/>
          <w:color w:val="auto"/>
          <w:lang w:val="nb-NO"/>
        </w:rPr>
        <w:t>triệu</w:t>
      </w:r>
      <w:r w:rsidR="005624BC" w:rsidRPr="00AD3C1F">
        <w:rPr>
          <w:i/>
          <w:color w:val="auto"/>
          <w:lang w:val="nb-NO"/>
        </w:rPr>
        <w:t xml:space="preserve"> đồng; các đơn v</w:t>
      </w:r>
      <w:r w:rsidR="00CD4BB5" w:rsidRPr="00AD3C1F">
        <w:rPr>
          <w:i/>
          <w:color w:val="auto"/>
          <w:lang w:val="nb-NO"/>
        </w:rPr>
        <w:t>ị cung ứng DVMTR nộp trả là 678,</w:t>
      </w:r>
      <w:r w:rsidR="005624BC" w:rsidRPr="00AD3C1F">
        <w:rPr>
          <w:i/>
          <w:color w:val="auto"/>
          <w:lang w:val="nb-NO"/>
        </w:rPr>
        <w:t xml:space="preserve">870 </w:t>
      </w:r>
      <w:r w:rsidR="00CD4BB5" w:rsidRPr="00AD3C1F">
        <w:rPr>
          <w:i/>
          <w:color w:val="auto"/>
          <w:lang w:val="nb-NO"/>
        </w:rPr>
        <w:t>triệu</w:t>
      </w:r>
      <w:r w:rsidR="005624BC" w:rsidRPr="00AD3C1F">
        <w:rPr>
          <w:i/>
          <w:color w:val="auto"/>
          <w:lang w:val="nb-NO"/>
        </w:rPr>
        <w:t xml:space="preserve"> đồng</w:t>
      </w:r>
      <w:r w:rsidR="005624BC" w:rsidRPr="006F313A">
        <w:rPr>
          <w:i/>
          <w:color w:val="auto"/>
          <w:lang w:val="nb-NO"/>
        </w:rPr>
        <w:t>).</w:t>
      </w:r>
      <w:r w:rsidR="00DC1E1B" w:rsidRPr="006F313A">
        <w:rPr>
          <w:i/>
          <w:color w:val="auto"/>
          <w:lang w:val="nb-NO"/>
        </w:rPr>
        <w:t xml:space="preserve"> </w:t>
      </w:r>
      <w:r w:rsidR="00DC1E1B" w:rsidRPr="006F313A">
        <w:rPr>
          <w:color w:val="auto"/>
          <w:lang w:val="nb-NO"/>
        </w:rPr>
        <w:t>Trong năm 2019 và năm 2020</w:t>
      </w:r>
      <w:r w:rsidR="005624BC" w:rsidRPr="006F313A">
        <w:rPr>
          <w:i/>
          <w:color w:val="auto"/>
          <w:lang w:val="nb-NO"/>
        </w:rPr>
        <w:t xml:space="preserve"> </w:t>
      </w:r>
      <w:r w:rsidR="009A4B02" w:rsidRPr="006F313A">
        <w:rPr>
          <w:color w:val="auto"/>
          <w:lang w:val="nb-NO"/>
        </w:rPr>
        <w:t xml:space="preserve">Quỹ </w:t>
      </w:r>
      <w:r w:rsidR="00EB4A2F">
        <w:rPr>
          <w:color w:val="auto"/>
          <w:lang w:val="nb-NO"/>
        </w:rPr>
        <w:t>B</w:t>
      </w:r>
      <w:r w:rsidR="009A4B02" w:rsidRPr="006F313A">
        <w:rPr>
          <w:color w:val="auto"/>
          <w:lang w:val="nb-NO"/>
        </w:rPr>
        <w:t xml:space="preserve">ảo vệ và </w:t>
      </w:r>
      <w:r w:rsidR="00EB4A2F">
        <w:rPr>
          <w:color w:val="auto"/>
          <w:lang w:val="nb-NO"/>
        </w:rPr>
        <w:t>P</w:t>
      </w:r>
      <w:r w:rsidR="009A4B02" w:rsidRPr="006F313A">
        <w:rPr>
          <w:color w:val="auto"/>
          <w:lang w:val="nb-NO"/>
        </w:rPr>
        <w:t xml:space="preserve">hát triển rừng đã chi </w:t>
      </w:r>
      <w:r w:rsidR="009A4B02" w:rsidRPr="00D76556">
        <w:rPr>
          <w:color w:val="auto"/>
          <w:lang w:val="nb-NO"/>
        </w:rPr>
        <w:t xml:space="preserve">trả </w:t>
      </w:r>
      <w:r w:rsidR="00377C1E" w:rsidRPr="00D76556">
        <w:rPr>
          <w:color w:val="auto"/>
          <w:lang w:val="nb-NO"/>
        </w:rPr>
        <w:t xml:space="preserve">cho chủ rừng, UBND xã, thị trấn </w:t>
      </w:r>
      <w:r w:rsidR="009A4B02" w:rsidRPr="00D76556">
        <w:rPr>
          <w:color w:val="auto"/>
          <w:lang w:val="nb-NO"/>
        </w:rPr>
        <w:t>với tổng số tiền là 452.976</w:t>
      </w:r>
      <w:r w:rsidR="00CD4BB5" w:rsidRPr="00D76556">
        <w:rPr>
          <w:color w:val="auto"/>
          <w:lang w:val="nb-NO"/>
        </w:rPr>
        <w:t>,</w:t>
      </w:r>
      <w:r w:rsidR="009A4B02" w:rsidRPr="00D76556">
        <w:rPr>
          <w:color w:val="auto"/>
          <w:lang w:val="nb-NO"/>
        </w:rPr>
        <w:t xml:space="preserve">189 </w:t>
      </w:r>
      <w:r w:rsidR="00CD4BB5" w:rsidRPr="00D76556">
        <w:rPr>
          <w:color w:val="auto"/>
          <w:lang w:val="nb-NO"/>
        </w:rPr>
        <w:t>triệu</w:t>
      </w:r>
      <w:r w:rsidR="009A4B02" w:rsidRPr="00D76556">
        <w:rPr>
          <w:color w:val="auto"/>
          <w:lang w:val="nb-NO"/>
        </w:rPr>
        <w:t xml:space="preserve"> đồng </w:t>
      </w:r>
      <w:r w:rsidR="009A4B02" w:rsidRPr="00D76556">
        <w:rPr>
          <w:i/>
          <w:color w:val="auto"/>
          <w:lang w:val="nb-NO"/>
        </w:rPr>
        <w:t xml:space="preserve">(Trong đó:  </w:t>
      </w:r>
      <w:r w:rsidR="00DC1E1B" w:rsidRPr="00D76556">
        <w:rPr>
          <w:i/>
          <w:color w:val="auto"/>
          <w:lang w:val="nb-NO"/>
        </w:rPr>
        <w:t xml:space="preserve">đã chi trả cho 32 chủ rừng </w:t>
      </w:r>
      <w:r w:rsidR="00DC1E1B" w:rsidRPr="006F313A">
        <w:rPr>
          <w:i/>
          <w:color w:val="auto"/>
          <w:lang w:val="nb-NO"/>
        </w:rPr>
        <w:t>là tổ chức với số tiền là 361.896</w:t>
      </w:r>
      <w:r w:rsidR="00CD4BB5" w:rsidRPr="006F313A">
        <w:rPr>
          <w:i/>
          <w:color w:val="auto"/>
          <w:lang w:val="nb-NO"/>
        </w:rPr>
        <w:t>,</w:t>
      </w:r>
      <w:r w:rsidR="00DC1E1B" w:rsidRPr="006F313A">
        <w:rPr>
          <w:i/>
          <w:color w:val="auto"/>
          <w:lang w:val="nb-NO"/>
        </w:rPr>
        <w:t xml:space="preserve">906 </w:t>
      </w:r>
      <w:r w:rsidR="00CD4BB5" w:rsidRPr="006F313A">
        <w:rPr>
          <w:i/>
          <w:color w:val="auto"/>
          <w:lang w:val="nb-NO"/>
        </w:rPr>
        <w:t>triệu</w:t>
      </w:r>
      <w:r w:rsidR="00DC1E1B" w:rsidRPr="006F313A">
        <w:rPr>
          <w:i/>
          <w:color w:val="auto"/>
          <w:lang w:val="nb-NO"/>
        </w:rPr>
        <w:t xml:space="preserve"> đồng</w:t>
      </w:r>
      <w:r w:rsidR="00DC1E1B" w:rsidRPr="006F313A">
        <w:rPr>
          <w:i/>
          <w:color w:val="auto"/>
          <w:vertAlign w:val="superscript"/>
          <w:lang w:val="nb-NO"/>
        </w:rPr>
        <w:t>(</w:t>
      </w:r>
      <w:r w:rsidR="00DC1E1B" w:rsidRPr="006F313A">
        <w:rPr>
          <w:rStyle w:val="FootnoteReference"/>
          <w:i/>
          <w:color w:val="auto"/>
          <w:lang w:val="nb-NO"/>
        </w:rPr>
        <w:footnoteReference w:id="8"/>
      </w:r>
      <w:r w:rsidR="00DC1E1B" w:rsidRPr="006F313A">
        <w:rPr>
          <w:i/>
          <w:color w:val="auto"/>
          <w:vertAlign w:val="superscript"/>
          <w:lang w:val="nb-NO"/>
        </w:rPr>
        <w:t>)</w:t>
      </w:r>
      <w:r w:rsidR="00DC1E1B" w:rsidRPr="006F313A">
        <w:rPr>
          <w:i/>
          <w:color w:val="auto"/>
          <w:lang w:val="nb-NO"/>
        </w:rPr>
        <w:t xml:space="preserve">; chi trả cho </w:t>
      </w:r>
      <w:r w:rsidR="00CD4BB5" w:rsidRPr="006F313A">
        <w:rPr>
          <w:bCs/>
          <w:i/>
          <w:iCs/>
          <w:color w:val="auto"/>
          <w:lang w:val="nb-NO"/>
        </w:rPr>
        <w:t>75 UBND xã, thị trấn là 32.836,</w:t>
      </w:r>
      <w:r w:rsidR="00DC1E1B" w:rsidRPr="006F313A">
        <w:rPr>
          <w:bCs/>
          <w:i/>
          <w:iCs/>
          <w:color w:val="auto"/>
          <w:lang w:val="nb-NO"/>
        </w:rPr>
        <w:t xml:space="preserve">814 </w:t>
      </w:r>
      <w:r w:rsidR="00CD4BB5" w:rsidRPr="006F313A">
        <w:rPr>
          <w:bCs/>
          <w:i/>
          <w:iCs/>
          <w:color w:val="auto"/>
          <w:lang w:val="nb-NO"/>
        </w:rPr>
        <w:t>triệu</w:t>
      </w:r>
      <w:r w:rsidR="00DC1E1B" w:rsidRPr="006F313A">
        <w:rPr>
          <w:bCs/>
          <w:i/>
          <w:iCs/>
          <w:color w:val="auto"/>
          <w:lang w:val="nb-NO"/>
        </w:rPr>
        <w:t xml:space="preserve"> đồng</w:t>
      </w:r>
      <w:r w:rsidR="00DC1E1B" w:rsidRPr="006F313A">
        <w:rPr>
          <w:i/>
          <w:color w:val="auto"/>
          <w:vertAlign w:val="superscript"/>
          <w:lang w:val="nb-NO"/>
        </w:rPr>
        <w:t>(</w:t>
      </w:r>
      <w:r w:rsidR="00DC1E1B" w:rsidRPr="006F313A">
        <w:rPr>
          <w:rStyle w:val="FootnoteReference"/>
          <w:i/>
          <w:color w:val="auto"/>
          <w:lang w:val="nb-NO"/>
        </w:rPr>
        <w:footnoteReference w:id="9"/>
      </w:r>
      <w:r w:rsidR="00DC1E1B" w:rsidRPr="006F313A">
        <w:rPr>
          <w:i/>
          <w:color w:val="auto"/>
          <w:vertAlign w:val="superscript"/>
          <w:lang w:val="nb-NO"/>
        </w:rPr>
        <w:t>)</w:t>
      </w:r>
      <w:r w:rsidR="00DC1E1B" w:rsidRPr="006F313A">
        <w:rPr>
          <w:i/>
          <w:color w:val="auto"/>
          <w:lang w:val="nb-NO"/>
        </w:rPr>
        <w:t xml:space="preserve">; chi trả cho các hộ gia đình, cá nhân và cộng đồng dân cư </w:t>
      </w:r>
      <w:r w:rsidR="009A4B02" w:rsidRPr="006F313A">
        <w:rPr>
          <w:i/>
          <w:color w:val="auto"/>
          <w:lang w:val="nb-NO"/>
        </w:rPr>
        <w:t>là 58.242</w:t>
      </w:r>
      <w:r w:rsidR="00CD4BB5" w:rsidRPr="006F313A">
        <w:rPr>
          <w:i/>
          <w:color w:val="auto"/>
          <w:lang w:val="nb-NO"/>
        </w:rPr>
        <w:t>,</w:t>
      </w:r>
      <w:r w:rsidR="009A4B02" w:rsidRPr="006F313A">
        <w:rPr>
          <w:i/>
          <w:color w:val="auto"/>
          <w:lang w:val="nb-NO"/>
        </w:rPr>
        <w:t xml:space="preserve">468 </w:t>
      </w:r>
      <w:r w:rsidR="00CD4BB5" w:rsidRPr="006F313A">
        <w:rPr>
          <w:i/>
          <w:color w:val="auto"/>
          <w:lang w:val="nb-NO"/>
        </w:rPr>
        <w:t>triệu</w:t>
      </w:r>
      <w:r w:rsidR="009A4B02" w:rsidRPr="006F313A">
        <w:rPr>
          <w:i/>
          <w:color w:val="auto"/>
          <w:lang w:val="nb-NO"/>
        </w:rPr>
        <w:t xml:space="preserve"> đồng</w:t>
      </w:r>
      <w:r w:rsidR="009A4B02" w:rsidRPr="006F313A">
        <w:rPr>
          <w:i/>
          <w:color w:val="auto"/>
          <w:vertAlign w:val="superscript"/>
          <w:lang w:val="nb-NO"/>
        </w:rPr>
        <w:t>(</w:t>
      </w:r>
      <w:r w:rsidR="009A4B02" w:rsidRPr="006F313A">
        <w:rPr>
          <w:rStyle w:val="FootnoteReference"/>
          <w:i/>
          <w:color w:val="auto"/>
          <w:lang w:val="nb-NO"/>
        </w:rPr>
        <w:footnoteReference w:id="10"/>
      </w:r>
      <w:r w:rsidR="009A4B02" w:rsidRPr="006F313A">
        <w:rPr>
          <w:i/>
          <w:color w:val="auto"/>
          <w:vertAlign w:val="superscript"/>
          <w:lang w:val="nb-NO"/>
        </w:rPr>
        <w:t>)</w:t>
      </w:r>
      <w:r w:rsidR="009A4B02" w:rsidRPr="006F313A">
        <w:rPr>
          <w:i/>
          <w:color w:val="auto"/>
          <w:lang w:val="nb-NO"/>
        </w:rPr>
        <w:t>)</w:t>
      </w:r>
      <w:r w:rsidR="00317B54" w:rsidRPr="006F313A">
        <w:rPr>
          <w:i/>
          <w:color w:val="auto"/>
          <w:lang w:val="nb-NO"/>
        </w:rPr>
        <w:t>.</w:t>
      </w:r>
      <w:r w:rsidR="009A4B02" w:rsidRPr="006F313A">
        <w:rPr>
          <w:color w:val="auto"/>
          <w:lang w:val="nb-NO"/>
        </w:rPr>
        <w:t xml:space="preserve"> </w:t>
      </w:r>
    </w:p>
    <w:p w14:paraId="6C3CCA5B" w14:textId="1C6A2DA6" w:rsidR="005624BC" w:rsidRPr="00D76556" w:rsidRDefault="00752CF6" w:rsidP="003C1AF7">
      <w:pPr>
        <w:widowControl w:val="0"/>
        <w:shd w:val="clear" w:color="auto" w:fill="FFFFFF"/>
        <w:spacing w:before="120"/>
        <w:ind w:firstLine="567"/>
        <w:jc w:val="center"/>
        <w:rPr>
          <w:color w:val="auto"/>
          <w:lang w:val="nb-NO"/>
        </w:rPr>
      </w:pPr>
      <w:r w:rsidRPr="00D76556">
        <w:rPr>
          <w:i/>
          <w:color w:val="auto"/>
          <w:lang w:val="nb-NO"/>
        </w:rPr>
        <w:t>(Phụ lục 0</w:t>
      </w:r>
      <w:r w:rsidR="00E73231" w:rsidRPr="00D76556">
        <w:rPr>
          <w:i/>
          <w:color w:val="auto"/>
          <w:lang w:val="nb-NO"/>
        </w:rPr>
        <w:t>3</w:t>
      </w:r>
      <w:r w:rsidR="00D76556" w:rsidRPr="00D76556">
        <w:rPr>
          <w:i/>
          <w:color w:val="auto"/>
          <w:lang w:val="nb-NO"/>
        </w:rPr>
        <w:t xml:space="preserve"> kèm theo</w:t>
      </w:r>
      <w:r w:rsidRPr="00D76556">
        <w:rPr>
          <w:i/>
          <w:color w:val="auto"/>
          <w:lang w:val="nb-NO"/>
        </w:rPr>
        <w:t>)</w:t>
      </w:r>
    </w:p>
    <w:p w14:paraId="732BE63D" w14:textId="77777777" w:rsidR="00897E77" w:rsidRDefault="00CD4BB5" w:rsidP="003C1AF7">
      <w:pPr>
        <w:pStyle w:val="Default"/>
        <w:spacing w:before="120"/>
        <w:ind w:firstLine="567"/>
        <w:jc w:val="both"/>
        <w:rPr>
          <w:color w:val="auto"/>
          <w:sz w:val="28"/>
          <w:szCs w:val="28"/>
          <w:lang w:val="vi-VN"/>
        </w:rPr>
      </w:pPr>
      <w:r w:rsidRPr="006F313A">
        <w:rPr>
          <w:color w:val="auto"/>
          <w:sz w:val="28"/>
          <w:szCs w:val="28"/>
          <w:lang w:val="nl-NL"/>
        </w:rPr>
        <w:t xml:space="preserve"> </w:t>
      </w:r>
      <w:r w:rsidR="00B813A7">
        <w:rPr>
          <w:color w:val="auto"/>
          <w:sz w:val="28"/>
          <w:szCs w:val="28"/>
          <w:lang w:val="vi-VN"/>
        </w:rPr>
        <w:t>2.3</w:t>
      </w:r>
      <w:r w:rsidR="00E84998" w:rsidRPr="00182FA2">
        <w:rPr>
          <w:color w:val="auto"/>
          <w:sz w:val="28"/>
          <w:szCs w:val="28"/>
          <w:lang w:val="nl-NL"/>
        </w:rPr>
        <w:t>.</w:t>
      </w:r>
      <w:r w:rsidR="00816D1A" w:rsidRPr="006F313A">
        <w:rPr>
          <w:color w:val="auto"/>
          <w:sz w:val="28"/>
          <w:szCs w:val="28"/>
          <w:lang w:val="nl-NL"/>
        </w:rPr>
        <w:t xml:space="preserve"> </w:t>
      </w:r>
      <w:r w:rsidR="0022123B" w:rsidRPr="006F313A">
        <w:rPr>
          <w:color w:val="auto"/>
          <w:sz w:val="28"/>
          <w:szCs w:val="28"/>
          <w:lang w:val="nl-NL"/>
        </w:rPr>
        <w:t>K</w:t>
      </w:r>
      <w:r w:rsidR="004573AF" w:rsidRPr="006F313A">
        <w:rPr>
          <w:color w:val="auto"/>
          <w:sz w:val="28"/>
          <w:szCs w:val="28"/>
          <w:lang w:val="nl-NL"/>
        </w:rPr>
        <w:t>ết quả chi trả tiền DVMTR cho các hộ</w:t>
      </w:r>
      <w:r w:rsidR="000E7C26" w:rsidRPr="006F313A">
        <w:rPr>
          <w:color w:val="auto"/>
          <w:sz w:val="28"/>
          <w:szCs w:val="28"/>
          <w:lang w:val="nl-NL"/>
        </w:rPr>
        <w:t xml:space="preserve"> gia đình cá nhân </w:t>
      </w:r>
      <w:r w:rsidR="000E7C26" w:rsidRPr="006F313A">
        <w:rPr>
          <w:i/>
          <w:color w:val="auto"/>
          <w:sz w:val="28"/>
          <w:szCs w:val="28"/>
          <w:lang w:val="nl-NL"/>
        </w:rPr>
        <w:t>(</w:t>
      </w:r>
      <w:r w:rsidR="004573AF" w:rsidRPr="006F313A">
        <w:rPr>
          <w:i/>
          <w:color w:val="auto"/>
          <w:sz w:val="28"/>
          <w:szCs w:val="28"/>
          <w:lang w:val="nl-NL"/>
        </w:rPr>
        <w:t>hộ ĐB DTTS)</w:t>
      </w:r>
      <w:r w:rsidR="004573AF" w:rsidRPr="006F313A">
        <w:rPr>
          <w:color w:val="auto"/>
          <w:sz w:val="28"/>
          <w:szCs w:val="28"/>
          <w:lang w:val="nl-NL"/>
        </w:rPr>
        <w:t xml:space="preserve">, cộng đồng dân cư, các nhóm hộ và các tổ chức khác trên địa bàn toàn tỉnh </w:t>
      </w:r>
      <w:r w:rsidR="00B813A7" w:rsidRPr="006F313A">
        <w:rPr>
          <w:color w:val="auto"/>
          <w:sz w:val="28"/>
          <w:szCs w:val="28"/>
          <w:lang w:val="nl-NL"/>
        </w:rPr>
        <w:t xml:space="preserve">được Nhà nước giao đất, giao rừng và khoán bảo vệ rừng từ các chủ rừng </w:t>
      </w:r>
      <w:r w:rsidR="004573AF" w:rsidRPr="006F313A">
        <w:rPr>
          <w:color w:val="auto"/>
          <w:sz w:val="28"/>
          <w:szCs w:val="28"/>
          <w:lang w:val="nl-NL"/>
        </w:rPr>
        <w:t>như sau:</w:t>
      </w:r>
    </w:p>
    <w:p w14:paraId="762CA2A0" w14:textId="77777777" w:rsidR="00B813A7" w:rsidRPr="008D0943" w:rsidRDefault="00B813A7" w:rsidP="003C1AF7">
      <w:pPr>
        <w:pStyle w:val="Default"/>
        <w:spacing w:before="120"/>
        <w:ind w:firstLine="567"/>
        <w:jc w:val="both"/>
        <w:rPr>
          <w:b/>
          <w:color w:val="auto"/>
          <w:sz w:val="28"/>
          <w:szCs w:val="28"/>
          <w:lang w:val="vi-VN"/>
        </w:rPr>
      </w:pPr>
      <w:r w:rsidRPr="008D0943">
        <w:rPr>
          <w:b/>
          <w:color w:val="auto"/>
          <w:sz w:val="28"/>
          <w:szCs w:val="28"/>
          <w:lang w:val="vi-VN"/>
        </w:rPr>
        <w:t>- Đối với hộ gia đình:</w:t>
      </w:r>
    </w:p>
    <w:p w14:paraId="2967C6B1" w14:textId="5BAA68C1" w:rsidR="004E024B" w:rsidRPr="006F313A" w:rsidRDefault="00897E77" w:rsidP="003C1AF7">
      <w:pPr>
        <w:pStyle w:val="Default"/>
        <w:spacing w:before="120"/>
        <w:ind w:firstLine="567"/>
        <w:jc w:val="both"/>
        <w:rPr>
          <w:i/>
          <w:color w:val="auto"/>
          <w:sz w:val="28"/>
          <w:szCs w:val="28"/>
          <w:lang w:val="nl-NL"/>
        </w:rPr>
      </w:pPr>
      <w:r w:rsidRPr="006F313A">
        <w:rPr>
          <w:color w:val="auto"/>
          <w:sz w:val="28"/>
          <w:szCs w:val="28"/>
          <w:lang w:val="nl-NL"/>
        </w:rPr>
        <w:t>+</w:t>
      </w:r>
      <w:r w:rsidR="00775B1C" w:rsidRPr="006F313A">
        <w:rPr>
          <w:color w:val="auto"/>
          <w:sz w:val="28"/>
          <w:szCs w:val="28"/>
          <w:lang w:val="nl-NL"/>
        </w:rPr>
        <w:t xml:space="preserve"> </w:t>
      </w:r>
      <w:r w:rsidRPr="006F313A">
        <w:rPr>
          <w:color w:val="auto"/>
          <w:sz w:val="28"/>
          <w:szCs w:val="28"/>
          <w:lang w:val="nl-NL"/>
        </w:rPr>
        <w:t>N</w:t>
      </w:r>
      <w:r w:rsidR="009F4255" w:rsidRPr="006F313A">
        <w:rPr>
          <w:color w:val="auto"/>
          <w:sz w:val="28"/>
          <w:szCs w:val="28"/>
          <w:lang w:val="nl-NL"/>
        </w:rPr>
        <w:t>ăm 2019</w:t>
      </w:r>
      <w:r w:rsidR="00B813A7">
        <w:rPr>
          <w:color w:val="auto"/>
          <w:sz w:val="28"/>
          <w:szCs w:val="28"/>
          <w:lang w:val="vi-VN"/>
        </w:rPr>
        <w:t xml:space="preserve">: </w:t>
      </w:r>
      <w:r w:rsidR="00B5559B">
        <w:rPr>
          <w:color w:val="auto"/>
          <w:sz w:val="28"/>
          <w:szCs w:val="28"/>
          <w:lang w:val="nl-NL"/>
        </w:rPr>
        <w:t xml:space="preserve">Chi trả cho </w:t>
      </w:r>
      <w:r w:rsidR="00752CF6" w:rsidRPr="006F313A">
        <w:rPr>
          <w:color w:val="auto"/>
          <w:sz w:val="28"/>
          <w:szCs w:val="28"/>
          <w:lang w:val="nl-NL"/>
        </w:rPr>
        <w:t>5.577</w:t>
      </w:r>
      <w:r w:rsidR="009F4255" w:rsidRPr="006F313A">
        <w:rPr>
          <w:color w:val="auto"/>
          <w:sz w:val="28"/>
          <w:szCs w:val="28"/>
          <w:lang w:val="nl-NL"/>
        </w:rPr>
        <w:t xml:space="preserve"> hộ </w:t>
      </w:r>
      <w:r w:rsidR="00357467" w:rsidRPr="006F313A">
        <w:rPr>
          <w:color w:val="auto"/>
          <w:sz w:val="28"/>
          <w:szCs w:val="28"/>
          <w:lang w:val="nl-NL"/>
        </w:rPr>
        <w:t>được giao, khoán</w:t>
      </w:r>
      <w:r w:rsidR="009554EB">
        <w:rPr>
          <w:color w:val="auto"/>
          <w:sz w:val="28"/>
          <w:szCs w:val="28"/>
          <w:lang w:val="nl-NL"/>
        </w:rPr>
        <w:t xml:space="preserve"> với</w:t>
      </w:r>
      <w:r w:rsidR="00357467" w:rsidRPr="006F313A">
        <w:rPr>
          <w:color w:val="auto"/>
          <w:sz w:val="28"/>
          <w:szCs w:val="28"/>
          <w:lang w:val="nl-NL"/>
        </w:rPr>
        <w:t xml:space="preserve"> </w:t>
      </w:r>
      <w:r w:rsidR="009F4255" w:rsidRPr="006F313A">
        <w:rPr>
          <w:color w:val="auto"/>
          <w:sz w:val="28"/>
          <w:szCs w:val="28"/>
          <w:lang w:val="nl-NL"/>
        </w:rPr>
        <w:t>tổng diệ</w:t>
      </w:r>
      <w:r w:rsidR="009554EB">
        <w:rPr>
          <w:color w:val="auto"/>
          <w:sz w:val="28"/>
          <w:szCs w:val="28"/>
          <w:lang w:val="nl-NL"/>
        </w:rPr>
        <w:t>n tích là 84.011,42 ha,</w:t>
      </w:r>
      <w:r w:rsidR="00357467" w:rsidRPr="006F313A">
        <w:rPr>
          <w:color w:val="auto"/>
          <w:sz w:val="28"/>
          <w:szCs w:val="28"/>
          <w:lang w:val="nl-NL"/>
        </w:rPr>
        <w:t xml:space="preserve"> số </w:t>
      </w:r>
      <w:r w:rsidR="009F4255" w:rsidRPr="006F313A">
        <w:rPr>
          <w:color w:val="auto"/>
          <w:sz w:val="28"/>
          <w:szCs w:val="28"/>
          <w:lang w:val="nl-NL"/>
        </w:rPr>
        <w:t xml:space="preserve">tiền DVMTR </w:t>
      </w:r>
      <w:r w:rsidR="004073C6">
        <w:rPr>
          <w:color w:val="auto"/>
          <w:sz w:val="28"/>
          <w:szCs w:val="28"/>
          <w:lang w:val="nl-NL"/>
        </w:rPr>
        <w:t>đã</w:t>
      </w:r>
      <w:r w:rsidR="009F4255" w:rsidRPr="006F313A">
        <w:rPr>
          <w:color w:val="auto"/>
          <w:sz w:val="28"/>
          <w:szCs w:val="28"/>
          <w:lang w:val="nl-NL"/>
        </w:rPr>
        <w:t xml:space="preserve"> chi trả là</w:t>
      </w:r>
      <w:r w:rsidR="00752CF6" w:rsidRPr="006F313A">
        <w:rPr>
          <w:color w:val="auto"/>
          <w:sz w:val="28"/>
          <w:szCs w:val="28"/>
          <w:lang w:val="nl-NL"/>
        </w:rPr>
        <w:t xml:space="preserve"> </w:t>
      </w:r>
      <w:r w:rsidR="00775B1C" w:rsidRPr="006F313A">
        <w:rPr>
          <w:color w:val="auto"/>
          <w:sz w:val="28"/>
          <w:szCs w:val="28"/>
          <w:lang w:val="nl-NL"/>
        </w:rPr>
        <w:t>52.956,932 triệu đồng</w:t>
      </w:r>
      <w:r w:rsidR="00357467" w:rsidRPr="006F313A">
        <w:rPr>
          <w:color w:val="auto"/>
          <w:sz w:val="28"/>
          <w:szCs w:val="28"/>
          <w:lang w:val="nl-NL"/>
        </w:rPr>
        <w:t xml:space="preserve"> đạt tỷ lệ 100%</w:t>
      </w:r>
      <w:r w:rsidR="00775B1C" w:rsidRPr="006F313A">
        <w:rPr>
          <w:color w:val="auto"/>
          <w:sz w:val="28"/>
          <w:szCs w:val="28"/>
          <w:lang w:val="nl-NL"/>
        </w:rPr>
        <w:t xml:space="preserve">  </w:t>
      </w:r>
      <w:r w:rsidR="00775B1C" w:rsidRPr="006F313A">
        <w:rPr>
          <w:i/>
          <w:color w:val="auto"/>
          <w:sz w:val="28"/>
          <w:szCs w:val="28"/>
          <w:lang w:val="nl-NL"/>
        </w:rPr>
        <w:t xml:space="preserve">(Số hộ gia đình, cá nhân là đồng bào DTTS là 5.465 hộ </w:t>
      </w:r>
      <w:r w:rsidR="00357467" w:rsidRPr="006F313A">
        <w:rPr>
          <w:i/>
          <w:color w:val="auto"/>
          <w:sz w:val="28"/>
          <w:szCs w:val="28"/>
          <w:lang w:val="nl-NL"/>
        </w:rPr>
        <w:t>được giao, khoán</w:t>
      </w:r>
      <w:r w:rsidR="009554EB">
        <w:rPr>
          <w:i/>
          <w:color w:val="auto"/>
          <w:sz w:val="28"/>
          <w:szCs w:val="28"/>
          <w:lang w:val="nl-NL"/>
        </w:rPr>
        <w:t xml:space="preserve"> với</w:t>
      </w:r>
      <w:r w:rsidR="00357467" w:rsidRPr="006F313A">
        <w:rPr>
          <w:i/>
          <w:color w:val="auto"/>
          <w:sz w:val="28"/>
          <w:szCs w:val="28"/>
          <w:lang w:val="nl-NL"/>
        </w:rPr>
        <w:t xml:space="preserve"> tổng diện tích là 82.951,30</w:t>
      </w:r>
      <w:r w:rsidR="000E7C26" w:rsidRPr="006F313A">
        <w:rPr>
          <w:i/>
          <w:color w:val="auto"/>
          <w:sz w:val="28"/>
          <w:szCs w:val="28"/>
          <w:lang w:val="nl-NL"/>
        </w:rPr>
        <w:t xml:space="preserve"> </w:t>
      </w:r>
      <w:r w:rsidR="009554EB">
        <w:rPr>
          <w:i/>
          <w:color w:val="auto"/>
          <w:sz w:val="28"/>
          <w:szCs w:val="28"/>
          <w:lang w:val="nl-NL"/>
        </w:rPr>
        <w:t>ha,</w:t>
      </w:r>
      <w:r w:rsidR="00357467" w:rsidRPr="006F313A">
        <w:rPr>
          <w:i/>
          <w:color w:val="auto"/>
          <w:sz w:val="28"/>
          <w:szCs w:val="28"/>
          <w:lang w:val="nl-NL"/>
        </w:rPr>
        <w:t xml:space="preserve"> số tiền DVMTR </w:t>
      </w:r>
      <w:r w:rsidR="004073C6">
        <w:rPr>
          <w:i/>
          <w:color w:val="auto"/>
          <w:sz w:val="28"/>
          <w:szCs w:val="28"/>
          <w:lang w:val="nl-NL"/>
        </w:rPr>
        <w:t>đã</w:t>
      </w:r>
      <w:r w:rsidR="00357467" w:rsidRPr="006F313A">
        <w:rPr>
          <w:i/>
          <w:color w:val="auto"/>
          <w:sz w:val="28"/>
          <w:szCs w:val="28"/>
          <w:lang w:val="nl-NL"/>
        </w:rPr>
        <w:t xml:space="preserve"> chi trả là 52.</w:t>
      </w:r>
      <w:r w:rsidR="004E024B" w:rsidRPr="006F313A">
        <w:rPr>
          <w:i/>
          <w:color w:val="auto"/>
          <w:sz w:val="28"/>
          <w:szCs w:val="28"/>
          <w:lang w:val="nl-NL"/>
        </w:rPr>
        <w:t>285,934</w:t>
      </w:r>
      <w:r w:rsidR="00357467" w:rsidRPr="006F313A">
        <w:rPr>
          <w:i/>
          <w:color w:val="auto"/>
          <w:sz w:val="28"/>
          <w:szCs w:val="28"/>
          <w:lang w:val="nl-NL"/>
        </w:rPr>
        <w:t xml:space="preserve"> triệu đồng đạt tỷ lệ 100%</w:t>
      </w:r>
      <w:r w:rsidRPr="006F313A">
        <w:rPr>
          <w:i/>
          <w:color w:val="auto"/>
          <w:sz w:val="28"/>
          <w:szCs w:val="28"/>
          <w:lang w:val="nl-NL"/>
        </w:rPr>
        <w:t xml:space="preserve">); </w:t>
      </w:r>
    </w:p>
    <w:p w14:paraId="0D3E43CE" w14:textId="42C28A3D" w:rsidR="0015294D" w:rsidRDefault="00897E77" w:rsidP="003C1AF7">
      <w:pPr>
        <w:pStyle w:val="Default"/>
        <w:spacing w:before="120"/>
        <w:ind w:firstLine="567"/>
        <w:jc w:val="both"/>
        <w:rPr>
          <w:i/>
          <w:color w:val="auto"/>
          <w:sz w:val="28"/>
          <w:szCs w:val="28"/>
          <w:lang w:val="nl-NL"/>
        </w:rPr>
      </w:pPr>
      <w:r w:rsidRPr="006F313A">
        <w:rPr>
          <w:i/>
          <w:color w:val="auto"/>
          <w:sz w:val="28"/>
          <w:szCs w:val="28"/>
          <w:lang w:val="nl-NL"/>
        </w:rPr>
        <w:t>+</w:t>
      </w:r>
      <w:r w:rsidR="004E024B" w:rsidRPr="006F313A">
        <w:rPr>
          <w:i/>
          <w:color w:val="auto"/>
          <w:sz w:val="28"/>
          <w:szCs w:val="28"/>
          <w:lang w:val="nl-NL"/>
        </w:rPr>
        <w:t xml:space="preserve"> </w:t>
      </w:r>
      <w:r w:rsidR="004E024B" w:rsidRPr="006F313A">
        <w:rPr>
          <w:color w:val="auto"/>
          <w:sz w:val="28"/>
          <w:szCs w:val="28"/>
          <w:lang w:val="nl-NL"/>
        </w:rPr>
        <w:t>Năm 2020</w:t>
      </w:r>
      <w:r w:rsidR="00B813A7">
        <w:rPr>
          <w:color w:val="auto"/>
          <w:sz w:val="28"/>
          <w:szCs w:val="28"/>
          <w:lang w:val="vi-VN"/>
        </w:rPr>
        <w:t>:</w:t>
      </w:r>
      <w:r w:rsidR="004E024B" w:rsidRPr="006F313A">
        <w:rPr>
          <w:color w:val="auto"/>
          <w:sz w:val="28"/>
          <w:szCs w:val="28"/>
          <w:lang w:val="nl-NL"/>
        </w:rPr>
        <w:t xml:space="preserve"> </w:t>
      </w:r>
      <w:r w:rsidR="00B5559B">
        <w:rPr>
          <w:color w:val="auto"/>
          <w:sz w:val="28"/>
          <w:szCs w:val="28"/>
          <w:lang w:val="nl-NL"/>
        </w:rPr>
        <w:t xml:space="preserve">Chi trả </w:t>
      </w:r>
      <w:r w:rsidR="00B5559B" w:rsidRPr="00D76556">
        <w:rPr>
          <w:color w:val="auto"/>
          <w:sz w:val="28"/>
          <w:szCs w:val="28"/>
          <w:lang w:val="nl-NL"/>
        </w:rPr>
        <w:t xml:space="preserve">cho </w:t>
      </w:r>
      <w:r w:rsidR="004E024B" w:rsidRPr="00D76556">
        <w:rPr>
          <w:color w:val="auto"/>
          <w:sz w:val="28"/>
          <w:szCs w:val="28"/>
          <w:lang w:val="nl-NL"/>
        </w:rPr>
        <w:t>5.</w:t>
      </w:r>
      <w:r w:rsidR="00AD3C1F" w:rsidRPr="00D76556">
        <w:rPr>
          <w:color w:val="auto"/>
          <w:sz w:val="28"/>
          <w:szCs w:val="28"/>
          <w:lang w:val="nl-NL"/>
        </w:rPr>
        <w:t>522</w:t>
      </w:r>
      <w:r w:rsidR="004E024B" w:rsidRPr="00D76556">
        <w:rPr>
          <w:color w:val="auto"/>
          <w:sz w:val="28"/>
          <w:szCs w:val="28"/>
          <w:lang w:val="nl-NL"/>
        </w:rPr>
        <w:t xml:space="preserve"> hộ </w:t>
      </w:r>
      <w:r w:rsidR="004E024B" w:rsidRPr="006F313A">
        <w:rPr>
          <w:color w:val="auto"/>
          <w:sz w:val="28"/>
          <w:szCs w:val="28"/>
          <w:lang w:val="nl-NL"/>
        </w:rPr>
        <w:t xml:space="preserve">được giao, khoán </w:t>
      </w:r>
      <w:r w:rsidR="009554EB">
        <w:rPr>
          <w:color w:val="auto"/>
          <w:sz w:val="28"/>
          <w:szCs w:val="28"/>
          <w:lang w:val="nl-NL"/>
        </w:rPr>
        <w:t xml:space="preserve">với </w:t>
      </w:r>
      <w:r w:rsidR="004E024B" w:rsidRPr="006F313A">
        <w:rPr>
          <w:color w:val="auto"/>
          <w:sz w:val="28"/>
          <w:szCs w:val="28"/>
          <w:lang w:val="nl-NL"/>
        </w:rPr>
        <w:t>tổng diện tích là 8</w:t>
      </w:r>
      <w:r w:rsidRPr="006F313A">
        <w:rPr>
          <w:color w:val="auto"/>
          <w:sz w:val="28"/>
          <w:szCs w:val="28"/>
          <w:lang w:val="nl-NL"/>
        </w:rPr>
        <w:t>2</w:t>
      </w:r>
      <w:r w:rsidR="004E024B" w:rsidRPr="006F313A">
        <w:rPr>
          <w:color w:val="auto"/>
          <w:sz w:val="28"/>
          <w:szCs w:val="28"/>
          <w:lang w:val="nl-NL"/>
        </w:rPr>
        <w:t>.</w:t>
      </w:r>
      <w:r w:rsidRPr="006F313A">
        <w:rPr>
          <w:color w:val="auto"/>
          <w:sz w:val="28"/>
          <w:szCs w:val="28"/>
          <w:lang w:val="nl-NL"/>
        </w:rPr>
        <w:t>4</w:t>
      </w:r>
      <w:r w:rsidR="004E024B" w:rsidRPr="006F313A">
        <w:rPr>
          <w:color w:val="auto"/>
          <w:sz w:val="28"/>
          <w:szCs w:val="28"/>
          <w:lang w:val="nl-NL"/>
        </w:rPr>
        <w:t>0</w:t>
      </w:r>
      <w:r w:rsidRPr="006F313A">
        <w:rPr>
          <w:color w:val="auto"/>
          <w:sz w:val="28"/>
          <w:szCs w:val="28"/>
          <w:lang w:val="nl-NL"/>
        </w:rPr>
        <w:t>8,27</w:t>
      </w:r>
      <w:r w:rsidR="009554EB">
        <w:rPr>
          <w:color w:val="auto"/>
          <w:sz w:val="28"/>
          <w:szCs w:val="28"/>
          <w:lang w:val="nl-NL"/>
        </w:rPr>
        <w:t xml:space="preserve"> ha,</w:t>
      </w:r>
      <w:r w:rsidR="004E024B" w:rsidRPr="006F313A">
        <w:rPr>
          <w:color w:val="auto"/>
          <w:sz w:val="28"/>
          <w:szCs w:val="28"/>
          <w:lang w:val="nl-NL"/>
        </w:rPr>
        <w:t xml:space="preserve"> số tiền DVMTR </w:t>
      </w:r>
      <w:r w:rsidR="004073C6">
        <w:rPr>
          <w:color w:val="auto"/>
          <w:sz w:val="28"/>
          <w:szCs w:val="28"/>
          <w:lang w:val="nl-NL"/>
        </w:rPr>
        <w:t>đã</w:t>
      </w:r>
      <w:r w:rsidR="004E024B" w:rsidRPr="006F313A">
        <w:rPr>
          <w:color w:val="auto"/>
          <w:sz w:val="28"/>
          <w:szCs w:val="28"/>
          <w:lang w:val="nl-NL"/>
        </w:rPr>
        <w:t xml:space="preserve"> chi trả là </w:t>
      </w:r>
      <w:r w:rsidRPr="006F313A">
        <w:rPr>
          <w:color w:val="auto"/>
          <w:sz w:val="28"/>
          <w:szCs w:val="28"/>
          <w:lang w:val="nl-NL"/>
        </w:rPr>
        <w:t>39.743,205</w:t>
      </w:r>
      <w:r w:rsidR="004E024B" w:rsidRPr="006F313A">
        <w:rPr>
          <w:color w:val="auto"/>
          <w:sz w:val="28"/>
          <w:szCs w:val="28"/>
          <w:lang w:val="nl-NL"/>
        </w:rPr>
        <w:t xml:space="preserve"> triệu đồng đạt tỷ lệ</w:t>
      </w:r>
      <w:r w:rsidR="009554EB">
        <w:rPr>
          <w:color w:val="auto"/>
          <w:sz w:val="28"/>
          <w:szCs w:val="28"/>
          <w:lang w:val="nl-NL"/>
        </w:rPr>
        <w:t xml:space="preserve"> 100% </w:t>
      </w:r>
      <w:r w:rsidR="004E024B" w:rsidRPr="006F313A">
        <w:rPr>
          <w:i/>
          <w:color w:val="auto"/>
          <w:sz w:val="28"/>
          <w:szCs w:val="28"/>
          <w:lang w:val="nl-NL"/>
        </w:rPr>
        <w:t xml:space="preserve">(Số hộ gia đình, cá nhân là đồng bào DTTS là 5.415 hộ được giao, khoán </w:t>
      </w:r>
      <w:r w:rsidR="009554EB">
        <w:rPr>
          <w:i/>
          <w:color w:val="auto"/>
          <w:sz w:val="28"/>
          <w:szCs w:val="28"/>
          <w:lang w:val="nl-NL"/>
        </w:rPr>
        <w:t xml:space="preserve">với </w:t>
      </w:r>
      <w:r w:rsidR="004E024B" w:rsidRPr="006F313A">
        <w:rPr>
          <w:i/>
          <w:color w:val="auto"/>
          <w:sz w:val="28"/>
          <w:szCs w:val="28"/>
          <w:lang w:val="nl-NL"/>
        </w:rPr>
        <w:t>tổng diện tích là 8</w:t>
      </w:r>
      <w:r w:rsidRPr="006F313A">
        <w:rPr>
          <w:i/>
          <w:color w:val="auto"/>
          <w:sz w:val="28"/>
          <w:szCs w:val="28"/>
          <w:lang w:val="nl-NL"/>
        </w:rPr>
        <w:t>1.416</w:t>
      </w:r>
      <w:r w:rsidR="004E024B" w:rsidRPr="006F313A">
        <w:rPr>
          <w:i/>
          <w:color w:val="auto"/>
          <w:sz w:val="28"/>
          <w:szCs w:val="28"/>
          <w:lang w:val="nl-NL"/>
        </w:rPr>
        <w:t>,</w:t>
      </w:r>
      <w:r w:rsidRPr="006F313A">
        <w:rPr>
          <w:i/>
          <w:color w:val="auto"/>
          <w:sz w:val="28"/>
          <w:szCs w:val="28"/>
          <w:lang w:val="nl-NL"/>
        </w:rPr>
        <w:t xml:space="preserve">09 </w:t>
      </w:r>
      <w:r w:rsidR="009554EB">
        <w:rPr>
          <w:i/>
          <w:color w:val="auto"/>
          <w:sz w:val="28"/>
          <w:szCs w:val="28"/>
          <w:lang w:val="nl-NL"/>
        </w:rPr>
        <w:t>ha,</w:t>
      </w:r>
      <w:r w:rsidR="004E024B" w:rsidRPr="006F313A">
        <w:rPr>
          <w:i/>
          <w:color w:val="auto"/>
          <w:sz w:val="28"/>
          <w:szCs w:val="28"/>
          <w:lang w:val="nl-NL"/>
        </w:rPr>
        <w:t xml:space="preserve"> số tiền DVMTR </w:t>
      </w:r>
      <w:r w:rsidR="004073C6">
        <w:rPr>
          <w:i/>
          <w:color w:val="auto"/>
          <w:sz w:val="28"/>
          <w:szCs w:val="28"/>
          <w:lang w:val="nl-NL"/>
        </w:rPr>
        <w:t>đã</w:t>
      </w:r>
      <w:r w:rsidR="004E024B" w:rsidRPr="006F313A">
        <w:rPr>
          <w:i/>
          <w:color w:val="auto"/>
          <w:sz w:val="28"/>
          <w:szCs w:val="28"/>
          <w:lang w:val="nl-NL"/>
        </w:rPr>
        <w:t xml:space="preserve"> chi trả là </w:t>
      </w:r>
      <w:r w:rsidRPr="006F313A">
        <w:rPr>
          <w:i/>
          <w:color w:val="auto"/>
          <w:sz w:val="28"/>
          <w:szCs w:val="28"/>
          <w:lang w:val="nl-NL"/>
        </w:rPr>
        <w:t>39.2</w:t>
      </w:r>
      <w:r w:rsidR="000E7C26" w:rsidRPr="006F313A">
        <w:rPr>
          <w:i/>
          <w:color w:val="auto"/>
          <w:sz w:val="28"/>
          <w:szCs w:val="28"/>
          <w:lang w:val="nl-NL"/>
        </w:rPr>
        <w:t>8</w:t>
      </w:r>
      <w:r w:rsidRPr="006F313A">
        <w:rPr>
          <w:i/>
          <w:color w:val="auto"/>
          <w:sz w:val="28"/>
          <w:szCs w:val="28"/>
          <w:lang w:val="nl-NL"/>
        </w:rPr>
        <w:t>4,509</w:t>
      </w:r>
      <w:r w:rsidR="004E024B" w:rsidRPr="006F313A">
        <w:rPr>
          <w:i/>
          <w:color w:val="auto"/>
          <w:sz w:val="28"/>
          <w:szCs w:val="28"/>
          <w:lang w:val="nl-NL"/>
        </w:rPr>
        <w:t xml:space="preserve"> triệu đồng đạt tỷ lệ 100%).</w:t>
      </w:r>
      <w:r w:rsidRPr="006F313A">
        <w:rPr>
          <w:i/>
          <w:color w:val="auto"/>
          <w:sz w:val="28"/>
          <w:szCs w:val="28"/>
          <w:lang w:val="nl-NL"/>
        </w:rPr>
        <w:t xml:space="preserve"> </w:t>
      </w:r>
    </w:p>
    <w:p w14:paraId="79D7FDBD" w14:textId="7126362A" w:rsidR="005C2768" w:rsidRPr="00EC24CD" w:rsidRDefault="005C2768" w:rsidP="005C2768">
      <w:pPr>
        <w:pStyle w:val="Default"/>
        <w:spacing w:before="120"/>
        <w:ind w:firstLine="567"/>
        <w:jc w:val="both"/>
        <w:rPr>
          <w:color w:val="auto"/>
          <w:sz w:val="28"/>
          <w:szCs w:val="28"/>
          <w:lang w:val="nl-NL"/>
        </w:rPr>
      </w:pPr>
      <w:r w:rsidRPr="00EC24CD">
        <w:rPr>
          <w:color w:val="auto"/>
          <w:sz w:val="28"/>
          <w:szCs w:val="28"/>
          <w:lang w:val="nl-NL"/>
        </w:rPr>
        <w:lastRenderedPageBreak/>
        <w:t>Tổng số</w:t>
      </w:r>
      <w:r w:rsidR="008D0943">
        <w:rPr>
          <w:color w:val="auto"/>
          <w:sz w:val="28"/>
          <w:szCs w:val="28"/>
          <w:lang w:val="nl-NL"/>
        </w:rPr>
        <w:t xml:space="preserve"> chi trả cho</w:t>
      </w:r>
      <w:r w:rsidRPr="00EC24CD">
        <w:rPr>
          <w:color w:val="auto"/>
          <w:sz w:val="28"/>
          <w:szCs w:val="28"/>
          <w:lang w:val="nl-NL"/>
        </w:rPr>
        <w:t xml:space="preserve"> </w:t>
      </w:r>
      <w:r w:rsidR="00147C8C" w:rsidRPr="00EC24CD">
        <w:rPr>
          <w:color w:val="auto"/>
          <w:sz w:val="28"/>
          <w:szCs w:val="28"/>
          <w:lang w:val="nl-NL"/>
        </w:rPr>
        <w:t xml:space="preserve">11.099 </w:t>
      </w:r>
      <w:r w:rsidRPr="00EC24CD">
        <w:rPr>
          <w:color w:val="auto"/>
          <w:sz w:val="28"/>
          <w:szCs w:val="28"/>
          <w:lang w:val="nl-NL"/>
        </w:rPr>
        <w:t xml:space="preserve">hộ gia đình cá nhân trong 2 năm </w:t>
      </w:r>
      <w:r w:rsidR="00147C8C" w:rsidRPr="00EC24CD">
        <w:rPr>
          <w:color w:val="auto"/>
          <w:sz w:val="28"/>
          <w:szCs w:val="28"/>
          <w:lang w:val="nl-NL"/>
        </w:rPr>
        <w:t xml:space="preserve">được </w:t>
      </w:r>
      <w:r w:rsidRPr="00EC24CD">
        <w:rPr>
          <w:color w:val="auto"/>
          <w:sz w:val="28"/>
          <w:szCs w:val="28"/>
          <w:lang w:val="nl-NL"/>
        </w:rPr>
        <w:t>Nhà nước giao rừng và các tổ chức giao khoán bảo vệ rừ</w:t>
      </w:r>
      <w:r w:rsidR="00147C8C" w:rsidRPr="00EC24CD">
        <w:rPr>
          <w:color w:val="auto"/>
          <w:sz w:val="28"/>
          <w:szCs w:val="28"/>
          <w:lang w:val="nl-NL"/>
        </w:rPr>
        <w:t>ng với</w:t>
      </w:r>
      <w:r w:rsidRPr="00EC24CD">
        <w:rPr>
          <w:color w:val="auto"/>
          <w:sz w:val="28"/>
          <w:szCs w:val="28"/>
          <w:lang w:val="nl-NL"/>
        </w:rPr>
        <w:t xml:space="preserve"> tổng diện tích là 166.419,690 </w:t>
      </w:r>
      <w:r w:rsidR="00147C8C" w:rsidRPr="00EC24CD">
        <w:rPr>
          <w:color w:val="auto"/>
          <w:sz w:val="28"/>
          <w:szCs w:val="28"/>
          <w:lang w:val="nl-NL"/>
        </w:rPr>
        <w:t>ha</w:t>
      </w:r>
      <w:r w:rsidR="00FB596C" w:rsidRPr="00EC24CD">
        <w:rPr>
          <w:color w:val="auto"/>
          <w:sz w:val="28"/>
          <w:szCs w:val="28"/>
          <w:lang w:val="nl-NL"/>
        </w:rPr>
        <w:t xml:space="preserve"> </w:t>
      </w:r>
      <w:r w:rsidRPr="00EC24CD">
        <w:rPr>
          <w:color w:val="auto"/>
          <w:sz w:val="28"/>
          <w:szCs w:val="28"/>
          <w:lang w:val="nl-NL"/>
        </w:rPr>
        <w:t xml:space="preserve">số tiền DVMTR đã chi trả là 92.700,137 triệu đồng. Trong đó có 10.880 hộ là hộ đồng bào dân tộc thiểu số </w:t>
      </w:r>
      <w:r w:rsidR="00FB596C" w:rsidRPr="00EC24CD">
        <w:rPr>
          <w:color w:val="auto"/>
          <w:sz w:val="28"/>
          <w:szCs w:val="28"/>
          <w:lang w:val="nl-NL"/>
        </w:rPr>
        <w:t>được giao</w:t>
      </w:r>
      <w:r w:rsidRPr="00EC24CD">
        <w:rPr>
          <w:color w:val="auto"/>
          <w:sz w:val="28"/>
          <w:szCs w:val="28"/>
          <w:lang w:val="nl-NL"/>
        </w:rPr>
        <w:t xml:space="preserve"> </w:t>
      </w:r>
      <w:r w:rsidR="00147C8C" w:rsidRPr="00EC24CD">
        <w:rPr>
          <w:color w:val="auto"/>
          <w:sz w:val="28"/>
          <w:szCs w:val="28"/>
          <w:lang w:val="nl-NL"/>
        </w:rPr>
        <w:t xml:space="preserve">với </w:t>
      </w:r>
      <w:r w:rsidRPr="00EC24CD">
        <w:rPr>
          <w:color w:val="auto"/>
          <w:sz w:val="28"/>
          <w:szCs w:val="28"/>
          <w:lang w:val="nl-NL"/>
        </w:rPr>
        <w:t xml:space="preserve">tổng diện tích là </w:t>
      </w:r>
      <w:r w:rsidR="00FB596C" w:rsidRPr="00EC24CD">
        <w:rPr>
          <w:color w:val="auto"/>
          <w:sz w:val="28"/>
          <w:szCs w:val="28"/>
          <w:lang w:val="nl-NL"/>
        </w:rPr>
        <w:t xml:space="preserve">164.367,390 </w:t>
      </w:r>
      <w:r w:rsidRPr="00EC24CD">
        <w:rPr>
          <w:color w:val="auto"/>
          <w:sz w:val="28"/>
          <w:szCs w:val="28"/>
          <w:lang w:val="nl-NL"/>
        </w:rPr>
        <w:t xml:space="preserve">ha số tiền DVMTR đã chi trả là </w:t>
      </w:r>
      <w:r w:rsidR="00FB596C" w:rsidRPr="00EC24CD">
        <w:rPr>
          <w:color w:val="auto"/>
          <w:sz w:val="28"/>
          <w:szCs w:val="28"/>
          <w:lang w:val="nl-NL"/>
        </w:rPr>
        <w:t>91</w:t>
      </w:r>
      <w:r w:rsidRPr="00EC24CD">
        <w:rPr>
          <w:color w:val="auto"/>
          <w:sz w:val="28"/>
          <w:szCs w:val="28"/>
          <w:lang w:val="nl-NL"/>
        </w:rPr>
        <w:t>.</w:t>
      </w:r>
      <w:r w:rsidR="00FB596C" w:rsidRPr="00EC24CD">
        <w:rPr>
          <w:color w:val="auto"/>
          <w:sz w:val="28"/>
          <w:szCs w:val="28"/>
          <w:lang w:val="nl-NL"/>
        </w:rPr>
        <w:t>570</w:t>
      </w:r>
      <w:r w:rsidRPr="00EC24CD">
        <w:rPr>
          <w:color w:val="auto"/>
          <w:sz w:val="28"/>
          <w:szCs w:val="28"/>
          <w:lang w:val="nl-NL"/>
        </w:rPr>
        <w:t>,</w:t>
      </w:r>
      <w:r w:rsidR="00FB596C" w:rsidRPr="00EC24CD">
        <w:rPr>
          <w:color w:val="auto"/>
          <w:sz w:val="28"/>
          <w:szCs w:val="28"/>
          <w:lang w:val="nl-NL"/>
        </w:rPr>
        <w:t>443</w:t>
      </w:r>
      <w:r w:rsidRPr="00EC24CD">
        <w:rPr>
          <w:color w:val="auto"/>
          <w:sz w:val="28"/>
          <w:szCs w:val="28"/>
          <w:lang w:val="nl-NL"/>
        </w:rPr>
        <w:t xml:space="preserve"> triệu đồng </w:t>
      </w:r>
      <w:r w:rsidR="00EC24CD" w:rsidRPr="00EC24CD">
        <w:rPr>
          <w:b/>
          <w:i/>
          <w:color w:val="auto"/>
          <w:sz w:val="28"/>
          <w:szCs w:val="28"/>
          <w:lang w:val="nl-NL"/>
        </w:rPr>
        <w:t>(</w:t>
      </w:r>
      <w:r w:rsidRPr="00EC24CD">
        <w:rPr>
          <w:b/>
          <w:i/>
          <w:color w:val="auto"/>
          <w:sz w:val="28"/>
          <w:szCs w:val="28"/>
          <w:lang w:val="nl-NL"/>
        </w:rPr>
        <w:t>chiếm 98,02%</w:t>
      </w:r>
      <w:r w:rsidR="00EC24CD" w:rsidRPr="00EC24CD">
        <w:rPr>
          <w:b/>
          <w:i/>
          <w:color w:val="auto"/>
          <w:sz w:val="28"/>
          <w:szCs w:val="28"/>
          <w:lang w:val="nl-NL"/>
        </w:rPr>
        <w:t>)</w:t>
      </w:r>
      <w:r w:rsidRPr="00EC24CD">
        <w:rPr>
          <w:color w:val="auto"/>
          <w:sz w:val="28"/>
          <w:szCs w:val="28"/>
          <w:lang w:val="nl-NL"/>
        </w:rPr>
        <w:t xml:space="preserve">. </w:t>
      </w:r>
    </w:p>
    <w:p w14:paraId="28BBDE99" w14:textId="77777777" w:rsidR="00B813A7" w:rsidRPr="008D0943" w:rsidRDefault="00B813A7" w:rsidP="003C1AF7">
      <w:pPr>
        <w:pStyle w:val="Default"/>
        <w:spacing w:before="120"/>
        <w:ind w:firstLine="567"/>
        <w:jc w:val="both"/>
        <w:rPr>
          <w:b/>
          <w:color w:val="auto"/>
          <w:sz w:val="28"/>
          <w:szCs w:val="28"/>
          <w:lang w:val="vi-VN"/>
        </w:rPr>
      </w:pPr>
      <w:r w:rsidRPr="008D0943">
        <w:rPr>
          <w:b/>
          <w:color w:val="auto"/>
          <w:sz w:val="28"/>
          <w:szCs w:val="28"/>
          <w:lang w:val="vi-VN"/>
        </w:rPr>
        <w:t>- Đối với nhóm hộ:</w:t>
      </w:r>
    </w:p>
    <w:p w14:paraId="4A57663A" w14:textId="40EE4501" w:rsidR="00897E77" w:rsidRPr="006F313A" w:rsidRDefault="004573AF" w:rsidP="003C1AF7">
      <w:pPr>
        <w:pStyle w:val="Default"/>
        <w:spacing w:before="120"/>
        <w:ind w:firstLine="567"/>
        <w:jc w:val="both"/>
        <w:rPr>
          <w:color w:val="auto"/>
          <w:sz w:val="28"/>
          <w:szCs w:val="28"/>
          <w:lang w:val="nl-NL"/>
        </w:rPr>
      </w:pPr>
      <w:r w:rsidRPr="006F313A">
        <w:rPr>
          <w:color w:val="auto"/>
          <w:sz w:val="28"/>
          <w:szCs w:val="28"/>
          <w:lang w:val="nl-NL"/>
        </w:rPr>
        <w:t>+ Năm 2019</w:t>
      </w:r>
      <w:r w:rsidR="00B813A7">
        <w:rPr>
          <w:color w:val="auto"/>
          <w:sz w:val="28"/>
          <w:szCs w:val="28"/>
          <w:lang w:val="vi-VN"/>
        </w:rPr>
        <w:t>:</w:t>
      </w:r>
      <w:r w:rsidR="00B5559B">
        <w:rPr>
          <w:color w:val="auto"/>
          <w:sz w:val="28"/>
          <w:szCs w:val="28"/>
        </w:rPr>
        <w:t xml:space="preserve"> </w:t>
      </w:r>
      <w:r w:rsidR="00B5559B">
        <w:rPr>
          <w:color w:val="auto"/>
          <w:sz w:val="28"/>
          <w:szCs w:val="28"/>
          <w:lang w:val="nl-NL"/>
        </w:rPr>
        <w:t>Chi trả cho</w:t>
      </w:r>
      <w:r w:rsidRPr="006F313A">
        <w:rPr>
          <w:i/>
          <w:color w:val="auto"/>
          <w:sz w:val="28"/>
          <w:szCs w:val="28"/>
          <w:lang w:val="nl-NL"/>
        </w:rPr>
        <w:t xml:space="preserve"> </w:t>
      </w:r>
      <w:r w:rsidRPr="006F313A">
        <w:rPr>
          <w:color w:val="auto"/>
          <w:sz w:val="28"/>
          <w:szCs w:val="28"/>
          <w:lang w:val="nl-NL"/>
        </w:rPr>
        <w:t xml:space="preserve">199 nhóm hộ được </w:t>
      </w:r>
      <w:r w:rsidR="00147C8C">
        <w:rPr>
          <w:color w:val="auto"/>
          <w:sz w:val="28"/>
          <w:szCs w:val="28"/>
          <w:lang w:val="nl-NL"/>
        </w:rPr>
        <w:t xml:space="preserve">giao </w:t>
      </w:r>
      <w:r w:rsidRPr="006F313A">
        <w:rPr>
          <w:color w:val="auto"/>
          <w:sz w:val="28"/>
          <w:szCs w:val="28"/>
          <w:lang w:val="nl-NL"/>
        </w:rPr>
        <w:t>khoán</w:t>
      </w:r>
      <w:r w:rsidR="009554EB">
        <w:rPr>
          <w:color w:val="auto"/>
          <w:sz w:val="28"/>
          <w:szCs w:val="28"/>
          <w:lang w:val="nl-NL"/>
        </w:rPr>
        <w:t xml:space="preserve"> </w:t>
      </w:r>
      <w:r w:rsidR="00147C8C">
        <w:rPr>
          <w:color w:val="auto"/>
          <w:sz w:val="28"/>
          <w:szCs w:val="28"/>
          <w:lang w:val="nl-NL"/>
        </w:rPr>
        <w:t xml:space="preserve">bảo vệ rừng </w:t>
      </w:r>
      <w:r w:rsidR="009554EB">
        <w:rPr>
          <w:color w:val="auto"/>
          <w:sz w:val="28"/>
          <w:szCs w:val="28"/>
          <w:lang w:val="nl-NL"/>
        </w:rPr>
        <w:t>với</w:t>
      </w:r>
      <w:r w:rsidRPr="006F313A">
        <w:rPr>
          <w:color w:val="auto"/>
          <w:sz w:val="28"/>
          <w:szCs w:val="28"/>
          <w:lang w:val="nl-NL"/>
        </w:rPr>
        <w:t xml:space="preserve"> tổng diện tích là </w:t>
      </w:r>
      <w:r w:rsidR="000E7C26" w:rsidRPr="006F313A">
        <w:rPr>
          <w:color w:val="auto"/>
          <w:sz w:val="28"/>
          <w:szCs w:val="28"/>
          <w:lang w:val="nl-NL"/>
        </w:rPr>
        <w:t>29.401,39</w:t>
      </w:r>
      <w:r w:rsidR="009554EB">
        <w:rPr>
          <w:color w:val="auto"/>
          <w:sz w:val="28"/>
          <w:szCs w:val="28"/>
          <w:lang w:val="nl-NL"/>
        </w:rPr>
        <w:t xml:space="preserve"> ha,</w:t>
      </w:r>
      <w:r w:rsidRPr="006F313A">
        <w:rPr>
          <w:color w:val="auto"/>
          <w:sz w:val="28"/>
          <w:szCs w:val="28"/>
          <w:lang w:val="nl-NL"/>
        </w:rPr>
        <w:t xml:space="preserve"> số tiền DVMTR </w:t>
      </w:r>
      <w:r w:rsidR="004073C6">
        <w:rPr>
          <w:color w:val="auto"/>
          <w:sz w:val="28"/>
          <w:szCs w:val="28"/>
          <w:lang w:val="nl-NL"/>
        </w:rPr>
        <w:t>đã</w:t>
      </w:r>
      <w:r w:rsidRPr="006F313A">
        <w:rPr>
          <w:color w:val="auto"/>
          <w:sz w:val="28"/>
          <w:szCs w:val="28"/>
          <w:lang w:val="nl-NL"/>
        </w:rPr>
        <w:t xml:space="preserve"> chi trả là </w:t>
      </w:r>
      <w:r w:rsidR="000E7C26" w:rsidRPr="006F313A">
        <w:rPr>
          <w:color w:val="auto"/>
          <w:sz w:val="28"/>
          <w:szCs w:val="28"/>
          <w:lang w:val="nl-NL"/>
        </w:rPr>
        <w:t>18.692,365</w:t>
      </w:r>
      <w:r w:rsidRPr="006F313A">
        <w:rPr>
          <w:color w:val="auto"/>
          <w:sz w:val="28"/>
          <w:szCs w:val="28"/>
          <w:lang w:val="nl-NL"/>
        </w:rPr>
        <w:t xml:space="preserve"> triệu đồng đạt tỷ lệ 100%  </w:t>
      </w:r>
    </w:p>
    <w:p w14:paraId="15F9A653" w14:textId="64351EEA" w:rsidR="000E7C26" w:rsidRDefault="000E7C26" w:rsidP="003C1AF7">
      <w:pPr>
        <w:pStyle w:val="Default"/>
        <w:spacing w:before="120"/>
        <w:ind w:firstLine="567"/>
        <w:jc w:val="both"/>
        <w:rPr>
          <w:i/>
          <w:color w:val="auto"/>
          <w:sz w:val="28"/>
          <w:szCs w:val="28"/>
          <w:lang w:val="nl-NL"/>
        </w:rPr>
      </w:pPr>
      <w:r w:rsidRPr="006F313A">
        <w:rPr>
          <w:color w:val="auto"/>
          <w:sz w:val="28"/>
          <w:szCs w:val="28"/>
          <w:lang w:val="nl-NL"/>
        </w:rPr>
        <w:t>+ Năm 2020</w:t>
      </w:r>
      <w:r w:rsidR="00B813A7">
        <w:rPr>
          <w:color w:val="auto"/>
          <w:sz w:val="28"/>
          <w:szCs w:val="28"/>
          <w:lang w:val="vi-VN"/>
        </w:rPr>
        <w:t>:</w:t>
      </w:r>
      <w:r w:rsidRPr="006F313A">
        <w:rPr>
          <w:i/>
          <w:color w:val="auto"/>
          <w:sz w:val="28"/>
          <w:szCs w:val="28"/>
          <w:lang w:val="nl-NL"/>
        </w:rPr>
        <w:t xml:space="preserve"> </w:t>
      </w:r>
      <w:r w:rsidR="00B5559B">
        <w:rPr>
          <w:color w:val="auto"/>
          <w:sz w:val="28"/>
          <w:szCs w:val="28"/>
          <w:lang w:val="nl-NL"/>
        </w:rPr>
        <w:t xml:space="preserve">Chi trả cho </w:t>
      </w:r>
      <w:r w:rsidRPr="006F313A">
        <w:rPr>
          <w:color w:val="auto"/>
          <w:sz w:val="28"/>
          <w:szCs w:val="28"/>
          <w:lang w:val="nl-NL"/>
        </w:rPr>
        <w:t xml:space="preserve">209 nhóm hộ được </w:t>
      </w:r>
      <w:r w:rsidR="00147C8C">
        <w:rPr>
          <w:color w:val="auto"/>
          <w:sz w:val="28"/>
          <w:szCs w:val="28"/>
          <w:lang w:val="nl-NL"/>
        </w:rPr>
        <w:t xml:space="preserve">giao </w:t>
      </w:r>
      <w:r w:rsidRPr="006F313A">
        <w:rPr>
          <w:color w:val="auto"/>
          <w:sz w:val="28"/>
          <w:szCs w:val="28"/>
          <w:lang w:val="nl-NL"/>
        </w:rPr>
        <w:t>khoán</w:t>
      </w:r>
      <w:r w:rsidR="009554EB">
        <w:rPr>
          <w:color w:val="auto"/>
          <w:sz w:val="28"/>
          <w:szCs w:val="28"/>
          <w:lang w:val="nl-NL"/>
        </w:rPr>
        <w:t xml:space="preserve"> </w:t>
      </w:r>
      <w:r w:rsidR="00147C8C">
        <w:rPr>
          <w:color w:val="auto"/>
          <w:sz w:val="28"/>
          <w:szCs w:val="28"/>
          <w:lang w:val="nl-NL"/>
        </w:rPr>
        <w:t xml:space="preserve">bảo vệ rừng </w:t>
      </w:r>
      <w:r w:rsidR="009554EB">
        <w:rPr>
          <w:color w:val="auto"/>
          <w:sz w:val="28"/>
          <w:szCs w:val="28"/>
          <w:lang w:val="nl-NL"/>
        </w:rPr>
        <w:t>với</w:t>
      </w:r>
      <w:r w:rsidRPr="006F313A">
        <w:rPr>
          <w:color w:val="auto"/>
          <w:sz w:val="28"/>
          <w:szCs w:val="28"/>
          <w:lang w:val="nl-NL"/>
        </w:rPr>
        <w:t xml:space="preserve"> tổng diệ</w:t>
      </w:r>
      <w:r w:rsidR="009554EB">
        <w:rPr>
          <w:color w:val="auto"/>
          <w:sz w:val="28"/>
          <w:szCs w:val="28"/>
          <w:lang w:val="nl-NL"/>
        </w:rPr>
        <w:t>n tích là 29.714,07 ha,</w:t>
      </w:r>
      <w:r w:rsidRPr="006F313A">
        <w:rPr>
          <w:color w:val="auto"/>
          <w:sz w:val="28"/>
          <w:szCs w:val="28"/>
          <w:lang w:val="nl-NL"/>
        </w:rPr>
        <w:t xml:space="preserve"> số tiền DVMTR </w:t>
      </w:r>
      <w:r w:rsidR="004073C6">
        <w:rPr>
          <w:color w:val="auto"/>
          <w:sz w:val="28"/>
          <w:szCs w:val="28"/>
          <w:lang w:val="nl-NL"/>
        </w:rPr>
        <w:t>đã</w:t>
      </w:r>
      <w:r w:rsidRPr="006F313A">
        <w:rPr>
          <w:color w:val="auto"/>
          <w:sz w:val="28"/>
          <w:szCs w:val="28"/>
          <w:lang w:val="nl-NL"/>
        </w:rPr>
        <w:t xml:space="preserve"> chi trả là 15</w:t>
      </w:r>
      <w:r w:rsidR="00F1624F">
        <w:rPr>
          <w:color w:val="auto"/>
          <w:sz w:val="28"/>
          <w:szCs w:val="28"/>
          <w:lang w:val="nl-NL"/>
        </w:rPr>
        <w:t>.</w:t>
      </w:r>
      <w:r w:rsidRPr="006F313A">
        <w:rPr>
          <w:color w:val="auto"/>
          <w:sz w:val="28"/>
          <w:szCs w:val="28"/>
          <w:lang w:val="nl-NL"/>
        </w:rPr>
        <w:t>460,347 triệu đồng đạt tỷ lệ 99</w:t>
      </w:r>
      <w:r w:rsidR="00FD3594" w:rsidRPr="006F313A">
        <w:rPr>
          <w:color w:val="auto"/>
          <w:sz w:val="28"/>
          <w:szCs w:val="28"/>
          <w:lang w:val="nl-NL"/>
        </w:rPr>
        <w:t>,62</w:t>
      </w:r>
      <w:r w:rsidR="009554EB">
        <w:rPr>
          <w:color w:val="auto"/>
          <w:sz w:val="28"/>
          <w:szCs w:val="28"/>
          <w:lang w:val="nl-NL"/>
        </w:rPr>
        <w:t xml:space="preserve">% </w:t>
      </w:r>
      <w:r w:rsidRPr="006F313A">
        <w:rPr>
          <w:i/>
          <w:color w:val="auto"/>
          <w:sz w:val="28"/>
          <w:szCs w:val="28"/>
          <w:lang w:val="nl-NL"/>
        </w:rPr>
        <w:t xml:space="preserve">(Hiện nay số tiền còn phải trả cho các nhóm hộ là </w:t>
      </w:r>
      <w:r w:rsidR="00FD3594" w:rsidRPr="006F313A">
        <w:rPr>
          <w:i/>
          <w:color w:val="auto"/>
          <w:sz w:val="28"/>
          <w:szCs w:val="28"/>
          <w:lang w:val="nl-NL"/>
        </w:rPr>
        <w:t>61,345</w:t>
      </w:r>
      <w:r w:rsidRPr="006F313A">
        <w:rPr>
          <w:i/>
          <w:color w:val="auto"/>
          <w:sz w:val="28"/>
          <w:szCs w:val="28"/>
          <w:lang w:val="nl-NL"/>
        </w:rPr>
        <w:t xml:space="preserve"> triệu đồng).</w:t>
      </w:r>
    </w:p>
    <w:p w14:paraId="13A9D631" w14:textId="257A4188" w:rsidR="00BD5E30" w:rsidRPr="00EC24CD" w:rsidRDefault="00BD5E30" w:rsidP="00BD5E30">
      <w:pPr>
        <w:pStyle w:val="Default"/>
        <w:spacing w:before="120"/>
        <w:ind w:firstLine="567"/>
        <w:jc w:val="both"/>
        <w:rPr>
          <w:color w:val="auto"/>
          <w:sz w:val="28"/>
          <w:szCs w:val="28"/>
          <w:lang w:val="nl-NL"/>
        </w:rPr>
      </w:pPr>
      <w:r w:rsidRPr="00EC24CD">
        <w:rPr>
          <w:color w:val="auto"/>
          <w:sz w:val="28"/>
          <w:szCs w:val="28"/>
          <w:lang w:val="nl-NL"/>
        </w:rPr>
        <w:t>Tổng số</w:t>
      </w:r>
      <w:r w:rsidR="008D0943">
        <w:rPr>
          <w:color w:val="auto"/>
          <w:sz w:val="28"/>
          <w:szCs w:val="28"/>
          <w:lang w:val="nl-NL"/>
        </w:rPr>
        <w:t xml:space="preserve"> chi trả cho</w:t>
      </w:r>
      <w:r w:rsidRPr="00EC24CD">
        <w:rPr>
          <w:color w:val="auto"/>
          <w:sz w:val="28"/>
          <w:szCs w:val="28"/>
          <w:lang w:val="nl-NL"/>
        </w:rPr>
        <w:t xml:space="preserve"> </w:t>
      </w:r>
      <w:r w:rsidR="00147C8C" w:rsidRPr="00EC24CD">
        <w:rPr>
          <w:color w:val="auto"/>
          <w:sz w:val="28"/>
          <w:szCs w:val="28"/>
          <w:lang w:val="nl-NL"/>
        </w:rPr>
        <w:t xml:space="preserve">308 </w:t>
      </w:r>
      <w:r w:rsidRPr="00EC24CD">
        <w:rPr>
          <w:color w:val="auto"/>
          <w:sz w:val="28"/>
          <w:szCs w:val="28"/>
          <w:lang w:val="nl-NL"/>
        </w:rPr>
        <w:t>nhóm hộ trong 2 năm Nhà nước giao rừng và các tổ chức giao khoán bảo vệ rừ</w:t>
      </w:r>
      <w:r w:rsidR="00147C8C" w:rsidRPr="00EC24CD">
        <w:rPr>
          <w:color w:val="auto"/>
          <w:sz w:val="28"/>
          <w:szCs w:val="28"/>
          <w:lang w:val="nl-NL"/>
        </w:rPr>
        <w:t>ng với</w:t>
      </w:r>
      <w:r w:rsidRPr="00EC24CD">
        <w:rPr>
          <w:color w:val="auto"/>
          <w:sz w:val="28"/>
          <w:szCs w:val="28"/>
          <w:lang w:val="nl-NL"/>
        </w:rPr>
        <w:t xml:space="preserve"> tổng diện tích là 59.115.460 </w:t>
      </w:r>
      <w:r w:rsidR="00147C8C" w:rsidRPr="00EC24CD">
        <w:rPr>
          <w:color w:val="auto"/>
          <w:sz w:val="28"/>
          <w:szCs w:val="28"/>
          <w:lang w:val="nl-NL"/>
        </w:rPr>
        <w:t>ha</w:t>
      </w:r>
      <w:r w:rsidRPr="00EC24CD">
        <w:rPr>
          <w:color w:val="auto"/>
          <w:sz w:val="28"/>
          <w:szCs w:val="28"/>
          <w:lang w:val="nl-NL"/>
        </w:rPr>
        <w:t xml:space="preserve"> số tiền DVMTR đã chi trả là 34.152,712 triệu đồng. Trong đó 100% nhóm hộ là nhóm hộ đồng bào dân tộc thiểu số được giao quản lý và bảo vệ rừng. </w:t>
      </w:r>
    </w:p>
    <w:p w14:paraId="256E7D2B" w14:textId="77777777" w:rsidR="00B813A7" w:rsidRPr="008D0943" w:rsidRDefault="00B813A7" w:rsidP="003C1AF7">
      <w:pPr>
        <w:pStyle w:val="Default"/>
        <w:spacing w:before="120"/>
        <w:ind w:firstLine="567"/>
        <w:jc w:val="both"/>
        <w:rPr>
          <w:b/>
          <w:color w:val="auto"/>
          <w:sz w:val="28"/>
          <w:szCs w:val="28"/>
          <w:lang w:val="vi-VN"/>
        </w:rPr>
      </w:pPr>
      <w:r w:rsidRPr="008D0943">
        <w:rPr>
          <w:b/>
          <w:color w:val="auto"/>
          <w:sz w:val="28"/>
          <w:szCs w:val="28"/>
          <w:lang w:val="vi-VN"/>
        </w:rPr>
        <w:t>- Đối với cộng đồng:</w:t>
      </w:r>
    </w:p>
    <w:p w14:paraId="1AC4AB3F" w14:textId="032FF2B9" w:rsidR="000E7C26" w:rsidRPr="006F313A" w:rsidRDefault="000E7C26" w:rsidP="003C1AF7">
      <w:pPr>
        <w:pStyle w:val="Default"/>
        <w:spacing w:before="120"/>
        <w:ind w:firstLine="567"/>
        <w:jc w:val="both"/>
        <w:rPr>
          <w:color w:val="auto"/>
          <w:sz w:val="28"/>
          <w:szCs w:val="28"/>
          <w:lang w:val="nl-NL"/>
        </w:rPr>
      </w:pPr>
      <w:r w:rsidRPr="006F313A">
        <w:rPr>
          <w:color w:val="auto"/>
          <w:sz w:val="28"/>
          <w:szCs w:val="28"/>
          <w:lang w:val="nl-NL"/>
        </w:rPr>
        <w:t>+</w:t>
      </w:r>
      <w:r w:rsidR="00B16C5D" w:rsidRPr="006F313A">
        <w:rPr>
          <w:color w:val="auto"/>
          <w:sz w:val="28"/>
          <w:szCs w:val="28"/>
          <w:lang w:val="nl-NL"/>
        </w:rPr>
        <w:t xml:space="preserve"> </w:t>
      </w:r>
      <w:r w:rsidRPr="006F313A">
        <w:rPr>
          <w:color w:val="auto"/>
          <w:sz w:val="28"/>
          <w:szCs w:val="28"/>
          <w:lang w:val="nl-NL"/>
        </w:rPr>
        <w:t>Năm 2019</w:t>
      </w:r>
      <w:r w:rsidR="00B813A7">
        <w:rPr>
          <w:color w:val="auto"/>
          <w:sz w:val="28"/>
          <w:szCs w:val="28"/>
          <w:lang w:val="vi-VN"/>
        </w:rPr>
        <w:t>:</w:t>
      </w:r>
      <w:r w:rsidRPr="006F313A">
        <w:rPr>
          <w:color w:val="auto"/>
          <w:sz w:val="28"/>
          <w:szCs w:val="28"/>
          <w:lang w:val="nl-NL"/>
        </w:rPr>
        <w:t xml:space="preserve"> </w:t>
      </w:r>
      <w:r w:rsidR="00B5559B">
        <w:rPr>
          <w:color w:val="auto"/>
          <w:sz w:val="28"/>
          <w:szCs w:val="28"/>
          <w:lang w:val="nl-NL"/>
        </w:rPr>
        <w:t xml:space="preserve">Chi trả cho </w:t>
      </w:r>
      <w:r w:rsidRPr="006F313A">
        <w:rPr>
          <w:color w:val="auto"/>
          <w:sz w:val="28"/>
          <w:szCs w:val="28"/>
          <w:lang w:val="nl-NL"/>
        </w:rPr>
        <w:t>399 cộng đồng đượ</w:t>
      </w:r>
      <w:r w:rsidR="00147C8C">
        <w:rPr>
          <w:color w:val="auto"/>
          <w:sz w:val="28"/>
          <w:szCs w:val="28"/>
          <w:lang w:val="nl-NL"/>
        </w:rPr>
        <w:t>c giao</w:t>
      </w:r>
      <w:r w:rsidRPr="006F313A">
        <w:rPr>
          <w:color w:val="auto"/>
          <w:sz w:val="28"/>
          <w:szCs w:val="28"/>
          <w:lang w:val="nl-NL"/>
        </w:rPr>
        <w:t xml:space="preserve"> khoán </w:t>
      </w:r>
      <w:r w:rsidR="00147C8C">
        <w:rPr>
          <w:color w:val="auto"/>
          <w:sz w:val="28"/>
          <w:szCs w:val="28"/>
          <w:lang w:val="nl-NL"/>
        </w:rPr>
        <w:t xml:space="preserve">bảo vệ rừng </w:t>
      </w:r>
      <w:r w:rsidR="009554EB">
        <w:rPr>
          <w:color w:val="auto"/>
          <w:sz w:val="28"/>
          <w:szCs w:val="28"/>
          <w:lang w:val="nl-NL"/>
        </w:rPr>
        <w:t xml:space="preserve">với </w:t>
      </w:r>
      <w:r w:rsidRPr="006F313A">
        <w:rPr>
          <w:color w:val="auto"/>
          <w:sz w:val="28"/>
          <w:szCs w:val="28"/>
          <w:lang w:val="nl-NL"/>
        </w:rPr>
        <w:t>tổng diệ</w:t>
      </w:r>
      <w:r w:rsidR="009554EB">
        <w:rPr>
          <w:color w:val="auto"/>
          <w:sz w:val="28"/>
          <w:szCs w:val="28"/>
          <w:lang w:val="nl-NL"/>
        </w:rPr>
        <w:t xml:space="preserve">n tích </w:t>
      </w:r>
      <w:r w:rsidR="009554EB" w:rsidRPr="00D76556">
        <w:rPr>
          <w:color w:val="auto"/>
          <w:sz w:val="28"/>
          <w:szCs w:val="28"/>
          <w:lang w:val="nl-NL"/>
        </w:rPr>
        <w:t xml:space="preserve">là </w:t>
      </w:r>
      <w:r w:rsidR="00791B91" w:rsidRPr="00D76556">
        <w:rPr>
          <w:color w:val="auto"/>
          <w:sz w:val="28"/>
          <w:szCs w:val="28"/>
          <w:lang w:val="nl-NL"/>
        </w:rPr>
        <w:t>109.272,49</w:t>
      </w:r>
      <w:r w:rsidR="009554EB" w:rsidRPr="00D76556">
        <w:rPr>
          <w:color w:val="auto"/>
          <w:sz w:val="28"/>
          <w:szCs w:val="28"/>
          <w:lang w:val="nl-NL"/>
        </w:rPr>
        <w:t xml:space="preserve"> </w:t>
      </w:r>
      <w:r w:rsidR="009554EB">
        <w:rPr>
          <w:color w:val="auto"/>
          <w:sz w:val="28"/>
          <w:szCs w:val="28"/>
          <w:lang w:val="nl-NL"/>
        </w:rPr>
        <w:t>ha,</w:t>
      </w:r>
      <w:r w:rsidRPr="006F313A">
        <w:rPr>
          <w:color w:val="auto"/>
          <w:sz w:val="28"/>
          <w:szCs w:val="28"/>
          <w:lang w:val="nl-NL"/>
        </w:rPr>
        <w:t xml:space="preserve"> số tiền DVMTR </w:t>
      </w:r>
      <w:r w:rsidR="004073C6">
        <w:rPr>
          <w:color w:val="auto"/>
          <w:sz w:val="28"/>
          <w:szCs w:val="28"/>
          <w:lang w:val="nl-NL"/>
        </w:rPr>
        <w:t>đã</w:t>
      </w:r>
      <w:r w:rsidRPr="006F313A">
        <w:rPr>
          <w:color w:val="auto"/>
          <w:sz w:val="28"/>
          <w:szCs w:val="28"/>
          <w:lang w:val="nl-NL"/>
        </w:rPr>
        <w:t xml:space="preserve"> chi trả là 65.518,458 triệu đồng đạt tỷ lệ 100%  </w:t>
      </w:r>
    </w:p>
    <w:p w14:paraId="05EA5473" w14:textId="72E70753" w:rsidR="000E7C26" w:rsidRDefault="000E7C26" w:rsidP="003C1AF7">
      <w:pPr>
        <w:pStyle w:val="Default"/>
        <w:spacing w:before="120"/>
        <w:ind w:firstLine="567"/>
        <w:jc w:val="both"/>
        <w:rPr>
          <w:i/>
          <w:color w:val="auto"/>
          <w:sz w:val="28"/>
          <w:szCs w:val="28"/>
          <w:lang w:val="nl-NL"/>
        </w:rPr>
      </w:pPr>
      <w:r w:rsidRPr="006F313A">
        <w:rPr>
          <w:color w:val="auto"/>
          <w:sz w:val="28"/>
          <w:szCs w:val="28"/>
          <w:lang w:val="nl-NL"/>
        </w:rPr>
        <w:t>+ Năm 2020</w:t>
      </w:r>
      <w:r w:rsidR="00B813A7">
        <w:rPr>
          <w:color w:val="auto"/>
          <w:sz w:val="28"/>
          <w:szCs w:val="28"/>
          <w:lang w:val="vi-VN"/>
        </w:rPr>
        <w:t>:</w:t>
      </w:r>
      <w:r w:rsidRPr="006F313A">
        <w:rPr>
          <w:i/>
          <w:color w:val="auto"/>
          <w:sz w:val="28"/>
          <w:szCs w:val="28"/>
          <w:lang w:val="nl-NL"/>
        </w:rPr>
        <w:t xml:space="preserve"> </w:t>
      </w:r>
      <w:r w:rsidR="00B5559B">
        <w:rPr>
          <w:color w:val="auto"/>
          <w:sz w:val="28"/>
          <w:szCs w:val="28"/>
          <w:lang w:val="nl-NL"/>
        </w:rPr>
        <w:t xml:space="preserve">Chi trả cho </w:t>
      </w:r>
      <w:r w:rsidR="00FD3594" w:rsidRPr="006F313A">
        <w:rPr>
          <w:color w:val="auto"/>
          <w:sz w:val="28"/>
          <w:szCs w:val="28"/>
          <w:lang w:val="nl-NL"/>
        </w:rPr>
        <w:t>373 cộng đồng</w:t>
      </w:r>
      <w:r w:rsidRPr="006F313A">
        <w:rPr>
          <w:color w:val="auto"/>
          <w:sz w:val="28"/>
          <w:szCs w:val="28"/>
          <w:lang w:val="nl-NL"/>
        </w:rPr>
        <w:t xml:space="preserve"> đượ</w:t>
      </w:r>
      <w:r w:rsidR="00AB46DF">
        <w:rPr>
          <w:color w:val="auto"/>
          <w:sz w:val="28"/>
          <w:szCs w:val="28"/>
          <w:lang w:val="nl-NL"/>
        </w:rPr>
        <w:t>c giao</w:t>
      </w:r>
      <w:r w:rsidRPr="006F313A">
        <w:rPr>
          <w:color w:val="auto"/>
          <w:sz w:val="28"/>
          <w:szCs w:val="28"/>
          <w:lang w:val="nl-NL"/>
        </w:rPr>
        <w:t xml:space="preserve"> khoán </w:t>
      </w:r>
      <w:r w:rsidR="00AB46DF">
        <w:rPr>
          <w:color w:val="auto"/>
          <w:sz w:val="28"/>
          <w:szCs w:val="28"/>
          <w:lang w:val="nl-NL"/>
        </w:rPr>
        <w:t xml:space="preserve">bảo vệ rừng </w:t>
      </w:r>
      <w:r w:rsidR="009554EB">
        <w:rPr>
          <w:color w:val="auto"/>
          <w:sz w:val="28"/>
          <w:szCs w:val="28"/>
          <w:lang w:val="nl-NL"/>
        </w:rPr>
        <w:t xml:space="preserve">với </w:t>
      </w:r>
      <w:r w:rsidRPr="006F313A">
        <w:rPr>
          <w:color w:val="auto"/>
          <w:sz w:val="28"/>
          <w:szCs w:val="28"/>
          <w:lang w:val="nl-NL"/>
        </w:rPr>
        <w:t xml:space="preserve">tổng diện tích là </w:t>
      </w:r>
      <w:r w:rsidR="00FD3594" w:rsidRPr="006F313A">
        <w:rPr>
          <w:color w:val="auto"/>
          <w:sz w:val="28"/>
          <w:szCs w:val="28"/>
          <w:lang w:val="nl-NL"/>
        </w:rPr>
        <w:t>110.533,49</w:t>
      </w:r>
      <w:r w:rsidR="009554EB">
        <w:rPr>
          <w:color w:val="auto"/>
          <w:sz w:val="28"/>
          <w:szCs w:val="28"/>
          <w:lang w:val="nl-NL"/>
        </w:rPr>
        <w:t xml:space="preserve"> ha,</w:t>
      </w:r>
      <w:r w:rsidRPr="006F313A">
        <w:rPr>
          <w:color w:val="auto"/>
          <w:sz w:val="28"/>
          <w:szCs w:val="28"/>
          <w:lang w:val="nl-NL"/>
        </w:rPr>
        <w:t xml:space="preserve"> số tiền DVMTR </w:t>
      </w:r>
      <w:r w:rsidR="004073C6">
        <w:rPr>
          <w:color w:val="auto"/>
          <w:sz w:val="28"/>
          <w:szCs w:val="28"/>
          <w:lang w:val="nl-NL"/>
        </w:rPr>
        <w:t>đã</w:t>
      </w:r>
      <w:r w:rsidRPr="006F313A">
        <w:rPr>
          <w:color w:val="auto"/>
          <w:sz w:val="28"/>
          <w:szCs w:val="28"/>
          <w:lang w:val="nl-NL"/>
        </w:rPr>
        <w:t xml:space="preserve"> chi trả là 54.296,657 triệu đồng đạt tỷ lệ 99%  </w:t>
      </w:r>
      <w:r w:rsidRPr="006F313A">
        <w:rPr>
          <w:i/>
          <w:color w:val="auto"/>
          <w:sz w:val="28"/>
          <w:szCs w:val="28"/>
          <w:lang w:val="nl-NL"/>
        </w:rPr>
        <w:t xml:space="preserve">(Hiện nay số tiền còn phải trả cho các </w:t>
      </w:r>
      <w:r w:rsidR="00FD3594" w:rsidRPr="006F313A">
        <w:rPr>
          <w:i/>
          <w:color w:val="auto"/>
          <w:sz w:val="28"/>
          <w:szCs w:val="28"/>
          <w:lang w:val="nl-NL"/>
        </w:rPr>
        <w:t>cộng đồng</w:t>
      </w:r>
      <w:r w:rsidRPr="006F313A">
        <w:rPr>
          <w:i/>
          <w:color w:val="auto"/>
          <w:sz w:val="28"/>
          <w:szCs w:val="28"/>
          <w:lang w:val="nl-NL"/>
        </w:rPr>
        <w:t xml:space="preserve"> là 325,</w:t>
      </w:r>
      <w:r w:rsidR="00AC078A">
        <w:rPr>
          <w:i/>
          <w:color w:val="auto"/>
          <w:sz w:val="28"/>
          <w:szCs w:val="28"/>
          <w:lang w:val="nl-NL"/>
        </w:rPr>
        <w:t>7</w:t>
      </w:r>
      <w:r w:rsidRPr="006F313A">
        <w:rPr>
          <w:i/>
          <w:color w:val="auto"/>
          <w:sz w:val="28"/>
          <w:szCs w:val="28"/>
          <w:lang w:val="nl-NL"/>
        </w:rPr>
        <w:t>08 triệu đồng).</w:t>
      </w:r>
    </w:p>
    <w:p w14:paraId="10EDB132" w14:textId="09B3767A" w:rsidR="008D0943" w:rsidRDefault="00BD5E30" w:rsidP="008D0943">
      <w:pPr>
        <w:pStyle w:val="Default"/>
        <w:spacing w:before="120"/>
        <w:ind w:firstLine="567"/>
        <w:jc w:val="both"/>
        <w:rPr>
          <w:color w:val="auto"/>
          <w:sz w:val="28"/>
          <w:szCs w:val="28"/>
          <w:lang w:val="nl-NL"/>
        </w:rPr>
      </w:pPr>
      <w:r w:rsidRPr="00EC24CD">
        <w:rPr>
          <w:color w:val="auto"/>
          <w:sz w:val="28"/>
          <w:szCs w:val="28"/>
          <w:lang w:val="nl-NL"/>
        </w:rPr>
        <w:t xml:space="preserve">Tổng số </w:t>
      </w:r>
      <w:r w:rsidR="008D0943">
        <w:rPr>
          <w:color w:val="auto"/>
          <w:sz w:val="28"/>
          <w:szCs w:val="28"/>
          <w:lang w:val="nl-NL"/>
        </w:rPr>
        <w:t>chi trả cho</w:t>
      </w:r>
      <w:r w:rsidR="008D0943" w:rsidRPr="00EC24CD">
        <w:rPr>
          <w:color w:val="auto"/>
          <w:sz w:val="28"/>
          <w:szCs w:val="28"/>
          <w:lang w:val="nl-NL"/>
        </w:rPr>
        <w:t xml:space="preserve"> </w:t>
      </w:r>
      <w:r w:rsidR="00AB46DF" w:rsidRPr="00EC24CD">
        <w:rPr>
          <w:color w:val="auto"/>
          <w:sz w:val="28"/>
          <w:szCs w:val="28"/>
          <w:lang w:val="nl-NL"/>
        </w:rPr>
        <w:t xml:space="preserve">772 </w:t>
      </w:r>
      <w:r w:rsidRPr="00EC24CD">
        <w:rPr>
          <w:color w:val="auto"/>
          <w:sz w:val="28"/>
          <w:szCs w:val="28"/>
          <w:lang w:val="nl-NL"/>
        </w:rPr>
        <w:t>cộng đồng trong 2 năm Nhà nước giao rừng và các tổ chức giao khoán bảo vệ rừ</w:t>
      </w:r>
      <w:r w:rsidR="00AB46DF" w:rsidRPr="00EC24CD">
        <w:rPr>
          <w:color w:val="auto"/>
          <w:sz w:val="28"/>
          <w:szCs w:val="28"/>
          <w:lang w:val="nl-NL"/>
        </w:rPr>
        <w:t>ng với</w:t>
      </w:r>
      <w:r w:rsidRPr="00EC24CD">
        <w:rPr>
          <w:color w:val="auto"/>
          <w:sz w:val="28"/>
          <w:szCs w:val="28"/>
          <w:lang w:val="nl-NL"/>
        </w:rPr>
        <w:t xml:space="preserve"> tổng diện tích là </w:t>
      </w:r>
      <w:r w:rsidR="00AB46DF" w:rsidRPr="00EC24CD">
        <w:rPr>
          <w:color w:val="auto"/>
          <w:sz w:val="28"/>
          <w:szCs w:val="28"/>
          <w:lang w:val="nl-NL"/>
        </w:rPr>
        <w:t>345.850,8</w:t>
      </w:r>
      <w:r w:rsidRPr="00EC24CD">
        <w:rPr>
          <w:color w:val="auto"/>
          <w:sz w:val="28"/>
          <w:szCs w:val="28"/>
          <w:lang w:val="nl-NL"/>
        </w:rPr>
        <w:t xml:space="preserve"> ha với số tiền DVMTR đã chi trả là </w:t>
      </w:r>
      <w:r w:rsidR="00A21A41" w:rsidRPr="00EC24CD">
        <w:rPr>
          <w:color w:val="auto"/>
          <w:sz w:val="28"/>
          <w:szCs w:val="28"/>
          <w:lang w:val="nl-NL"/>
        </w:rPr>
        <w:t>119.815,115</w:t>
      </w:r>
      <w:r w:rsidRPr="00EC24CD">
        <w:rPr>
          <w:color w:val="auto"/>
          <w:sz w:val="28"/>
          <w:szCs w:val="28"/>
          <w:lang w:val="nl-NL"/>
        </w:rPr>
        <w:t xml:space="preserve"> triệu đồng. Trong đó 100% </w:t>
      </w:r>
      <w:r w:rsidR="00A21A41" w:rsidRPr="00EC24CD">
        <w:rPr>
          <w:color w:val="auto"/>
          <w:sz w:val="28"/>
          <w:szCs w:val="28"/>
          <w:lang w:val="nl-NL"/>
        </w:rPr>
        <w:t>cộng đồng</w:t>
      </w:r>
      <w:r w:rsidRPr="00EC24CD">
        <w:rPr>
          <w:color w:val="auto"/>
          <w:sz w:val="28"/>
          <w:szCs w:val="28"/>
          <w:lang w:val="nl-NL"/>
        </w:rPr>
        <w:t xml:space="preserve"> là đồng bào dân tộc thiểu số được giao quản lý và bảo vệ rừng. </w:t>
      </w:r>
    </w:p>
    <w:p w14:paraId="44D4D959" w14:textId="77777777" w:rsidR="008D0943" w:rsidRPr="00EC24CD" w:rsidRDefault="008D0943" w:rsidP="008D0943">
      <w:pPr>
        <w:pStyle w:val="Default"/>
        <w:spacing w:before="120"/>
        <w:ind w:firstLine="567"/>
        <w:jc w:val="both"/>
        <w:rPr>
          <w:color w:val="auto"/>
          <w:sz w:val="28"/>
          <w:szCs w:val="28"/>
          <w:lang w:val="nl-NL"/>
        </w:rPr>
      </w:pPr>
    </w:p>
    <w:p w14:paraId="108B24D7" w14:textId="55C83EE5" w:rsidR="00A26973" w:rsidRPr="00EC24CD" w:rsidRDefault="00AB46DF" w:rsidP="005B57BC">
      <w:pPr>
        <w:spacing w:before="120" w:after="120"/>
        <w:ind w:firstLine="709"/>
        <w:jc w:val="both"/>
        <w:rPr>
          <w:color w:val="auto"/>
          <w:shd w:val="clear" w:color="auto" w:fill="FFFFFF"/>
          <w:lang w:val="en-US"/>
        </w:rPr>
      </w:pPr>
      <w:r w:rsidRPr="00EC24CD">
        <w:rPr>
          <w:color w:val="auto"/>
          <w:lang w:val="nl-NL"/>
        </w:rPr>
        <w:t xml:space="preserve">* </w:t>
      </w:r>
      <w:r w:rsidR="00A26973" w:rsidRPr="00EC24CD">
        <w:rPr>
          <w:color w:val="auto"/>
          <w:lang w:val="nl-NL"/>
        </w:rPr>
        <w:t xml:space="preserve">Trong 2 năm </w:t>
      </w:r>
      <w:r w:rsidR="006E5F3D" w:rsidRPr="00EC24CD">
        <w:rPr>
          <w:color w:val="auto"/>
          <w:lang w:val="nb-NO"/>
        </w:rPr>
        <w:t>2019 và năm 2020</w:t>
      </w:r>
      <w:r w:rsidR="006E5F3D" w:rsidRPr="00EC24CD">
        <w:rPr>
          <w:b/>
          <w:color w:val="auto"/>
          <w:lang w:val="nb-NO"/>
        </w:rPr>
        <w:t xml:space="preserve"> </w:t>
      </w:r>
      <w:r w:rsidR="00A26973" w:rsidRPr="00EC24CD">
        <w:rPr>
          <w:color w:val="auto"/>
          <w:lang w:val="nl-NL"/>
        </w:rPr>
        <w:t xml:space="preserve">Nhà nước giao rừng và các tổ chức giao khoán bảo vệ rừng </w:t>
      </w:r>
      <w:r w:rsidR="00A26973" w:rsidRPr="00EC24CD">
        <w:rPr>
          <w:color w:val="auto"/>
          <w:shd w:val="clear" w:color="auto" w:fill="FFFFFF"/>
          <w:lang w:val="en-US"/>
        </w:rPr>
        <w:t>cho các hộ gia đình cá nhân, nhó</w:t>
      </w:r>
      <w:r w:rsidRPr="00EC24CD">
        <w:rPr>
          <w:color w:val="auto"/>
          <w:shd w:val="clear" w:color="auto" w:fill="FFFFFF"/>
          <w:lang w:val="en-US"/>
        </w:rPr>
        <w:t xml:space="preserve">m hộ, cộng đồng dân cư với tổng </w:t>
      </w:r>
      <w:r w:rsidR="00A26973" w:rsidRPr="00EC24CD">
        <w:rPr>
          <w:color w:val="auto"/>
          <w:shd w:val="clear" w:color="auto" w:fill="FFFFFF"/>
          <w:lang w:val="en-US"/>
        </w:rPr>
        <w:t xml:space="preserve">diện tích là </w:t>
      </w:r>
      <w:r w:rsidR="006E5F3D" w:rsidRPr="00EC24CD">
        <w:rPr>
          <w:color w:val="auto"/>
          <w:shd w:val="clear" w:color="auto" w:fill="FFFFFF"/>
          <w:lang w:val="en-US"/>
        </w:rPr>
        <w:t>571.385,950ha/771.657,</w:t>
      </w:r>
      <w:r w:rsidRPr="00EC24CD">
        <w:rPr>
          <w:color w:val="auto"/>
          <w:shd w:val="clear" w:color="auto" w:fill="FFFFFF"/>
          <w:lang w:val="en-US"/>
        </w:rPr>
        <w:t xml:space="preserve">352ha </w:t>
      </w:r>
      <w:r w:rsidRPr="00EC24CD">
        <w:rPr>
          <w:i/>
          <w:color w:val="auto"/>
          <w:lang w:val="nb-NO"/>
        </w:rPr>
        <w:t>(</w:t>
      </w:r>
      <w:r w:rsidRPr="00EC24CD">
        <w:rPr>
          <w:b/>
          <w:i/>
          <w:color w:val="auto"/>
          <w:lang w:val="nb-NO"/>
        </w:rPr>
        <w:t xml:space="preserve">chiếm </w:t>
      </w:r>
      <w:r w:rsidR="002C11B9" w:rsidRPr="00EC24CD">
        <w:rPr>
          <w:b/>
          <w:i/>
          <w:color w:val="auto"/>
          <w:lang w:val="nb-NO"/>
        </w:rPr>
        <w:t>74,04%</w:t>
      </w:r>
      <w:r w:rsidR="002C11B9" w:rsidRPr="00EC24CD">
        <w:rPr>
          <w:color w:val="auto"/>
          <w:lang w:val="nb-NO"/>
        </w:rPr>
        <w:t xml:space="preserve">) </w:t>
      </w:r>
      <w:r w:rsidR="006E5F3D" w:rsidRPr="00EC24CD">
        <w:rPr>
          <w:color w:val="auto"/>
          <w:lang w:val="nl-NL"/>
        </w:rPr>
        <w:t>với số tiền DVMTR đã chi trả là 246.667,964 triệu đồng/</w:t>
      </w:r>
      <w:r w:rsidR="006E5F3D" w:rsidRPr="00EC24CD">
        <w:rPr>
          <w:color w:val="auto"/>
          <w:lang w:val="nb-NO"/>
        </w:rPr>
        <w:t>452.976,</w:t>
      </w:r>
      <w:r w:rsidR="00A26973" w:rsidRPr="00EC24CD">
        <w:rPr>
          <w:color w:val="auto"/>
          <w:lang w:val="nb-NO"/>
        </w:rPr>
        <w:t xml:space="preserve">189 </w:t>
      </w:r>
      <w:r w:rsidR="006E5F3D" w:rsidRPr="00EC24CD">
        <w:rPr>
          <w:color w:val="auto"/>
          <w:lang w:val="nb-NO"/>
        </w:rPr>
        <w:t xml:space="preserve">triệu </w:t>
      </w:r>
      <w:r w:rsidR="00A26973" w:rsidRPr="00EC24CD">
        <w:rPr>
          <w:color w:val="auto"/>
          <w:lang w:val="nb-NO"/>
        </w:rPr>
        <w:t>đồng (</w:t>
      </w:r>
      <w:r w:rsidR="006E5F3D" w:rsidRPr="00EC24CD">
        <w:rPr>
          <w:b/>
          <w:i/>
          <w:color w:val="auto"/>
          <w:lang w:val="nb-NO"/>
        </w:rPr>
        <w:t xml:space="preserve">chiếm </w:t>
      </w:r>
      <w:r w:rsidR="002C11B9" w:rsidRPr="00EC24CD">
        <w:rPr>
          <w:b/>
          <w:i/>
          <w:color w:val="auto"/>
          <w:lang w:val="nb-NO"/>
        </w:rPr>
        <w:t>54,45</w:t>
      </w:r>
      <w:r w:rsidR="00A26973" w:rsidRPr="00EC24CD">
        <w:rPr>
          <w:b/>
          <w:i/>
          <w:color w:val="auto"/>
          <w:lang w:val="nb-NO"/>
        </w:rPr>
        <w:t>%</w:t>
      </w:r>
      <w:r w:rsidR="00A26973" w:rsidRPr="00EC24CD">
        <w:rPr>
          <w:b/>
          <w:color w:val="auto"/>
          <w:lang w:val="nb-NO"/>
        </w:rPr>
        <w:t>)</w:t>
      </w:r>
      <w:r w:rsidR="003970FC" w:rsidRPr="00EC24CD">
        <w:rPr>
          <w:color w:val="auto"/>
          <w:lang w:val="nb-NO"/>
        </w:rPr>
        <w:t xml:space="preserve">. Trong đó </w:t>
      </w:r>
      <w:r w:rsidR="003970FC" w:rsidRPr="00EC24CD">
        <w:rPr>
          <w:color w:val="auto"/>
          <w:shd w:val="clear" w:color="auto" w:fill="FFFFFF"/>
          <w:lang w:val="en-US"/>
        </w:rPr>
        <w:t>các hộ gia đình cá nhân, nhóm hộ, cộng đồng dân cư là đồng bào dân tộc thiểu số là 569.333,650 ha/571.385,950 ha</w:t>
      </w:r>
      <w:r w:rsidRPr="00EC24CD">
        <w:rPr>
          <w:color w:val="auto"/>
          <w:shd w:val="clear" w:color="auto" w:fill="FFFFFF"/>
          <w:lang w:val="en-US"/>
        </w:rPr>
        <w:t xml:space="preserve"> </w:t>
      </w:r>
      <w:r w:rsidRPr="00EC24CD">
        <w:rPr>
          <w:i/>
          <w:color w:val="auto"/>
          <w:shd w:val="clear" w:color="auto" w:fill="FFFFFF"/>
          <w:lang w:val="en-US"/>
        </w:rPr>
        <w:t>(</w:t>
      </w:r>
      <w:r w:rsidR="003970FC" w:rsidRPr="00EC24CD">
        <w:rPr>
          <w:b/>
          <w:i/>
          <w:color w:val="auto"/>
          <w:shd w:val="clear" w:color="auto" w:fill="FFFFFF"/>
          <w:lang w:val="en-US"/>
        </w:rPr>
        <w:t>chiếm 99,64%</w:t>
      </w:r>
      <w:r w:rsidR="003970FC" w:rsidRPr="00EC24CD">
        <w:rPr>
          <w:i/>
          <w:color w:val="auto"/>
          <w:shd w:val="clear" w:color="auto" w:fill="FFFFFF"/>
          <w:lang w:val="en-US"/>
        </w:rPr>
        <w:t>)</w:t>
      </w:r>
      <w:r w:rsidR="003970FC" w:rsidRPr="00EC24CD">
        <w:rPr>
          <w:color w:val="auto"/>
          <w:shd w:val="clear" w:color="auto" w:fill="FFFFFF"/>
          <w:lang w:val="en-US"/>
        </w:rPr>
        <w:t xml:space="preserve"> </w:t>
      </w:r>
      <w:r w:rsidR="003970FC" w:rsidRPr="00EC24CD">
        <w:rPr>
          <w:color w:val="auto"/>
          <w:lang w:val="nl-NL"/>
        </w:rPr>
        <w:t>với số tiền DVMTR đã chi trả là 245.538,270 triệu đồng/246.667,964 triệu đồng</w:t>
      </w:r>
      <w:r w:rsidR="003970FC" w:rsidRPr="00EC24CD">
        <w:rPr>
          <w:b/>
          <w:color w:val="auto"/>
          <w:lang w:val="nb-NO"/>
        </w:rPr>
        <w:t xml:space="preserve"> </w:t>
      </w:r>
      <w:r w:rsidR="003970FC" w:rsidRPr="00EC24CD">
        <w:rPr>
          <w:color w:val="auto"/>
          <w:lang w:val="nb-NO"/>
        </w:rPr>
        <w:t>(</w:t>
      </w:r>
      <w:r w:rsidR="003970FC" w:rsidRPr="00EC24CD">
        <w:rPr>
          <w:b/>
          <w:i/>
          <w:color w:val="auto"/>
          <w:lang w:val="nb-NO"/>
        </w:rPr>
        <w:t>chiếm 99,54%</w:t>
      </w:r>
      <w:r w:rsidR="003970FC" w:rsidRPr="00EC24CD">
        <w:rPr>
          <w:color w:val="auto"/>
          <w:lang w:val="nb-NO"/>
        </w:rPr>
        <w:t>).</w:t>
      </w:r>
    </w:p>
    <w:p w14:paraId="6F0F88C1" w14:textId="5F2FAA16" w:rsidR="00254E57" w:rsidRPr="00D76556" w:rsidRDefault="000B0064" w:rsidP="003C1AF7">
      <w:pPr>
        <w:pStyle w:val="Default"/>
        <w:spacing w:before="120"/>
        <w:ind w:firstLine="567"/>
        <w:jc w:val="center"/>
        <w:rPr>
          <w:color w:val="auto"/>
          <w:sz w:val="28"/>
          <w:szCs w:val="28"/>
          <w:lang w:val="nl-NL"/>
        </w:rPr>
      </w:pPr>
      <w:r w:rsidRPr="00D76556">
        <w:rPr>
          <w:i/>
          <w:color w:val="auto"/>
          <w:sz w:val="28"/>
          <w:szCs w:val="28"/>
          <w:lang w:val="nl-NL"/>
        </w:rPr>
        <w:t>(</w:t>
      </w:r>
      <w:r w:rsidR="00336F21" w:rsidRPr="00D76556">
        <w:rPr>
          <w:i/>
          <w:color w:val="auto"/>
          <w:sz w:val="28"/>
          <w:szCs w:val="28"/>
          <w:lang w:val="nl-NL"/>
        </w:rPr>
        <w:t xml:space="preserve">Phụ lục </w:t>
      </w:r>
      <w:r w:rsidR="00336F21" w:rsidRPr="00D76556">
        <w:rPr>
          <w:i/>
          <w:color w:val="auto"/>
          <w:sz w:val="28"/>
          <w:szCs w:val="28"/>
          <w:lang w:val="nb-NO"/>
        </w:rPr>
        <w:t xml:space="preserve">04 và </w:t>
      </w:r>
      <w:r w:rsidR="00254E57" w:rsidRPr="00D76556">
        <w:rPr>
          <w:i/>
          <w:color w:val="auto"/>
          <w:sz w:val="28"/>
          <w:szCs w:val="28"/>
          <w:lang w:val="nl-NL"/>
        </w:rPr>
        <w:t>0</w:t>
      </w:r>
      <w:r w:rsidR="00E73231" w:rsidRPr="00D76556">
        <w:rPr>
          <w:i/>
          <w:color w:val="auto"/>
          <w:sz w:val="28"/>
          <w:szCs w:val="28"/>
          <w:lang w:val="nl-NL"/>
        </w:rPr>
        <w:t>5</w:t>
      </w:r>
      <w:r w:rsidR="00254E57" w:rsidRPr="00D76556">
        <w:rPr>
          <w:i/>
          <w:color w:val="auto"/>
          <w:sz w:val="28"/>
          <w:szCs w:val="28"/>
          <w:lang w:val="nl-NL"/>
        </w:rPr>
        <w:t xml:space="preserve"> kèm theo)</w:t>
      </w:r>
    </w:p>
    <w:p w14:paraId="41FE34C5" w14:textId="77777777" w:rsidR="00AF1495" w:rsidRPr="006F313A" w:rsidRDefault="00B813A7" w:rsidP="003C1AF7">
      <w:pPr>
        <w:widowControl w:val="0"/>
        <w:shd w:val="clear" w:color="auto" w:fill="FFFFFF"/>
        <w:spacing w:before="120"/>
        <w:ind w:firstLine="567"/>
        <w:jc w:val="both"/>
        <w:rPr>
          <w:color w:val="auto"/>
          <w:lang w:val="nb-NO"/>
        </w:rPr>
      </w:pPr>
      <w:r w:rsidRPr="00D76556">
        <w:rPr>
          <w:color w:val="auto"/>
        </w:rPr>
        <w:lastRenderedPageBreak/>
        <w:t xml:space="preserve">- </w:t>
      </w:r>
      <w:r w:rsidR="00254E57" w:rsidRPr="00D76556">
        <w:rPr>
          <w:color w:val="auto"/>
          <w:lang w:val="nb-NO"/>
        </w:rPr>
        <w:t>Trong năm 2019 và 2020</w:t>
      </w:r>
      <w:r w:rsidR="00E1753B" w:rsidRPr="00D76556">
        <w:rPr>
          <w:color w:val="auto"/>
          <w:lang w:val="nb-NO"/>
        </w:rPr>
        <w:t>,</w:t>
      </w:r>
      <w:r w:rsidR="003A43B9" w:rsidRPr="00D76556">
        <w:rPr>
          <w:color w:val="auto"/>
          <w:lang w:val="nb-NO"/>
        </w:rPr>
        <w:t xml:space="preserve"> </w:t>
      </w:r>
      <w:r w:rsidR="00AF1495" w:rsidRPr="00D76556">
        <w:rPr>
          <w:color w:val="auto"/>
        </w:rPr>
        <w:t xml:space="preserve">Quỹ Bảo vệ và </w:t>
      </w:r>
      <w:r w:rsidR="00E1753B" w:rsidRPr="00D76556">
        <w:rPr>
          <w:color w:val="auto"/>
          <w:lang w:val="nb-NO"/>
        </w:rPr>
        <w:t>P</w:t>
      </w:r>
      <w:r w:rsidR="00E1753B" w:rsidRPr="00D76556">
        <w:rPr>
          <w:color w:val="auto"/>
        </w:rPr>
        <w:t xml:space="preserve">hát </w:t>
      </w:r>
      <w:r w:rsidR="00AF1495" w:rsidRPr="00D76556">
        <w:rPr>
          <w:color w:val="auto"/>
        </w:rPr>
        <w:t xml:space="preserve">triển </w:t>
      </w:r>
      <w:r w:rsidR="00AF1495" w:rsidRPr="00BA4205">
        <w:rPr>
          <w:color w:val="auto"/>
        </w:rPr>
        <w:t xml:space="preserve">rừng tỉnh đã </w:t>
      </w:r>
      <w:r w:rsidR="007C3518" w:rsidRPr="00BA4205">
        <w:rPr>
          <w:color w:val="auto"/>
          <w:lang w:val="nb-NO"/>
        </w:rPr>
        <w:t xml:space="preserve">hoàn thành việc chi trả tiền </w:t>
      </w:r>
      <w:r w:rsidR="00E82A6C" w:rsidRPr="00BA4205">
        <w:rPr>
          <w:color w:val="auto"/>
          <w:lang w:val="nb-NO"/>
        </w:rPr>
        <w:t>DVMTR</w:t>
      </w:r>
      <w:r w:rsidR="00BE07E7" w:rsidRPr="00BA4205">
        <w:rPr>
          <w:color w:val="auto"/>
          <w:lang w:val="nb-NO"/>
        </w:rPr>
        <w:t xml:space="preserve"> đúng thời điểm </w:t>
      </w:r>
      <w:r w:rsidR="00B950E8" w:rsidRPr="00BA4205">
        <w:rPr>
          <w:color w:val="auto"/>
          <w:lang w:val="nb-NO"/>
        </w:rPr>
        <w:t>cho các tổ chức,</w:t>
      </w:r>
      <w:r w:rsidR="007C3518" w:rsidRPr="00BA4205">
        <w:rPr>
          <w:color w:val="auto"/>
          <w:lang w:val="nb-NO"/>
        </w:rPr>
        <w:t xml:space="preserve"> UBND </w:t>
      </w:r>
      <w:r w:rsidR="0034636A" w:rsidRPr="00BA4205">
        <w:rPr>
          <w:color w:val="auto"/>
          <w:lang w:val="nb-NO"/>
        </w:rPr>
        <w:t>cấp xã</w:t>
      </w:r>
      <w:r w:rsidR="00254E57" w:rsidRPr="00BA4205">
        <w:rPr>
          <w:color w:val="auto"/>
          <w:lang w:val="nb-NO"/>
        </w:rPr>
        <w:t>, thị trấn; các hộ gia đình,</w:t>
      </w:r>
      <w:r w:rsidR="009554EB" w:rsidRPr="00BA4205">
        <w:rPr>
          <w:color w:val="auto"/>
          <w:lang w:val="nb-NO"/>
        </w:rPr>
        <w:t xml:space="preserve"> </w:t>
      </w:r>
      <w:r w:rsidR="007C3518" w:rsidRPr="00BA4205">
        <w:rPr>
          <w:color w:val="auto"/>
          <w:lang w:val="nb-NO"/>
        </w:rPr>
        <w:t>cá nhân và cộng đồng có liên quan</w:t>
      </w:r>
      <w:r w:rsidR="004073C6" w:rsidRPr="00BA4205">
        <w:rPr>
          <w:color w:val="auto"/>
          <w:lang w:val="nb-NO"/>
        </w:rPr>
        <w:t xml:space="preserve"> theo đúng </w:t>
      </w:r>
      <w:r w:rsidR="004A272D" w:rsidRPr="00BA4205">
        <w:rPr>
          <w:color w:val="auto"/>
          <w:lang w:val="nb-NO"/>
        </w:rPr>
        <w:t xml:space="preserve">điểm a </w:t>
      </w:r>
      <w:r w:rsidR="004073C6" w:rsidRPr="00BA4205">
        <w:rPr>
          <w:color w:val="auto"/>
          <w:lang w:val="nb-NO"/>
        </w:rPr>
        <w:t>khoản 2 Điều 71 của Nghị định 156</w:t>
      </w:r>
      <w:r w:rsidR="00BC29BF" w:rsidRPr="00BA4205">
        <w:rPr>
          <w:color w:val="auto"/>
          <w:lang w:val="nb-NO"/>
        </w:rPr>
        <w:t xml:space="preserve"> </w:t>
      </w:r>
      <w:r w:rsidR="00062B9B" w:rsidRPr="00062B9B">
        <w:rPr>
          <w:color w:val="auto"/>
          <w:lang w:val="nb-NO"/>
        </w:rPr>
        <w:t>/2018/NĐ-CP</w:t>
      </w:r>
      <w:r w:rsidR="007C3518" w:rsidRPr="00AC078A">
        <w:rPr>
          <w:color w:val="auto"/>
          <w:lang w:val="nb-NO"/>
        </w:rPr>
        <w:t>.</w:t>
      </w:r>
      <w:r w:rsidR="006E4C47" w:rsidRPr="00AC078A">
        <w:rPr>
          <w:color w:val="auto"/>
          <w:lang w:val="nb-NO"/>
        </w:rPr>
        <w:t xml:space="preserve"> </w:t>
      </w:r>
      <w:r w:rsidR="002875FB" w:rsidRPr="00AC078A">
        <w:rPr>
          <w:color w:val="auto"/>
          <w:lang w:val="nb-NO"/>
        </w:rPr>
        <w:t>Bên cạnh đó vẫn còn một số</w:t>
      </w:r>
      <w:r w:rsidR="00BA4205" w:rsidRPr="00AC078A">
        <w:rPr>
          <w:color w:val="auto"/>
          <w:lang w:val="nb-NO"/>
        </w:rPr>
        <w:t xml:space="preserve"> chủ rừn</w:t>
      </w:r>
      <w:r w:rsidR="002875FB" w:rsidRPr="00AC078A">
        <w:rPr>
          <w:color w:val="auto"/>
          <w:lang w:val="nb-NO"/>
        </w:rPr>
        <w:t>g là tổ chức và UBND xã</w:t>
      </w:r>
      <w:r w:rsidR="00BA4205" w:rsidRPr="00AC078A">
        <w:rPr>
          <w:color w:val="auto"/>
          <w:lang w:val="nb-NO"/>
        </w:rPr>
        <w:t xml:space="preserve"> chi trả tiền DVMTR cho các nhóm hộ, cộng đồng dân cư và tổ chức khác </w:t>
      </w:r>
      <w:r w:rsidR="002875FB" w:rsidRPr="00AC078A">
        <w:rPr>
          <w:color w:val="auto"/>
          <w:lang w:val="nb-NO"/>
        </w:rPr>
        <w:t xml:space="preserve">chưa </w:t>
      </w:r>
      <w:r w:rsidR="00BA4205" w:rsidRPr="00AC078A">
        <w:rPr>
          <w:color w:val="auto"/>
          <w:lang w:val="nb-NO"/>
        </w:rPr>
        <w:t xml:space="preserve">đúng thời điểm </w:t>
      </w:r>
      <w:r w:rsidR="00062B9B" w:rsidRPr="00AC078A">
        <w:rPr>
          <w:color w:val="auto"/>
          <w:lang w:val="nb-NO"/>
        </w:rPr>
        <w:t xml:space="preserve">đã </w:t>
      </w:r>
      <w:r w:rsidR="00BA4205" w:rsidRPr="00AC078A">
        <w:rPr>
          <w:color w:val="auto"/>
          <w:lang w:val="nb-NO"/>
        </w:rPr>
        <w:t>quy định.</w:t>
      </w:r>
      <w:r w:rsidR="00BA4205">
        <w:rPr>
          <w:color w:val="auto"/>
          <w:lang w:val="nb-NO"/>
        </w:rPr>
        <w:t xml:space="preserve"> </w:t>
      </w:r>
      <w:r w:rsidR="003A43B9" w:rsidRPr="006F313A">
        <w:rPr>
          <w:color w:val="auto"/>
          <w:lang w:val="nb-NO"/>
        </w:rPr>
        <w:t>Quỹ Bảo vệ và Phát triển rừng</w:t>
      </w:r>
      <w:r w:rsidR="006E4C47" w:rsidRPr="006F313A">
        <w:rPr>
          <w:color w:val="auto"/>
          <w:lang w:val="nb-NO"/>
        </w:rPr>
        <w:t xml:space="preserve"> tỉnh</w:t>
      </w:r>
      <w:r w:rsidR="003A43B9" w:rsidRPr="006F313A">
        <w:rPr>
          <w:color w:val="auto"/>
          <w:lang w:val="nb-NO"/>
        </w:rPr>
        <w:t xml:space="preserve"> đã triển khai nhiều giải pháp</w:t>
      </w:r>
      <w:r w:rsidR="00F34F8A">
        <w:rPr>
          <w:color w:val="auto"/>
          <w:lang w:val="nb-NO"/>
        </w:rPr>
        <w:t xml:space="preserve"> với nhiều hình thức,</w:t>
      </w:r>
      <w:r w:rsidR="006E4C47" w:rsidRPr="006F313A">
        <w:rPr>
          <w:color w:val="auto"/>
          <w:lang w:val="nb-NO"/>
        </w:rPr>
        <w:t xml:space="preserve"> mục tiêu </w:t>
      </w:r>
      <w:r w:rsidR="00F34F8A">
        <w:rPr>
          <w:color w:val="auto"/>
          <w:lang w:val="nb-NO"/>
        </w:rPr>
        <w:t xml:space="preserve">nhằm </w:t>
      </w:r>
      <w:r w:rsidR="003A43B9" w:rsidRPr="006F313A">
        <w:rPr>
          <w:color w:val="auto"/>
          <w:lang w:val="nb-NO"/>
        </w:rPr>
        <w:t xml:space="preserve">đẩy mạnh công tác tuyền truyền, nâng cao nhận thức </w:t>
      </w:r>
      <w:r w:rsidR="00C64D95" w:rsidRPr="006F313A">
        <w:rPr>
          <w:color w:val="auto"/>
          <w:lang w:val="nb-NO"/>
        </w:rPr>
        <w:t xml:space="preserve">về chính sách chi trả tiền </w:t>
      </w:r>
      <w:r w:rsidR="00E82A6C" w:rsidRPr="006F313A">
        <w:rPr>
          <w:color w:val="auto"/>
          <w:lang w:val="nb-NO"/>
        </w:rPr>
        <w:t>DVMTR</w:t>
      </w:r>
      <w:r w:rsidR="00C64D95" w:rsidRPr="006F313A">
        <w:rPr>
          <w:color w:val="auto"/>
          <w:lang w:val="nb-NO"/>
        </w:rPr>
        <w:t xml:space="preserve"> và trách nhiệm của chủ rừng</w:t>
      </w:r>
      <w:r w:rsidR="006D0138" w:rsidRPr="006F313A">
        <w:rPr>
          <w:color w:val="auto"/>
          <w:lang w:val="nb-NO"/>
        </w:rPr>
        <w:t>,</w:t>
      </w:r>
      <w:r w:rsidR="00C64D95" w:rsidRPr="006F313A">
        <w:rPr>
          <w:color w:val="auto"/>
          <w:lang w:val="nb-NO"/>
        </w:rPr>
        <w:t xml:space="preserve"> tổ chức, đơn vị và người dân trong việc tham gia bảo vệ và phát triển rừng trên địa bàn tỉnh.</w:t>
      </w:r>
      <w:r w:rsidR="006E4C47" w:rsidRPr="006F313A">
        <w:rPr>
          <w:color w:val="auto"/>
          <w:lang w:val="nb-NO"/>
        </w:rPr>
        <w:t xml:space="preserve"> </w:t>
      </w:r>
    </w:p>
    <w:p w14:paraId="503B4FB1" w14:textId="77777777" w:rsidR="00B813A7" w:rsidRDefault="00B813A7" w:rsidP="003C1AF7">
      <w:pPr>
        <w:widowControl w:val="0"/>
        <w:shd w:val="clear" w:color="auto" w:fill="FFFFFF"/>
        <w:spacing w:before="120"/>
        <w:ind w:firstLine="567"/>
        <w:jc w:val="both"/>
        <w:rPr>
          <w:color w:val="auto"/>
        </w:rPr>
      </w:pPr>
      <w:r>
        <w:rPr>
          <w:color w:val="auto"/>
        </w:rPr>
        <w:t xml:space="preserve">2.4. </w:t>
      </w:r>
      <w:r w:rsidR="006A1426" w:rsidRPr="006F313A">
        <w:rPr>
          <w:color w:val="auto"/>
          <w:lang w:val="nb-NO"/>
        </w:rPr>
        <w:t>Kết quả chi trả tiền DVMTR qua tài khoản ngân hàng và chi trả qua tiền mặt.</w:t>
      </w:r>
      <w:r w:rsidR="00176C34" w:rsidRPr="006F313A">
        <w:rPr>
          <w:color w:val="auto"/>
          <w:lang w:val="nb-NO"/>
        </w:rPr>
        <w:t xml:space="preserve"> </w:t>
      </w:r>
    </w:p>
    <w:p w14:paraId="0E6D293F" w14:textId="77777777" w:rsidR="006D77D8" w:rsidRPr="006F313A" w:rsidRDefault="002F50B0" w:rsidP="003C1AF7">
      <w:pPr>
        <w:widowControl w:val="0"/>
        <w:shd w:val="clear" w:color="auto" w:fill="FFFFFF"/>
        <w:spacing w:before="120"/>
        <w:ind w:firstLine="567"/>
        <w:jc w:val="both"/>
        <w:rPr>
          <w:noProof/>
          <w:color w:val="auto"/>
          <w:lang w:val="nb-NO" w:eastAsia="vi-VN"/>
        </w:rPr>
      </w:pPr>
      <w:r w:rsidRPr="006F313A">
        <w:rPr>
          <w:color w:val="auto"/>
          <w:lang w:val="nb-NO"/>
        </w:rPr>
        <w:t xml:space="preserve">Hiện nay </w:t>
      </w:r>
      <w:r w:rsidR="00A93CAB" w:rsidRPr="006F313A">
        <w:rPr>
          <w:color w:val="auto"/>
          <w:lang w:val="nb-NO"/>
        </w:rPr>
        <w:t>Quỹ Bảo</w:t>
      </w:r>
      <w:r w:rsidR="00D72F8B" w:rsidRPr="006F313A">
        <w:rPr>
          <w:color w:val="auto"/>
          <w:lang w:val="nb-NO"/>
        </w:rPr>
        <w:t xml:space="preserve"> vệ và phát triển rừng </w:t>
      </w:r>
      <w:r w:rsidR="00A93CAB" w:rsidRPr="006F313A">
        <w:rPr>
          <w:color w:val="auto"/>
          <w:lang w:val="nb-NO"/>
        </w:rPr>
        <w:t xml:space="preserve">tỉnh </w:t>
      </w:r>
      <w:r w:rsidR="00E21503" w:rsidRPr="006F313A">
        <w:rPr>
          <w:color w:val="auto"/>
          <w:lang w:val="nb-NO"/>
        </w:rPr>
        <w:t xml:space="preserve">cùng với các đơn vị chủ rừng </w:t>
      </w:r>
      <w:r w:rsidR="00D72F8B" w:rsidRPr="006F313A">
        <w:rPr>
          <w:color w:val="auto"/>
          <w:lang w:val="nb-NO"/>
        </w:rPr>
        <w:t>đã thực hiện v</w:t>
      </w:r>
      <w:r w:rsidR="006D77D8" w:rsidRPr="006F313A">
        <w:rPr>
          <w:noProof/>
          <w:color w:val="auto"/>
          <w:lang w:eastAsia="vi-VN"/>
        </w:rPr>
        <w:t>iệc chi trả tiền DVMTR qua tài khoản ngân hàng cho các hộ gia đình, cá nhân, cộng đồng dân cư thôn, nhóm hộ</w:t>
      </w:r>
      <w:r w:rsidR="00F34F8A">
        <w:rPr>
          <w:noProof/>
          <w:color w:val="auto"/>
          <w:lang w:val="nb-NO" w:eastAsia="vi-VN"/>
        </w:rPr>
        <w:t xml:space="preserve"> và</w:t>
      </w:r>
      <w:r w:rsidR="00E21503" w:rsidRPr="006F313A">
        <w:rPr>
          <w:noProof/>
          <w:color w:val="auto"/>
          <w:lang w:val="nb-NO" w:eastAsia="vi-VN"/>
        </w:rPr>
        <w:t xml:space="preserve"> các tổ chức khác</w:t>
      </w:r>
      <w:r w:rsidR="00A93CAB" w:rsidRPr="008D0943">
        <w:rPr>
          <w:color w:val="auto"/>
          <w:vertAlign w:val="superscript"/>
          <w:lang w:val="nb-NO"/>
        </w:rPr>
        <w:t>(</w:t>
      </w:r>
      <w:r w:rsidR="00A93CAB" w:rsidRPr="008D0943">
        <w:rPr>
          <w:rStyle w:val="FootnoteReference"/>
          <w:color w:val="auto"/>
          <w:lang w:val="nb-NO"/>
        </w:rPr>
        <w:footnoteReference w:id="11"/>
      </w:r>
      <w:r w:rsidR="00A93CAB" w:rsidRPr="008D0943">
        <w:rPr>
          <w:color w:val="auto"/>
          <w:vertAlign w:val="superscript"/>
          <w:lang w:val="nb-NO"/>
        </w:rPr>
        <w:t>)</w:t>
      </w:r>
      <w:r w:rsidR="006D77D8" w:rsidRPr="006F313A">
        <w:rPr>
          <w:noProof/>
          <w:color w:val="auto"/>
          <w:lang w:eastAsia="vi-VN"/>
        </w:rPr>
        <w:t xml:space="preserve"> đảm bảo công khai, minh bạch, </w:t>
      </w:r>
      <w:r w:rsidR="00A93CAB" w:rsidRPr="006F313A">
        <w:rPr>
          <w:noProof/>
          <w:color w:val="auto"/>
          <w:lang w:val="nb-NO" w:eastAsia="vi-VN"/>
        </w:rPr>
        <w:t xml:space="preserve">đúng thời gian quy định, </w:t>
      </w:r>
      <w:r w:rsidR="006D77D8" w:rsidRPr="006F313A">
        <w:rPr>
          <w:noProof/>
          <w:color w:val="auto"/>
          <w:lang w:eastAsia="vi-VN"/>
        </w:rPr>
        <w:t>giảm được số lượng cán bộ trực tiếp tham gia chi trả, tiết kiệm thời gian và chi phí cho các bên liên quan, giảm thiểu sử dụng tiền mặt, đảm bảo sự an toàn trong quá trình chi trả và phù hợp với xu thế hiện nay</w:t>
      </w:r>
      <w:r w:rsidR="006D77D8" w:rsidRPr="006F313A">
        <w:rPr>
          <w:noProof/>
          <w:color w:val="auto"/>
          <w:lang w:val="nb-NO" w:eastAsia="vi-VN"/>
        </w:rPr>
        <w:t>.</w:t>
      </w:r>
    </w:p>
    <w:p w14:paraId="0CD4179A" w14:textId="77777777" w:rsidR="00B813A7" w:rsidRDefault="00B813A7" w:rsidP="003C1AF7">
      <w:pPr>
        <w:widowControl w:val="0"/>
        <w:shd w:val="clear" w:color="auto" w:fill="FFFFFF"/>
        <w:spacing w:before="120"/>
        <w:ind w:firstLine="567"/>
        <w:jc w:val="both"/>
        <w:rPr>
          <w:color w:val="auto"/>
        </w:rPr>
      </w:pPr>
      <w:r>
        <w:rPr>
          <w:color w:val="auto"/>
        </w:rPr>
        <w:t>2.5.</w:t>
      </w:r>
      <w:r w:rsidR="00E21503" w:rsidRPr="009B4528">
        <w:rPr>
          <w:color w:val="auto"/>
          <w:lang w:val="nb-NO"/>
        </w:rPr>
        <w:t xml:space="preserve"> </w:t>
      </w:r>
      <w:r w:rsidR="006A1426" w:rsidRPr="006F313A">
        <w:rPr>
          <w:color w:val="auto"/>
          <w:lang w:val="nl-NL"/>
        </w:rPr>
        <w:t xml:space="preserve">Công tác quản lý, sử dụng tiền chi trả tiền DVMTR theo hướng dẫn liên ngành số 01/HD-LN ngày 6 tháng 6 năm 2019. </w:t>
      </w:r>
    </w:p>
    <w:p w14:paraId="3F9A2DE3" w14:textId="77777777" w:rsidR="006D77D8" w:rsidRPr="006F313A" w:rsidRDefault="006A1426" w:rsidP="003C1AF7">
      <w:pPr>
        <w:widowControl w:val="0"/>
        <w:shd w:val="clear" w:color="auto" w:fill="FFFFFF"/>
        <w:spacing w:before="120"/>
        <w:ind w:firstLine="567"/>
        <w:jc w:val="both"/>
        <w:rPr>
          <w:noProof/>
          <w:color w:val="auto"/>
          <w:lang w:val="nl-NL" w:eastAsia="vi-VN"/>
        </w:rPr>
      </w:pPr>
      <w:r w:rsidRPr="006F313A">
        <w:rPr>
          <w:color w:val="auto"/>
          <w:lang w:val="nl-NL"/>
        </w:rPr>
        <w:t xml:space="preserve">Qua giám sát thực tế tại UBND các xã </w:t>
      </w:r>
      <w:r w:rsidR="00DF6580" w:rsidRPr="006F313A">
        <w:rPr>
          <w:noProof/>
          <w:color w:val="auto"/>
          <w:lang w:val="nl-NL" w:eastAsia="vi-VN"/>
        </w:rPr>
        <w:t>cũng đã xây dựng kế hoạch, dự toán thu, chi tiền DVMTR trình phòng</w:t>
      </w:r>
      <w:r w:rsidR="00F34F8A">
        <w:rPr>
          <w:noProof/>
          <w:color w:val="auto"/>
          <w:lang w:val="nl-NL" w:eastAsia="vi-VN"/>
        </w:rPr>
        <w:t xml:space="preserve"> Tài chính - Kế hoạch huyện thẩm định,</w:t>
      </w:r>
      <w:r w:rsidR="00DF6580" w:rsidRPr="006F313A">
        <w:rPr>
          <w:noProof/>
          <w:color w:val="auto"/>
          <w:lang w:val="nl-NL" w:eastAsia="vi-VN"/>
        </w:rPr>
        <w:t xml:space="preserve"> trình UBND huyện, thành phố phê duyệt theo quy định và triển khai thực hiện đúng theo quy định của pháp luật. Kết thúc năm, lập báo cáo quyết toán tiền DVMTR đề nghị Phòng Tài chính - Kế hoạch huyện, thành phố thẩm tra, xét duyệt quyết toán theo quy định hiện hành.</w:t>
      </w:r>
    </w:p>
    <w:p w14:paraId="18DF271F" w14:textId="150CF5FB" w:rsidR="00DF6580" w:rsidRPr="006F313A" w:rsidRDefault="00DF6580" w:rsidP="003C1AF7">
      <w:pPr>
        <w:spacing w:before="120"/>
        <w:ind w:firstLine="567"/>
        <w:jc w:val="both"/>
        <w:rPr>
          <w:color w:val="auto"/>
          <w:shd w:val="clear" w:color="auto" w:fill="FFFFFF"/>
        </w:rPr>
      </w:pPr>
      <w:r w:rsidRPr="006F313A">
        <w:rPr>
          <w:iCs/>
          <w:color w:val="auto"/>
          <w:lang w:val="nb-NO"/>
        </w:rPr>
        <w:t>Quỹ Bảo vệ và Phát triển rừng tỉnh</w:t>
      </w:r>
      <w:r w:rsidRPr="006F313A">
        <w:rPr>
          <w:color w:val="auto"/>
          <w:shd w:val="clear" w:color="auto" w:fill="FFFFFF"/>
          <w:lang w:val="it-IT"/>
        </w:rPr>
        <w:t xml:space="preserve"> đã phối hợp với Sở Nông ngh</w:t>
      </w:r>
      <w:r w:rsidR="00F34F8A">
        <w:rPr>
          <w:color w:val="auto"/>
          <w:shd w:val="clear" w:color="auto" w:fill="FFFFFF"/>
          <w:lang w:val="it-IT"/>
        </w:rPr>
        <w:t>iệp và Phát triển nông thôn,</w:t>
      </w:r>
      <w:r w:rsidRPr="006F313A">
        <w:rPr>
          <w:color w:val="auto"/>
          <w:shd w:val="clear" w:color="auto" w:fill="FFFFFF"/>
          <w:lang w:val="it-IT"/>
        </w:rPr>
        <w:t xml:space="preserve"> UBND </w:t>
      </w:r>
      <w:r w:rsidR="00F34F8A">
        <w:rPr>
          <w:color w:val="auto"/>
          <w:shd w:val="clear" w:color="auto" w:fill="FFFFFF"/>
          <w:lang w:val="it-IT"/>
        </w:rPr>
        <w:t xml:space="preserve">các </w:t>
      </w:r>
      <w:r w:rsidRPr="006F313A">
        <w:rPr>
          <w:color w:val="auto"/>
          <w:shd w:val="clear" w:color="auto" w:fill="FFFFFF"/>
          <w:lang w:val="it-IT"/>
        </w:rPr>
        <w:t xml:space="preserve">huyện, thành phố tổ chức kiểm tra việc </w:t>
      </w:r>
      <w:r w:rsidR="00F34F8A">
        <w:rPr>
          <w:color w:val="auto"/>
          <w:shd w:val="clear" w:color="auto" w:fill="FFFFFF"/>
          <w:lang w:val="it-IT"/>
        </w:rPr>
        <w:t>quản lý sử dụng tiền DVMTR</w:t>
      </w:r>
      <w:r w:rsidRPr="006F313A">
        <w:rPr>
          <w:color w:val="auto"/>
          <w:shd w:val="clear" w:color="auto" w:fill="FFFFFF"/>
          <w:lang w:val="it-IT"/>
        </w:rPr>
        <w:t xml:space="preserve"> năm 2019, 2020 của các chủ rừng là tổ chức, UBND xã, thị trấn</w:t>
      </w:r>
      <w:r w:rsidRPr="006F313A">
        <w:rPr>
          <w:color w:val="auto"/>
          <w:shd w:val="clear" w:color="auto" w:fill="FFFFFF"/>
          <w:vertAlign w:val="superscript"/>
          <w:lang w:val="it-IT"/>
        </w:rPr>
        <w:t>(</w:t>
      </w:r>
      <w:r w:rsidRPr="006F313A">
        <w:rPr>
          <w:rStyle w:val="FootnoteReference"/>
          <w:color w:val="auto"/>
          <w:shd w:val="clear" w:color="auto" w:fill="FFFFFF"/>
          <w:lang w:val="it-IT"/>
        </w:rPr>
        <w:footnoteReference w:id="12"/>
      </w:r>
      <w:r w:rsidRPr="006F313A">
        <w:rPr>
          <w:color w:val="auto"/>
          <w:shd w:val="clear" w:color="auto" w:fill="FFFFFF"/>
          <w:vertAlign w:val="superscript"/>
          <w:lang w:val="it-IT"/>
        </w:rPr>
        <w:t xml:space="preserve">) </w:t>
      </w:r>
      <w:r w:rsidR="004F76D4" w:rsidRPr="006F313A">
        <w:rPr>
          <w:color w:val="auto"/>
          <w:shd w:val="clear" w:color="auto" w:fill="FFFFFF"/>
          <w:lang w:val="it-IT"/>
        </w:rPr>
        <w:t xml:space="preserve"> </w:t>
      </w:r>
      <w:r w:rsidRPr="006F313A">
        <w:rPr>
          <w:color w:val="auto"/>
          <w:shd w:val="clear" w:color="auto" w:fill="FFFFFF"/>
          <w:lang w:val="it-IT"/>
        </w:rPr>
        <w:t>v</w:t>
      </w:r>
      <w:r w:rsidR="00F34F8A">
        <w:rPr>
          <w:color w:val="auto"/>
          <w:shd w:val="clear" w:color="auto" w:fill="FFFFFF"/>
          <w:lang w:val="it-IT"/>
        </w:rPr>
        <w:t xml:space="preserve">à tham mưu cho Ủy ban nhân dân </w:t>
      </w:r>
      <w:r w:rsidRPr="006F313A">
        <w:rPr>
          <w:color w:val="auto"/>
          <w:shd w:val="clear" w:color="auto" w:fill="FFFFFF"/>
          <w:lang w:val="it-IT"/>
        </w:rPr>
        <w:t xml:space="preserve">tỉnh ban hành các văn bản </w:t>
      </w:r>
      <w:r w:rsidRPr="006F313A">
        <w:rPr>
          <w:color w:val="auto"/>
          <w:shd w:val="clear" w:color="auto" w:fill="FFFFFF"/>
          <w:vertAlign w:val="superscript"/>
          <w:lang w:val="it-IT"/>
        </w:rPr>
        <w:t>(</w:t>
      </w:r>
      <w:r w:rsidRPr="006F313A">
        <w:rPr>
          <w:rStyle w:val="FootnoteReference"/>
          <w:color w:val="auto"/>
          <w:shd w:val="clear" w:color="auto" w:fill="FFFFFF"/>
          <w:lang w:val="it-IT"/>
        </w:rPr>
        <w:footnoteReference w:id="13"/>
      </w:r>
      <w:r w:rsidRPr="006F313A">
        <w:rPr>
          <w:color w:val="auto"/>
          <w:shd w:val="clear" w:color="auto" w:fill="FFFFFF"/>
          <w:vertAlign w:val="superscript"/>
          <w:lang w:val="it-IT"/>
        </w:rPr>
        <w:t>)</w:t>
      </w:r>
      <w:r w:rsidRPr="006F313A">
        <w:rPr>
          <w:color w:val="auto"/>
          <w:shd w:val="clear" w:color="auto" w:fill="FFFFFF"/>
          <w:lang w:val="it-IT"/>
        </w:rPr>
        <w:t xml:space="preserve"> </w:t>
      </w:r>
      <w:r w:rsidRPr="006F313A">
        <w:rPr>
          <w:iCs/>
          <w:color w:val="auto"/>
          <w:lang w:val="nb-NO"/>
        </w:rPr>
        <w:t xml:space="preserve">nhằm </w:t>
      </w:r>
      <w:r w:rsidR="00377C1E" w:rsidRPr="00D76556">
        <w:rPr>
          <w:iCs/>
          <w:color w:val="auto"/>
          <w:lang w:val="nb-NO"/>
        </w:rPr>
        <w:lastRenderedPageBreak/>
        <w:t xml:space="preserve">chỉ đạo </w:t>
      </w:r>
      <w:r w:rsidRPr="00D76556">
        <w:rPr>
          <w:color w:val="auto"/>
          <w:shd w:val="clear" w:color="auto" w:fill="FFFFFF"/>
          <w:lang w:val="it-IT"/>
        </w:rPr>
        <w:t xml:space="preserve">khắc </w:t>
      </w:r>
      <w:r w:rsidRPr="006F313A">
        <w:rPr>
          <w:color w:val="auto"/>
          <w:shd w:val="clear" w:color="auto" w:fill="FFFFFF"/>
          <w:lang w:val="it-IT"/>
        </w:rPr>
        <w:t>phục các tồn tại, hạn chế, yếu kém trong công tác quản lý, sử dụng tiền DVMTR và đề ra các giải pháp để thực hiện ngày càng tốt hơn, đúng quy định của pháp luật</w:t>
      </w:r>
      <w:r w:rsidRPr="006F313A">
        <w:rPr>
          <w:color w:val="auto"/>
          <w:shd w:val="clear" w:color="auto" w:fill="FFFFFF"/>
        </w:rPr>
        <w:t>.</w:t>
      </w:r>
    </w:p>
    <w:p w14:paraId="43EC98F1" w14:textId="77777777" w:rsidR="001B39E9" w:rsidRDefault="001B39E9" w:rsidP="003C1AF7">
      <w:pPr>
        <w:spacing w:before="120"/>
        <w:ind w:firstLine="567"/>
        <w:jc w:val="both"/>
        <w:rPr>
          <w:color w:val="auto"/>
        </w:rPr>
      </w:pPr>
      <w:r>
        <w:rPr>
          <w:color w:val="auto"/>
        </w:rPr>
        <w:t>2.6.</w:t>
      </w:r>
      <w:r w:rsidR="00DF6580" w:rsidRPr="006F313A">
        <w:rPr>
          <w:color w:val="auto"/>
          <w:lang w:val="nl-NL"/>
        </w:rPr>
        <w:t xml:space="preserve"> Về t</w:t>
      </w:r>
      <w:r w:rsidR="00DF6580" w:rsidRPr="006F313A">
        <w:rPr>
          <w:color w:val="auto"/>
        </w:rPr>
        <w:t xml:space="preserve">ình hình vi phạm pháp luật trong công tác quản lý bảo vệ rừng. </w:t>
      </w:r>
    </w:p>
    <w:p w14:paraId="66B436BB" w14:textId="5AC42980" w:rsidR="00791DAF" w:rsidRPr="006F313A" w:rsidRDefault="00DF6580" w:rsidP="003C1AF7">
      <w:pPr>
        <w:spacing w:before="120"/>
        <w:ind w:firstLine="567"/>
        <w:jc w:val="both"/>
        <w:rPr>
          <w:color w:val="auto"/>
          <w:lang w:val="nl-NL"/>
        </w:rPr>
      </w:pPr>
      <w:r w:rsidRPr="006F313A">
        <w:rPr>
          <w:color w:val="auto"/>
        </w:rPr>
        <w:t>Các vụ vi phạm pháp luật về quản lý bảo vệ rừng giai đoạn 2019-2020</w:t>
      </w:r>
      <w:r w:rsidRPr="006F313A">
        <w:rPr>
          <w:color w:val="auto"/>
          <w:vertAlign w:val="superscript"/>
        </w:rPr>
        <w:t xml:space="preserve"> </w:t>
      </w:r>
      <w:r w:rsidRPr="006F313A">
        <w:rPr>
          <w:color w:val="auto"/>
        </w:rPr>
        <w:t>trên địa bàn tỉnh là 144 vụ; với tổng diện tích vi phạm là 66,42 ha</w:t>
      </w:r>
      <w:r w:rsidRPr="006F313A">
        <w:rPr>
          <w:i/>
          <w:color w:val="auto"/>
          <w:spacing w:val="-2"/>
        </w:rPr>
        <w:t>.</w:t>
      </w:r>
      <w:r w:rsidR="00791DAF" w:rsidRPr="006F313A">
        <w:rPr>
          <w:color w:val="auto"/>
          <w:shd w:val="clear" w:color="auto" w:fill="FFFFFF"/>
          <w:lang w:val="nl-NL"/>
        </w:rPr>
        <w:t xml:space="preserve"> UBND tỉnh đã ban hành nhiều văn bản chỉ đạo</w:t>
      </w:r>
      <w:r w:rsidR="00791DAF" w:rsidRPr="006F313A">
        <w:rPr>
          <w:color w:val="auto"/>
          <w:shd w:val="clear" w:color="auto" w:fill="FFFFFF"/>
          <w:vertAlign w:val="superscript"/>
          <w:lang w:val="nl-NL"/>
        </w:rPr>
        <w:t>(</w:t>
      </w:r>
      <w:r w:rsidR="00791DAF" w:rsidRPr="006F313A">
        <w:rPr>
          <w:rStyle w:val="FootnoteReference"/>
          <w:color w:val="auto"/>
          <w:shd w:val="clear" w:color="auto" w:fill="FFFFFF"/>
          <w:lang w:val="nl-NL"/>
        </w:rPr>
        <w:footnoteReference w:id="14"/>
      </w:r>
      <w:r w:rsidR="00791DAF" w:rsidRPr="006F313A">
        <w:rPr>
          <w:color w:val="auto"/>
          <w:shd w:val="clear" w:color="auto" w:fill="FFFFFF"/>
          <w:vertAlign w:val="superscript"/>
          <w:lang w:val="nl-NL"/>
        </w:rPr>
        <w:t>)</w:t>
      </w:r>
      <w:r w:rsidR="00F34F8A">
        <w:rPr>
          <w:color w:val="auto"/>
          <w:shd w:val="clear" w:color="auto" w:fill="FFFFFF"/>
          <w:vertAlign w:val="superscript"/>
          <w:lang w:val="nl-NL"/>
        </w:rPr>
        <w:t xml:space="preserve"> </w:t>
      </w:r>
      <w:r w:rsidR="00F34F8A">
        <w:rPr>
          <w:color w:val="auto"/>
          <w:shd w:val="clear" w:color="auto" w:fill="FFFFFF"/>
          <w:lang w:val="nl-NL"/>
        </w:rPr>
        <w:t>các Sở, Ban, N</w:t>
      </w:r>
      <w:r w:rsidR="00791DAF" w:rsidRPr="006F313A">
        <w:rPr>
          <w:color w:val="auto"/>
          <w:shd w:val="clear" w:color="auto" w:fill="FFFFFF"/>
          <w:lang w:val="nl-NL"/>
        </w:rPr>
        <w:t xml:space="preserve">gành, UBND các huyện, thành phố và các đơn vị chủ rừng tăng cường công tác quản lý, bảo vệ rừng, xử </w:t>
      </w:r>
      <w:r w:rsidR="00B401BA" w:rsidRPr="006F313A">
        <w:rPr>
          <w:color w:val="auto"/>
          <w:shd w:val="clear" w:color="auto" w:fill="FFFFFF"/>
          <w:lang w:val="nl-NL"/>
        </w:rPr>
        <w:t>lý nghiêm các đối tượng vi phạm</w:t>
      </w:r>
      <w:r w:rsidR="00791DAF" w:rsidRPr="006F313A">
        <w:rPr>
          <w:color w:val="auto"/>
          <w:shd w:val="clear" w:color="auto" w:fill="FFFFFF"/>
          <w:lang w:val="nl-NL"/>
        </w:rPr>
        <w:t>.</w:t>
      </w:r>
      <w:r w:rsidR="00B401BA" w:rsidRPr="006F313A">
        <w:rPr>
          <w:color w:val="auto"/>
          <w:shd w:val="clear" w:color="auto" w:fill="FFFFFF"/>
          <w:lang w:val="nl-NL"/>
        </w:rPr>
        <w:t xml:space="preserve"> </w:t>
      </w:r>
      <w:r w:rsidR="00336F21">
        <w:rPr>
          <w:color w:val="auto"/>
          <w:shd w:val="clear" w:color="auto" w:fill="FFFFFF"/>
          <w:lang w:val="nl-NL"/>
        </w:rPr>
        <w:t>Đ</w:t>
      </w:r>
      <w:r w:rsidR="00B401BA" w:rsidRPr="006F313A">
        <w:rPr>
          <w:color w:val="auto"/>
          <w:lang w:val="nl-NL"/>
        </w:rPr>
        <w:t>ối với diện tích rừng vi phạm, Quỹ Bảo vệ và Phát triển rừng tỉnh đã phối hợp với Chi cục Kiểm lâm, Hạt Kiểm lâm các huyện xác định và không chi trả tiền DVMTR trong các năm 2019, 2020.</w:t>
      </w:r>
    </w:p>
    <w:p w14:paraId="2AA49454" w14:textId="77777777" w:rsidR="00791DAF" w:rsidRPr="006F313A" w:rsidRDefault="00791DAF" w:rsidP="003C1AF7">
      <w:pPr>
        <w:pStyle w:val="Default"/>
        <w:spacing w:before="120"/>
        <w:ind w:firstLine="567"/>
        <w:jc w:val="both"/>
        <w:rPr>
          <w:b/>
          <w:color w:val="auto"/>
          <w:sz w:val="28"/>
          <w:szCs w:val="28"/>
          <w:lang w:val="nl-NL"/>
        </w:rPr>
      </w:pPr>
      <w:r w:rsidRPr="006F313A">
        <w:rPr>
          <w:b/>
          <w:bCs/>
          <w:color w:val="auto"/>
          <w:sz w:val="28"/>
          <w:szCs w:val="28"/>
          <w:lang w:val="nl-NL"/>
        </w:rPr>
        <w:t xml:space="preserve">II. ĐÁNH GIÁ CHUNG </w:t>
      </w:r>
    </w:p>
    <w:p w14:paraId="06DB1FAE" w14:textId="77777777" w:rsidR="00DF6580" w:rsidRPr="006F313A" w:rsidRDefault="00791DAF" w:rsidP="003C1AF7">
      <w:pPr>
        <w:widowControl w:val="0"/>
        <w:shd w:val="clear" w:color="auto" w:fill="FFFFFF"/>
        <w:spacing w:before="120"/>
        <w:ind w:firstLine="567"/>
        <w:jc w:val="both"/>
        <w:rPr>
          <w:b/>
          <w:bCs/>
          <w:color w:val="auto"/>
          <w:lang w:val="nl-NL"/>
        </w:rPr>
      </w:pPr>
      <w:r w:rsidRPr="006F313A">
        <w:rPr>
          <w:b/>
          <w:bCs/>
          <w:color w:val="auto"/>
        </w:rPr>
        <w:t>1. Ưu điểm</w:t>
      </w:r>
    </w:p>
    <w:p w14:paraId="1F5AFC6D" w14:textId="77777777" w:rsidR="00B35A50" w:rsidRPr="006F313A" w:rsidRDefault="00791DAF" w:rsidP="003C1AF7">
      <w:pPr>
        <w:widowControl w:val="0"/>
        <w:shd w:val="clear" w:color="auto" w:fill="FFFFFF"/>
        <w:spacing w:before="120"/>
        <w:ind w:firstLine="567"/>
        <w:jc w:val="both"/>
        <w:rPr>
          <w:color w:val="auto"/>
          <w:lang w:val="de-DE"/>
        </w:rPr>
      </w:pPr>
      <w:r w:rsidRPr="006F313A">
        <w:rPr>
          <w:b/>
          <w:bCs/>
          <w:color w:val="auto"/>
          <w:lang w:val="nl-NL"/>
        </w:rPr>
        <w:t xml:space="preserve">- </w:t>
      </w:r>
      <w:r w:rsidR="004F76D4" w:rsidRPr="006F313A">
        <w:rPr>
          <w:color w:val="auto"/>
          <w:spacing w:val="2"/>
          <w:shd w:val="clear" w:color="auto" w:fill="FFFFFF"/>
          <w:lang w:val="nb-NO"/>
        </w:rPr>
        <w:t xml:space="preserve">Quỹ Bảo vệ và Phát triển rừng tỉnh đã tham mưu cho UBND tỉnh </w:t>
      </w:r>
      <w:r w:rsidR="004F76D4" w:rsidRPr="006F313A">
        <w:rPr>
          <w:color w:val="auto"/>
          <w:lang w:val="de-DE"/>
        </w:rPr>
        <w:t xml:space="preserve">chỉ đạo các sở, ban, ngành, đoàn thể liên quan phối hợp với UBND các huyện, thành phố </w:t>
      </w:r>
      <w:r w:rsidR="00B35A50" w:rsidRPr="006F313A">
        <w:rPr>
          <w:color w:val="auto"/>
          <w:lang w:val="de-DE"/>
        </w:rPr>
        <w:t>trong quá trình triển khai thực hiện việc chi trả tiền DVMTR cho các hộ là đồng bào DTTS trên địa bàn tỉnh Kon Tum.</w:t>
      </w:r>
    </w:p>
    <w:p w14:paraId="0092AD81" w14:textId="77777777" w:rsidR="006D43C1" w:rsidRPr="006F313A" w:rsidRDefault="006D43C1" w:rsidP="003C1AF7">
      <w:pPr>
        <w:widowControl w:val="0"/>
        <w:shd w:val="clear" w:color="auto" w:fill="FFFFFF"/>
        <w:spacing w:before="120"/>
        <w:ind w:firstLine="567"/>
        <w:jc w:val="both"/>
        <w:rPr>
          <w:color w:val="auto"/>
          <w:lang w:val="de-DE"/>
        </w:rPr>
      </w:pPr>
      <w:r w:rsidRPr="006F313A">
        <w:rPr>
          <w:color w:val="auto"/>
          <w:lang w:val="de-DE"/>
        </w:rPr>
        <w:t xml:space="preserve">- </w:t>
      </w:r>
      <w:r w:rsidRPr="006F313A">
        <w:rPr>
          <w:color w:val="auto"/>
          <w:lang w:val="nl-NL"/>
        </w:rPr>
        <w:t xml:space="preserve">Việc triển khai thực hiện chi trả </w:t>
      </w:r>
      <w:r w:rsidR="00BA5D2A">
        <w:rPr>
          <w:color w:val="auto"/>
          <w:lang w:val="nl-NL"/>
        </w:rPr>
        <w:t xml:space="preserve">tiền </w:t>
      </w:r>
      <w:r w:rsidRPr="006F313A">
        <w:rPr>
          <w:color w:val="auto"/>
          <w:lang w:val="nl-NL"/>
        </w:rPr>
        <w:t>DVMTR cho các hộ</w:t>
      </w:r>
      <w:r w:rsidR="0005141B" w:rsidRPr="006F313A">
        <w:rPr>
          <w:color w:val="auto"/>
          <w:lang w:val="nl-NL"/>
        </w:rPr>
        <w:t>, nhóm hộ, cộng đồng dân cư</w:t>
      </w:r>
      <w:r w:rsidRPr="006F313A">
        <w:rPr>
          <w:color w:val="auto"/>
          <w:lang w:val="nl-NL"/>
        </w:rPr>
        <w:t xml:space="preserve"> là đồng bào dân tộc thiểu số trên địa bàn </w:t>
      </w:r>
      <w:r w:rsidR="0005141B" w:rsidRPr="006F313A">
        <w:rPr>
          <w:color w:val="auto"/>
          <w:lang w:val="nl-NL"/>
        </w:rPr>
        <w:t xml:space="preserve">tỉnh trong năm 2019 và năm 2020 </w:t>
      </w:r>
      <w:r w:rsidR="0005141B" w:rsidRPr="009B4528">
        <w:rPr>
          <w:color w:val="auto"/>
          <w:shd w:val="clear" w:color="auto" w:fill="FFFFFF"/>
          <w:lang w:val="de-DE"/>
        </w:rPr>
        <w:t>chủ yếu</w:t>
      </w:r>
      <w:r w:rsidR="0005141B" w:rsidRPr="006F313A">
        <w:rPr>
          <w:color w:val="auto"/>
          <w:shd w:val="clear" w:color="auto" w:fill="FFFFFF"/>
        </w:rPr>
        <w:t xml:space="preserve"> qua tài khoản ngân hàng cho các hộ gia đình, cá nhân, cộng đồng dân cư</w:t>
      </w:r>
      <w:r w:rsidR="00BA5D2A">
        <w:rPr>
          <w:color w:val="auto"/>
          <w:shd w:val="clear" w:color="auto" w:fill="FFFFFF"/>
          <w:lang w:val="en-US"/>
        </w:rPr>
        <w:t>,</w:t>
      </w:r>
      <w:r w:rsidR="0005141B" w:rsidRPr="006F313A">
        <w:rPr>
          <w:color w:val="auto"/>
          <w:shd w:val="clear" w:color="auto" w:fill="FFFFFF"/>
        </w:rPr>
        <w:t xml:space="preserve"> nhóm hộ đảm bảo công khai, minh bạch, giảm được số lượng cán bộ trực tiếp tham gia chi trả, tiết kiệm thời gian và chi phí cho các bên liên quan, giảm thiểu </w:t>
      </w:r>
      <w:r w:rsidR="0005141B" w:rsidRPr="009B4528">
        <w:rPr>
          <w:color w:val="auto"/>
          <w:shd w:val="clear" w:color="auto" w:fill="FFFFFF"/>
          <w:lang w:val="de-DE"/>
        </w:rPr>
        <w:t xml:space="preserve">việc </w:t>
      </w:r>
      <w:r w:rsidR="0005141B" w:rsidRPr="006F313A">
        <w:rPr>
          <w:color w:val="auto"/>
          <w:shd w:val="clear" w:color="auto" w:fill="FFFFFF"/>
        </w:rPr>
        <w:t>sử dụng tiền mặt, đảm bảo sự an toàn trong quá trình chi trả và phù hợp với xu thế hiện nay.</w:t>
      </w:r>
    </w:p>
    <w:p w14:paraId="77D6FB5D" w14:textId="77777777" w:rsidR="008D0943" w:rsidRPr="006F313A" w:rsidRDefault="008D0943" w:rsidP="008D0943">
      <w:pPr>
        <w:widowControl w:val="0"/>
        <w:spacing w:before="120"/>
        <w:ind w:firstLine="567"/>
        <w:jc w:val="both"/>
        <w:rPr>
          <w:color w:val="auto"/>
          <w:lang w:val="de-DE"/>
        </w:rPr>
      </w:pPr>
      <w:r w:rsidRPr="006F313A">
        <w:rPr>
          <w:color w:val="auto"/>
          <w:lang w:val="de-DE"/>
        </w:rPr>
        <w:t xml:space="preserve">- Tổ chức tốt việc tuyên truyền thực hiện chính sách chi trả DVMTR kết hợp với </w:t>
      </w:r>
      <w:r w:rsidRPr="006F313A">
        <w:rPr>
          <w:color w:val="auto"/>
          <w:lang w:val="nl-NL"/>
        </w:rPr>
        <w:t>việc thực hiện tốt các mục tiêu giảm nghèo, phát triển kinh tế - xã hội của địa phương</w:t>
      </w:r>
      <w:r w:rsidRPr="006F313A">
        <w:rPr>
          <w:color w:val="auto"/>
          <w:lang w:val="de-DE"/>
        </w:rPr>
        <w:t xml:space="preserve">. Theo báo cáo </w:t>
      </w:r>
      <w:r w:rsidRPr="006F313A">
        <w:rPr>
          <w:bCs/>
          <w:color w:val="auto"/>
        </w:rPr>
        <w:t>Quỹ Bảo vệ và Phát triển rừng tỉnh chi trả cho các chủ rừng là hộ gia đình, cá nhân, cộng đồng dân cư thôn được nhà nước g</w:t>
      </w:r>
      <w:r>
        <w:rPr>
          <w:bCs/>
          <w:color w:val="auto"/>
        </w:rPr>
        <w:t>iao đất, giao rừng t</w:t>
      </w:r>
      <w:r w:rsidRPr="006F313A">
        <w:rPr>
          <w:bCs/>
          <w:color w:val="auto"/>
        </w:rPr>
        <w:t>rung bình mỗi năm thu nhập bình quân mỗi hộ gia đình hơn 6 triệu đồng/hộ/năm; cộng đồng dân cư thôn hơn 96 triệu đồng/cộng đồng/năm</w:t>
      </w:r>
      <w:r w:rsidRPr="00890D8B">
        <w:rPr>
          <w:bCs/>
          <w:color w:val="auto"/>
        </w:rPr>
        <w:t xml:space="preserve">. </w:t>
      </w:r>
      <w:r w:rsidRPr="00890D8B">
        <w:rPr>
          <w:bCs/>
          <w:color w:val="auto"/>
          <w:lang w:val="en-US"/>
        </w:rPr>
        <w:t xml:space="preserve">Đối với các </w:t>
      </w:r>
      <w:r w:rsidRPr="00890D8B">
        <w:rPr>
          <w:bCs/>
          <w:color w:val="auto"/>
        </w:rPr>
        <w:t>hộ gia đình, nhóm hộ, cộng đồng dân cư thôn</w:t>
      </w:r>
      <w:r w:rsidRPr="00890D8B">
        <w:rPr>
          <w:bCs/>
          <w:color w:val="auto"/>
          <w:lang w:val="en-US"/>
        </w:rPr>
        <w:t xml:space="preserve"> được giao</w:t>
      </w:r>
      <w:r w:rsidRPr="00890D8B">
        <w:rPr>
          <w:bCs/>
          <w:color w:val="auto"/>
        </w:rPr>
        <w:t xml:space="preserve"> khoán bảo vệ trung bình mỗi năm thu nhập hơn </w:t>
      </w:r>
      <w:r w:rsidRPr="00890D8B">
        <w:rPr>
          <w:b/>
          <w:bCs/>
          <w:color w:val="auto"/>
        </w:rPr>
        <w:t xml:space="preserve">8 </w:t>
      </w:r>
      <w:r w:rsidRPr="00890D8B">
        <w:rPr>
          <w:bCs/>
          <w:color w:val="auto"/>
        </w:rPr>
        <w:t xml:space="preserve">triệu đồng/hộ/năm; nhóm hộ hơn </w:t>
      </w:r>
      <w:r w:rsidRPr="00890D8B">
        <w:rPr>
          <w:b/>
          <w:bCs/>
          <w:color w:val="auto"/>
        </w:rPr>
        <w:t>73</w:t>
      </w:r>
      <w:r w:rsidRPr="00890D8B">
        <w:rPr>
          <w:bCs/>
          <w:color w:val="auto"/>
        </w:rPr>
        <w:t xml:space="preserve"> triệu đồng/nhóm hộ/năm</w:t>
      </w:r>
      <w:r w:rsidRPr="00890D8B">
        <w:rPr>
          <w:bCs/>
          <w:color w:val="auto"/>
          <w:lang w:val="en-US"/>
        </w:rPr>
        <w:t xml:space="preserve">, </w:t>
      </w:r>
      <w:r w:rsidRPr="00890D8B">
        <w:rPr>
          <w:bCs/>
          <w:color w:val="auto"/>
        </w:rPr>
        <w:t xml:space="preserve">cộng đồng dân cư thôn hơn </w:t>
      </w:r>
      <w:r w:rsidRPr="00890D8B">
        <w:rPr>
          <w:b/>
          <w:bCs/>
          <w:color w:val="auto"/>
        </w:rPr>
        <w:t xml:space="preserve">152 </w:t>
      </w:r>
      <w:r w:rsidRPr="00890D8B">
        <w:rPr>
          <w:bCs/>
          <w:color w:val="auto"/>
        </w:rPr>
        <w:t>triệu đồng/cộng đồng/năm. Đây là một nguồn thu tương đối lớn đối với các hộ gia đình, cá nhân, cộng đồng</w:t>
      </w:r>
      <w:r w:rsidRPr="006F313A">
        <w:rPr>
          <w:bCs/>
          <w:color w:val="auto"/>
        </w:rPr>
        <w:t xml:space="preserve"> dân cư thôn, góp phần xóa đói, giảm nghèo, phát triển kinh tế </w:t>
      </w:r>
      <w:r>
        <w:rPr>
          <w:bCs/>
          <w:color w:val="auto"/>
          <w:lang w:val="en-US"/>
        </w:rPr>
        <w:t xml:space="preserve">- </w:t>
      </w:r>
      <w:r w:rsidRPr="006F313A">
        <w:rPr>
          <w:bCs/>
          <w:color w:val="auto"/>
        </w:rPr>
        <w:t>xã hội của địa phương.</w:t>
      </w:r>
    </w:p>
    <w:p w14:paraId="06D27827" w14:textId="77777777" w:rsidR="00D77417" w:rsidRPr="006F313A" w:rsidRDefault="002E760D" w:rsidP="003C1AF7">
      <w:pPr>
        <w:widowControl w:val="0"/>
        <w:shd w:val="clear" w:color="auto" w:fill="FFFFFF"/>
        <w:spacing w:before="120"/>
        <w:ind w:firstLine="567"/>
        <w:jc w:val="both"/>
        <w:rPr>
          <w:color w:val="auto"/>
          <w:lang w:val="de-DE"/>
        </w:rPr>
      </w:pPr>
      <w:r w:rsidRPr="006F313A">
        <w:rPr>
          <w:color w:val="auto"/>
          <w:lang w:val="de-DE"/>
        </w:rPr>
        <w:lastRenderedPageBreak/>
        <w:t xml:space="preserve"> </w:t>
      </w:r>
      <w:r w:rsidR="00AE04EA" w:rsidRPr="006F313A">
        <w:rPr>
          <w:color w:val="auto"/>
          <w:lang w:val="de-DE"/>
        </w:rPr>
        <w:t>- K</w:t>
      </w:r>
      <w:r w:rsidRPr="006F313A">
        <w:rPr>
          <w:color w:val="auto"/>
          <w:lang w:val="de-DE"/>
        </w:rPr>
        <w:t xml:space="preserve">ết hợp tập huấn </w:t>
      </w:r>
      <w:r w:rsidR="00E63B6E" w:rsidRPr="006F313A">
        <w:rPr>
          <w:color w:val="auto"/>
          <w:lang w:val="de-DE"/>
        </w:rPr>
        <w:t xml:space="preserve">nâng cao nhận thức cho người dân trong việc quản lý và nhận khoán </w:t>
      </w:r>
      <w:r w:rsidRPr="006F313A">
        <w:rPr>
          <w:color w:val="auto"/>
          <w:lang w:val="de-DE"/>
        </w:rPr>
        <w:t>bảo vệ rừng, sử dụng nguồn tiền DVMTR để phát triển kinh tế cho gia đình</w:t>
      </w:r>
      <w:r w:rsidR="00D77417" w:rsidRPr="006F313A">
        <w:rPr>
          <w:color w:val="auto"/>
          <w:lang w:val="de-DE"/>
        </w:rPr>
        <w:t xml:space="preserve"> và</w:t>
      </w:r>
      <w:r w:rsidRPr="006F313A">
        <w:rPr>
          <w:color w:val="auto"/>
          <w:lang w:val="de-DE"/>
        </w:rPr>
        <w:t xml:space="preserve"> cộng đồng dân cư</w:t>
      </w:r>
      <w:r w:rsidR="00D77417" w:rsidRPr="006F313A">
        <w:rPr>
          <w:color w:val="auto"/>
          <w:lang w:val="de-DE"/>
        </w:rPr>
        <w:t>.</w:t>
      </w:r>
      <w:r w:rsidR="00AE04EA" w:rsidRPr="006F313A">
        <w:rPr>
          <w:color w:val="auto"/>
          <w:lang w:val="de-DE"/>
        </w:rPr>
        <w:t xml:space="preserve"> </w:t>
      </w:r>
      <w:r w:rsidR="00D77417" w:rsidRPr="006F313A">
        <w:rPr>
          <w:color w:val="auto"/>
          <w:lang w:val="de-DE"/>
        </w:rPr>
        <w:t>Diện tích rừng tự nhiên được bảo vệ tốt, khả năng phòng hộ đầu nguồn, bảo vệ môi trường, đảm bảo cung ứng DVM</w:t>
      </w:r>
      <w:r w:rsidR="00216124">
        <w:rPr>
          <w:color w:val="auto"/>
          <w:lang w:val="de-DE"/>
        </w:rPr>
        <w:t>T tốt</w:t>
      </w:r>
      <w:r w:rsidR="00D77417" w:rsidRPr="006F313A">
        <w:rPr>
          <w:color w:val="auto"/>
          <w:lang w:val="de-DE"/>
        </w:rPr>
        <w:t>.</w:t>
      </w:r>
    </w:p>
    <w:p w14:paraId="53582A93" w14:textId="77777777" w:rsidR="004F1347" w:rsidRPr="006F313A" w:rsidRDefault="004F1347" w:rsidP="003C1AF7">
      <w:pPr>
        <w:spacing w:before="120"/>
        <w:ind w:firstLine="567"/>
        <w:jc w:val="both"/>
        <w:rPr>
          <w:rFonts w:eastAsia="Calibri"/>
          <w:color w:val="auto"/>
        </w:rPr>
      </w:pPr>
      <w:r w:rsidRPr="006F313A">
        <w:rPr>
          <w:bCs/>
          <w:snapToGrid w:val="0"/>
          <w:color w:val="auto"/>
        </w:rPr>
        <w:t>- Một số cộng đồng đã sử dụng một phần tiền DVMTR được chi trả để làm đường giao thông nông thôn, sửa chữa nhà văn hóa, nhà rông, làm đường điện chiếu sáng, kênh mương thủy lợi, làm sân bóng… góp phần vào việc xây dựng nông thôn mới của một số địa phương.</w:t>
      </w:r>
    </w:p>
    <w:p w14:paraId="786626A6" w14:textId="36BE1F10" w:rsidR="001A6279" w:rsidRPr="006F313A" w:rsidRDefault="001A6279" w:rsidP="003C1AF7">
      <w:pPr>
        <w:spacing w:before="120"/>
        <w:ind w:firstLine="567"/>
        <w:jc w:val="both"/>
        <w:rPr>
          <w:color w:val="auto"/>
          <w:spacing w:val="-4"/>
          <w:lang w:val="nb-NO"/>
        </w:rPr>
      </w:pPr>
      <w:r w:rsidRPr="006F313A">
        <w:rPr>
          <w:bCs/>
          <w:color w:val="auto"/>
        </w:rPr>
        <w:t xml:space="preserve">- </w:t>
      </w:r>
      <w:r w:rsidRPr="006F313A">
        <w:rPr>
          <w:color w:val="auto"/>
          <w:spacing w:val="-2"/>
          <w:shd w:val="clear" w:color="auto" w:fill="FFFFFF"/>
          <w:lang w:val="nb-NO"/>
        </w:rPr>
        <w:t xml:space="preserve">Việc hưởng lợi từ chính sách chi trả DVMTR </w:t>
      </w:r>
      <w:r w:rsidRPr="006F313A">
        <w:rPr>
          <w:color w:val="auto"/>
          <w:shd w:val="clear" w:color="auto" w:fill="FFFFFF"/>
          <w:lang w:val="nb-NO"/>
        </w:rPr>
        <w:t xml:space="preserve">đã góp phần thúc đẩy mối quan hệ giữa chính quyền, người dân địa phương với các chủ rừng </w:t>
      </w:r>
      <w:r w:rsidRPr="006F313A">
        <w:rPr>
          <w:color w:val="auto"/>
          <w:spacing w:val="-2"/>
          <w:shd w:val="clear" w:color="auto" w:fill="FFFFFF"/>
          <w:lang w:val="nb-NO"/>
        </w:rPr>
        <w:t xml:space="preserve">về nhiệm vụ quản lý bảo vệ rừng, rừng được quản lý bảo vệ tốt hơn. Tình trạng xâm hại đến tài nguyên rừng trong các lưu vực chi trả DVMTR đã được hạn chế theo từng năm, số lượng và chất lượng rừng được duy trì, ổn định và phát triển. </w:t>
      </w:r>
      <w:r w:rsidRPr="006F313A">
        <w:rPr>
          <w:color w:val="auto"/>
          <w:spacing w:val="-4"/>
          <w:shd w:val="clear" w:color="auto" w:fill="FFFFFF"/>
          <w:lang w:val="nb-NO"/>
        </w:rPr>
        <w:t xml:space="preserve">Đến hết năm 2020, diện tích rừng trong các lưu vực được chi trả DVMTR trong năm là </w:t>
      </w:r>
      <w:r w:rsidRPr="006F313A">
        <w:rPr>
          <w:color w:val="auto"/>
          <w:spacing w:val="-4"/>
        </w:rPr>
        <w:t xml:space="preserve">383.875,99 ha </w:t>
      </w:r>
      <w:r w:rsidRPr="006F313A">
        <w:rPr>
          <w:i/>
          <w:color w:val="auto"/>
          <w:spacing w:val="-4"/>
        </w:rPr>
        <w:t>(chiếm khoảng 67</w:t>
      </w:r>
      <w:r w:rsidR="0041437A">
        <w:rPr>
          <w:i/>
          <w:color w:val="auto"/>
          <w:spacing w:val="-4"/>
          <w:lang w:val="en-US"/>
        </w:rPr>
        <w:t>,29</w:t>
      </w:r>
      <w:r w:rsidRPr="006F313A">
        <w:rPr>
          <w:i/>
          <w:color w:val="auto"/>
          <w:spacing w:val="-4"/>
        </w:rPr>
        <w:t>% diện tích rừng toàn tỉnh, không tính diện tích cây cao su, đặc sản</w:t>
      </w:r>
      <w:r w:rsidRPr="006F313A">
        <w:rPr>
          <w:i/>
          <w:color w:val="auto"/>
          <w:spacing w:val="-4"/>
          <w:vertAlign w:val="superscript"/>
        </w:rPr>
        <w:t>(</w:t>
      </w:r>
      <w:r w:rsidRPr="006F313A">
        <w:rPr>
          <w:rStyle w:val="FootnoteReference"/>
          <w:i/>
          <w:color w:val="auto"/>
          <w:spacing w:val="-4"/>
        </w:rPr>
        <w:footnoteReference w:id="15"/>
      </w:r>
      <w:r w:rsidRPr="006F313A">
        <w:rPr>
          <w:i/>
          <w:color w:val="auto"/>
          <w:spacing w:val="-4"/>
          <w:vertAlign w:val="superscript"/>
        </w:rPr>
        <w:t>)</w:t>
      </w:r>
      <w:r w:rsidRPr="006F313A">
        <w:rPr>
          <w:i/>
          <w:color w:val="auto"/>
          <w:spacing w:val="-4"/>
        </w:rPr>
        <w:t>)</w:t>
      </w:r>
      <w:r w:rsidRPr="006F313A">
        <w:rPr>
          <w:color w:val="auto"/>
          <w:spacing w:val="-4"/>
        </w:rPr>
        <w:t>.</w:t>
      </w:r>
    </w:p>
    <w:p w14:paraId="01E59D5A" w14:textId="77777777" w:rsidR="00D77417" w:rsidRPr="006F313A" w:rsidRDefault="001A6279" w:rsidP="003C1AF7">
      <w:pPr>
        <w:widowControl w:val="0"/>
        <w:shd w:val="clear" w:color="auto" w:fill="FFFFFF"/>
        <w:spacing w:before="120"/>
        <w:ind w:firstLine="567"/>
        <w:jc w:val="both"/>
        <w:rPr>
          <w:b/>
          <w:color w:val="auto"/>
          <w:lang w:val="de-DE"/>
        </w:rPr>
      </w:pPr>
      <w:r w:rsidRPr="006F313A">
        <w:rPr>
          <w:b/>
          <w:color w:val="auto"/>
          <w:lang w:val="de-DE"/>
        </w:rPr>
        <w:t xml:space="preserve">2. </w:t>
      </w:r>
      <w:r w:rsidR="0023307C">
        <w:rPr>
          <w:b/>
          <w:color w:val="auto"/>
          <w:lang w:val="de-DE"/>
        </w:rPr>
        <w:t xml:space="preserve">Tồn tại, </w:t>
      </w:r>
      <w:r w:rsidRPr="006F313A">
        <w:rPr>
          <w:b/>
          <w:color w:val="auto"/>
          <w:lang w:val="de-DE"/>
        </w:rPr>
        <w:t>Hạn chế</w:t>
      </w:r>
      <w:r w:rsidR="00687730">
        <w:rPr>
          <w:b/>
          <w:color w:val="auto"/>
          <w:lang w:val="de-DE"/>
        </w:rPr>
        <w:t>.</w:t>
      </w:r>
    </w:p>
    <w:p w14:paraId="60D240AA" w14:textId="76792ABF" w:rsidR="004F1347" w:rsidRDefault="004F1347" w:rsidP="003C1AF7">
      <w:pPr>
        <w:widowControl w:val="0"/>
        <w:shd w:val="clear" w:color="auto" w:fill="FFFFFF"/>
        <w:spacing w:before="120"/>
        <w:ind w:firstLine="567"/>
        <w:jc w:val="both"/>
        <w:rPr>
          <w:color w:val="auto"/>
          <w:lang w:val="nb-NO"/>
        </w:rPr>
      </w:pPr>
      <w:r w:rsidRPr="006F313A">
        <w:rPr>
          <w:color w:val="auto"/>
          <w:lang w:val="nb-NO"/>
        </w:rPr>
        <w:t xml:space="preserve">Qua giám sát thực tế tại một số địa phương, Quỹ Bảo vệ và phát triển rừng tỉnh, </w:t>
      </w:r>
      <w:r w:rsidR="000D066E">
        <w:rPr>
          <w:color w:val="auto"/>
          <w:lang w:val="nb-NO"/>
        </w:rPr>
        <w:t>Ban Dân tộc</w:t>
      </w:r>
      <w:r w:rsidRPr="006F313A">
        <w:rPr>
          <w:color w:val="auto"/>
          <w:lang w:val="nb-NO"/>
        </w:rPr>
        <w:t xml:space="preserve"> nhận thấy một số tồn tại, hạn chế sau:</w:t>
      </w:r>
    </w:p>
    <w:p w14:paraId="43A46A36" w14:textId="217485B4" w:rsidR="00B00B4D" w:rsidRPr="00B00B4D" w:rsidRDefault="00B00B4D" w:rsidP="00B00B4D">
      <w:pPr>
        <w:widowControl w:val="0"/>
        <w:spacing w:before="80"/>
        <w:ind w:firstLine="567"/>
        <w:jc w:val="both"/>
        <w:outlineLvl w:val="2"/>
        <w:rPr>
          <w:i/>
          <w:color w:val="auto"/>
          <w:spacing w:val="-2"/>
          <w:lang w:val="nb-NO"/>
        </w:rPr>
      </w:pPr>
      <w:r w:rsidRPr="00B00B4D">
        <w:rPr>
          <w:color w:val="auto"/>
          <w:spacing w:val="-2"/>
          <w:lang w:val="nb-NO"/>
        </w:rPr>
        <w:t xml:space="preserve">- Tình trạng chây ì, trì hoãn; không kê khai, nộp tiền hoặc chấp hành còn chậm so với quy định của các đơn vị sử dụng DVMTR chủ yếu là một số nhà máy sản xuất thủy điện nhỏ </w:t>
      </w:r>
      <w:r w:rsidRPr="00B00B4D">
        <w:rPr>
          <w:i/>
          <w:color w:val="auto"/>
          <w:spacing w:val="-2"/>
          <w:lang w:val="nb-NO"/>
        </w:rPr>
        <w:t>(không thuộc Tập đoàn Điện lực Việt Nam)</w:t>
      </w:r>
      <w:r w:rsidRPr="00B00B4D">
        <w:rPr>
          <w:color w:val="auto"/>
          <w:spacing w:val="-2"/>
          <w:lang w:val="nb-NO"/>
        </w:rPr>
        <w:t xml:space="preserve"> tuy chiếm tỷ trọng không lớn trong số thu tiền DVMTR hàng năm của Quỹ Bảo vệ và Phát triển rừng tỉnh nhưng vẫn còn xảy ra.</w:t>
      </w:r>
    </w:p>
    <w:p w14:paraId="7D0791B9" w14:textId="42C0365C" w:rsidR="004C6C3B" w:rsidRPr="00BA4205" w:rsidRDefault="004C6C3B" w:rsidP="00A17D5A">
      <w:pPr>
        <w:widowControl w:val="0"/>
        <w:shd w:val="clear" w:color="auto" w:fill="FFFFFF"/>
        <w:spacing w:before="120"/>
        <w:ind w:firstLine="567"/>
        <w:jc w:val="both"/>
        <w:rPr>
          <w:color w:val="auto"/>
          <w:lang w:val="nb-NO"/>
        </w:rPr>
      </w:pPr>
      <w:r w:rsidRPr="00BA4205">
        <w:rPr>
          <w:color w:val="auto"/>
          <w:lang w:val="nb-NO"/>
        </w:rPr>
        <w:t>- Chưa có sự tham gia vào cuộc của chính quyền địa phương cấp huyện</w:t>
      </w:r>
      <w:r w:rsidR="00BC29BF" w:rsidRPr="00BA4205">
        <w:rPr>
          <w:color w:val="auto"/>
          <w:lang w:val="nb-NO"/>
        </w:rPr>
        <w:t xml:space="preserve">. Qua giám sát </w:t>
      </w:r>
      <w:r w:rsidR="00E84998" w:rsidRPr="00BA4205">
        <w:rPr>
          <w:color w:val="auto"/>
          <w:lang w:val="nb-NO"/>
        </w:rPr>
        <w:t>thực tế có</w:t>
      </w:r>
      <w:r w:rsidR="00BC29BF" w:rsidRPr="00BA4205">
        <w:rPr>
          <w:color w:val="auto"/>
          <w:lang w:val="nb-NO"/>
        </w:rPr>
        <w:t xml:space="preserve"> 1/4 </w:t>
      </w:r>
      <w:r w:rsidR="00E84998" w:rsidRPr="00BA4205">
        <w:rPr>
          <w:color w:val="auto"/>
          <w:lang w:val="nb-NO"/>
        </w:rPr>
        <w:t>huyện</w:t>
      </w:r>
      <w:r w:rsidR="00BC29BF" w:rsidRPr="00BA4205">
        <w:rPr>
          <w:i/>
          <w:color w:val="auto"/>
          <w:spacing w:val="-4"/>
          <w:vertAlign w:val="superscript"/>
        </w:rPr>
        <w:t>(</w:t>
      </w:r>
      <w:r w:rsidR="00BC29BF" w:rsidRPr="00BA4205">
        <w:rPr>
          <w:rStyle w:val="FootnoteReference"/>
          <w:i/>
          <w:color w:val="auto"/>
          <w:spacing w:val="-4"/>
        </w:rPr>
        <w:footnoteReference w:id="16"/>
      </w:r>
      <w:r w:rsidR="00BC29BF" w:rsidRPr="00BA4205">
        <w:rPr>
          <w:i/>
          <w:color w:val="auto"/>
          <w:spacing w:val="-4"/>
          <w:vertAlign w:val="superscript"/>
        </w:rPr>
        <w:t>)</w:t>
      </w:r>
      <w:r w:rsidR="00E84998" w:rsidRPr="00BA4205">
        <w:rPr>
          <w:color w:val="auto"/>
          <w:lang w:val="nb-NO"/>
        </w:rPr>
        <w:t xml:space="preserve"> b</w:t>
      </w:r>
      <w:r w:rsidR="00BC29BF" w:rsidRPr="00BA4205">
        <w:rPr>
          <w:color w:val="auto"/>
          <w:lang w:val="nb-NO"/>
        </w:rPr>
        <w:t>áo cáo đảm bảo số liệu bao quát các nguồn kinh phí do các đơn vị, tổ chức thực hiện chi trả trên địa bàn huyện</w:t>
      </w:r>
      <w:r w:rsidR="007327C9" w:rsidRPr="00BA4205">
        <w:rPr>
          <w:color w:val="auto"/>
          <w:lang w:val="nb-NO"/>
        </w:rPr>
        <w:t>;</w:t>
      </w:r>
      <w:r w:rsidR="00E84998" w:rsidRPr="00BA4205">
        <w:rPr>
          <w:color w:val="auto"/>
          <w:lang w:val="nb-NO"/>
        </w:rPr>
        <w:t xml:space="preserve"> qua giám sát trên báo cáo có 1/6</w:t>
      </w:r>
      <w:r w:rsidR="007327C9" w:rsidRPr="00BA4205">
        <w:rPr>
          <w:i/>
          <w:color w:val="auto"/>
          <w:spacing w:val="-4"/>
          <w:vertAlign w:val="superscript"/>
        </w:rPr>
        <w:t>(</w:t>
      </w:r>
      <w:r w:rsidR="007327C9" w:rsidRPr="00BA4205">
        <w:rPr>
          <w:rStyle w:val="FootnoteReference"/>
          <w:i/>
          <w:color w:val="auto"/>
          <w:spacing w:val="-4"/>
        </w:rPr>
        <w:footnoteReference w:id="17"/>
      </w:r>
      <w:r w:rsidR="007327C9" w:rsidRPr="00BA4205">
        <w:rPr>
          <w:i/>
          <w:color w:val="auto"/>
          <w:spacing w:val="-4"/>
          <w:vertAlign w:val="superscript"/>
        </w:rPr>
        <w:t>)</w:t>
      </w:r>
      <w:r w:rsidR="00E84998" w:rsidRPr="00BA4205">
        <w:rPr>
          <w:color w:val="auto"/>
          <w:lang w:val="nb-NO"/>
        </w:rPr>
        <w:t xml:space="preserve"> huyện</w:t>
      </w:r>
      <w:r w:rsidR="00E50F7E">
        <w:rPr>
          <w:color w:val="auto"/>
          <w:lang w:val="nb-NO"/>
        </w:rPr>
        <w:t>,</w:t>
      </w:r>
      <w:r w:rsidR="00E84998" w:rsidRPr="00BA4205">
        <w:rPr>
          <w:color w:val="auto"/>
          <w:lang w:val="nb-NO"/>
        </w:rPr>
        <w:t xml:space="preserve"> thành phố báo cáo </w:t>
      </w:r>
      <w:r w:rsidR="007327C9" w:rsidRPr="00BA4205">
        <w:rPr>
          <w:color w:val="auto"/>
          <w:lang w:val="nb-NO"/>
        </w:rPr>
        <w:t xml:space="preserve">số liệu bao quát các nguồn kinh phí do các đơn vị, tổ chức thực hiện chi trả trên địa bàn </w:t>
      </w:r>
      <w:r w:rsidR="007327C9" w:rsidRPr="00D76556">
        <w:rPr>
          <w:color w:val="auto"/>
          <w:lang w:val="nb-NO"/>
        </w:rPr>
        <w:t>huyện</w:t>
      </w:r>
      <w:r w:rsidR="00E50F7E" w:rsidRPr="00D76556">
        <w:rPr>
          <w:color w:val="auto"/>
          <w:lang w:val="nb-NO"/>
        </w:rPr>
        <w:t>, thành phố</w:t>
      </w:r>
      <w:r w:rsidRPr="00D76556">
        <w:rPr>
          <w:color w:val="auto"/>
          <w:lang w:val="nb-NO"/>
        </w:rPr>
        <w:t xml:space="preserve">; Công </w:t>
      </w:r>
      <w:r w:rsidRPr="00BA4205">
        <w:rPr>
          <w:color w:val="auto"/>
          <w:lang w:val="nb-NO"/>
        </w:rPr>
        <w:t>tác kiểm tra, giám sát việc quản lý và sử dụng tiền dịch vụ môi trường rừng ở cấp huyện chưa quan tâm</w:t>
      </w:r>
      <w:r w:rsidR="001B39E9" w:rsidRPr="00BA4205">
        <w:rPr>
          <w:color w:val="auto"/>
        </w:rPr>
        <w:t xml:space="preserve"> thường xuyên</w:t>
      </w:r>
      <w:r w:rsidRPr="00BA4205">
        <w:rPr>
          <w:color w:val="auto"/>
          <w:lang w:val="nb-NO"/>
        </w:rPr>
        <w:t>.</w:t>
      </w:r>
    </w:p>
    <w:p w14:paraId="266E607E" w14:textId="7FB0BE9C" w:rsidR="004C6C3B" w:rsidRPr="005B57BC" w:rsidRDefault="004C6C3B" w:rsidP="003C1AF7">
      <w:pPr>
        <w:widowControl w:val="0"/>
        <w:shd w:val="clear" w:color="auto" w:fill="FFFFFF"/>
        <w:spacing w:before="120"/>
        <w:ind w:firstLine="567"/>
        <w:jc w:val="both"/>
        <w:rPr>
          <w:b/>
          <w:color w:val="auto"/>
          <w:lang w:val="de-DE"/>
        </w:rPr>
      </w:pPr>
      <w:r w:rsidRPr="005B57BC">
        <w:rPr>
          <w:color w:val="auto"/>
          <w:lang w:val="de-DE"/>
        </w:rPr>
        <w:t>- Công tác phối hợp</w:t>
      </w:r>
      <w:r w:rsidR="006E08F3" w:rsidRPr="005B57BC">
        <w:rPr>
          <w:color w:val="auto"/>
          <w:lang w:val="de-DE"/>
        </w:rPr>
        <w:t xml:space="preserve"> của một số địa phương và các chủ rừng trong việc</w:t>
      </w:r>
      <w:r w:rsidRPr="005B57BC">
        <w:rPr>
          <w:color w:val="auto"/>
          <w:lang w:val="de-DE"/>
        </w:rPr>
        <w:t xml:space="preserve"> </w:t>
      </w:r>
      <w:r w:rsidR="006E08F3" w:rsidRPr="005B57BC">
        <w:rPr>
          <w:color w:val="auto"/>
          <w:lang w:val="de-DE"/>
        </w:rPr>
        <w:t xml:space="preserve">quản lý </w:t>
      </w:r>
      <w:r w:rsidR="001B39E9" w:rsidRPr="005B57BC">
        <w:rPr>
          <w:color w:val="auto"/>
          <w:lang w:val="de-DE"/>
        </w:rPr>
        <w:t>bảo vệ rừng trên địa bàn</w:t>
      </w:r>
      <w:r w:rsidR="001B39E9" w:rsidRPr="005B57BC">
        <w:rPr>
          <w:color w:val="auto"/>
        </w:rPr>
        <w:t xml:space="preserve"> </w:t>
      </w:r>
      <w:r w:rsidR="006E08F3" w:rsidRPr="005B57BC">
        <w:rPr>
          <w:color w:val="auto"/>
          <w:lang w:val="de-DE"/>
        </w:rPr>
        <w:t>có lúc</w:t>
      </w:r>
      <w:r w:rsidR="00EF71CF" w:rsidRPr="005B57BC">
        <w:rPr>
          <w:color w:val="auto"/>
          <w:lang w:val="de-DE"/>
        </w:rPr>
        <w:t>,</w:t>
      </w:r>
      <w:r w:rsidR="006E08F3" w:rsidRPr="005B57BC">
        <w:rPr>
          <w:color w:val="auto"/>
          <w:lang w:val="de-DE"/>
        </w:rPr>
        <w:t xml:space="preserve"> có nơi</w:t>
      </w:r>
      <w:r w:rsidRPr="005B57BC">
        <w:rPr>
          <w:color w:val="auto"/>
          <w:lang w:val="de-DE"/>
        </w:rPr>
        <w:t xml:space="preserve"> chưa chặt chẽ</w:t>
      </w:r>
      <w:r w:rsidR="00472B03" w:rsidRPr="005B57BC">
        <w:rPr>
          <w:color w:val="auto"/>
          <w:lang w:val="de-DE"/>
        </w:rPr>
        <w:t>.</w:t>
      </w:r>
      <w:r w:rsidR="00FF3EBF" w:rsidRPr="005B57BC">
        <w:rPr>
          <w:color w:val="auto"/>
        </w:rPr>
        <w:t xml:space="preserve"> M</w:t>
      </w:r>
      <w:r w:rsidRPr="005B57BC">
        <w:rPr>
          <w:color w:val="auto"/>
          <w:lang w:val="nb-NO"/>
        </w:rPr>
        <w:t xml:space="preserve">ột số địa phương và người dân vẫn chưa nắm rõ được các nguồn tiền </w:t>
      </w:r>
      <w:r w:rsidR="00EF71CF" w:rsidRPr="005B57BC">
        <w:rPr>
          <w:color w:val="auto"/>
          <w:lang w:val="nb-NO"/>
        </w:rPr>
        <w:t xml:space="preserve">được </w:t>
      </w:r>
      <w:r w:rsidRPr="005B57BC">
        <w:rPr>
          <w:color w:val="auto"/>
          <w:lang w:val="nb-NO"/>
        </w:rPr>
        <w:t xml:space="preserve">chi trả DVMTR tại địa phương mình quản lý </w:t>
      </w:r>
      <w:r w:rsidR="00EF71CF" w:rsidRPr="005B57BC">
        <w:rPr>
          <w:color w:val="auto"/>
          <w:lang w:val="nb-NO"/>
        </w:rPr>
        <w:t xml:space="preserve">khi </w:t>
      </w:r>
      <w:r w:rsidRPr="005B57BC">
        <w:rPr>
          <w:color w:val="auto"/>
          <w:lang w:val="nb-NO"/>
        </w:rPr>
        <w:t>được các chủ rừng chi trả cho người dân</w:t>
      </w:r>
      <w:r w:rsidRPr="005B57BC">
        <w:rPr>
          <w:color w:val="auto"/>
          <w:vertAlign w:val="superscript"/>
          <w:lang w:val="nb-NO"/>
        </w:rPr>
        <w:t>(</w:t>
      </w:r>
      <w:r w:rsidRPr="005B57BC">
        <w:rPr>
          <w:rStyle w:val="FootnoteReference"/>
          <w:color w:val="auto"/>
          <w:lang w:val="en-US"/>
        </w:rPr>
        <w:footnoteReference w:id="18"/>
      </w:r>
      <w:r w:rsidRPr="005B57BC">
        <w:rPr>
          <w:color w:val="auto"/>
          <w:vertAlign w:val="superscript"/>
          <w:lang w:val="nb-NO"/>
        </w:rPr>
        <w:t>)</w:t>
      </w:r>
      <w:r w:rsidRPr="005B57BC">
        <w:rPr>
          <w:color w:val="auto"/>
          <w:lang w:val="nb-NO"/>
        </w:rPr>
        <w:t>.</w:t>
      </w:r>
    </w:p>
    <w:p w14:paraId="73788608" w14:textId="7FC3AE25" w:rsidR="004C6C3B" w:rsidRPr="006F313A" w:rsidRDefault="004C6C3B" w:rsidP="003C1AF7">
      <w:pPr>
        <w:widowControl w:val="0"/>
        <w:shd w:val="clear" w:color="auto" w:fill="FFFFFF"/>
        <w:spacing w:before="120"/>
        <w:ind w:firstLine="567"/>
        <w:jc w:val="both"/>
        <w:rPr>
          <w:color w:val="auto"/>
          <w:lang w:val="nb-NO"/>
        </w:rPr>
      </w:pPr>
      <w:r w:rsidRPr="00D76556">
        <w:rPr>
          <w:color w:val="auto"/>
          <w:lang w:val="nb-NO"/>
        </w:rPr>
        <w:t xml:space="preserve">- </w:t>
      </w:r>
      <w:r w:rsidR="00605F74" w:rsidRPr="00D76556">
        <w:rPr>
          <w:color w:val="auto"/>
          <w:lang w:val="nb-NO"/>
        </w:rPr>
        <w:t>Tính đến cuối năm 2020</w:t>
      </w:r>
      <w:r w:rsidR="00E50F7E" w:rsidRPr="00D76556">
        <w:rPr>
          <w:color w:val="auto"/>
          <w:lang w:val="nb-NO"/>
        </w:rPr>
        <w:t xml:space="preserve">, ngoài </w:t>
      </w:r>
      <w:r w:rsidRPr="00D76556">
        <w:rPr>
          <w:color w:val="auto"/>
          <w:lang w:val="nb-NO"/>
        </w:rPr>
        <w:t xml:space="preserve">số </w:t>
      </w:r>
      <w:r w:rsidRPr="00064407">
        <w:rPr>
          <w:color w:val="auto"/>
          <w:lang w:val="nb-NO"/>
        </w:rPr>
        <w:t xml:space="preserve">tiền </w:t>
      </w:r>
      <w:r w:rsidR="00824D6A" w:rsidRPr="00064407">
        <w:rPr>
          <w:color w:val="auto"/>
          <w:lang w:val="nb-NO"/>
        </w:rPr>
        <w:t xml:space="preserve">đã </w:t>
      </w:r>
      <w:r w:rsidRPr="00064407">
        <w:rPr>
          <w:color w:val="auto"/>
          <w:lang w:val="nb-NO"/>
        </w:rPr>
        <w:t>chi trả dịch vụ môi trường rừng</w:t>
      </w:r>
      <w:r w:rsidR="00824D6A" w:rsidRPr="00064407">
        <w:rPr>
          <w:color w:val="auto"/>
          <w:lang w:val="nb-NO"/>
        </w:rPr>
        <w:t xml:space="preserve"> còn</w:t>
      </w:r>
      <w:r w:rsidRPr="00064407">
        <w:rPr>
          <w:color w:val="auto"/>
          <w:lang w:val="nb-NO"/>
        </w:rPr>
        <w:t xml:space="preserve"> </w:t>
      </w:r>
      <w:r w:rsidR="00E50F7E" w:rsidRPr="00064407">
        <w:rPr>
          <w:color w:val="auto"/>
          <w:lang w:val="nb-NO"/>
        </w:rPr>
        <w:t>tồn tại Quỹ Bảo vệ và Phát triển rừng tỉnh</w:t>
      </w:r>
      <w:r w:rsidR="0041437A" w:rsidRPr="00D76556">
        <w:rPr>
          <w:color w:val="auto"/>
          <w:lang w:val="nb-NO"/>
        </w:rPr>
        <w:t xml:space="preserve"> </w:t>
      </w:r>
      <w:r w:rsidR="0041437A" w:rsidRPr="00064407">
        <w:rPr>
          <w:color w:val="auto"/>
          <w:lang w:val="nb-NO"/>
        </w:rPr>
        <w:t>(</w:t>
      </w:r>
      <w:r w:rsidR="0041437A" w:rsidRPr="00EF71CF">
        <w:rPr>
          <w:b/>
          <w:i/>
          <w:color w:val="auto"/>
          <w:lang w:val="nb-NO"/>
        </w:rPr>
        <w:t>trên 66 tỷ đồng</w:t>
      </w:r>
      <w:r w:rsidR="0041437A" w:rsidRPr="00064407">
        <w:rPr>
          <w:color w:val="auto"/>
          <w:lang w:val="nb-NO"/>
        </w:rPr>
        <w:t>)</w:t>
      </w:r>
      <w:r w:rsidR="00E50F7E" w:rsidRPr="00064407">
        <w:rPr>
          <w:color w:val="auto"/>
          <w:lang w:val="nb-NO"/>
        </w:rPr>
        <w:t>,</w:t>
      </w:r>
      <w:r w:rsidR="00E50F7E" w:rsidRPr="00D76556">
        <w:rPr>
          <w:color w:val="auto"/>
          <w:lang w:val="nb-NO"/>
        </w:rPr>
        <w:t xml:space="preserve"> UBND tỉnh </w:t>
      </w:r>
      <w:r w:rsidR="00E50F7E" w:rsidRPr="00D76556">
        <w:rPr>
          <w:color w:val="auto"/>
          <w:lang w:val="nb-NO"/>
        </w:rPr>
        <w:lastRenderedPageBreak/>
        <w:t>đang đề nghị Chính phủ cho phép địa phương sử dụng để trồng rừng; một số</w:t>
      </w:r>
      <w:r w:rsidR="004D2A7E" w:rsidRPr="00D76556">
        <w:rPr>
          <w:color w:val="auto"/>
          <w:lang w:val="nb-NO"/>
        </w:rPr>
        <w:t xml:space="preserve"> </w:t>
      </w:r>
      <w:r w:rsidRPr="00D76556">
        <w:rPr>
          <w:color w:val="auto"/>
          <w:lang w:val="nb-NO"/>
        </w:rPr>
        <w:t xml:space="preserve">UBND các xã, Ban quản lý rừng phòng hộ </w:t>
      </w:r>
      <w:r w:rsidR="00E50F7E" w:rsidRPr="00D76556">
        <w:rPr>
          <w:color w:val="auto"/>
          <w:lang w:val="nb-NO"/>
        </w:rPr>
        <w:t xml:space="preserve">vẫn còn tồn tiền dịch vụ môi trường </w:t>
      </w:r>
      <w:r w:rsidR="00E50F7E">
        <w:rPr>
          <w:color w:val="auto"/>
          <w:lang w:val="nb-NO"/>
        </w:rPr>
        <w:t xml:space="preserve">rừng các năm trước </w:t>
      </w:r>
      <w:r w:rsidR="001B39E9">
        <w:rPr>
          <w:color w:val="auto"/>
        </w:rPr>
        <w:t>chưa</w:t>
      </w:r>
      <w:r w:rsidR="00216124">
        <w:rPr>
          <w:color w:val="auto"/>
          <w:lang w:val="nb-NO"/>
        </w:rPr>
        <w:t xml:space="preserve"> xử lý dứt điểm</w:t>
      </w:r>
      <w:r w:rsidRPr="006F313A">
        <w:rPr>
          <w:color w:val="auto"/>
          <w:vertAlign w:val="superscript"/>
          <w:lang w:val="nb-NO"/>
        </w:rPr>
        <w:t>(</w:t>
      </w:r>
      <w:r w:rsidRPr="006F313A">
        <w:rPr>
          <w:rStyle w:val="FootnoteReference"/>
          <w:color w:val="auto"/>
          <w:lang w:val="en-US"/>
        </w:rPr>
        <w:footnoteReference w:id="19"/>
      </w:r>
      <w:r w:rsidRPr="006F313A">
        <w:rPr>
          <w:color w:val="auto"/>
          <w:vertAlign w:val="superscript"/>
          <w:lang w:val="nb-NO"/>
        </w:rPr>
        <w:t>)</w:t>
      </w:r>
      <w:r w:rsidRPr="006F313A">
        <w:rPr>
          <w:color w:val="auto"/>
          <w:lang w:val="nb-NO"/>
        </w:rPr>
        <w:t xml:space="preserve">. </w:t>
      </w:r>
    </w:p>
    <w:p w14:paraId="71BACCF3" w14:textId="77777777" w:rsidR="00296B30" w:rsidRPr="006F313A" w:rsidRDefault="00296B30" w:rsidP="003C1AF7">
      <w:pPr>
        <w:spacing w:before="120"/>
        <w:ind w:firstLine="567"/>
        <w:jc w:val="both"/>
        <w:rPr>
          <w:color w:val="auto"/>
          <w:lang w:val="de-DE"/>
        </w:rPr>
      </w:pPr>
      <w:r w:rsidRPr="00687730">
        <w:rPr>
          <w:color w:val="auto"/>
        </w:rPr>
        <w:t xml:space="preserve">- </w:t>
      </w:r>
      <w:r w:rsidR="00F1624F" w:rsidRPr="00687730">
        <w:rPr>
          <w:color w:val="auto"/>
          <w:lang w:val="nb-NO"/>
        </w:rPr>
        <w:t>Vẫn còn m</w:t>
      </w:r>
      <w:r w:rsidRPr="00687730">
        <w:rPr>
          <w:color w:val="auto"/>
        </w:rPr>
        <w:t xml:space="preserve">ột số </w:t>
      </w:r>
      <w:r w:rsidRPr="006F313A">
        <w:rPr>
          <w:color w:val="auto"/>
        </w:rPr>
        <w:t xml:space="preserve">hộ gia đình, cá nhân được Nhà nước giao đất, giao rừng </w:t>
      </w:r>
      <w:r w:rsidR="001B39E9">
        <w:rPr>
          <w:color w:val="auto"/>
        </w:rPr>
        <w:t>không tham gia trực tiếp</w:t>
      </w:r>
      <w:r w:rsidRPr="006F313A">
        <w:rPr>
          <w:color w:val="auto"/>
        </w:rPr>
        <w:t xml:space="preserve"> công tác quản lý bảo vệ rừng</w:t>
      </w:r>
      <w:r w:rsidR="001B39E9">
        <w:rPr>
          <w:color w:val="auto"/>
        </w:rPr>
        <w:t xml:space="preserve"> (</w:t>
      </w:r>
      <w:r w:rsidR="001B39E9" w:rsidRPr="006F313A">
        <w:rPr>
          <w:color w:val="auto"/>
        </w:rPr>
        <w:t xml:space="preserve">đã đi khỏi nơi cư trú, </w:t>
      </w:r>
      <w:r w:rsidR="001B39E9">
        <w:rPr>
          <w:color w:val="auto"/>
        </w:rPr>
        <w:t>già yếu, từ trần) mà</w:t>
      </w:r>
      <w:r w:rsidRPr="006F313A">
        <w:rPr>
          <w:color w:val="auto"/>
        </w:rPr>
        <w:t xml:space="preserve"> giao lại cho người thân quản lý, bảo vệ nhưng chính quyền địa phương cấp xã, huyện chưa làm thủ tục thu hồi, cấp lại, cấp đổi giấy chứng nhận quyền sử dụng đất theo đúng quy định, mặc dù UBND tỉnh đã quan tâm chỉ đạo nhiều lần</w:t>
      </w:r>
      <w:r w:rsidRPr="006F313A">
        <w:rPr>
          <w:color w:val="auto"/>
          <w:vertAlign w:val="superscript"/>
          <w:lang w:val="nb-NO"/>
        </w:rPr>
        <w:t>(</w:t>
      </w:r>
      <w:r w:rsidRPr="006F313A">
        <w:rPr>
          <w:rStyle w:val="FootnoteReference"/>
          <w:color w:val="auto"/>
          <w:lang w:val="en-US"/>
        </w:rPr>
        <w:footnoteReference w:id="20"/>
      </w:r>
      <w:r w:rsidRPr="006F313A">
        <w:rPr>
          <w:color w:val="auto"/>
          <w:vertAlign w:val="superscript"/>
          <w:lang w:val="nb-NO"/>
        </w:rPr>
        <w:t>)</w:t>
      </w:r>
      <w:r w:rsidRPr="006F313A">
        <w:rPr>
          <w:color w:val="auto"/>
        </w:rPr>
        <w:t xml:space="preserve">.  </w:t>
      </w:r>
    </w:p>
    <w:p w14:paraId="265583C9" w14:textId="77777777" w:rsidR="00296B30" w:rsidRPr="006F313A" w:rsidRDefault="00296B30" w:rsidP="003C1AF7">
      <w:pPr>
        <w:widowControl w:val="0"/>
        <w:spacing w:before="120"/>
        <w:ind w:firstLine="567"/>
        <w:jc w:val="both"/>
        <w:outlineLvl w:val="2"/>
        <w:rPr>
          <w:color w:val="auto"/>
          <w:lang w:val="it-IT"/>
        </w:rPr>
      </w:pPr>
      <w:r w:rsidRPr="006F313A">
        <w:rPr>
          <w:color w:val="auto"/>
          <w:lang w:val="de-DE"/>
        </w:rPr>
        <w:t>-</w:t>
      </w:r>
      <w:r w:rsidRPr="006F313A">
        <w:rPr>
          <w:color w:val="auto"/>
          <w:lang w:val="nl-NL"/>
        </w:rPr>
        <w:t xml:space="preserve"> Một số UBND xã còn lúng túng trong việc thực hiện chính sách như: công tác báo cáo, công tác xây dựng kế hoạch, lập dự toán thu, chi tiền DVMTR; quản lý, bảo vệ diện tích rừng cung ứng DVMTR, cập nhật diện tích rừng quản lý còn nhiều thiếu sót, chậm trễ... dẫn đến việc tổng hợp, theo dõi, kiểm tra, giám sát của các cơ quan chức năng còn gặp nhiều khó khăn.</w:t>
      </w:r>
    </w:p>
    <w:p w14:paraId="39AD7316" w14:textId="77777777" w:rsidR="00296B30" w:rsidRPr="006F313A" w:rsidRDefault="00CF0C45" w:rsidP="003C1AF7">
      <w:pPr>
        <w:spacing w:before="120"/>
        <w:ind w:firstLine="567"/>
        <w:jc w:val="both"/>
        <w:rPr>
          <w:color w:val="auto"/>
          <w:lang w:val="nb-NO"/>
        </w:rPr>
      </w:pPr>
      <w:r w:rsidRPr="006F313A">
        <w:rPr>
          <w:color w:val="auto"/>
          <w:lang w:val="it-IT"/>
        </w:rPr>
        <w:t xml:space="preserve">- Các địa phương chưa thực hiện theo </w:t>
      </w:r>
      <w:r w:rsidR="00F21B2A" w:rsidRPr="006F313A">
        <w:rPr>
          <w:color w:val="auto"/>
          <w:lang w:val="it-IT"/>
        </w:rPr>
        <w:t xml:space="preserve">Điều 72 của Nghị định 156 </w:t>
      </w:r>
      <w:r w:rsidRPr="006F313A">
        <w:rPr>
          <w:color w:val="auto"/>
          <w:lang w:val="it-IT"/>
        </w:rPr>
        <w:t xml:space="preserve">quy định </w:t>
      </w:r>
      <w:r w:rsidR="00F21B2A" w:rsidRPr="006F313A">
        <w:rPr>
          <w:color w:val="auto"/>
          <w:lang w:val="nb-NO"/>
        </w:rPr>
        <w:t>việc niêm yết công khai về danh sách đối tượng được chi trả tiền DVMTR, diện tích, số tiền được chi trả và phương án chi trả chưa được thực hiện đầy đủ</w:t>
      </w:r>
      <w:r w:rsidRPr="006F313A">
        <w:rPr>
          <w:color w:val="auto"/>
          <w:vertAlign w:val="superscript"/>
          <w:lang w:val="nb-NO"/>
        </w:rPr>
        <w:t xml:space="preserve"> (</w:t>
      </w:r>
      <w:r w:rsidRPr="006F313A">
        <w:rPr>
          <w:rStyle w:val="FootnoteReference"/>
          <w:color w:val="auto"/>
          <w:lang w:val="en-US"/>
        </w:rPr>
        <w:footnoteReference w:id="21"/>
      </w:r>
      <w:r w:rsidRPr="006F313A">
        <w:rPr>
          <w:color w:val="auto"/>
          <w:vertAlign w:val="superscript"/>
          <w:lang w:val="nb-NO"/>
        </w:rPr>
        <w:t>)</w:t>
      </w:r>
      <w:r w:rsidRPr="006F313A">
        <w:rPr>
          <w:color w:val="auto"/>
        </w:rPr>
        <w:t>.</w:t>
      </w:r>
    </w:p>
    <w:p w14:paraId="4E24EE41" w14:textId="77777777" w:rsidR="00F21B2A" w:rsidRPr="006F313A" w:rsidRDefault="00F21B2A" w:rsidP="003C1AF7">
      <w:pPr>
        <w:widowControl w:val="0"/>
        <w:shd w:val="clear" w:color="auto" w:fill="FFFFFF"/>
        <w:spacing w:before="120"/>
        <w:ind w:firstLine="709"/>
        <w:jc w:val="both"/>
        <w:rPr>
          <w:b/>
          <w:color w:val="auto"/>
          <w:lang w:val="nb-NO"/>
        </w:rPr>
      </w:pPr>
      <w:r w:rsidRPr="006F313A">
        <w:rPr>
          <w:b/>
          <w:color w:val="auto"/>
          <w:lang w:val="nb-NO"/>
        </w:rPr>
        <w:t>3. Nguyên nhân</w:t>
      </w:r>
    </w:p>
    <w:p w14:paraId="79D51697" w14:textId="77777777" w:rsidR="00F21B2A" w:rsidRPr="006F313A" w:rsidRDefault="00F21B2A" w:rsidP="003C1AF7">
      <w:pPr>
        <w:widowControl w:val="0"/>
        <w:shd w:val="clear" w:color="auto" w:fill="FFFFFF"/>
        <w:spacing w:before="120"/>
        <w:ind w:firstLine="709"/>
        <w:jc w:val="both"/>
        <w:rPr>
          <w:color w:val="auto"/>
          <w:lang w:val="nb-NO"/>
        </w:rPr>
      </w:pPr>
      <w:r w:rsidRPr="006F313A">
        <w:rPr>
          <w:color w:val="auto"/>
          <w:lang w:val="nb-NO"/>
        </w:rPr>
        <w:t xml:space="preserve">- </w:t>
      </w:r>
      <w:r w:rsidR="00677898" w:rsidRPr="006F313A">
        <w:rPr>
          <w:color w:val="auto"/>
          <w:lang w:val="nb-NO"/>
        </w:rPr>
        <w:t>Qua giám sát c</w:t>
      </w:r>
      <w:r w:rsidRPr="006F313A">
        <w:rPr>
          <w:color w:val="auto"/>
          <w:lang w:val="nb-NO"/>
        </w:rPr>
        <w:t xml:space="preserve">ông tác phối hợp giữa </w:t>
      </w:r>
      <w:r w:rsidR="00677898" w:rsidRPr="006F313A">
        <w:rPr>
          <w:color w:val="auto"/>
          <w:lang w:val="nb-NO"/>
        </w:rPr>
        <w:t xml:space="preserve">đơn vị chi trả tiền DVMTR, các chủ rừng </w:t>
      </w:r>
      <w:r w:rsidRPr="006F313A">
        <w:rPr>
          <w:color w:val="auto"/>
          <w:lang w:val="nb-NO"/>
        </w:rPr>
        <w:t>với Chính quyền cấp huyện</w:t>
      </w:r>
      <w:r w:rsidR="00677898" w:rsidRPr="006F313A">
        <w:rPr>
          <w:color w:val="auto"/>
          <w:lang w:val="nb-NO"/>
        </w:rPr>
        <w:t>, cấp xã</w:t>
      </w:r>
      <w:r w:rsidRPr="006F313A">
        <w:rPr>
          <w:color w:val="auto"/>
          <w:lang w:val="nb-NO"/>
        </w:rPr>
        <w:t xml:space="preserve"> còn chưa chặt chẽ,</w:t>
      </w:r>
      <w:r w:rsidR="00677898" w:rsidRPr="006F313A">
        <w:rPr>
          <w:color w:val="auto"/>
          <w:lang w:val="nb-NO"/>
        </w:rPr>
        <w:t xml:space="preserve"> chưa </w:t>
      </w:r>
      <w:r w:rsidRPr="006F313A">
        <w:rPr>
          <w:color w:val="auto"/>
          <w:lang w:val="nb-NO"/>
        </w:rPr>
        <w:t xml:space="preserve">thường xuyên và đồng bộ.   </w:t>
      </w:r>
    </w:p>
    <w:p w14:paraId="7ED09D08" w14:textId="77777777" w:rsidR="00677898" w:rsidRPr="006F313A" w:rsidRDefault="00677898" w:rsidP="003C1AF7">
      <w:pPr>
        <w:spacing w:before="120"/>
        <w:ind w:firstLine="567"/>
        <w:jc w:val="both"/>
        <w:rPr>
          <w:color w:val="auto"/>
          <w:szCs w:val="20"/>
          <w:lang w:val="nb-NO"/>
        </w:rPr>
      </w:pPr>
      <w:r w:rsidRPr="006F313A">
        <w:rPr>
          <w:color w:val="auto"/>
          <w:lang w:val="nl-NL"/>
        </w:rPr>
        <w:t>- Công tác quản lý bảo vệ rừng của một số đơn vị, địa phương (</w:t>
      </w:r>
      <w:r w:rsidRPr="006F313A">
        <w:rPr>
          <w:i/>
          <w:iCs/>
          <w:color w:val="auto"/>
          <w:lang w:val="nl-NL"/>
        </w:rPr>
        <w:t>chủ yếu là UBND cấp xã</w:t>
      </w:r>
      <w:r w:rsidR="004A272D">
        <w:rPr>
          <w:color w:val="auto"/>
          <w:lang w:val="nl-NL"/>
        </w:rPr>
        <w:t>) thực hiện chưa nghiêm túc;</w:t>
      </w:r>
      <w:r w:rsidRPr="006F313A">
        <w:rPr>
          <w:color w:val="auto"/>
          <w:lang w:val="nl-NL"/>
        </w:rPr>
        <w:t xml:space="preserve"> lãnh đạo một số đơn vị, địa phương chưa quan tâm đúng mức đ</w:t>
      </w:r>
      <w:r w:rsidR="004A272D">
        <w:rPr>
          <w:color w:val="auto"/>
          <w:lang w:val="nl-NL"/>
        </w:rPr>
        <w:t>ến công tác quản lý bảo vệ rừng cũng như việc</w:t>
      </w:r>
      <w:r w:rsidRPr="006F313A">
        <w:rPr>
          <w:color w:val="auto"/>
          <w:lang w:val="nl-NL"/>
        </w:rPr>
        <w:t xml:space="preserve"> chi trả tiền DVMTR của một số đơn vị cho người dân </w:t>
      </w:r>
      <w:r w:rsidR="00675449">
        <w:rPr>
          <w:color w:val="auto"/>
          <w:lang w:val="nl-NL"/>
        </w:rPr>
        <w:t xml:space="preserve">tại </w:t>
      </w:r>
      <w:r w:rsidRPr="006F313A">
        <w:rPr>
          <w:color w:val="auto"/>
          <w:lang w:val="nl-NL"/>
        </w:rPr>
        <w:t>địa phương quản lý.</w:t>
      </w:r>
    </w:p>
    <w:p w14:paraId="2425379D" w14:textId="77777777" w:rsidR="00F21B2A" w:rsidRPr="00BA4205" w:rsidRDefault="008542D7" w:rsidP="003C1AF7">
      <w:pPr>
        <w:widowControl w:val="0"/>
        <w:shd w:val="clear" w:color="auto" w:fill="FFFFFF"/>
        <w:spacing w:before="120"/>
        <w:ind w:firstLine="709"/>
        <w:jc w:val="both"/>
        <w:rPr>
          <w:color w:val="auto"/>
          <w:lang w:val="nb-NO"/>
        </w:rPr>
      </w:pPr>
      <w:r w:rsidRPr="00BA4205">
        <w:rPr>
          <w:color w:val="auto"/>
          <w:lang w:val="nb-NO"/>
        </w:rPr>
        <w:t>- M</w:t>
      </w:r>
      <w:r w:rsidR="008621B1" w:rsidRPr="00BA4205">
        <w:rPr>
          <w:color w:val="auto"/>
          <w:lang w:val="nb-NO"/>
        </w:rPr>
        <w:t xml:space="preserve">ột số địa phương </w:t>
      </w:r>
      <w:r w:rsidRPr="00BA4205">
        <w:rPr>
          <w:color w:val="auto"/>
          <w:lang w:val="nb-NO"/>
        </w:rPr>
        <w:t>chưa có chi nhánh</w:t>
      </w:r>
      <w:r w:rsidR="00E94F27" w:rsidRPr="00BA4205">
        <w:rPr>
          <w:i/>
          <w:color w:val="auto"/>
          <w:lang w:val="nb-NO"/>
        </w:rPr>
        <w:t xml:space="preserve"> </w:t>
      </w:r>
      <w:r w:rsidR="00E94F27" w:rsidRPr="00BA4205">
        <w:rPr>
          <w:color w:val="auto"/>
          <w:lang w:val="nb-NO"/>
        </w:rPr>
        <w:t xml:space="preserve">ngân hàng Liên Việt </w:t>
      </w:r>
      <w:r w:rsidRPr="00BA4205">
        <w:rPr>
          <w:color w:val="auto"/>
          <w:lang w:val="nb-NO"/>
        </w:rPr>
        <w:t>tại địa bàn nên</w:t>
      </w:r>
      <w:r w:rsidR="00490782" w:rsidRPr="00BA4205">
        <w:rPr>
          <w:color w:val="auto"/>
          <w:lang w:val="nb-NO"/>
        </w:rPr>
        <w:t xml:space="preserve"> gặp khó khăn cho người dân</w:t>
      </w:r>
      <w:r w:rsidRPr="00BA4205">
        <w:rPr>
          <w:color w:val="auto"/>
          <w:lang w:val="nb-NO"/>
        </w:rPr>
        <w:t xml:space="preserve"> khi đi rút tiền (</w:t>
      </w:r>
      <w:r w:rsidRPr="00BA4205">
        <w:rPr>
          <w:i/>
          <w:color w:val="auto"/>
          <w:lang w:val="nb-NO"/>
        </w:rPr>
        <w:t>Kon Rẫy, Tu Mơ Rông, Ia H" Drai</w:t>
      </w:r>
      <w:r w:rsidRPr="00BA4205">
        <w:rPr>
          <w:color w:val="auto"/>
          <w:lang w:val="nb-NO"/>
        </w:rPr>
        <w:t>)</w:t>
      </w:r>
      <w:r w:rsidR="00BA4205">
        <w:rPr>
          <w:color w:val="auto"/>
          <w:lang w:val="nb-NO"/>
        </w:rPr>
        <w:t>.</w:t>
      </w:r>
    </w:p>
    <w:p w14:paraId="3E966098" w14:textId="3049C476" w:rsidR="00D95118" w:rsidRDefault="004E3630" w:rsidP="00D95118">
      <w:pPr>
        <w:widowControl w:val="0"/>
        <w:spacing w:before="120"/>
        <w:ind w:firstLine="709"/>
        <w:jc w:val="both"/>
        <w:rPr>
          <w:color w:val="auto"/>
        </w:rPr>
      </w:pPr>
      <w:r w:rsidRPr="00064407">
        <w:rPr>
          <w:color w:val="auto"/>
          <w:shd w:val="clear" w:color="auto" w:fill="FFFFFF"/>
          <w:lang w:val="nb-NO"/>
        </w:rPr>
        <w:t>- T</w:t>
      </w:r>
      <w:r w:rsidR="00D95118" w:rsidRPr="00064407">
        <w:rPr>
          <w:color w:val="auto"/>
          <w:shd w:val="clear" w:color="auto" w:fill="FFFFFF"/>
          <w:lang w:val="nb-NO"/>
        </w:rPr>
        <w:t xml:space="preserve">heo quy định tại Nghị định số </w:t>
      </w:r>
      <w:r w:rsidR="003A083F" w:rsidRPr="00064407">
        <w:rPr>
          <w:color w:val="auto"/>
          <w:shd w:val="clear" w:color="auto" w:fill="FFFFFF"/>
          <w:lang w:val="nb-NO"/>
        </w:rPr>
        <w:t xml:space="preserve">156/2018/NĐ-CP của Chính phủ </w:t>
      </w:r>
      <w:r w:rsidR="00B0680B" w:rsidRPr="00064407">
        <w:rPr>
          <w:color w:val="auto"/>
        </w:rPr>
        <w:t xml:space="preserve">việc </w:t>
      </w:r>
      <w:r w:rsidR="00B0680B" w:rsidRPr="00BA4205">
        <w:rPr>
          <w:color w:val="auto"/>
        </w:rPr>
        <w:t>thanh t</w:t>
      </w:r>
      <w:r w:rsidR="008542D7" w:rsidRPr="00BA4205">
        <w:rPr>
          <w:color w:val="auto"/>
        </w:rPr>
        <w:t xml:space="preserve">oán tiền </w:t>
      </w:r>
      <w:r w:rsidR="008542D7" w:rsidRPr="00BA4205">
        <w:rPr>
          <w:color w:val="auto"/>
          <w:lang w:val="en-US"/>
        </w:rPr>
        <w:t>DVMTR</w:t>
      </w:r>
      <w:r w:rsidR="00B0680B" w:rsidRPr="00BA4205">
        <w:rPr>
          <w:color w:val="auto"/>
        </w:rPr>
        <w:t xml:space="preserve"> theo lưu vực </w:t>
      </w:r>
      <w:r w:rsidR="008542D7" w:rsidRPr="00BA4205">
        <w:rPr>
          <w:color w:val="auto"/>
          <w:lang w:val="en-US"/>
        </w:rPr>
        <w:t xml:space="preserve">của </w:t>
      </w:r>
      <w:r w:rsidR="00B0680B" w:rsidRPr="00BA4205">
        <w:rPr>
          <w:color w:val="auto"/>
        </w:rPr>
        <w:t xml:space="preserve">các </w:t>
      </w:r>
      <w:r w:rsidR="008542D7" w:rsidRPr="00BA4205">
        <w:rPr>
          <w:color w:val="auto"/>
          <w:lang w:val="en-US"/>
        </w:rPr>
        <w:t xml:space="preserve">nhà máy </w:t>
      </w:r>
      <w:r w:rsidR="00B0680B" w:rsidRPr="00BA4205">
        <w:rPr>
          <w:color w:val="auto"/>
        </w:rPr>
        <w:t xml:space="preserve">thủy </w:t>
      </w:r>
      <w:r w:rsidR="00B0680B" w:rsidRPr="006F313A">
        <w:rPr>
          <w:color w:val="auto"/>
        </w:rPr>
        <w:t>điện chứ k</w:t>
      </w:r>
      <w:r w:rsidR="008542D7">
        <w:rPr>
          <w:color w:val="auto"/>
        </w:rPr>
        <w:t>hông theo hình thức chi trả</w:t>
      </w:r>
      <w:r w:rsidR="00B0680B" w:rsidRPr="006F313A">
        <w:rPr>
          <w:color w:val="auto"/>
        </w:rPr>
        <w:t xml:space="preserve"> </w:t>
      </w:r>
      <w:r w:rsidR="00B0680B" w:rsidRPr="009B4528">
        <w:rPr>
          <w:color w:val="auto"/>
          <w:lang w:val="nb-NO"/>
        </w:rPr>
        <w:t xml:space="preserve">chia đều </w:t>
      </w:r>
      <w:r w:rsidR="00B0680B" w:rsidRPr="006F313A">
        <w:rPr>
          <w:color w:val="auto"/>
        </w:rPr>
        <w:t>như trước kia</w:t>
      </w:r>
      <w:r w:rsidR="00D95118">
        <w:rPr>
          <w:color w:val="auto"/>
          <w:lang w:val="en-US"/>
        </w:rPr>
        <w:t>.</w:t>
      </w:r>
      <w:r w:rsidR="00B0680B" w:rsidRPr="006F313A">
        <w:rPr>
          <w:color w:val="auto"/>
        </w:rPr>
        <w:t xml:space="preserve"> </w:t>
      </w:r>
    </w:p>
    <w:p w14:paraId="40D7794A" w14:textId="0061AF80" w:rsidR="00A33901" w:rsidRPr="006F313A" w:rsidRDefault="00340B29" w:rsidP="00D95118">
      <w:pPr>
        <w:widowControl w:val="0"/>
        <w:spacing w:before="120"/>
        <w:ind w:firstLine="709"/>
        <w:jc w:val="both"/>
        <w:rPr>
          <w:b/>
          <w:color w:val="auto"/>
          <w:lang w:val="nb-NO"/>
        </w:rPr>
      </w:pPr>
      <w:r w:rsidRPr="006F313A">
        <w:rPr>
          <w:b/>
          <w:color w:val="auto"/>
          <w:lang w:val="nb-NO"/>
        </w:rPr>
        <w:t>III. KIẾN NGHỊ, ĐỀ XUẤT</w:t>
      </w:r>
    </w:p>
    <w:p w14:paraId="2554E5E0" w14:textId="77777777" w:rsidR="00340B29" w:rsidRPr="006F313A" w:rsidRDefault="00102E38" w:rsidP="003C1AF7">
      <w:pPr>
        <w:widowControl w:val="0"/>
        <w:shd w:val="clear" w:color="auto" w:fill="FFFFFF"/>
        <w:spacing w:before="120"/>
        <w:ind w:firstLine="709"/>
        <w:jc w:val="both"/>
        <w:rPr>
          <w:b/>
          <w:color w:val="auto"/>
          <w:lang w:val="nb-NO"/>
        </w:rPr>
      </w:pPr>
      <w:r w:rsidRPr="006F313A">
        <w:rPr>
          <w:b/>
          <w:color w:val="auto"/>
          <w:lang w:val="nb-NO"/>
        </w:rPr>
        <w:t>1.</w:t>
      </w:r>
      <w:r w:rsidR="00356830" w:rsidRPr="006F313A">
        <w:rPr>
          <w:b/>
          <w:color w:val="auto"/>
          <w:lang w:val="nb-NO"/>
        </w:rPr>
        <w:t xml:space="preserve"> </w:t>
      </w:r>
      <w:r w:rsidR="00340B29" w:rsidRPr="006F313A">
        <w:rPr>
          <w:b/>
          <w:color w:val="auto"/>
          <w:lang w:val="nb-NO"/>
        </w:rPr>
        <w:t>Đối với Trung ương:</w:t>
      </w:r>
    </w:p>
    <w:p w14:paraId="45037B9F" w14:textId="6F199812" w:rsidR="00340B29" w:rsidRPr="006F313A" w:rsidRDefault="00340B29" w:rsidP="003C1AF7">
      <w:pPr>
        <w:spacing w:before="120"/>
        <w:ind w:firstLine="709"/>
        <w:jc w:val="both"/>
        <w:rPr>
          <w:rFonts w:eastAsia="Arial"/>
          <w:color w:val="auto"/>
        </w:rPr>
      </w:pPr>
      <w:r w:rsidRPr="006F313A">
        <w:rPr>
          <w:color w:val="auto"/>
          <w:lang w:val="nb-NO"/>
        </w:rPr>
        <w:t xml:space="preserve">Đề nghị Bộ Nông Nghiệp và Phát triển nông thôn: Báo cáo và tham mưu Chính phủ </w:t>
      </w:r>
      <w:r w:rsidRPr="006F313A">
        <w:rPr>
          <w:rFonts w:eastAsia="Arial"/>
          <w:color w:val="auto"/>
        </w:rPr>
        <w:t>xem xét quy đị</w:t>
      </w:r>
      <w:r w:rsidR="002C7F40">
        <w:rPr>
          <w:rFonts w:eastAsia="Arial"/>
          <w:color w:val="auto"/>
        </w:rPr>
        <w:t>nh về</w:t>
      </w:r>
      <w:r w:rsidRPr="006F313A">
        <w:rPr>
          <w:rFonts w:eastAsia="Arial"/>
          <w:color w:val="auto"/>
        </w:rPr>
        <w:t xml:space="preserve"> xử phạt vi phạm đối với hành vi không chi trả </w:t>
      </w:r>
      <w:r w:rsidRPr="006F313A">
        <w:rPr>
          <w:rFonts w:eastAsia="Arial"/>
          <w:color w:val="auto"/>
        </w:rPr>
        <w:lastRenderedPageBreak/>
        <w:t>hoặc chi trả không đầy đủ</w:t>
      </w:r>
      <w:r w:rsidR="002C7F40">
        <w:rPr>
          <w:rFonts w:eastAsia="Arial"/>
          <w:color w:val="auto"/>
          <w:lang w:val="en-US"/>
        </w:rPr>
        <w:t>,</w:t>
      </w:r>
      <w:r w:rsidRPr="006F313A">
        <w:rPr>
          <w:rFonts w:eastAsia="Arial"/>
          <w:color w:val="auto"/>
        </w:rPr>
        <w:t xml:space="preserve"> tiền lãi phát sinh do chậm nộp tiền dịch vụ môi trường rừng đối với các đơn vị sử dụng dịch vụ môi trường rừng.</w:t>
      </w:r>
    </w:p>
    <w:p w14:paraId="3BF2F879" w14:textId="7C1951DA" w:rsidR="00FF3EBF" w:rsidRPr="00064407" w:rsidRDefault="00136A50" w:rsidP="003C1AF7">
      <w:pPr>
        <w:widowControl w:val="0"/>
        <w:shd w:val="clear" w:color="auto" w:fill="FFFFFF"/>
        <w:spacing w:before="120"/>
        <w:ind w:firstLine="709"/>
        <w:jc w:val="both"/>
        <w:rPr>
          <w:rFonts w:eastAsia="Arial"/>
          <w:color w:val="auto"/>
        </w:rPr>
      </w:pPr>
      <w:r>
        <w:rPr>
          <w:b/>
          <w:color w:val="auto"/>
          <w:lang w:val="nb-NO"/>
        </w:rPr>
        <w:t>2</w:t>
      </w:r>
      <w:r w:rsidR="00340B29" w:rsidRPr="00064407">
        <w:rPr>
          <w:b/>
          <w:color w:val="auto"/>
          <w:lang w:val="nb-NO"/>
        </w:rPr>
        <w:t xml:space="preserve">. </w:t>
      </w:r>
      <w:r w:rsidR="00340B29" w:rsidRPr="00064407">
        <w:rPr>
          <w:rFonts w:eastAsia="Arial"/>
          <w:b/>
          <w:color w:val="auto"/>
        </w:rPr>
        <w:t>Đối với UBND tỉnh</w:t>
      </w:r>
      <w:r w:rsidR="00FF3EBF" w:rsidRPr="00064407">
        <w:rPr>
          <w:rFonts w:eastAsia="Arial"/>
          <w:b/>
          <w:color w:val="auto"/>
        </w:rPr>
        <w:t>:</w:t>
      </w:r>
      <w:r w:rsidR="00340B29" w:rsidRPr="00064407">
        <w:rPr>
          <w:rFonts w:eastAsia="Arial"/>
          <w:color w:val="auto"/>
        </w:rPr>
        <w:t xml:space="preserve"> </w:t>
      </w:r>
    </w:p>
    <w:p w14:paraId="73330329" w14:textId="77777777" w:rsidR="00340B29" w:rsidRPr="00064407" w:rsidRDefault="00FF3EBF" w:rsidP="003C1AF7">
      <w:pPr>
        <w:widowControl w:val="0"/>
        <w:shd w:val="clear" w:color="auto" w:fill="FFFFFF"/>
        <w:spacing w:before="120"/>
        <w:ind w:firstLine="709"/>
        <w:jc w:val="both"/>
        <w:rPr>
          <w:b/>
          <w:color w:val="auto"/>
          <w:lang w:val="nb-NO"/>
        </w:rPr>
      </w:pPr>
      <w:r w:rsidRPr="00064407">
        <w:rPr>
          <w:rFonts w:eastAsia="Arial"/>
          <w:b/>
          <w:color w:val="auto"/>
        </w:rPr>
        <w:t xml:space="preserve">- </w:t>
      </w:r>
      <w:r w:rsidR="005616BC" w:rsidRPr="00064407">
        <w:rPr>
          <w:rFonts w:eastAsia="Arial"/>
          <w:b/>
          <w:color w:val="auto"/>
        </w:rPr>
        <w:t xml:space="preserve">Chỉ đạo </w:t>
      </w:r>
      <w:r w:rsidR="00340B29" w:rsidRPr="00064407">
        <w:rPr>
          <w:b/>
          <w:color w:val="auto"/>
          <w:lang w:val="nb-NO"/>
        </w:rPr>
        <w:t>Quỹ Bảo vệ và Phát triển rừng tỉnh</w:t>
      </w:r>
      <w:r w:rsidR="005616BC" w:rsidRPr="00064407">
        <w:rPr>
          <w:b/>
          <w:color w:val="auto"/>
          <w:lang w:val="nb-NO"/>
        </w:rPr>
        <w:t>:</w:t>
      </w:r>
    </w:p>
    <w:p w14:paraId="3C4949D6" w14:textId="3A4BCA5B" w:rsidR="00D95118" w:rsidRPr="00064407" w:rsidRDefault="00FF3EBF" w:rsidP="003C1AF7">
      <w:pPr>
        <w:widowControl w:val="0"/>
        <w:shd w:val="clear" w:color="auto" w:fill="FFFFFF"/>
        <w:spacing w:before="120"/>
        <w:ind w:firstLine="709"/>
        <w:jc w:val="both"/>
        <w:rPr>
          <w:color w:val="auto"/>
          <w:lang w:val="nb-NO"/>
        </w:rPr>
      </w:pPr>
      <w:r w:rsidRPr="00064407">
        <w:rPr>
          <w:color w:val="auto"/>
        </w:rPr>
        <w:t xml:space="preserve">+ </w:t>
      </w:r>
      <w:r w:rsidR="005616BC" w:rsidRPr="00064407">
        <w:rPr>
          <w:color w:val="auto"/>
          <w:lang w:val="nb-NO"/>
        </w:rPr>
        <w:t xml:space="preserve">Tiếp tục đẩy mạnh công tác tuyên truyền, phổ biến chính sách chi trả tiền DVMTR trên địa bàn tỉnh; đồng thời, nâng cao chất lượng nội dung </w:t>
      </w:r>
      <w:r w:rsidR="00D95118" w:rsidRPr="00064407">
        <w:rPr>
          <w:color w:val="auto"/>
          <w:lang w:val="nb-NO"/>
        </w:rPr>
        <w:t>công tác tập huấn, hướng dẫn, tuyên truyền để các tổ chức, chủ rừng là cộng đồng dân cư, nhóm hộ, hộ gia đình hiểu, nắm bắt kịp thời các chính sách về chi trả tiền dịch vụ môi trường rừng.</w:t>
      </w:r>
    </w:p>
    <w:p w14:paraId="4664C2F8" w14:textId="10122BF0" w:rsidR="00D95118" w:rsidRPr="00064407" w:rsidRDefault="00FF3EBF" w:rsidP="003C1AF7">
      <w:pPr>
        <w:widowControl w:val="0"/>
        <w:shd w:val="clear" w:color="auto" w:fill="FFFFFF"/>
        <w:spacing w:before="120"/>
        <w:ind w:firstLine="709"/>
        <w:jc w:val="both"/>
        <w:rPr>
          <w:color w:val="auto"/>
          <w:lang w:val="nb-NO"/>
        </w:rPr>
      </w:pPr>
      <w:r w:rsidRPr="00064407">
        <w:rPr>
          <w:color w:val="auto"/>
        </w:rPr>
        <w:t xml:space="preserve">+ </w:t>
      </w:r>
      <w:r w:rsidR="005616BC" w:rsidRPr="00064407">
        <w:rPr>
          <w:color w:val="auto"/>
          <w:lang w:val="nb-NO"/>
        </w:rPr>
        <w:t>Chủ trì</w:t>
      </w:r>
      <w:r w:rsidR="00D95118" w:rsidRPr="00064407">
        <w:rPr>
          <w:color w:val="auto"/>
          <w:lang w:val="nb-NO"/>
        </w:rPr>
        <w:t xml:space="preserve">, tham mưu Ủy ban nhân dân tỉnh xử lý dứt điểm số tiền còn tồn của các năm trước ở các cấp </w:t>
      </w:r>
      <w:r w:rsidR="00D95118" w:rsidRPr="006A3896">
        <w:rPr>
          <w:i/>
          <w:color w:val="auto"/>
          <w:lang w:val="nb-NO"/>
        </w:rPr>
        <w:t>(tỉnh, huyện</w:t>
      </w:r>
      <w:r w:rsidR="00A370BE" w:rsidRPr="006A3896">
        <w:rPr>
          <w:i/>
          <w:color w:val="auto"/>
          <w:lang w:val="nb-NO"/>
        </w:rPr>
        <w:t>,</w:t>
      </w:r>
      <w:r w:rsidR="00D95118" w:rsidRPr="006A3896">
        <w:rPr>
          <w:i/>
          <w:color w:val="auto"/>
          <w:lang w:val="nb-NO"/>
        </w:rPr>
        <w:t xml:space="preserve"> xã</w:t>
      </w:r>
      <w:r w:rsidR="00D95118" w:rsidRPr="00064407">
        <w:rPr>
          <w:color w:val="auto"/>
          <w:lang w:val="nb-NO"/>
        </w:rPr>
        <w:t>).</w:t>
      </w:r>
    </w:p>
    <w:p w14:paraId="029A7193" w14:textId="19D61EB5" w:rsidR="005616BC" w:rsidRDefault="005616BC" w:rsidP="003C1AF7">
      <w:pPr>
        <w:widowControl w:val="0"/>
        <w:shd w:val="clear" w:color="auto" w:fill="FFFFFF"/>
        <w:spacing w:before="120"/>
        <w:ind w:firstLine="709"/>
        <w:jc w:val="both"/>
        <w:rPr>
          <w:b/>
          <w:color w:val="auto"/>
          <w:lang w:val="nb-NO"/>
        </w:rPr>
      </w:pPr>
      <w:r w:rsidRPr="00064407">
        <w:rPr>
          <w:b/>
          <w:color w:val="auto"/>
          <w:lang w:val="nb-NO"/>
        </w:rPr>
        <w:t>- Chỉ đạo Sở Nông nghiệp và Phát triển nông thôn tỉnh:</w:t>
      </w:r>
    </w:p>
    <w:p w14:paraId="7A03C853" w14:textId="314B0B24" w:rsidR="007767CF" w:rsidRPr="007767CF" w:rsidRDefault="007767CF" w:rsidP="003C1AF7">
      <w:pPr>
        <w:widowControl w:val="0"/>
        <w:shd w:val="clear" w:color="auto" w:fill="FFFFFF"/>
        <w:spacing w:before="120"/>
        <w:ind w:firstLine="709"/>
        <w:jc w:val="both"/>
        <w:rPr>
          <w:color w:val="auto"/>
          <w:lang w:val="nb-NO"/>
        </w:rPr>
      </w:pPr>
      <w:r>
        <w:rPr>
          <w:color w:val="auto"/>
        </w:rPr>
        <w:t xml:space="preserve">+ </w:t>
      </w:r>
      <w:r>
        <w:rPr>
          <w:color w:val="auto"/>
          <w:lang w:val="nb-NO"/>
        </w:rPr>
        <w:t>Phối hợp t</w:t>
      </w:r>
      <w:r w:rsidRPr="006F313A">
        <w:rPr>
          <w:color w:val="auto"/>
          <w:lang w:val="nb-NO"/>
        </w:rPr>
        <w:t xml:space="preserve">ham mưu UBND </w:t>
      </w:r>
      <w:r w:rsidRPr="00D76556">
        <w:rPr>
          <w:color w:val="auto"/>
          <w:lang w:val="nb-NO"/>
        </w:rPr>
        <w:t xml:space="preserve">tỉnh </w:t>
      </w:r>
      <w:r w:rsidR="008E1C3F" w:rsidRPr="00D76556">
        <w:rPr>
          <w:color w:val="auto"/>
          <w:lang w:val="nb-NO"/>
        </w:rPr>
        <w:t>ban hành Quyết định</w:t>
      </w:r>
      <w:r w:rsidRPr="00D76556">
        <w:rPr>
          <w:color w:val="auto"/>
          <w:lang w:val="nb-NO"/>
        </w:rPr>
        <w:t xml:space="preserve"> thay thế quyết định </w:t>
      </w:r>
      <w:r w:rsidRPr="00D76556">
        <w:rPr>
          <w:bCs/>
          <w:color w:val="auto"/>
          <w:lang w:val="nb-NO"/>
        </w:rPr>
        <w:t>501/</w:t>
      </w:r>
      <w:r w:rsidRPr="00D76556">
        <w:rPr>
          <w:color w:val="auto"/>
          <w:lang w:val="nb-NO"/>
        </w:rPr>
        <w:t>UBND ngày 22 tháng 5 năm 2018 của Ủy ban nhân dân tỉnh về việc phê duyệt điều chỉnh phương án khoán quản lý bảo vệ rừng giai đoạn 2</w:t>
      </w:r>
      <w:r w:rsidR="00BC1676" w:rsidRPr="00D76556">
        <w:rPr>
          <w:color w:val="auto"/>
          <w:lang w:val="nb-NO"/>
        </w:rPr>
        <w:t>016-2020</w:t>
      </w:r>
      <w:r w:rsidRPr="00D76556">
        <w:rPr>
          <w:color w:val="auto"/>
          <w:lang w:val="nb-NO"/>
        </w:rPr>
        <w:t xml:space="preserve"> trên địa bàn tỉnh Kon Tum nhằm </w:t>
      </w:r>
      <w:r w:rsidR="00BC1676" w:rsidRPr="00D76556">
        <w:rPr>
          <w:color w:val="auto"/>
          <w:lang w:val="nb-NO"/>
        </w:rPr>
        <w:t xml:space="preserve">chỉ đạo các chủ rừng tăng diện tích rừng khoán cho người dân trong giai đoạn 2021-2025, </w:t>
      </w:r>
      <w:r w:rsidRPr="00D76556">
        <w:rPr>
          <w:color w:val="auto"/>
          <w:lang w:val="nb-NO"/>
        </w:rPr>
        <w:t xml:space="preserve">tạo điều kiện </w:t>
      </w:r>
      <w:r w:rsidRPr="006F313A">
        <w:rPr>
          <w:color w:val="auto"/>
          <w:lang w:val="nb-NO"/>
        </w:rPr>
        <w:t>để người dân số</w:t>
      </w:r>
      <w:r>
        <w:rPr>
          <w:color w:val="auto"/>
          <w:lang w:val="nb-NO"/>
        </w:rPr>
        <w:t xml:space="preserve">ng gần rừng có nguồn thu </w:t>
      </w:r>
      <w:r w:rsidRPr="006F4F67">
        <w:rPr>
          <w:color w:val="auto"/>
          <w:lang w:val="nb-NO"/>
        </w:rPr>
        <w:t>nhập ổn định lâu dài, giảm nghèo nhanh và bền vững</w:t>
      </w:r>
      <w:r w:rsidRPr="006F313A">
        <w:rPr>
          <w:color w:val="auto"/>
          <w:lang w:val="nb-NO"/>
        </w:rPr>
        <w:t>.</w:t>
      </w:r>
    </w:p>
    <w:p w14:paraId="7E2913A2" w14:textId="192C0612" w:rsidR="005616BC" w:rsidRDefault="00FF3EBF" w:rsidP="003C1AF7">
      <w:pPr>
        <w:widowControl w:val="0"/>
        <w:shd w:val="clear" w:color="auto" w:fill="FFFFFF"/>
        <w:spacing w:before="120"/>
        <w:ind w:firstLine="709"/>
        <w:jc w:val="both"/>
        <w:rPr>
          <w:color w:val="auto"/>
          <w:lang w:val="nb-NO"/>
        </w:rPr>
      </w:pPr>
      <w:r>
        <w:rPr>
          <w:color w:val="auto"/>
        </w:rPr>
        <w:t xml:space="preserve">+ </w:t>
      </w:r>
      <w:r w:rsidR="006F313A" w:rsidRPr="006F313A">
        <w:rPr>
          <w:color w:val="auto"/>
          <w:lang w:val="nb-NO"/>
        </w:rPr>
        <w:t>Phối hợp với các đơn vị liên quan và UBND các huyện, thành p</w:t>
      </w:r>
      <w:r w:rsidR="00064407">
        <w:rPr>
          <w:color w:val="auto"/>
          <w:lang w:val="nb-NO"/>
        </w:rPr>
        <w:t xml:space="preserve">hố rà soát lại </w:t>
      </w:r>
      <w:r w:rsidR="006F313A" w:rsidRPr="006F313A">
        <w:rPr>
          <w:color w:val="auto"/>
          <w:lang w:val="nb-NO"/>
        </w:rPr>
        <w:t>công tác giao đất, giao rừng hiện đang gặp nhiều vướng mắc tại các địa phương</w:t>
      </w:r>
      <w:r w:rsidR="00675449">
        <w:rPr>
          <w:color w:val="auto"/>
          <w:lang w:val="nb-NO"/>
        </w:rPr>
        <w:t>,</w:t>
      </w:r>
      <w:r w:rsidR="006F313A" w:rsidRPr="006F313A">
        <w:rPr>
          <w:color w:val="auto"/>
          <w:lang w:val="nb-NO"/>
        </w:rPr>
        <w:t xml:space="preserve"> tham mưu UBND tỉnh theo chức năng</w:t>
      </w:r>
      <w:r w:rsidR="000D09BD">
        <w:rPr>
          <w:color w:val="auto"/>
          <w:lang w:val="nb-NO"/>
        </w:rPr>
        <w:t>,</w:t>
      </w:r>
      <w:r w:rsidR="006F313A" w:rsidRPr="006F313A">
        <w:rPr>
          <w:color w:val="auto"/>
          <w:lang w:val="nb-NO"/>
        </w:rPr>
        <w:t xml:space="preserve"> nhiệm vụ được giao, đặc biệt là công tác quản lý bảo vệ rừng gắn với </w:t>
      </w:r>
      <w:r w:rsidR="00C628EE">
        <w:rPr>
          <w:color w:val="auto"/>
          <w:lang w:val="nb-NO"/>
        </w:rPr>
        <w:t xml:space="preserve">việc </w:t>
      </w:r>
      <w:r w:rsidR="006F313A" w:rsidRPr="006F313A">
        <w:rPr>
          <w:color w:val="auto"/>
          <w:lang w:val="nb-NO"/>
        </w:rPr>
        <w:t>chi trả tiền DVMTR.</w:t>
      </w:r>
    </w:p>
    <w:p w14:paraId="08E32BF6" w14:textId="77777777" w:rsidR="00BA4205" w:rsidRPr="003C1AF7" w:rsidRDefault="00676B46" w:rsidP="003C1AF7">
      <w:pPr>
        <w:widowControl w:val="0"/>
        <w:shd w:val="clear" w:color="auto" w:fill="FFFFFF"/>
        <w:spacing w:before="120"/>
        <w:ind w:firstLine="709"/>
        <w:jc w:val="both"/>
        <w:rPr>
          <w:color w:val="auto"/>
          <w:lang w:val="nb-NO"/>
        </w:rPr>
      </w:pPr>
      <w:r w:rsidRPr="003C1AF7">
        <w:rPr>
          <w:color w:val="auto"/>
          <w:lang w:val="nb-NO"/>
        </w:rPr>
        <w:t>+ Ch</w:t>
      </w:r>
      <w:r w:rsidR="00BA4205" w:rsidRPr="003C1AF7">
        <w:rPr>
          <w:color w:val="auto"/>
          <w:lang w:val="nb-NO"/>
        </w:rPr>
        <w:t xml:space="preserve">ỉ đạo các đơn vị </w:t>
      </w:r>
      <w:r w:rsidRPr="003C1AF7">
        <w:rPr>
          <w:color w:val="auto"/>
          <w:lang w:val="nb-NO"/>
        </w:rPr>
        <w:t>chủ rừng là tổ chức khẩn trương chi trả dứt điểm tiền DVMTR cho các nhóm hộ, cộng đồng dân cư và các tổ chức khác trên địa bàn tỉnh</w:t>
      </w:r>
      <w:r w:rsidRPr="003C1AF7">
        <w:rPr>
          <w:color w:val="auto"/>
          <w:vertAlign w:val="superscript"/>
          <w:lang w:val="nb-NO"/>
        </w:rPr>
        <w:t>(</w:t>
      </w:r>
      <w:r w:rsidRPr="003C1AF7">
        <w:rPr>
          <w:rStyle w:val="FootnoteReference"/>
          <w:color w:val="auto"/>
          <w:lang w:val="en-US"/>
        </w:rPr>
        <w:footnoteReference w:id="22"/>
      </w:r>
      <w:r w:rsidRPr="003C1AF7">
        <w:rPr>
          <w:color w:val="auto"/>
          <w:vertAlign w:val="superscript"/>
          <w:lang w:val="nb-NO"/>
        </w:rPr>
        <w:t>)</w:t>
      </w:r>
    </w:p>
    <w:p w14:paraId="0E1A2475" w14:textId="65621299" w:rsidR="00340B29" w:rsidRPr="00BA4205" w:rsidRDefault="00136A50" w:rsidP="003C1AF7">
      <w:pPr>
        <w:spacing w:before="120"/>
        <w:ind w:firstLine="567"/>
        <w:jc w:val="both"/>
        <w:rPr>
          <w:b/>
          <w:color w:val="auto"/>
        </w:rPr>
      </w:pPr>
      <w:r>
        <w:rPr>
          <w:b/>
          <w:color w:val="auto"/>
          <w:lang w:val="nb-NO"/>
        </w:rPr>
        <w:t>- Chỉ đạo</w:t>
      </w:r>
      <w:r w:rsidR="00340B29" w:rsidRPr="00BA4205">
        <w:rPr>
          <w:b/>
          <w:color w:val="auto"/>
        </w:rPr>
        <w:t xml:space="preserve"> UBND các huyện, thành phố:</w:t>
      </w:r>
    </w:p>
    <w:p w14:paraId="1BF556CD" w14:textId="77777777" w:rsidR="00340B29" w:rsidRPr="006F313A" w:rsidRDefault="00FF3EBF" w:rsidP="003C1AF7">
      <w:pPr>
        <w:spacing w:before="120"/>
        <w:ind w:firstLine="567"/>
        <w:jc w:val="both"/>
        <w:rPr>
          <w:bCs/>
          <w:color w:val="auto"/>
          <w:spacing w:val="-4"/>
        </w:rPr>
      </w:pPr>
      <w:r>
        <w:rPr>
          <w:color w:val="auto"/>
        </w:rPr>
        <w:t xml:space="preserve">+ </w:t>
      </w:r>
      <w:r w:rsidR="00340B29" w:rsidRPr="006F313A">
        <w:rPr>
          <w:color w:val="auto"/>
        </w:rPr>
        <w:t>Tăng cường công tác quản lý nhà nước trên địa bàn, chỉ đạo các đơn vị, địa phương thực hiện tốt chính sách chi trả DVMTR theo đúng quy định tại Nghị định số 156/2018/NĐ-CP của Chính phủ và t</w:t>
      </w:r>
      <w:r w:rsidR="00340B29" w:rsidRPr="006F313A">
        <w:rPr>
          <w:bCs/>
          <w:color w:val="auto"/>
          <w:spacing w:val="-4"/>
        </w:rPr>
        <w:t xml:space="preserve">ăng cường giám sát việc chi trả tiền DVMTR của các chủ rừng là tổ chức nhà nước, UBND các xã, thị trấn cho các hộ gia đình, cá nhân, cộng đồng </w:t>
      </w:r>
      <w:r w:rsidR="00675449">
        <w:rPr>
          <w:bCs/>
          <w:color w:val="auto"/>
          <w:spacing w:val="-4"/>
          <w:lang w:val="en-US"/>
        </w:rPr>
        <w:t xml:space="preserve">dân cư </w:t>
      </w:r>
      <w:r w:rsidR="00340B29" w:rsidRPr="006F313A">
        <w:rPr>
          <w:bCs/>
          <w:color w:val="auto"/>
          <w:spacing w:val="-4"/>
        </w:rPr>
        <w:t>nhận khoán bảo vệ rừng đảm bảo người dân được nhận tiền đầy đủ, kịp thời.</w:t>
      </w:r>
    </w:p>
    <w:p w14:paraId="2E0FB617" w14:textId="77777777" w:rsidR="00FB05A7" w:rsidRPr="00062B9B" w:rsidRDefault="00340B29" w:rsidP="003C1AF7">
      <w:pPr>
        <w:spacing w:before="120"/>
        <w:ind w:firstLine="567"/>
        <w:jc w:val="both"/>
        <w:rPr>
          <w:bCs/>
          <w:color w:val="auto"/>
          <w:lang w:val="en-US"/>
        </w:rPr>
      </w:pPr>
      <w:r w:rsidRPr="00062B9B">
        <w:rPr>
          <w:bCs/>
          <w:color w:val="auto"/>
        </w:rPr>
        <w:t xml:space="preserve"> </w:t>
      </w:r>
      <w:r w:rsidR="00FF3EBF" w:rsidRPr="00062B9B">
        <w:rPr>
          <w:bCs/>
          <w:color w:val="auto"/>
        </w:rPr>
        <w:t xml:space="preserve">+ </w:t>
      </w:r>
      <w:r w:rsidR="00E730F8" w:rsidRPr="00062B9B">
        <w:rPr>
          <w:bCs/>
          <w:color w:val="auto"/>
        </w:rPr>
        <w:t xml:space="preserve">Đẩy nhanh </w:t>
      </w:r>
      <w:r w:rsidR="003E78AD" w:rsidRPr="00062B9B">
        <w:rPr>
          <w:bCs/>
          <w:color w:val="auto"/>
          <w:lang w:val="en-US"/>
        </w:rPr>
        <w:t xml:space="preserve">việc </w:t>
      </w:r>
      <w:r w:rsidR="00E730F8" w:rsidRPr="00062B9B">
        <w:rPr>
          <w:bCs/>
          <w:color w:val="auto"/>
        </w:rPr>
        <w:t>kiểm tra, rà soát, xây dựng kế hoạch</w:t>
      </w:r>
      <w:r w:rsidRPr="00062B9B">
        <w:rPr>
          <w:bCs/>
          <w:color w:val="auto"/>
        </w:rPr>
        <w:t xml:space="preserve"> giao rừ</w:t>
      </w:r>
      <w:r w:rsidR="00E730F8" w:rsidRPr="00062B9B">
        <w:rPr>
          <w:bCs/>
          <w:color w:val="auto"/>
        </w:rPr>
        <w:t>ng cho</w:t>
      </w:r>
      <w:r w:rsidRPr="00062B9B">
        <w:rPr>
          <w:bCs/>
          <w:color w:val="auto"/>
        </w:rPr>
        <w:t xml:space="preserve"> cộ</w:t>
      </w:r>
      <w:r w:rsidR="00E730F8" w:rsidRPr="00062B9B">
        <w:rPr>
          <w:bCs/>
          <w:color w:val="auto"/>
        </w:rPr>
        <w:t xml:space="preserve">ng đồng, hộ gia đình, cá nhân </w:t>
      </w:r>
      <w:r w:rsidR="00FB05A7" w:rsidRPr="00062B9B">
        <w:rPr>
          <w:bCs/>
          <w:color w:val="auto"/>
        </w:rPr>
        <w:t>quản lý</w:t>
      </w:r>
      <w:r w:rsidR="00E730F8" w:rsidRPr="00062B9B">
        <w:rPr>
          <w:bCs/>
          <w:color w:val="auto"/>
          <w:lang w:val="en-US"/>
        </w:rPr>
        <w:t xml:space="preserve">, bảo vệ </w:t>
      </w:r>
      <w:r w:rsidR="006F4F67" w:rsidRPr="00062B9B">
        <w:rPr>
          <w:bCs/>
          <w:color w:val="auto"/>
          <w:lang w:val="en-US"/>
        </w:rPr>
        <w:t>trong thời gian tới (</w:t>
      </w:r>
      <w:r w:rsidR="006F4F67" w:rsidRPr="006A3896">
        <w:rPr>
          <w:bCs/>
          <w:i/>
          <w:color w:val="auto"/>
          <w:lang w:val="en-US"/>
        </w:rPr>
        <w:t>2022-2023</w:t>
      </w:r>
      <w:r w:rsidR="006F4F67" w:rsidRPr="00062B9B">
        <w:rPr>
          <w:bCs/>
          <w:color w:val="auto"/>
          <w:lang w:val="en-US"/>
        </w:rPr>
        <w:t>)</w:t>
      </w:r>
      <w:r w:rsidR="00FB05A7" w:rsidRPr="00062B9B">
        <w:rPr>
          <w:color w:val="auto"/>
          <w:vertAlign w:val="superscript"/>
          <w:lang w:val="nb-NO"/>
        </w:rPr>
        <w:t>(</w:t>
      </w:r>
      <w:r w:rsidR="00FB05A7" w:rsidRPr="00062B9B">
        <w:rPr>
          <w:rStyle w:val="FootnoteReference"/>
          <w:color w:val="auto"/>
          <w:lang w:val="en-US"/>
        </w:rPr>
        <w:footnoteReference w:id="23"/>
      </w:r>
      <w:r w:rsidR="00FB05A7" w:rsidRPr="00062B9B">
        <w:rPr>
          <w:color w:val="auto"/>
          <w:vertAlign w:val="superscript"/>
          <w:lang w:val="nb-NO"/>
        </w:rPr>
        <w:t>)</w:t>
      </w:r>
      <w:r w:rsidR="00675449" w:rsidRPr="00062B9B">
        <w:rPr>
          <w:bCs/>
          <w:color w:val="auto"/>
        </w:rPr>
        <w:t>.</w:t>
      </w:r>
    </w:p>
    <w:p w14:paraId="647565F4" w14:textId="35741D9E" w:rsidR="00340B29" w:rsidRDefault="00340B29" w:rsidP="003C1AF7">
      <w:pPr>
        <w:spacing w:before="120"/>
        <w:ind w:firstLine="567"/>
        <w:jc w:val="both"/>
        <w:rPr>
          <w:b/>
          <w:color w:val="auto"/>
          <w:lang w:val="en-US"/>
        </w:rPr>
      </w:pPr>
      <w:r w:rsidRPr="006F313A">
        <w:rPr>
          <w:color w:val="auto"/>
        </w:rPr>
        <w:t xml:space="preserve"> </w:t>
      </w:r>
      <w:r w:rsidR="00136A50" w:rsidRPr="00136A50">
        <w:rPr>
          <w:b/>
          <w:color w:val="auto"/>
        </w:rPr>
        <w:t>3.</w:t>
      </w:r>
      <w:r w:rsidR="00136A50">
        <w:rPr>
          <w:color w:val="auto"/>
        </w:rPr>
        <w:t xml:space="preserve"> </w:t>
      </w:r>
      <w:r w:rsidR="00136A50" w:rsidRPr="00136A50">
        <w:rPr>
          <w:b/>
          <w:color w:val="auto"/>
          <w:lang w:val="en-US"/>
        </w:rPr>
        <w:t xml:space="preserve">Đối với Ủy ban nhân </w:t>
      </w:r>
      <w:r w:rsidR="000D066E">
        <w:rPr>
          <w:b/>
          <w:color w:val="auto"/>
          <w:lang w:val="en-US"/>
        </w:rPr>
        <w:t xml:space="preserve">dân </w:t>
      </w:r>
      <w:r w:rsidR="00136A50" w:rsidRPr="00136A50">
        <w:rPr>
          <w:b/>
          <w:color w:val="auto"/>
          <w:lang w:val="en-US"/>
        </w:rPr>
        <w:t>huyện</w:t>
      </w:r>
      <w:r w:rsidR="00136A50">
        <w:rPr>
          <w:color w:val="auto"/>
          <w:lang w:val="en-US"/>
        </w:rPr>
        <w:t xml:space="preserve">, </w:t>
      </w:r>
      <w:r w:rsidR="000D066E">
        <w:rPr>
          <w:b/>
          <w:color w:val="auto"/>
          <w:lang w:val="en-US"/>
        </w:rPr>
        <w:t>t</w:t>
      </w:r>
      <w:r w:rsidR="00136A50" w:rsidRPr="00136A50">
        <w:rPr>
          <w:b/>
          <w:color w:val="auto"/>
          <w:lang w:val="en-US"/>
        </w:rPr>
        <w:t xml:space="preserve">hành phố chỉ đạo UBND các </w:t>
      </w:r>
      <w:r w:rsidR="000D066E">
        <w:rPr>
          <w:b/>
          <w:color w:val="auto"/>
          <w:lang w:val="en-US"/>
        </w:rPr>
        <w:t>xã, thị t</w:t>
      </w:r>
      <w:r w:rsidR="00136A50" w:rsidRPr="00136A50">
        <w:rPr>
          <w:b/>
          <w:color w:val="auto"/>
          <w:lang w:val="en-US"/>
        </w:rPr>
        <w:t>rấn</w:t>
      </w:r>
      <w:r w:rsidR="000D09BD">
        <w:rPr>
          <w:b/>
          <w:color w:val="auto"/>
          <w:lang w:val="en-US"/>
        </w:rPr>
        <w:t>.</w:t>
      </w:r>
    </w:p>
    <w:p w14:paraId="7AC71DF4" w14:textId="37873272" w:rsidR="000D09BD" w:rsidRPr="006F313A" w:rsidRDefault="000D09BD" w:rsidP="003C1AF7">
      <w:pPr>
        <w:spacing w:before="120"/>
        <w:ind w:firstLine="567"/>
        <w:jc w:val="both"/>
        <w:rPr>
          <w:color w:val="auto"/>
        </w:rPr>
      </w:pPr>
      <w:r>
        <w:rPr>
          <w:color w:val="auto"/>
        </w:rPr>
        <w:lastRenderedPageBreak/>
        <w:t xml:space="preserve">+ </w:t>
      </w:r>
      <w:r w:rsidR="000D066E">
        <w:rPr>
          <w:color w:val="auto"/>
          <w:lang w:val="en-US"/>
        </w:rPr>
        <w:t>P</w:t>
      </w:r>
      <w:r w:rsidRPr="006F313A">
        <w:rPr>
          <w:color w:val="auto"/>
        </w:rPr>
        <w:t xml:space="preserve">hối hợp với phòng Tài nguyên và Môi trường, Chi nhánh Văn phòng Đăng ký đất đai khẩn trương rà soát, hoàn chỉnh hồ sơ, thủ tục cho các hộ gia đình, cá nhân được Nhà nước giao đất, giao rừng đối với các trường hợp đã đi khỏi nơi cư trú, đã chết, không tham gia công tác quản lý bảo vệ rừng, mất Giấy chứng nhận quyền sử dụng đất… theo đúng quy định.  </w:t>
      </w:r>
    </w:p>
    <w:p w14:paraId="06D52633" w14:textId="2A146C1D" w:rsidR="00340B29" w:rsidRPr="006F313A" w:rsidRDefault="00340B29" w:rsidP="003C1AF7">
      <w:pPr>
        <w:spacing w:before="120"/>
        <w:ind w:firstLine="567"/>
        <w:jc w:val="both"/>
        <w:rPr>
          <w:color w:val="auto"/>
        </w:rPr>
      </w:pPr>
      <w:r w:rsidRPr="006F313A">
        <w:rPr>
          <w:color w:val="auto"/>
        </w:rPr>
        <w:t xml:space="preserve">+ Tăng cường công tác tuần tra, kiểm tra rừng, kịp thời chấn chỉnh các </w:t>
      </w:r>
      <w:r w:rsidR="008D0943">
        <w:rPr>
          <w:color w:val="auto"/>
        </w:rPr>
        <w:t>hành vi vi phạm Luật lâm nghiệp</w:t>
      </w:r>
      <w:r w:rsidR="008D0943">
        <w:rPr>
          <w:color w:val="auto"/>
          <w:lang w:val="en-US"/>
        </w:rPr>
        <w:t>.</w:t>
      </w:r>
      <w:r w:rsidRPr="006F313A">
        <w:rPr>
          <w:color w:val="auto"/>
        </w:rPr>
        <w:t xml:space="preserve"> </w:t>
      </w:r>
    </w:p>
    <w:p w14:paraId="098B15D1" w14:textId="2A3FC21C" w:rsidR="00340B29" w:rsidRPr="006F313A" w:rsidRDefault="00340B29" w:rsidP="003C1AF7">
      <w:pPr>
        <w:spacing w:before="120"/>
        <w:ind w:firstLine="567"/>
        <w:jc w:val="both"/>
        <w:rPr>
          <w:color w:val="auto"/>
        </w:rPr>
      </w:pPr>
      <w:r w:rsidRPr="006F313A">
        <w:rPr>
          <w:color w:val="auto"/>
          <w:lang w:val="nb-NO"/>
        </w:rPr>
        <w:t xml:space="preserve">+ </w:t>
      </w:r>
      <w:r w:rsidRPr="006F313A">
        <w:rPr>
          <w:color w:val="auto"/>
        </w:rPr>
        <w:t xml:space="preserve">Hướng dẫn người dân có nhu cầu mở </w:t>
      </w:r>
      <w:r w:rsidR="006F4F67">
        <w:rPr>
          <w:color w:val="auto"/>
        </w:rPr>
        <w:t>tài khoản ở Ngân hàng thuận lợi</w:t>
      </w:r>
      <w:r w:rsidRPr="006F313A">
        <w:rPr>
          <w:color w:val="auto"/>
        </w:rPr>
        <w:t xml:space="preserve"> để nhận tiền DVMTR và cung cấp số tài khoản ngân hàng về Quỹ Bảo vệ và Phát triển rừng tỉnh để chi trả tiền DVMTR</w:t>
      </w:r>
      <w:r w:rsidR="006F4F67">
        <w:rPr>
          <w:color w:val="auto"/>
          <w:lang w:val="en-US"/>
        </w:rPr>
        <w:t xml:space="preserve"> kịp thời</w:t>
      </w:r>
      <w:r w:rsidR="00136A50">
        <w:rPr>
          <w:color w:val="auto"/>
        </w:rPr>
        <w:t xml:space="preserve"> </w:t>
      </w:r>
      <w:r w:rsidR="00136A50">
        <w:rPr>
          <w:color w:val="auto"/>
          <w:lang w:val="en-US"/>
        </w:rPr>
        <w:t>(</w:t>
      </w:r>
      <w:r w:rsidR="00136A50" w:rsidRPr="000D09BD">
        <w:rPr>
          <w:i/>
          <w:color w:val="auto"/>
          <w:lang w:val="en-US"/>
        </w:rPr>
        <w:t>nơi nào chưa có ngân hàng thì trước mắt tổ chức chi trả bằng tiền mặt cho người dân</w:t>
      </w:r>
      <w:r w:rsidR="00136A50">
        <w:rPr>
          <w:color w:val="auto"/>
          <w:lang w:val="en-US"/>
        </w:rPr>
        <w:t>).</w:t>
      </w:r>
      <w:r w:rsidRPr="006F313A">
        <w:rPr>
          <w:color w:val="auto"/>
        </w:rPr>
        <w:t xml:space="preserve"> </w:t>
      </w:r>
    </w:p>
    <w:p w14:paraId="37D0AA00" w14:textId="77777777" w:rsidR="00340B29" w:rsidRDefault="00340B29" w:rsidP="003C1AF7">
      <w:pPr>
        <w:spacing w:before="120"/>
        <w:ind w:firstLine="567"/>
        <w:jc w:val="both"/>
        <w:rPr>
          <w:color w:val="auto"/>
          <w:lang w:val="en-US"/>
        </w:rPr>
      </w:pPr>
      <w:r w:rsidRPr="006F313A">
        <w:rPr>
          <w:color w:val="auto"/>
        </w:rPr>
        <w:t>+ Thông báo, niêm yết công khai danh sách các hộ gia đình, cá nhân, cộng đồng</w:t>
      </w:r>
      <w:r w:rsidR="009D0E39">
        <w:rPr>
          <w:color w:val="auto"/>
          <w:lang w:val="en-US"/>
        </w:rPr>
        <w:t xml:space="preserve"> dân cư</w:t>
      </w:r>
      <w:r w:rsidRPr="006F313A">
        <w:rPr>
          <w:color w:val="auto"/>
        </w:rPr>
        <w:t xml:space="preserve"> được chi trả tiền DVMTR tại trụ sở UBND xã, thị trấn, tại nơi họp cộng đồng d</w:t>
      </w:r>
      <w:r w:rsidR="009D0E39">
        <w:rPr>
          <w:color w:val="auto"/>
        </w:rPr>
        <w:t>ân cư thôn và các hình thức phù hợp</w:t>
      </w:r>
      <w:r w:rsidRPr="006F313A">
        <w:rPr>
          <w:color w:val="auto"/>
        </w:rPr>
        <w:t xml:space="preserve"> để hộ gia đình, cá nhân biết, theo dõi, giám sát ngay sau khi nhận được thông báo chi trả tiền DVMTR cho các hộ gia đình, cá nhân, cộng đồng dân cư thôn của Quỹ Bảo vệ và Phát triển rừng tỉnh.</w:t>
      </w:r>
    </w:p>
    <w:p w14:paraId="5B1688E1" w14:textId="77777777" w:rsidR="00676B46" w:rsidRPr="003C1AF7" w:rsidRDefault="00676B46" w:rsidP="003C1AF7">
      <w:pPr>
        <w:widowControl w:val="0"/>
        <w:shd w:val="clear" w:color="auto" w:fill="FFFFFF"/>
        <w:spacing w:before="120"/>
        <w:ind w:firstLine="709"/>
        <w:jc w:val="both"/>
        <w:rPr>
          <w:color w:val="auto"/>
          <w:lang w:val="nb-NO"/>
        </w:rPr>
      </w:pPr>
      <w:r w:rsidRPr="003C1AF7">
        <w:rPr>
          <w:color w:val="auto"/>
          <w:lang w:val="en-US"/>
        </w:rPr>
        <w:t xml:space="preserve">+ </w:t>
      </w:r>
      <w:r w:rsidR="00062B9B" w:rsidRPr="003C1AF7">
        <w:rPr>
          <w:color w:val="auto"/>
          <w:lang w:val="en-US"/>
        </w:rPr>
        <w:t xml:space="preserve">Chi trả tiền DVMTR đúng thời điểm đã quy định tại </w:t>
      </w:r>
      <w:r w:rsidR="00062B9B" w:rsidRPr="003C1AF7">
        <w:rPr>
          <w:color w:val="auto"/>
          <w:lang w:val="nb-NO"/>
        </w:rPr>
        <w:t xml:space="preserve">điểm a khoản 2 Điều 71 của Nghị định 156/2018/NĐ-CP. </w:t>
      </w:r>
      <w:r w:rsidRPr="003C1AF7">
        <w:rPr>
          <w:color w:val="auto"/>
          <w:lang w:val="nb-NO"/>
        </w:rPr>
        <w:t xml:space="preserve">Khẩn trương chi trả dứt điểm tiền DVMTR </w:t>
      </w:r>
      <w:r w:rsidR="003C1AF7" w:rsidRPr="003C1AF7">
        <w:rPr>
          <w:color w:val="auto"/>
          <w:lang w:val="nb-NO"/>
        </w:rPr>
        <w:t xml:space="preserve">năm 2020 </w:t>
      </w:r>
      <w:r w:rsidRPr="003C1AF7">
        <w:rPr>
          <w:color w:val="auto"/>
          <w:lang w:val="nb-NO"/>
        </w:rPr>
        <w:t>cho các cộng đồng dân cư trên địa bàn các xã</w:t>
      </w:r>
      <w:r w:rsidRPr="003C1AF7">
        <w:rPr>
          <w:color w:val="auto"/>
          <w:vertAlign w:val="superscript"/>
          <w:lang w:val="nb-NO"/>
        </w:rPr>
        <w:t>(</w:t>
      </w:r>
      <w:r w:rsidRPr="003C1AF7">
        <w:rPr>
          <w:rStyle w:val="FootnoteReference"/>
          <w:color w:val="auto"/>
          <w:lang w:val="en-US"/>
        </w:rPr>
        <w:footnoteReference w:id="24"/>
      </w:r>
      <w:r w:rsidRPr="003C1AF7">
        <w:rPr>
          <w:color w:val="auto"/>
          <w:vertAlign w:val="superscript"/>
          <w:lang w:val="nb-NO"/>
        </w:rPr>
        <w:t>)</w:t>
      </w:r>
    </w:p>
    <w:p w14:paraId="0A8E1980" w14:textId="71BA38FB" w:rsidR="0063758E" w:rsidRPr="009B4528" w:rsidRDefault="000D066E" w:rsidP="003C1AF7">
      <w:pPr>
        <w:spacing w:before="120"/>
        <w:ind w:firstLine="709"/>
        <w:jc w:val="both"/>
        <w:rPr>
          <w:iCs/>
          <w:color w:val="auto"/>
        </w:rPr>
      </w:pPr>
      <w:r>
        <w:rPr>
          <w:color w:val="auto"/>
        </w:rPr>
        <w:t xml:space="preserve">Trên đây là </w:t>
      </w:r>
      <w:r>
        <w:rPr>
          <w:color w:val="auto"/>
          <w:lang w:val="en-US"/>
        </w:rPr>
        <w:t>b</w:t>
      </w:r>
      <w:r w:rsidR="0063758E" w:rsidRPr="006F313A">
        <w:rPr>
          <w:color w:val="auto"/>
        </w:rPr>
        <w:t xml:space="preserve">áo cáo </w:t>
      </w:r>
      <w:r w:rsidR="006F313A" w:rsidRPr="009B4528">
        <w:rPr>
          <w:color w:val="auto"/>
        </w:rPr>
        <w:t xml:space="preserve">của </w:t>
      </w:r>
      <w:r w:rsidR="00F608DD" w:rsidRPr="006F313A">
        <w:rPr>
          <w:iCs/>
          <w:color w:val="auto"/>
        </w:rPr>
        <w:t xml:space="preserve">Ban </w:t>
      </w:r>
      <w:r w:rsidR="006F313A" w:rsidRPr="006F313A">
        <w:rPr>
          <w:iCs/>
          <w:color w:val="auto"/>
          <w:lang w:val="nb-NO"/>
        </w:rPr>
        <w:t xml:space="preserve">Dân </w:t>
      </w:r>
      <w:r w:rsidR="00BC1676">
        <w:rPr>
          <w:iCs/>
          <w:color w:val="auto"/>
          <w:lang w:val="nb-NO"/>
        </w:rPr>
        <w:t>t</w:t>
      </w:r>
      <w:r w:rsidR="006F313A" w:rsidRPr="006F313A">
        <w:rPr>
          <w:iCs/>
          <w:color w:val="auto"/>
          <w:lang w:val="nb-NO"/>
        </w:rPr>
        <w:t>ộc</w:t>
      </w:r>
      <w:r w:rsidR="00F608DD" w:rsidRPr="006F313A">
        <w:rPr>
          <w:iCs/>
          <w:color w:val="auto"/>
        </w:rPr>
        <w:t xml:space="preserve"> HĐND tỉnh</w:t>
      </w:r>
      <w:r w:rsidR="006F313A" w:rsidRPr="009B4528">
        <w:rPr>
          <w:iCs/>
          <w:color w:val="auto"/>
        </w:rPr>
        <w:t xml:space="preserve"> về</w:t>
      </w:r>
      <w:r w:rsidR="00770F11" w:rsidRPr="006F313A">
        <w:rPr>
          <w:color w:val="auto"/>
        </w:rPr>
        <w:t xml:space="preserve"> kết quả giám sát </w:t>
      </w:r>
      <w:r w:rsidR="006F313A" w:rsidRPr="006F313A">
        <w:rPr>
          <w:color w:val="auto"/>
          <w:lang w:val="nl-NL"/>
        </w:rPr>
        <w:t xml:space="preserve">việc chi trả tiền </w:t>
      </w:r>
      <w:r w:rsidR="009D0E39">
        <w:rPr>
          <w:color w:val="auto"/>
          <w:spacing w:val="-2"/>
          <w:lang w:val="en-US"/>
        </w:rPr>
        <w:t>DVMTR</w:t>
      </w:r>
      <w:r w:rsidR="006F313A" w:rsidRPr="006F313A">
        <w:rPr>
          <w:color w:val="auto"/>
          <w:lang w:val="nl-NL"/>
        </w:rPr>
        <w:t xml:space="preserve"> </w:t>
      </w:r>
      <w:r w:rsidR="006F313A" w:rsidRPr="006F313A">
        <w:rPr>
          <w:color w:val="auto"/>
        </w:rPr>
        <w:t>cho các hộ là đồng</w:t>
      </w:r>
      <w:r w:rsidR="006F313A" w:rsidRPr="009B4528">
        <w:rPr>
          <w:color w:val="auto"/>
        </w:rPr>
        <w:t xml:space="preserve"> </w:t>
      </w:r>
      <w:r w:rsidR="006F313A" w:rsidRPr="006F313A">
        <w:rPr>
          <w:color w:val="auto"/>
        </w:rPr>
        <w:t xml:space="preserve">bào </w:t>
      </w:r>
      <w:r w:rsidR="006F313A" w:rsidRPr="009B4528">
        <w:rPr>
          <w:color w:val="auto"/>
        </w:rPr>
        <w:t xml:space="preserve">dân tộc thiểu số </w:t>
      </w:r>
      <w:r w:rsidR="006F313A" w:rsidRPr="006F313A">
        <w:rPr>
          <w:color w:val="auto"/>
        </w:rPr>
        <w:t>trên địa bàn tỉnh Kon Tum theo Nghị định số </w:t>
      </w:r>
      <w:hyperlink r:id="rId10" w:tgtFrame="_blank" w:tooltip="Nghị định 156/2018/NĐ-CP" w:history="1">
        <w:r w:rsidR="006F313A" w:rsidRPr="006F313A">
          <w:rPr>
            <w:rStyle w:val="Hyperlink"/>
            <w:color w:val="auto"/>
            <w:u w:val="none"/>
          </w:rPr>
          <w:t>156/2018/NĐ-CP</w:t>
        </w:r>
      </w:hyperlink>
      <w:r w:rsidR="006F313A" w:rsidRPr="006F313A">
        <w:rPr>
          <w:color w:val="auto"/>
        </w:rPr>
        <w:t> ngày 16 tháng 11 năm 2018 của Chính phủ về quy định chi tiết thi hành một số điều của Luật Lâm nghiệp</w:t>
      </w:r>
      <w:r w:rsidR="006F313A" w:rsidRPr="009B4528">
        <w:rPr>
          <w:color w:val="auto"/>
        </w:rPr>
        <w:t xml:space="preserve"> trên địa bàn tỉnh Kon </w:t>
      </w:r>
      <w:r w:rsidR="0032243C" w:rsidRPr="006F313A">
        <w:rPr>
          <w:color w:val="auto"/>
          <w:lang w:val="nl-NL"/>
        </w:rPr>
        <w:t>Tum</w:t>
      </w:r>
      <w:r w:rsidR="0063758E" w:rsidRPr="006F313A">
        <w:rPr>
          <w:iCs/>
          <w:color w:val="auto"/>
        </w:rPr>
        <w:t>./.</w:t>
      </w:r>
    </w:p>
    <w:p w14:paraId="0874FD59" w14:textId="77777777" w:rsidR="006F313A" w:rsidRPr="009B4528" w:rsidRDefault="006F313A" w:rsidP="006F313A">
      <w:pPr>
        <w:spacing w:before="120"/>
        <w:ind w:firstLine="709"/>
        <w:jc w:val="both"/>
        <w:rPr>
          <w:iCs/>
          <w:color w:val="auto"/>
        </w:rPr>
      </w:pPr>
    </w:p>
    <w:tbl>
      <w:tblPr>
        <w:tblW w:w="5000" w:type="pct"/>
        <w:tblLook w:val="01E0" w:firstRow="1" w:lastRow="1" w:firstColumn="1" w:lastColumn="1" w:noHBand="0" w:noVBand="0"/>
      </w:tblPr>
      <w:tblGrid>
        <w:gridCol w:w="4715"/>
        <w:gridCol w:w="4715"/>
      </w:tblGrid>
      <w:tr w:rsidR="006F313A" w:rsidRPr="006F313A" w14:paraId="28C56976" w14:textId="77777777" w:rsidTr="0031298C">
        <w:tc>
          <w:tcPr>
            <w:tcW w:w="2500" w:type="pct"/>
            <w:shd w:val="clear" w:color="auto" w:fill="auto"/>
          </w:tcPr>
          <w:p w14:paraId="0B27FB81" w14:textId="77777777" w:rsidR="0063758E" w:rsidRDefault="0063758E" w:rsidP="008B0DA2">
            <w:pPr>
              <w:rPr>
                <w:b/>
                <w:i/>
                <w:color w:val="auto"/>
                <w:sz w:val="24"/>
                <w:szCs w:val="24"/>
              </w:rPr>
            </w:pPr>
            <w:r w:rsidRPr="006F313A">
              <w:rPr>
                <w:b/>
                <w:i/>
                <w:color w:val="auto"/>
                <w:sz w:val="24"/>
                <w:szCs w:val="24"/>
              </w:rPr>
              <w:t>Nơi nhận:</w:t>
            </w:r>
          </w:p>
          <w:p w14:paraId="17E831DF" w14:textId="77777777" w:rsidR="00BE0595" w:rsidRPr="00BE0595" w:rsidRDefault="00BE0595" w:rsidP="008B0DA2">
            <w:pPr>
              <w:rPr>
                <w:b/>
                <w:i/>
                <w:color w:val="auto"/>
                <w:sz w:val="24"/>
                <w:szCs w:val="24"/>
                <w:lang w:val="en-US"/>
              </w:rPr>
            </w:pPr>
            <w:r w:rsidRPr="00064407">
              <w:rPr>
                <w:color w:val="auto"/>
                <w:sz w:val="24"/>
                <w:szCs w:val="24"/>
                <w:lang w:val="en-US"/>
              </w:rPr>
              <w:t>-</w:t>
            </w:r>
            <w:r>
              <w:rPr>
                <w:b/>
                <w:i/>
                <w:color w:val="auto"/>
                <w:sz w:val="24"/>
                <w:szCs w:val="24"/>
                <w:lang w:val="en-US"/>
              </w:rPr>
              <w:t xml:space="preserve"> </w:t>
            </w:r>
            <w:r w:rsidRPr="00BE0595">
              <w:rPr>
                <w:color w:val="auto"/>
                <w:sz w:val="24"/>
                <w:szCs w:val="24"/>
                <w:lang w:val="en-US"/>
              </w:rPr>
              <w:t>Thường trực Tỉnh ủy</w:t>
            </w:r>
            <w:r>
              <w:rPr>
                <w:color w:val="auto"/>
                <w:sz w:val="24"/>
                <w:szCs w:val="24"/>
                <w:lang w:val="en-US"/>
              </w:rPr>
              <w:t xml:space="preserve"> (B/c);</w:t>
            </w:r>
          </w:p>
          <w:p w14:paraId="41CDFFB8" w14:textId="23620F7A" w:rsidR="0063758E" w:rsidRDefault="0063758E" w:rsidP="008B0DA2">
            <w:pPr>
              <w:rPr>
                <w:color w:val="auto"/>
                <w:sz w:val="22"/>
                <w:szCs w:val="22"/>
                <w:lang w:val="en-US"/>
              </w:rPr>
            </w:pPr>
            <w:r w:rsidRPr="006F313A">
              <w:rPr>
                <w:color w:val="auto"/>
                <w:sz w:val="22"/>
                <w:szCs w:val="22"/>
              </w:rPr>
              <w:t>- Thường trực HĐND tỉnh (</w:t>
            </w:r>
            <w:r w:rsidR="00064407">
              <w:rPr>
                <w:color w:val="auto"/>
                <w:sz w:val="22"/>
                <w:szCs w:val="22"/>
                <w:lang w:val="en-US"/>
              </w:rPr>
              <w:t>B</w:t>
            </w:r>
            <w:r w:rsidRPr="006F313A">
              <w:rPr>
                <w:color w:val="auto"/>
                <w:sz w:val="22"/>
                <w:szCs w:val="22"/>
              </w:rPr>
              <w:t>/c);</w:t>
            </w:r>
          </w:p>
          <w:p w14:paraId="16D8092B" w14:textId="77777777" w:rsidR="00190943" w:rsidRPr="006F313A" w:rsidRDefault="00190943" w:rsidP="008B0DA2">
            <w:pPr>
              <w:rPr>
                <w:color w:val="auto"/>
                <w:sz w:val="22"/>
                <w:szCs w:val="22"/>
              </w:rPr>
            </w:pPr>
            <w:r w:rsidRPr="006F313A">
              <w:rPr>
                <w:color w:val="auto"/>
                <w:sz w:val="22"/>
                <w:szCs w:val="22"/>
              </w:rPr>
              <w:t>- UBND tỉnh;</w:t>
            </w:r>
          </w:p>
          <w:p w14:paraId="78E4697F" w14:textId="65B0A475" w:rsidR="0063758E" w:rsidRPr="006F313A" w:rsidRDefault="0063758E" w:rsidP="008B0DA2">
            <w:pPr>
              <w:rPr>
                <w:color w:val="auto"/>
                <w:sz w:val="22"/>
                <w:szCs w:val="22"/>
              </w:rPr>
            </w:pPr>
            <w:r w:rsidRPr="006F313A">
              <w:rPr>
                <w:color w:val="auto"/>
                <w:sz w:val="22"/>
                <w:szCs w:val="22"/>
              </w:rPr>
              <w:t xml:space="preserve">- Thành viên Ban </w:t>
            </w:r>
            <w:r w:rsidR="00064407">
              <w:rPr>
                <w:color w:val="auto"/>
                <w:sz w:val="22"/>
                <w:szCs w:val="22"/>
              </w:rPr>
              <w:t>Dân tộc</w:t>
            </w:r>
            <w:r w:rsidR="00CD08C6" w:rsidRPr="006F313A">
              <w:rPr>
                <w:color w:val="auto"/>
                <w:sz w:val="22"/>
                <w:szCs w:val="22"/>
              </w:rPr>
              <w:t xml:space="preserve"> </w:t>
            </w:r>
            <w:r w:rsidRPr="006F313A">
              <w:rPr>
                <w:color w:val="auto"/>
                <w:sz w:val="22"/>
                <w:szCs w:val="22"/>
              </w:rPr>
              <w:t>HĐND tỉnh;</w:t>
            </w:r>
          </w:p>
          <w:p w14:paraId="6DB013C9" w14:textId="77777777" w:rsidR="0031298C" w:rsidRPr="006F313A" w:rsidRDefault="0031298C" w:rsidP="008B0DA2">
            <w:pPr>
              <w:rPr>
                <w:color w:val="auto"/>
                <w:sz w:val="22"/>
                <w:szCs w:val="22"/>
              </w:rPr>
            </w:pPr>
            <w:r w:rsidRPr="006F313A">
              <w:rPr>
                <w:color w:val="auto"/>
                <w:sz w:val="22"/>
                <w:szCs w:val="22"/>
              </w:rPr>
              <w:t>- Các Sở: NN&amp;PTNN, Tài chính;</w:t>
            </w:r>
          </w:p>
          <w:p w14:paraId="16F40088" w14:textId="77777777" w:rsidR="0031298C" w:rsidRPr="006F313A" w:rsidRDefault="0031298C" w:rsidP="008B0DA2">
            <w:pPr>
              <w:rPr>
                <w:color w:val="auto"/>
                <w:sz w:val="22"/>
                <w:szCs w:val="22"/>
              </w:rPr>
            </w:pPr>
            <w:r w:rsidRPr="006F313A">
              <w:rPr>
                <w:color w:val="auto"/>
                <w:sz w:val="22"/>
                <w:szCs w:val="22"/>
              </w:rPr>
              <w:t>- Quỹ Bảo vệ và Phát triển rừng tỉnh;</w:t>
            </w:r>
          </w:p>
          <w:p w14:paraId="08A7F4D0" w14:textId="7F3470A1" w:rsidR="0031298C" w:rsidRPr="00064407" w:rsidRDefault="00064407" w:rsidP="00064407">
            <w:pPr>
              <w:rPr>
                <w:color w:val="auto"/>
                <w:sz w:val="22"/>
                <w:szCs w:val="22"/>
                <w:lang w:val="en-US"/>
              </w:rPr>
            </w:pPr>
            <w:r>
              <w:rPr>
                <w:color w:val="auto"/>
                <w:sz w:val="22"/>
                <w:szCs w:val="22"/>
              </w:rPr>
              <w:t>- UBND</w:t>
            </w:r>
            <w:r>
              <w:rPr>
                <w:color w:val="auto"/>
                <w:sz w:val="22"/>
                <w:szCs w:val="22"/>
                <w:lang w:val="en-US"/>
              </w:rPr>
              <w:t xml:space="preserve"> </w:t>
            </w:r>
            <w:r>
              <w:rPr>
                <w:color w:val="auto"/>
                <w:sz w:val="22"/>
                <w:szCs w:val="22"/>
              </w:rPr>
              <w:t>các huyện</w:t>
            </w:r>
            <w:r>
              <w:rPr>
                <w:color w:val="auto"/>
                <w:sz w:val="22"/>
                <w:szCs w:val="22"/>
                <w:lang w:val="en-US"/>
              </w:rPr>
              <w:t>, thành phố;</w:t>
            </w:r>
          </w:p>
          <w:p w14:paraId="2E677D32" w14:textId="77777777" w:rsidR="0063758E" w:rsidRPr="006F313A" w:rsidRDefault="0063758E" w:rsidP="008B0DA2">
            <w:pPr>
              <w:jc w:val="both"/>
              <w:rPr>
                <w:color w:val="auto"/>
                <w:sz w:val="22"/>
                <w:szCs w:val="22"/>
              </w:rPr>
            </w:pPr>
            <w:r w:rsidRPr="006F313A">
              <w:rPr>
                <w:color w:val="auto"/>
                <w:sz w:val="22"/>
                <w:szCs w:val="22"/>
              </w:rPr>
              <w:t xml:space="preserve">- Lãnh đạo VP </w:t>
            </w:r>
            <w:r w:rsidR="006F313A" w:rsidRPr="009B4528">
              <w:rPr>
                <w:color w:val="auto"/>
                <w:sz w:val="22"/>
                <w:szCs w:val="22"/>
              </w:rPr>
              <w:t>Đoàn ĐBQH&amp;</w:t>
            </w:r>
            <w:r w:rsidRPr="006F313A">
              <w:rPr>
                <w:color w:val="auto"/>
                <w:sz w:val="22"/>
                <w:szCs w:val="22"/>
              </w:rPr>
              <w:t>HĐND tỉnh;</w:t>
            </w:r>
          </w:p>
          <w:p w14:paraId="533AB264" w14:textId="77777777" w:rsidR="0063758E" w:rsidRPr="006F313A" w:rsidRDefault="0063758E" w:rsidP="006F313A">
            <w:pPr>
              <w:rPr>
                <w:color w:val="auto"/>
                <w:sz w:val="20"/>
                <w:szCs w:val="20"/>
                <w:vertAlign w:val="subscript"/>
                <w:lang w:val="en-US"/>
              </w:rPr>
            </w:pPr>
            <w:r w:rsidRPr="006F313A">
              <w:rPr>
                <w:color w:val="auto"/>
                <w:sz w:val="22"/>
                <w:szCs w:val="22"/>
              </w:rPr>
              <w:t xml:space="preserve">- Lưu: VT, </w:t>
            </w:r>
            <w:r w:rsidR="006F313A" w:rsidRPr="006F313A">
              <w:rPr>
                <w:color w:val="auto"/>
                <w:sz w:val="22"/>
                <w:szCs w:val="22"/>
                <w:lang w:val="en-US"/>
              </w:rPr>
              <w:t>BDT</w:t>
            </w:r>
            <w:r w:rsidRPr="006F313A">
              <w:rPr>
                <w:color w:val="auto"/>
                <w:sz w:val="22"/>
                <w:szCs w:val="22"/>
              </w:rPr>
              <w:t xml:space="preserve">. </w:t>
            </w:r>
          </w:p>
        </w:tc>
        <w:tc>
          <w:tcPr>
            <w:tcW w:w="2500" w:type="pct"/>
            <w:shd w:val="clear" w:color="auto" w:fill="auto"/>
          </w:tcPr>
          <w:p w14:paraId="2CC126FB" w14:textId="77777777" w:rsidR="000D066E" w:rsidRPr="000D066E" w:rsidRDefault="006F313A" w:rsidP="000D066E">
            <w:pPr>
              <w:jc w:val="center"/>
              <w:rPr>
                <w:b/>
                <w:color w:val="auto"/>
              </w:rPr>
            </w:pPr>
            <w:r w:rsidRPr="006F313A">
              <w:rPr>
                <w:b/>
                <w:color w:val="auto"/>
                <w:lang w:val="en-US"/>
              </w:rPr>
              <w:t xml:space="preserve"> </w:t>
            </w:r>
            <w:r w:rsidR="000D066E" w:rsidRPr="000D066E">
              <w:rPr>
                <w:b/>
                <w:color w:val="auto"/>
              </w:rPr>
              <w:t xml:space="preserve">TM. </w:t>
            </w:r>
            <w:r w:rsidR="000D066E" w:rsidRPr="000D066E">
              <w:rPr>
                <w:b/>
                <w:color w:val="auto"/>
                <w:lang w:val="en-US"/>
              </w:rPr>
              <w:t>BAN DÂN TỘC</w:t>
            </w:r>
            <w:r w:rsidR="000D066E" w:rsidRPr="000D066E">
              <w:rPr>
                <w:b/>
                <w:color w:val="auto"/>
              </w:rPr>
              <w:t xml:space="preserve"> </w:t>
            </w:r>
          </w:p>
          <w:p w14:paraId="09013F1B" w14:textId="77777777" w:rsidR="000D066E" w:rsidRPr="000D066E" w:rsidRDefault="000D066E" w:rsidP="000D066E">
            <w:pPr>
              <w:jc w:val="center"/>
              <w:rPr>
                <w:b/>
                <w:color w:val="auto"/>
                <w:lang w:val="en-US"/>
              </w:rPr>
            </w:pPr>
            <w:r w:rsidRPr="000D066E">
              <w:rPr>
                <w:b/>
                <w:color w:val="auto"/>
                <w:lang w:val="en-US"/>
              </w:rPr>
              <w:t>TRƯỞNG BAN</w:t>
            </w:r>
          </w:p>
          <w:p w14:paraId="14902AFC" w14:textId="2FB42376" w:rsidR="0063758E" w:rsidRPr="006F313A" w:rsidRDefault="0063758E" w:rsidP="008B0DA2">
            <w:pPr>
              <w:jc w:val="center"/>
              <w:rPr>
                <w:b/>
                <w:color w:val="auto"/>
                <w:lang w:val="en-US"/>
              </w:rPr>
            </w:pPr>
          </w:p>
          <w:p w14:paraId="79CDB114" w14:textId="34C5B9EE" w:rsidR="0063758E" w:rsidRPr="005C35FC" w:rsidRDefault="005C35FC" w:rsidP="008B0DA2">
            <w:pPr>
              <w:jc w:val="center"/>
              <w:rPr>
                <w:i/>
                <w:color w:val="auto"/>
                <w:lang w:val="en-US"/>
              </w:rPr>
            </w:pPr>
            <w:r>
              <w:rPr>
                <w:i/>
                <w:color w:val="auto"/>
                <w:lang w:val="en-US"/>
              </w:rPr>
              <w:t>(Đã ký)</w:t>
            </w:r>
          </w:p>
          <w:p w14:paraId="4BE0997B" w14:textId="77777777" w:rsidR="009507F2" w:rsidRPr="006F313A" w:rsidRDefault="009507F2" w:rsidP="008B0DA2">
            <w:pPr>
              <w:jc w:val="center"/>
              <w:rPr>
                <w:i/>
                <w:color w:val="auto"/>
              </w:rPr>
            </w:pPr>
          </w:p>
          <w:p w14:paraId="026CF37B" w14:textId="3A386C3F" w:rsidR="0063758E" w:rsidRPr="002F328C" w:rsidRDefault="002F328C" w:rsidP="008B0DA2">
            <w:pPr>
              <w:jc w:val="center"/>
              <w:rPr>
                <w:b/>
                <w:color w:val="auto"/>
                <w:lang w:val="en-US"/>
              </w:rPr>
            </w:pPr>
            <w:bookmarkStart w:id="0" w:name="_GoBack"/>
            <w:bookmarkEnd w:id="0"/>
            <w:r w:rsidRPr="002F328C">
              <w:rPr>
                <w:b/>
                <w:color w:val="auto"/>
                <w:lang w:val="en-US"/>
              </w:rPr>
              <w:t xml:space="preserve">   Blong Tiến</w:t>
            </w:r>
          </w:p>
        </w:tc>
      </w:tr>
    </w:tbl>
    <w:p w14:paraId="386B9B0D" w14:textId="77777777" w:rsidR="00F608DD" w:rsidRPr="0050592F" w:rsidRDefault="00F608DD" w:rsidP="008B52EE">
      <w:pPr>
        <w:rPr>
          <w:b/>
          <w:color w:val="FF0000"/>
        </w:rPr>
      </w:pPr>
    </w:p>
    <w:sectPr w:rsidR="00F608DD" w:rsidRPr="0050592F" w:rsidSect="003C1AF7">
      <w:headerReference w:type="default" r:id="rId11"/>
      <w:footerReference w:type="default" r:id="rId12"/>
      <w:pgSz w:w="11907" w:h="16840" w:code="9"/>
      <w:pgMar w:top="1134" w:right="992" w:bottom="993" w:left="1701" w:header="720" w:footer="1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557B" w14:textId="77777777" w:rsidR="00A7615D" w:rsidRDefault="00A7615D" w:rsidP="00453B25">
      <w:r>
        <w:separator/>
      </w:r>
    </w:p>
  </w:endnote>
  <w:endnote w:type="continuationSeparator" w:id="0">
    <w:p w14:paraId="33C74272" w14:textId="77777777" w:rsidR="00A7615D" w:rsidRDefault="00A7615D" w:rsidP="0045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E053" w14:textId="77777777" w:rsidR="003C1AF7" w:rsidRDefault="003C1AF7">
    <w:pPr>
      <w:pStyle w:val="Footer"/>
      <w:jc w:val="center"/>
    </w:pPr>
  </w:p>
  <w:p w14:paraId="6F33A4D2" w14:textId="77777777" w:rsidR="000F7E17" w:rsidRDefault="000F7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F719" w14:textId="77777777" w:rsidR="00A7615D" w:rsidRDefault="00A7615D" w:rsidP="00453B25">
      <w:r>
        <w:separator/>
      </w:r>
    </w:p>
  </w:footnote>
  <w:footnote w:type="continuationSeparator" w:id="0">
    <w:p w14:paraId="5AF9F518" w14:textId="77777777" w:rsidR="00A7615D" w:rsidRDefault="00A7615D" w:rsidP="00453B25">
      <w:r>
        <w:continuationSeparator/>
      </w:r>
    </w:p>
  </w:footnote>
  <w:footnote w:id="1">
    <w:p w14:paraId="1FEA507F" w14:textId="77777777" w:rsidR="008D0943" w:rsidRPr="00E82A6C" w:rsidRDefault="008D0943" w:rsidP="008D0943">
      <w:pPr>
        <w:pStyle w:val="FootnoteText"/>
        <w:ind w:firstLine="284"/>
        <w:jc w:val="both"/>
        <w:rPr>
          <w:color w:val="auto"/>
        </w:rPr>
      </w:pPr>
      <w:r w:rsidRPr="00E82A6C">
        <w:rPr>
          <w:color w:val="auto"/>
          <w:vertAlign w:val="superscript"/>
        </w:rPr>
        <w:t>(</w:t>
      </w:r>
      <w:r w:rsidRPr="00E82A6C">
        <w:rPr>
          <w:rStyle w:val="FootnoteReference"/>
          <w:color w:val="auto"/>
        </w:rPr>
        <w:footnoteRef/>
      </w:r>
      <w:r w:rsidRPr="00E82A6C">
        <w:rPr>
          <w:color w:val="auto"/>
          <w:vertAlign w:val="superscript"/>
        </w:rPr>
        <w:t>)</w:t>
      </w:r>
      <w:r w:rsidRPr="006F313A">
        <w:rPr>
          <w:color w:val="auto"/>
        </w:rPr>
        <w:t>Ủy ban nhân dân (UBND) các xã Văn Lem; Đăk Hring; Đăk Pne; Ya Tăng; Ban quản lý (BQL) Rừng Phòng hộ Đăk Hà; BQL Rừng phòng hộ Kon Rẫy; Công Ty trách nhiệm hữu hạn một thành viên (TNHH MTV) Lâm nghiệp Kon Rẫy; BQL Vườn Quốc gia Chư Mom Ray</w:t>
      </w:r>
      <w:r w:rsidRPr="00E82A6C">
        <w:rPr>
          <w:color w:val="auto"/>
        </w:rPr>
        <w:t>.</w:t>
      </w:r>
    </w:p>
  </w:footnote>
  <w:footnote w:id="2">
    <w:p w14:paraId="7B1EE203" w14:textId="77777777" w:rsidR="008D0943" w:rsidRPr="0054404A" w:rsidRDefault="008D0943" w:rsidP="008D0943">
      <w:pPr>
        <w:pStyle w:val="FootnoteText"/>
        <w:ind w:firstLine="284"/>
        <w:jc w:val="both"/>
        <w:rPr>
          <w:color w:val="auto"/>
          <w:lang w:val="en-US"/>
        </w:rPr>
      </w:pPr>
      <w:r w:rsidRPr="00E82A6C">
        <w:rPr>
          <w:color w:val="auto"/>
          <w:vertAlign w:val="superscript"/>
        </w:rPr>
        <w:t>(</w:t>
      </w:r>
      <w:r w:rsidRPr="00E82A6C">
        <w:rPr>
          <w:rStyle w:val="FootnoteReference"/>
          <w:color w:val="auto"/>
        </w:rPr>
        <w:footnoteRef/>
      </w:r>
      <w:r w:rsidRPr="00E82A6C">
        <w:rPr>
          <w:color w:val="auto"/>
          <w:vertAlign w:val="superscript"/>
        </w:rPr>
        <w:t>)</w:t>
      </w:r>
      <w:r>
        <w:rPr>
          <w:color w:val="auto"/>
          <w:lang w:val="en-US"/>
        </w:rPr>
        <w:t xml:space="preserve"> Các huyện: Đăk Glei; Tu Mơ Rông; Ngọc Hồi; Ia H’Drai; Kon Plông và thành phố Kon Tum</w:t>
      </w:r>
    </w:p>
  </w:footnote>
  <w:footnote w:id="3">
    <w:p w14:paraId="6CE90A05" w14:textId="77777777" w:rsidR="008D0943" w:rsidRPr="00E82A6C" w:rsidRDefault="008D0943" w:rsidP="008D0943">
      <w:pPr>
        <w:pStyle w:val="FootnoteText"/>
        <w:ind w:firstLine="284"/>
        <w:jc w:val="both"/>
        <w:rPr>
          <w:color w:val="auto"/>
        </w:rPr>
      </w:pPr>
      <w:r w:rsidRPr="00E82A6C">
        <w:rPr>
          <w:color w:val="auto"/>
          <w:vertAlign w:val="superscript"/>
        </w:rPr>
        <w:t>(</w:t>
      </w:r>
      <w:r w:rsidRPr="00E82A6C">
        <w:rPr>
          <w:rStyle w:val="FootnoteReference"/>
          <w:color w:val="auto"/>
        </w:rPr>
        <w:footnoteRef/>
      </w:r>
      <w:r w:rsidRPr="00E82A6C">
        <w:rPr>
          <w:color w:val="auto"/>
          <w:vertAlign w:val="superscript"/>
        </w:rPr>
        <w:t>)</w:t>
      </w:r>
      <w:r w:rsidRPr="00E82A6C">
        <w:rPr>
          <w:iCs/>
          <w:color w:val="auto"/>
          <w:lang w:val="nb-NO"/>
        </w:rPr>
        <w:t>Quyết định số 487/QĐ-UBND ngày 15 tháng 5 năm 2019 của UBND tỉnh Kon Tum</w:t>
      </w:r>
      <w:r w:rsidRPr="00E82A6C">
        <w:rPr>
          <w:color w:val="auto"/>
        </w:rPr>
        <w:t>.</w:t>
      </w:r>
    </w:p>
  </w:footnote>
  <w:footnote w:id="4">
    <w:p w14:paraId="496724E3" w14:textId="77777777" w:rsidR="00CC6B78" w:rsidRPr="004073C6" w:rsidRDefault="00CC6B78" w:rsidP="004073C6">
      <w:pPr>
        <w:pStyle w:val="FootnoteText"/>
        <w:spacing w:before="60"/>
        <w:jc w:val="both"/>
        <w:rPr>
          <w:color w:val="auto"/>
        </w:rPr>
      </w:pPr>
      <w:r w:rsidRPr="004073C6">
        <w:rPr>
          <w:color w:val="auto"/>
          <w:vertAlign w:val="superscript"/>
        </w:rPr>
        <w:t>(</w:t>
      </w:r>
      <w:r w:rsidRPr="004073C6">
        <w:rPr>
          <w:rStyle w:val="FootnoteReference"/>
          <w:color w:val="auto"/>
        </w:rPr>
        <w:footnoteRef/>
      </w:r>
      <w:r w:rsidRPr="004073C6">
        <w:rPr>
          <w:color w:val="auto"/>
          <w:vertAlign w:val="superscript"/>
        </w:rPr>
        <w:t>)</w:t>
      </w:r>
      <w:r w:rsidRPr="004073C6">
        <w:rPr>
          <w:color w:val="auto"/>
        </w:rPr>
        <w:t xml:space="preserve"> Đối tượng tham gia gồm: chủ rừng là tổ chức, cán bộ cấp xã, Kiểm lâm địa bàn, Già làng, thôn trưởng, hộ gia đình cá nhân, cộng đồng dân cư thôn được Nhà nước giao đất, giao rừng, nhận khoán quản lý, bảo vệ rừng và người dân trên địa bàn các xã, thị trấn.</w:t>
      </w:r>
    </w:p>
  </w:footnote>
  <w:footnote w:id="5">
    <w:p w14:paraId="14FEEEA3" w14:textId="77777777" w:rsidR="00CC6B78" w:rsidRPr="004073C6" w:rsidRDefault="00CC6B78" w:rsidP="004073C6">
      <w:pPr>
        <w:pStyle w:val="FootnoteText"/>
        <w:spacing w:before="60"/>
        <w:jc w:val="both"/>
        <w:rPr>
          <w:i/>
          <w:color w:val="auto"/>
        </w:rPr>
      </w:pPr>
      <w:r w:rsidRPr="004073C6">
        <w:rPr>
          <w:color w:val="auto"/>
          <w:vertAlign w:val="superscript"/>
        </w:rPr>
        <w:t>(</w:t>
      </w:r>
      <w:r w:rsidRPr="004073C6">
        <w:rPr>
          <w:rStyle w:val="FootnoteReference"/>
          <w:color w:val="auto"/>
        </w:rPr>
        <w:footnoteRef/>
      </w:r>
      <w:r w:rsidRPr="004073C6">
        <w:rPr>
          <w:color w:val="auto"/>
          <w:vertAlign w:val="superscript"/>
        </w:rPr>
        <w:t>)</w:t>
      </w:r>
      <w:r w:rsidRPr="004073C6">
        <w:rPr>
          <w:color w:val="auto"/>
        </w:rPr>
        <w:t xml:space="preserve"> Năm 2019, đã tổ chức 04 Hội nghị tập huấn, hướng dẫn triển khai thực hiện Nghị định số 156/2018/NĐ-CP ngày 16/11/2018 của Chính phủ </w:t>
      </w:r>
      <w:r w:rsidRPr="004073C6">
        <w:rPr>
          <w:i/>
          <w:color w:val="auto"/>
        </w:rPr>
        <w:t xml:space="preserve">((thành phần: Mỗi đơn vị chủ rừng là tổ chức, gồm 03 người (Lãnh đạo, Kế toán và cán bộ kỹ thuật); Phòng Tài chính - Kế hoạch huyện, thành phố mỗi đơn vị 01 người (cán bộ phụ trách lĩnh vực liên quan chính sách chi trả dịch vụ môi trường rừng) và UBND cấp xã: 03 người (Lãnh đạo UBND xã, Kế toán và cán bộ chuyên môn)); </w:t>
      </w:r>
      <w:r w:rsidRPr="004073C6">
        <w:rPr>
          <w:color w:val="auto"/>
        </w:rPr>
        <w:t xml:space="preserve">Năm 2020, Quỹ Bảo vệ và Phát triển rừng xây dựng kế hoạch tổ chức 03 lớp tập huấn Nâng cao năng lực cho cán bộ cấp xã trong việc kiểm tra, xác định diện tích rừng chi trả DVMTR theo quy định tại Nghị định số 156/2018/NĐ-CP. Tuy nhiên, do ảnh hưởng của dịch bệnh Covid trong năm 2020 không tổ chức được và đã chuyển sang đầu năm 2021 tổ chức tập huấn </w:t>
      </w:r>
      <w:r w:rsidRPr="004073C6">
        <w:rPr>
          <w:i/>
          <w:color w:val="auto"/>
        </w:rPr>
        <w:t>((thành phần: Đại diện Lãnh đạo UBND các xã, thị trấn, cán bộ phụ trách về kỹ thuật lâm nghiệp (01 địa chính xã và 01 Kiểm lâm địa bàn)).</w:t>
      </w:r>
    </w:p>
  </w:footnote>
  <w:footnote w:id="6">
    <w:p w14:paraId="13159259" w14:textId="77777777" w:rsidR="00916CCF" w:rsidRPr="004073C6" w:rsidRDefault="00916CCF" w:rsidP="004073C6">
      <w:pPr>
        <w:spacing w:before="60"/>
        <w:jc w:val="both"/>
        <w:rPr>
          <w:color w:val="auto"/>
          <w:spacing w:val="-4"/>
          <w:sz w:val="20"/>
          <w:szCs w:val="20"/>
        </w:rPr>
      </w:pPr>
      <w:r w:rsidRPr="004073C6">
        <w:rPr>
          <w:color w:val="auto"/>
          <w:sz w:val="20"/>
          <w:szCs w:val="20"/>
          <w:vertAlign w:val="superscript"/>
        </w:rPr>
        <w:t>(</w:t>
      </w:r>
      <w:r w:rsidRPr="004073C6">
        <w:rPr>
          <w:rStyle w:val="FootnoteReference"/>
          <w:color w:val="auto"/>
          <w:sz w:val="20"/>
          <w:szCs w:val="20"/>
        </w:rPr>
        <w:footnoteRef/>
      </w:r>
      <w:r w:rsidRPr="004073C6">
        <w:rPr>
          <w:color w:val="auto"/>
          <w:sz w:val="20"/>
          <w:szCs w:val="20"/>
          <w:vertAlign w:val="superscript"/>
        </w:rPr>
        <w:t>)</w:t>
      </w:r>
      <w:r w:rsidRPr="004073C6">
        <w:rPr>
          <w:color w:val="auto"/>
          <w:sz w:val="20"/>
          <w:szCs w:val="20"/>
        </w:rPr>
        <w:t xml:space="preserve"> T</w:t>
      </w:r>
      <w:r w:rsidR="00265BC7" w:rsidRPr="004073C6">
        <w:rPr>
          <w:color w:val="auto"/>
          <w:sz w:val="20"/>
          <w:szCs w:val="20"/>
        </w:rPr>
        <w:t>h</w:t>
      </w:r>
      <w:r w:rsidRPr="004073C6">
        <w:rPr>
          <w:color w:val="auto"/>
          <w:sz w:val="20"/>
          <w:szCs w:val="20"/>
        </w:rPr>
        <w:t>ực hiện trong n</w:t>
      </w:r>
      <w:r w:rsidR="00265BC7" w:rsidRPr="004073C6">
        <w:rPr>
          <w:color w:val="auto"/>
          <w:spacing w:val="-4"/>
          <w:sz w:val="20"/>
          <w:szCs w:val="20"/>
        </w:rPr>
        <w:t>ăm 2019 là</w:t>
      </w:r>
      <w:r w:rsidRPr="004073C6">
        <w:rPr>
          <w:color w:val="auto"/>
          <w:spacing w:val="-4"/>
          <w:sz w:val="20"/>
          <w:szCs w:val="20"/>
        </w:rPr>
        <w:t xml:space="preserve"> giao cho 06 cộng đồng, với tổng diện tích có rừng là 1.912,36 ha;</w:t>
      </w:r>
      <w:r w:rsidRPr="004073C6">
        <w:rPr>
          <w:color w:val="auto"/>
          <w:sz w:val="20"/>
          <w:szCs w:val="20"/>
        </w:rPr>
        <w:t xml:space="preserve"> Năm 2020</w:t>
      </w:r>
      <w:r w:rsidR="00265BC7" w:rsidRPr="004073C6">
        <w:rPr>
          <w:color w:val="auto"/>
          <w:sz w:val="20"/>
          <w:szCs w:val="20"/>
        </w:rPr>
        <w:t xml:space="preserve"> là</w:t>
      </w:r>
      <w:r w:rsidRPr="004073C6">
        <w:rPr>
          <w:color w:val="auto"/>
          <w:sz w:val="20"/>
          <w:szCs w:val="20"/>
        </w:rPr>
        <w:t xml:space="preserve"> giao cho 01 cộng đồng, với tổng diện tích có rừng là 119,08 ha.</w:t>
      </w:r>
    </w:p>
  </w:footnote>
  <w:footnote w:id="7">
    <w:p w14:paraId="3D9C1D79" w14:textId="77777777" w:rsidR="00BE3B6A" w:rsidRPr="004073C6" w:rsidRDefault="00BE3B6A" w:rsidP="004073C6">
      <w:pPr>
        <w:pStyle w:val="FootnoteText"/>
        <w:spacing w:before="60"/>
        <w:ind w:firstLine="284"/>
        <w:jc w:val="both"/>
        <w:rPr>
          <w:color w:val="auto"/>
        </w:rPr>
      </w:pPr>
      <w:r w:rsidRPr="004073C6">
        <w:rPr>
          <w:color w:val="auto"/>
          <w:vertAlign w:val="superscript"/>
        </w:rPr>
        <w:t>(</w:t>
      </w:r>
      <w:r w:rsidRPr="004073C6">
        <w:rPr>
          <w:rStyle w:val="FootnoteReference"/>
          <w:color w:val="auto"/>
        </w:rPr>
        <w:footnoteRef/>
      </w:r>
      <w:r w:rsidRPr="004073C6">
        <w:rPr>
          <w:color w:val="auto"/>
          <w:vertAlign w:val="superscript"/>
        </w:rPr>
        <w:t>)</w:t>
      </w:r>
      <w:r w:rsidRPr="004073C6">
        <w:rPr>
          <w:color w:val="auto"/>
        </w:rPr>
        <w:t xml:space="preserve"> </w:t>
      </w:r>
      <w:r w:rsidRPr="004073C6">
        <w:rPr>
          <w:color w:val="auto"/>
          <w:spacing w:val="-2"/>
          <w:lang w:val="nb-NO"/>
        </w:rPr>
        <w:t>Tổng diện tích rừng của tỉnh Kon Tum là 5</w:t>
      </w:r>
      <w:r w:rsidR="00E063B4" w:rsidRPr="004073C6">
        <w:rPr>
          <w:color w:val="auto"/>
          <w:spacing w:val="-2"/>
          <w:lang w:val="nb-NO"/>
        </w:rPr>
        <w:t>70</w:t>
      </w:r>
      <w:r w:rsidRPr="004073C6">
        <w:rPr>
          <w:color w:val="auto"/>
          <w:spacing w:val="-2"/>
          <w:lang w:val="nb-NO"/>
        </w:rPr>
        <w:t>.</w:t>
      </w:r>
      <w:r w:rsidR="00E063B4" w:rsidRPr="004073C6">
        <w:rPr>
          <w:color w:val="auto"/>
          <w:spacing w:val="-2"/>
          <w:lang w:val="nb-NO"/>
        </w:rPr>
        <w:t>440</w:t>
      </w:r>
      <w:r w:rsidRPr="004073C6">
        <w:rPr>
          <w:color w:val="auto"/>
          <w:spacing w:val="-2"/>
          <w:lang w:val="nb-NO"/>
        </w:rPr>
        <w:t>,6</w:t>
      </w:r>
      <w:r w:rsidR="00E063B4" w:rsidRPr="004073C6">
        <w:rPr>
          <w:color w:val="auto"/>
          <w:spacing w:val="-2"/>
          <w:lang w:val="nb-NO"/>
        </w:rPr>
        <w:t>5</w:t>
      </w:r>
      <w:r w:rsidRPr="004073C6">
        <w:rPr>
          <w:color w:val="auto"/>
          <w:spacing w:val="-2"/>
          <w:lang w:val="nb-NO"/>
        </w:rPr>
        <w:t xml:space="preserve"> ha không tính diện tích </w:t>
      </w:r>
      <w:r w:rsidRPr="004073C6">
        <w:rPr>
          <w:rFonts w:eastAsia="SimSun"/>
          <w:color w:val="auto"/>
          <w:spacing w:val="-2"/>
        </w:rPr>
        <w:t xml:space="preserve">cây cao su, đặc sản </w:t>
      </w:r>
      <w:r w:rsidRPr="004073C6">
        <w:rPr>
          <w:color w:val="auto"/>
          <w:spacing w:val="-2"/>
          <w:lang w:val="nb-NO"/>
        </w:rPr>
        <w:t xml:space="preserve">(theo Quyết </w:t>
      </w:r>
      <w:r w:rsidR="00E063B4" w:rsidRPr="004073C6">
        <w:rPr>
          <w:color w:val="auto"/>
          <w:spacing w:val="-2"/>
          <w:lang w:val="nb-NO"/>
        </w:rPr>
        <w:t>định số 257/QĐ-UBND ngày 02/4/2021</w:t>
      </w:r>
      <w:r w:rsidRPr="004073C6">
        <w:rPr>
          <w:color w:val="auto"/>
          <w:spacing w:val="-2"/>
          <w:lang w:val="nb-NO"/>
        </w:rPr>
        <w:t xml:space="preserve"> của UBND tỉnh Kon Tum </w:t>
      </w:r>
      <w:r w:rsidR="0023146B" w:rsidRPr="004073C6">
        <w:rPr>
          <w:color w:val="auto"/>
          <w:spacing w:val="-2"/>
          <w:lang w:val="nb-NO"/>
        </w:rPr>
        <w:t>v</w:t>
      </w:r>
      <w:r w:rsidR="0023146B" w:rsidRPr="004073C6">
        <w:rPr>
          <w:color w:val="auto"/>
        </w:rPr>
        <w:t>ề việc phê duyệt kết quả theo dõi diễn biến rừng trên địa bàn tỉnh Kon Tum năm 2020</w:t>
      </w:r>
      <w:r w:rsidRPr="004073C6">
        <w:rPr>
          <w:color w:val="auto"/>
          <w:spacing w:val="-2"/>
          <w:lang w:val="nb-NO"/>
        </w:rPr>
        <w:t>).</w:t>
      </w:r>
    </w:p>
  </w:footnote>
  <w:footnote w:id="8">
    <w:p w14:paraId="29238D31" w14:textId="77777777" w:rsidR="00DC1E1B" w:rsidRPr="007D6819" w:rsidRDefault="00DC1E1B" w:rsidP="0022123B">
      <w:pPr>
        <w:pStyle w:val="FootnoteText"/>
        <w:ind w:firstLine="284"/>
        <w:jc w:val="both"/>
        <w:rPr>
          <w:color w:val="auto"/>
        </w:rPr>
      </w:pPr>
      <w:r w:rsidRPr="007D6819">
        <w:rPr>
          <w:color w:val="auto"/>
          <w:vertAlign w:val="superscript"/>
        </w:rPr>
        <w:t>(</w:t>
      </w:r>
      <w:r w:rsidRPr="007D6819">
        <w:rPr>
          <w:rStyle w:val="FootnoteReference"/>
          <w:color w:val="auto"/>
        </w:rPr>
        <w:footnoteRef/>
      </w:r>
      <w:r w:rsidRPr="007D6819">
        <w:rPr>
          <w:color w:val="auto"/>
          <w:vertAlign w:val="superscript"/>
        </w:rPr>
        <w:t>)</w:t>
      </w:r>
      <w:r w:rsidRPr="007D6819">
        <w:rPr>
          <w:color w:val="auto"/>
        </w:rPr>
        <w:t xml:space="preserve"> Trong đó</w:t>
      </w:r>
      <w:r w:rsidRPr="00B16C5D">
        <w:rPr>
          <w:color w:val="auto"/>
        </w:rPr>
        <w:t xml:space="preserve"> các chủ rừng là tổ chức đã giao khoán lại cho các hộ gia đình cá nhân</w:t>
      </w:r>
      <w:r w:rsidR="003A5036" w:rsidRPr="00B16C5D">
        <w:rPr>
          <w:color w:val="auto"/>
        </w:rPr>
        <w:t xml:space="preserve"> </w:t>
      </w:r>
      <w:r w:rsidRPr="00B16C5D">
        <w:rPr>
          <w:color w:val="auto"/>
        </w:rPr>
        <w:t>là:</w:t>
      </w:r>
      <w:r w:rsidR="006E352E" w:rsidRPr="009B4528">
        <w:rPr>
          <w:color w:val="auto"/>
        </w:rPr>
        <w:t xml:space="preserve"> </w:t>
      </w:r>
      <w:r w:rsidR="00FB3EEB" w:rsidRPr="00B16C5D">
        <w:rPr>
          <w:color w:val="auto"/>
        </w:rPr>
        <w:t>43.025,</w:t>
      </w:r>
      <w:r w:rsidR="00317B54" w:rsidRPr="00B16C5D">
        <w:rPr>
          <w:color w:val="auto"/>
        </w:rPr>
        <w:t xml:space="preserve">987 </w:t>
      </w:r>
      <w:r w:rsidR="00FB3EEB" w:rsidRPr="00B16C5D">
        <w:rPr>
          <w:color w:val="auto"/>
        </w:rPr>
        <w:t>triệu</w:t>
      </w:r>
      <w:r w:rsidR="00317B54" w:rsidRPr="00B16C5D">
        <w:rPr>
          <w:color w:val="auto"/>
        </w:rPr>
        <w:t xml:space="preserve"> đồng</w:t>
      </w:r>
      <w:r w:rsidRPr="00B16C5D">
        <w:rPr>
          <w:color w:val="auto"/>
        </w:rPr>
        <w:t xml:space="preserve">; </w:t>
      </w:r>
      <w:r w:rsidR="00FB3EEB" w:rsidRPr="00B16C5D">
        <w:rPr>
          <w:color w:val="auto"/>
        </w:rPr>
        <w:t>nhóm hộ là 27.866,</w:t>
      </w:r>
      <w:r w:rsidR="003A5036" w:rsidRPr="00B16C5D">
        <w:rPr>
          <w:color w:val="auto"/>
        </w:rPr>
        <w:t xml:space="preserve">383 </w:t>
      </w:r>
      <w:r w:rsidR="00FB3EEB" w:rsidRPr="00B16C5D">
        <w:rPr>
          <w:color w:val="auto"/>
        </w:rPr>
        <w:t>triệu đồng (số còn phải trả là 61,</w:t>
      </w:r>
      <w:r w:rsidR="003A5036" w:rsidRPr="00B16C5D">
        <w:rPr>
          <w:color w:val="auto"/>
        </w:rPr>
        <w:t xml:space="preserve">345 </w:t>
      </w:r>
      <w:r w:rsidR="00FB3EEB" w:rsidRPr="00B16C5D">
        <w:rPr>
          <w:color w:val="auto"/>
        </w:rPr>
        <w:t>triệu</w:t>
      </w:r>
      <w:r w:rsidR="003A5036" w:rsidRPr="00B16C5D">
        <w:rPr>
          <w:color w:val="auto"/>
        </w:rPr>
        <w:t xml:space="preserve"> đồng); </w:t>
      </w:r>
      <w:r w:rsidRPr="00B16C5D">
        <w:rPr>
          <w:color w:val="auto"/>
        </w:rPr>
        <w:t xml:space="preserve">cộng đồng dân cư là </w:t>
      </w:r>
      <w:r w:rsidR="00FB3EEB" w:rsidRPr="00B16C5D">
        <w:rPr>
          <w:color w:val="auto"/>
        </w:rPr>
        <w:t xml:space="preserve">102.486, </w:t>
      </w:r>
      <w:r w:rsidR="003A5036" w:rsidRPr="00B16C5D">
        <w:rPr>
          <w:color w:val="auto"/>
        </w:rPr>
        <w:t>693</w:t>
      </w:r>
      <w:r w:rsidR="00FB3EEB" w:rsidRPr="00B16C5D">
        <w:rPr>
          <w:color w:val="auto"/>
        </w:rPr>
        <w:t xml:space="preserve"> triệu đồng  (số còn phải chi trả là 306,</w:t>
      </w:r>
      <w:r w:rsidR="003A5036" w:rsidRPr="00B16C5D">
        <w:rPr>
          <w:color w:val="auto"/>
        </w:rPr>
        <w:t xml:space="preserve">328 </w:t>
      </w:r>
      <w:r w:rsidR="00FB3EEB" w:rsidRPr="00B16C5D">
        <w:rPr>
          <w:color w:val="auto"/>
        </w:rPr>
        <w:t>triệu</w:t>
      </w:r>
      <w:r w:rsidR="003A5036" w:rsidRPr="00B16C5D">
        <w:rPr>
          <w:color w:val="auto"/>
        </w:rPr>
        <w:t xml:space="preserve"> đồng); các tổ chức khác 3.574</w:t>
      </w:r>
      <w:r w:rsidR="00FB3EEB" w:rsidRPr="00B16C5D">
        <w:rPr>
          <w:color w:val="auto"/>
        </w:rPr>
        <w:t>,</w:t>
      </w:r>
      <w:r w:rsidR="003A5036" w:rsidRPr="00B16C5D">
        <w:rPr>
          <w:color w:val="auto"/>
        </w:rPr>
        <w:t xml:space="preserve">897 </w:t>
      </w:r>
      <w:r w:rsidR="00FB3EEB" w:rsidRPr="00B16C5D">
        <w:rPr>
          <w:color w:val="auto"/>
        </w:rPr>
        <w:t>triệu</w:t>
      </w:r>
      <w:r w:rsidR="003A5036" w:rsidRPr="00B16C5D">
        <w:rPr>
          <w:color w:val="auto"/>
        </w:rPr>
        <w:t xml:space="preserve"> </w:t>
      </w:r>
      <w:r w:rsidR="00FB3EEB" w:rsidRPr="00B16C5D">
        <w:rPr>
          <w:color w:val="auto"/>
        </w:rPr>
        <w:t>đồng (số còn phải chi trả là 89,</w:t>
      </w:r>
      <w:r w:rsidR="003A5036" w:rsidRPr="00B16C5D">
        <w:rPr>
          <w:color w:val="auto"/>
        </w:rPr>
        <w:t xml:space="preserve">262 </w:t>
      </w:r>
      <w:r w:rsidR="00FB3EEB" w:rsidRPr="00B16C5D">
        <w:rPr>
          <w:color w:val="auto"/>
        </w:rPr>
        <w:t>triệu</w:t>
      </w:r>
      <w:r w:rsidR="003A5036" w:rsidRPr="00B16C5D">
        <w:rPr>
          <w:color w:val="auto"/>
        </w:rPr>
        <w:t xml:space="preserve"> đồng).</w:t>
      </w:r>
    </w:p>
  </w:footnote>
  <w:footnote w:id="9">
    <w:p w14:paraId="53EC494C" w14:textId="77777777" w:rsidR="00DC1E1B" w:rsidRPr="007D6819" w:rsidRDefault="00DC1E1B" w:rsidP="0022123B">
      <w:pPr>
        <w:pStyle w:val="FootnoteText"/>
        <w:ind w:firstLine="284"/>
        <w:jc w:val="both"/>
        <w:rPr>
          <w:color w:val="auto"/>
        </w:rPr>
      </w:pPr>
      <w:r w:rsidRPr="007D6819">
        <w:rPr>
          <w:color w:val="auto"/>
          <w:vertAlign w:val="superscript"/>
        </w:rPr>
        <w:t>(</w:t>
      </w:r>
      <w:r w:rsidRPr="007D6819">
        <w:rPr>
          <w:rStyle w:val="FootnoteReference"/>
          <w:color w:val="auto"/>
        </w:rPr>
        <w:footnoteRef/>
      </w:r>
      <w:r w:rsidRPr="007D6819">
        <w:rPr>
          <w:color w:val="auto"/>
          <w:vertAlign w:val="superscript"/>
        </w:rPr>
        <w:t>)</w:t>
      </w:r>
      <w:r w:rsidRPr="007D6819">
        <w:rPr>
          <w:color w:val="auto"/>
        </w:rPr>
        <w:t xml:space="preserve"> Trong đó</w:t>
      </w:r>
      <w:r w:rsidRPr="00B16C5D">
        <w:rPr>
          <w:color w:val="auto"/>
        </w:rPr>
        <w:t xml:space="preserve"> UBND các xã, thị trấn đã giao khoán lại cho các </w:t>
      </w:r>
      <w:r w:rsidR="007D6819" w:rsidRPr="00B16C5D">
        <w:rPr>
          <w:color w:val="auto"/>
        </w:rPr>
        <w:t xml:space="preserve">nhóm </w:t>
      </w:r>
      <w:r w:rsidRPr="00B16C5D">
        <w:rPr>
          <w:color w:val="auto"/>
        </w:rPr>
        <w:t>hộ là:</w:t>
      </w:r>
      <w:r w:rsidR="00FB3EEB" w:rsidRPr="00B16C5D">
        <w:rPr>
          <w:color w:val="auto"/>
        </w:rPr>
        <w:t>6.286,</w:t>
      </w:r>
      <w:r w:rsidR="007D6819" w:rsidRPr="00B16C5D">
        <w:rPr>
          <w:color w:val="auto"/>
        </w:rPr>
        <w:t xml:space="preserve">329 </w:t>
      </w:r>
      <w:r w:rsidR="00FB3EEB" w:rsidRPr="00B16C5D">
        <w:rPr>
          <w:color w:val="auto"/>
        </w:rPr>
        <w:t>triệu</w:t>
      </w:r>
      <w:r w:rsidR="007D6819" w:rsidRPr="00B16C5D">
        <w:rPr>
          <w:color w:val="auto"/>
        </w:rPr>
        <w:t xml:space="preserve"> đồng</w:t>
      </w:r>
      <w:r w:rsidRPr="00B16C5D">
        <w:rPr>
          <w:color w:val="auto"/>
        </w:rPr>
        <w:t>; cộng đồng dân cư là</w:t>
      </w:r>
      <w:r w:rsidR="007D6819" w:rsidRPr="00B16C5D">
        <w:rPr>
          <w:color w:val="auto"/>
        </w:rPr>
        <w:t xml:space="preserve"> 8.</w:t>
      </w:r>
      <w:r w:rsidR="00FB3EEB" w:rsidRPr="00B16C5D">
        <w:rPr>
          <w:color w:val="auto"/>
        </w:rPr>
        <w:t>760,</w:t>
      </w:r>
      <w:r w:rsidR="007D6819" w:rsidRPr="00B16C5D">
        <w:rPr>
          <w:color w:val="auto"/>
        </w:rPr>
        <w:t xml:space="preserve">103 </w:t>
      </w:r>
      <w:r w:rsidR="00FB3EEB" w:rsidRPr="00B16C5D">
        <w:rPr>
          <w:color w:val="auto"/>
        </w:rPr>
        <w:t>triệu</w:t>
      </w:r>
      <w:r w:rsidR="007D6819" w:rsidRPr="00B16C5D">
        <w:rPr>
          <w:color w:val="auto"/>
        </w:rPr>
        <w:t xml:space="preserve"> đồng (số còn phải chi trả là </w:t>
      </w:r>
      <w:r w:rsidR="00FB3EEB" w:rsidRPr="00B16C5D">
        <w:rPr>
          <w:color w:val="auto"/>
        </w:rPr>
        <w:t>20,</w:t>
      </w:r>
      <w:r w:rsidR="00F87A0B" w:rsidRPr="00B16C5D">
        <w:rPr>
          <w:color w:val="auto"/>
        </w:rPr>
        <w:t xml:space="preserve">967 </w:t>
      </w:r>
      <w:r w:rsidR="00FB3EEB" w:rsidRPr="00B16C5D">
        <w:rPr>
          <w:color w:val="auto"/>
        </w:rPr>
        <w:t>triệu</w:t>
      </w:r>
      <w:r w:rsidR="00F87A0B" w:rsidRPr="00B16C5D">
        <w:rPr>
          <w:color w:val="auto"/>
        </w:rPr>
        <w:t xml:space="preserve"> đồng)</w:t>
      </w:r>
      <w:r w:rsidRPr="00B16C5D">
        <w:rPr>
          <w:color w:val="auto"/>
        </w:rPr>
        <w:t xml:space="preserve"> </w:t>
      </w:r>
    </w:p>
  </w:footnote>
  <w:footnote w:id="10">
    <w:p w14:paraId="2AC4C0CD" w14:textId="77777777" w:rsidR="009A4B02" w:rsidRPr="007D6819" w:rsidRDefault="009A4B02" w:rsidP="0022123B">
      <w:pPr>
        <w:pStyle w:val="FootnoteText"/>
        <w:ind w:firstLine="284"/>
        <w:jc w:val="both"/>
        <w:rPr>
          <w:color w:val="auto"/>
        </w:rPr>
      </w:pPr>
      <w:r w:rsidRPr="007D6819">
        <w:rPr>
          <w:color w:val="auto"/>
          <w:vertAlign w:val="superscript"/>
        </w:rPr>
        <w:t>(</w:t>
      </w:r>
      <w:r w:rsidRPr="007D6819">
        <w:rPr>
          <w:rStyle w:val="FootnoteReference"/>
          <w:color w:val="auto"/>
        </w:rPr>
        <w:footnoteRef/>
      </w:r>
      <w:r w:rsidRPr="007D6819">
        <w:rPr>
          <w:color w:val="auto"/>
          <w:vertAlign w:val="superscript"/>
        </w:rPr>
        <w:t>)</w:t>
      </w:r>
      <w:r w:rsidRPr="007D6819">
        <w:rPr>
          <w:color w:val="auto"/>
        </w:rPr>
        <w:t xml:space="preserve"> Trong đó</w:t>
      </w:r>
      <w:r w:rsidRPr="00B16C5D">
        <w:rPr>
          <w:color w:val="auto"/>
        </w:rPr>
        <w:t xml:space="preserve"> chi trả cho hộ gia đình cá nhân là 49.674</w:t>
      </w:r>
      <w:r w:rsidR="00FB3EEB" w:rsidRPr="00B16C5D">
        <w:rPr>
          <w:color w:val="auto"/>
        </w:rPr>
        <w:t>,</w:t>
      </w:r>
      <w:r w:rsidRPr="00B16C5D">
        <w:rPr>
          <w:color w:val="auto"/>
        </w:rPr>
        <w:t xml:space="preserve">150 </w:t>
      </w:r>
      <w:r w:rsidR="00FB3EEB" w:rsidRPr="00B16C5D">
        <w:rPr>
          <w:color w:val="auto"/>
        </w:rPr>
        <w:t>triệu</w:t>
      </w:r>
      <w:r w:rsidRPr="00B16C5D">
        <w:rPr>
          <w:color w:val="auto"/>
        </w:rPr>
        <w:t xml:space="preserve"> đồng; </w:t>
      </w:r>
      <w:r w:rsidR="00FB3EEB" w:rsidRPr="00B16C5D">
        <w:rPr>
          <w:color w:val="auto"/>
        </w:rPr>
        <w:t>chi trả cho cộng đồng  là 8.568,</w:t>
      </w:r>
      <w:r w:rsidRPr="00B16C5D">
        <w:rPr>
          <w:color w:val="auto"/>
        </w:rPr>
        <w:t xml:space="preserve">319 </w:t>
      </w:r>
      <w:r w:rsidR="00FB3EEB" w:rsidRPr="00B16C5D">
        <w:rPr>
          <w:color w:val="auto"/>
        </w:rPr>
        <w:t>triệu</w:t>
      </w:r>
      <w:r w:rsidRPr="00B16C5D">
        <w:rPr>
          <w:color w:val="auto"/>
        </w:rPr>
        <w:t xml:space="preserve"> đồng</w:t>
      </w:r>
      <w:r w:rsidRPr="007D6819">
        <w:rPr>
          <w:color w:val="auto"/>
        </w:rPr>
        <w:t>.</w:t>
      </w:r>
    </w:p>
  </w:footnote>
  <w:footnote w:id="11">
    <w:p w14:paraId="59254A4B" w14:textId="77777777" w:rsidR="00A93CAB" w:rsidRPr="00B16C5D" w:rsidRDefault="00A93CAB" w:rsidP="001F0E0F">
      <w:pPr>
        <w:widowControl w:val="0"/>
        <w:shd w:val="clear" w:color="auto" w:fill="FFFFFF"/>
        <w:spacing w:before="60"/>
        <w:ind w:firstLine="284"/>
        <w:jc w:val="both"/>
        <w:rPr>
          <w:color w:val="auto"/>
          <w:sz w:val="20"/>
          <w:szCs w:val="20"/>
          <w:shd w:val="clear" w:color="auto" w:fill="FFFFFF"/>
        </w:rPr>
      </w:pPr>
      <w:r w:rsidRPr="001F0E0F">
        <w:rPr>
          <w:color w:val="auto"/>
          <w:sz w:val="20"/>
          <w:szCs w:val="20"/>
          <w:vertAlign w:val="superscript"/>
        </w:rPr>
        <w:t>(</w:t>
      </w:r>
      <w:r w:rsidRPr="001F0E0F">
        <w:rPr>
          <w:rStyle w:val="FootnoteReference"/>
          <w:color w:val="auto"/>
          <w:sz w:val="20"/>
          <w:szCs w:val="20"/>
        </w:rPr>
        <w:footnoteRef/>
      </w:r>
      <w:r w:rsidRPr="001F0E0F">
        <w:rPr>
          <w:color w:val="auto"/>
          <w:sz w:val="20"/>
          <w:szCs w:val="20"/>
          <w:vertAlign w:val="superscript"/>
        </w:rPr>
        <w:t>)</w:t>
      </w:r>
      <w:r w:rsidRPr="001F0E0F">
        <w:rPr>
          <w:color w:val="auto"/>
          <w:sz w:val="20"/>
          <w:szCs w:val="20"/>
        </w:rPr>
        <w:t xml:space="preserve"> Trong đó</w:t>
      </w:r>
      <w:r w:rsidR="00A02951" w:rsidRPr="00B16C5D">
        <w:rPr>
          <w:color w:val="auto"/>
          <w:sz w:val="20"/>
          <w:szCs w:val="20"/>
        </w:rPr>
        <w:t xml:space="preserve"> c</w:t>
      </w:r>
      <w:r w:rsidRPr="00B16C5D">
        <w:rPr>
          <w:color w:val="auto"/>
          <w:sz w:val="20"/>
          <w:szCs w:val="20"/>
        </w:rPr>
        <w:t>hi trả qua tài khoản</w:t>
      </w:r>
      <w:r w:rsidR="00A02951" w:rsidRPr="00B16C5D">
        <w:rPr>
          <w:color w:val="auto"/>
          <w:sz w:val="20"/>
          <w:szCs w:val="20"/>
        </w:rPr>
        <w:t>: (1)</w:t>
      </w:r>
      <w:r w:rsidRPr="00B16C5D">
        <w:rPr>
          <w:color w:val="auto"/>
          <w:sz w:val="20"/>
          <w:szCs w:val="20"/>
        </w:rPr>
        <w:t xml:space="preserve"> </w:t>
      </w:r>
      <w:r w:rsidR="00A02951" w:rsidRPr="00B16C5D">
        <w:rPr>
          <w:color w:val="auto"/>
          <w:sz w:val="20"/>
          <w:szCs w:val="20"/>
        </w:rPr>
        <w:t>C</w:t>
      </w:r>
      <w:r w:rsidRPr="001F0E0F">
        <w:rPr>
          <w:color w:val="auto"/>
          <w:sz w:val="20"/>
          <w:szCs w:val="20"/>
          <w:shd w:val="clear" w:color="auto" w:fill="FFFFFF"/>
        </w:rPr>
        <w:t xml:space="preserve">hủ rừng là hộ gia đình, cá nhân được Nhà nước giao đất, giao rừng </w:t>
      </w:r>
      <w:r w:rsidR="002F50B0" w:rsidRPr="00B16C5D">
        <w:rPr>
          <w:color w:val="auto"/>
          <w:sz w:val="20"/>
          <w:szCs w:val="20"/>
          <w:shd w:val="clear" w:color="auto" w:fill="FFFFFF"/>
        </w:rPr>
        <w:t xml:space="preserve">và </w:t>
      </w:r>
      <w:r w:rsidR="00A02951" w:rsidRPr="00B16C5D">
        <w:rPr>
          <w:color w:val="auto"/>
          <w:sz w:val="20"/>
          <w:szCs w:val="20"/>
          <w:shd w:val="clear" w:color="auto" w:fill="FFFFFF"/>
        </w:rPr>
        <w:t xml:space="preserve">các hộ được </w:t>
      </w:r>
      <w:r w:rsidR="002F50B0" w:rsidRPr="00B16C5D">
        <w:rPr>
          <w:color w:val="auto"/>
          <w:sz w:val="20"/>
          <w:szCs w:val="20"/>
          <w:shd w:val="clear" w:color="auto" w:fill="FFFFFF"/>
        </w:rPr>
        <w:t>khoán bảo vệ</w:t>
      </w:r>
      <w:r w:rsidR="00A02951" w:rsidRPr="00B16C5D">
        <w:rPr>
          <w:color w:val="auto"/>
          <w:sz w:val="20"/>
          <w:szCs w:val="20"/>
          <w:shd w:val="clear" w:color="auto" w:fill="FFFFFF"/>
        </w:rPr>
        <w:t xml:space="preserve"> </w:t>
      </w:r>
      <w:r w:rsidR="002F50B0" w:rsidRPr="00B16C5D">
        <w:rPr>
          <w:color w:val="auto"/>
          <w:sz w:val="20"/>
          <w:szCs w:val="20"/>
          <w:shd w:val="clear" w:color="auto" w:fill="FFFFFF"/>
        </w:rPr>
        <w:t>là 5.260</w:t>
      </w:r>
      <w:r w:rsidRPr="001F0E0F">
        <w:rPr>
          <w:color w:val="auto"/>
          <w:sz w:val="20"/>
          <w:szCs w:val="20"/>
          <w:shd w:val="clear" w:color="auto" w:fill="FFFFFF"/>
        </w:rPr>
        <w:t xml:space="preserve"> tài khoản/</w:t>
      </w:r>
      <w:r w:rsidR="002F50B0" w:rsidRPr="00B16C5D">
        <w:rPr>
          <w:color w:val="auto"/>
          <w:sz w:val="20"/>
          <w:szCs w:val="20"/>
          <w:shd w:val="clear" w:color="auto" w:fill="FFFFFF"/>
        </w:rPr>
        <w:t>5</w:t>
      </w:r>
      <w:r w:rsidRPr="001F0E0F">
        <w:rPr>
          <w:color w:val="auto"/>
          <w:sz w:val="20"/>
          <w:szCs w:val="20"/>
          <w:shd w:val="clear" w:color="auto" w:fill="FFFFFF"/>
        </w:rPr>
        <w:t>.</w:t>
      </w:r>
      <w:r w:rsidR="002F50B0" w:rsidRPr="00B16C5D">
        <w:rPr>
          <w:color w:val="auto"/>
          <w:sz w:val="20"/>
          <w:szCs w:val="20"/>
          <w:shd w:val="clear" w:color="auto" w:fill="FFFFFF"/>
        </w:rPr>
        <w:t>512</w:t>
      </w:r>
      <w:r w:rsidRPr="001F0E0F">
        <w:rPr>
          <w:color w:val="auto"/>
          <w:sz w:val="20"/>
          <w:szCs w:val="20"/>
          <w:shd w:val="clear" w:color="auto" w:fill="FFFFFF"/>
        </w:rPr>
        <w:t xml:space="preserve"> tài khoản</w:t>
      </w:r>
      <w:r w:rsidRPr="001F0E0F">
        <w:rPr>
          <w:i/>
          <w:color w:val="auto"/>
          <w:sz w:val="20"/>
          <w:szCs w:val="20"/>
          <w:shd w:val="clear" w:color="auto" w:fill="FFFFFF"/>
        </w:rPr>
        <w:t xml:space="preserve"> (mở cho </w:t>
      </w:r>
      <w:r w:rsidR="002F50B0" w:rsidRPr="00B16C5D">
        <w:rPr>
          <w:i/>
          <w:color w:val="auto"/>
          <w:sz w:val="20"/>
          <w:szCs w:val="20"/>
          <w:shd w:val="clear" w:color="auto" w:fill="FFFFFF"/>
        </w:rPr>
        <w:t>5.270/5.522</w:t>
      </w:r>
      <w:r w:rsidRPr="001F0E0F">
        <w:rPr>
          <w:i/>
          <w:color w:val="auto"/>
          <w:sz w:val="20"/>
          <w:szCs w:val="20"/>
          <w:shd w:val="clear" w:color="auto" w:fill="FFFFFF"/>
        </w:rPr>
        <w:t xml:space="preserve"> hộ gia đình, cá nhân)</w:t>
      </w:r>
      <w:r w:rsidR="00A02951" w:rsidRPr="00B16C5D">
        <w:rPr>
          <w:color w:val="auto"/>
          <w:sz w:val="20"/>
          <w:szCs w:val="20"/>
          <w:shd w:val="clear" w:color="auto" w:fill="FFFFFF"/>
        </w:rPr>
        <w:t xml:space="preserve"> </w:t>
      </w:r>
      <w:r w:rsidRPr="001F0E0F">
        <w:rPr>
          <w:color w:val="auto"/>
          <w:sz w:val="20"/>
          <w:szCs w:val="20"/>
          <w:shd w:val="clear" w:color="auto" w:fill="FFFFFF"/>
        </w:rPr>
        <w:t>đạt</w:t>
      </w:r>
      <w:r w:rsidR="002F50B0" w:rsidRPr="001F0E0F">
        <w:rPr>
          <w:color w:val="auto"/>
          <w:sz w:val="20"/>
          <w:szCs w:val="20"/>
          <w:shd w:val="clear" w:color="auto" w:fill="FFFFFF"/>
        </w:rPr>
        <w:t xml:space="preserve"> tỉ lệ </w:t>
      </w:r>
      <w:r w:rsidR="002F50B0" w:rsidRPr="00B16C5D">
        <w:rPr>
          <w:color w:val="auto"/>
          <w:sz w:val="20"/>
          <w:szCs w:val="20"/>
          <w:shd w:val="clear" w:color="auto" w:fill="FFFFFF"/>
        </w:rPr>
        <w:t>95,43</w:t>
      </w:r>
      <w:r w:rsidRPr="001F0E0F">
        <w:rPr>
          <w:color w:val="auto"/>
          <w:sz w:val="20"/>
          <w:szCs w:val="20"/>
          <w:shd w:val="clear" w:color="auto" w:fill="FFFFFF"/>
        </w:rPr>
        <w:t xml:space="preserve">%; </w:t>
      </w:r>
      <w:r w:rsidR="00A02951" w:rsidRPr="00B16C5D">
        <w:rPr>
          <w:color w:val="auto"/>
          <w:sz w:val="20"/>
          <w:szCs w:val="20"/>
          <w:shd w:val="clear" w:color="auto" w:fill="FFFFFF"/>
        </w:rPr>
        <w:t xml:space="preserve">(2) Chủ rừng là </w:t>
      </w:r>
      <w:r w:rsidRPr="001F0E0F">
        <w:rPr>
          <w:color w:val="auto"/>
          <w:sz w:val="20"/>
          <w:szCs w:val="20"/>
          <w:shd w:val="clear" w:color="auto" w:fill="FFFFFF"/>
        </w:rPr>
        <w:t>cộng đồng dâ</w:t>
      </w:r>
      <w:r w:rsidR="00A02951" w:rsidRPr="00B16C5D">
        <w:rPr>
          <w:color w:val="auto"/>
          <w:sz w:val="20"/>
          <w:szCs w:val="20"/>
          <w:shd w:val="clear" w:color="auto" w:fill="FFFFFF"/>
        </w:rPr>
        <w:t>n</w:t>
      </w:r>
      <w:r w:rsidRPr="001F0E0F">
        <w:rPr>
          <w:color w:val="auto"/>
          <w:sz w:val="20"/>
          <w:szCs w:val="20"/>
          <w:shd w:val="clear" w:color="auto" w:fill="FFFFFF"/>
        </w:rPr>
        <w:t xml:space="preserve"> cư</w:t>
      </w:r>
      <w:r w:rsidR="00A02951" w:rsidRPr="00B16C5D">
        <w:rPr>
          <w:color w:val="auto"/>
          <w:sz w:val="20"/>
          <w:szCs w:val="20"/>
          <w:shd w:val="clear" w:color="auto" w:fill="FFFFFF"/>
        </w:rPr>
        <w:t xml:space="preserve"> và</w:t>
      </w:r>
      <w:r w:rsidR="00A35753" w:rsidRPr="009B4528">
        <w:rPr>
          <w:color w:val="auto"/>
          <w:sz w:val="20"/>
          <w:szCs w:val="20"/>
          <w:shd w:val="clear" w:color="auto" w:fill="FFFFFF"/>
        </w:rPr>
        <w:t xml:space="preserve"> </w:t>
      </w:r>
      <w:r w:rsidR="00A35753" w:rsidRPr="00B16C5D">
        <w:rPr>
          <w:color w:val="auto"/>
          <w:sz w:val="20"/>
          <w:szCs w:val="20"/>
          <w:shd w:val="clear" w:color="auto" w:fill="FFFFFF"/>
        </w:rPr>
        <w:t>các cộng đồng dân cư</w:t>
      </w:r>
      <w:r w:rsidR="00A35753" w:rsidRPr="009B4528">
        <w:rPr>
          <w:color w:val="auto"/>
          <w:sz w:val="20"/>
          <w:szCs w:val="20"/>
          <w:shd w:val="clear" w:color="auto" w:fill="FFFFFF"/>
        </w:rPr>
        <w:t xml:space="preserve"> được </w:t>
      </w:r>
      <w:r w:rsidR="00A02951" w:rsidRPr="00B16C5D">
        <w:rPr>
          <w:color w:val="auto"/>
          <w:sz w:val="20"/>
          <w:szCs w:val="20"/>
          <w:shd w:val="clear" w:color="auto" w:fill="FFFFFF"/>
        </w:rPr>
        <w:t>khoán bảo vệ là</w:t>
      </w:r>
      <w:r w:rsidRPr="001F0E0F">
        <w:rPr>
          <w:color w:val="auto"/>
          <w:sz w:val="20"/>
          <w:szCs w:val="20"/>
          <w:shd w:val="clear" w:color="auto" w:fill="FFFFFF"/>
        </w:rPr>
        <w:t xml:space="preserve"> </w:t>
      </w:r>
      <w:r w:rsidR="00A02951" w:rsidRPr="00B16C5D">
        <w:rPr>
          <w:color w:val="auto"/>
          <w:sz w:val="20"/>
          <w:szCs w:val="20"/>
          <w:shd w:val="clear" w:color="auto" w:fill="FFFFFF"/>
        </w:rPr>
        <w:t>313/373 tài khoản đạt tỷ lệ 83,91%; (3) chủ rừng là nhóm hộ và</w:t>
      </w:r>
      <w:r w:rsidR="00A35753" w:rsidRPr="009B4528">
        <w:rPr>
          <w:color w:val="auto"/>
          <w:sz w:val="20"/>
          <w:szCs w:val="20"/>
          <w:shd w:val="clear" w:color="auto" w:fill="FFFFFF"/>
        </w:rPr>
        <w:t xml:space="preserve"> </w:t>
      </w:r>
      <w:r w:rsidR="00A35753" w:rsidRPr="00B16C5D">
        <w:rPr>
          <w:color w:val="auto"/>
          <w:sz w:val="20"/>
          <w:szCs w:val="20"/>
          <w:shd w:val="clear" w:color="auto" w:fill="FFFFFF"/>
        </w:rPr>
        <w:t>các nhóm hộ được</w:t>
      </w:r>
      <w:r w:rsidR="00A35753">
        <w:rPr>
          <w:color w:val="auto"/>
          <w:sz w:val="20"/>
          <w:szCs w:val="20"/>
          <w:shd w:val="clear" w:color="auto" w:fill="FFFFFF"/>
        </w:rPr>
        <w:t xml:space="preserve"> khoá</w:t>
      </w:r>
      <w:r w:rsidR="00A35753" w:rsidRPr="009B4528">
        <w:rPr>
          <w:color w:val="auto"/>
          <w:sz w:val="20"/>
          <w:szCs w:val="20"/>
          <w:shd w:val="clear" w:color="auto" w:fill="FFFFFF"/>
        </w:rPr>
        <w:t xml:space="preserve">n </w:t>
      </w:r>
      <w:r w:rsidR="00A02951" w:rsidRPr="00B16C5D">
        <w:rPr>
          <w:color w:val="auto"/>
          <w:sz w:val="20"/>
          <w:szCs w:val="20"/>
          <w:shd w:val="clear" w:color="auto" w:fill="FFFFFF"/>
        </w:rPr>
        <w:t>bảo vệ rừng là 176/209 tài khoản đạt tỷ lệ 84,21%; (4) chủ rừng là các tổ chức được nhận khoán</w:t>
      </w:r>
      <w:r w:rsidR="00A35753" w:rsidRPr="009B4528">
        <w:rPr>
          <w:color w:val="auto"/>
          <w:sz w:val="20"/>
          <w:szCs w:val="20"/>
          <w:shd w:val="clear" w:color="auto" w:fill="FFFFFF"/>
        </w:rPr>
        <w:t xml:space="preserve"> </w:t>
      </w:r>
      <w:r w:rsidR="00A02951" w:rsidRPr="00B16C5D">
        <w:rPr>
          <w:color w:val="auto"/>
          <w:sz w:val="20"/>
          <w:szCs w:val="20"/>
          <w:shd w:val="clear" w:color="auto" w:fill="FFFFFF"/>
        </w:rPr>
        <w:t>bảo vệ rừng là 04/04 tài khoản đạt tỷ lệ 100%</w:t>
      </w:r>
      <w:r w:rsidR="00A30540" w:rsidRPr="00B16C5D">
        <w:rPr>
          <w:color w:val="auto"/>
          <w:sz w:val="20"/>
          <w:szCs w:val="20"/>
          <w:shd w:val="clear" w:color="auto" w:fill="FFFFFF"/>
        </w:rPr>
        <w:t>.</w:t>
      </w:r>
    </w:p>
  </w:footnote>
  <w:footnote w:id="12">
    <w:p w14:paraId="06A00693" w14:textId="77777777" w:rsidR="00DF6580" w:rsidRPr="001F0E0F" w:rsidRDefault="00DF6580" w:rsidP="001F0E0F">
      <w:pPr>
        <w:pStyle w:val="FootnoteText"/>
        <w:spacing w:before="60"/>
        <w:ind w:firstLine="284"/>
        <w:jc w:val="both"/>
        <w:rPr>
          <w:color w:val="auto"/>
        </w:rPr>
      </w:pPr>
      <w:r w:rsidRPr="001F0E0F">
        <w:rPr>
          <w:color w:val="auto"/>
          <w:vertAlign w:val="superscript"/>
        </w:rPr>
        <w:t>(</w:t>
      </w:r>
      <w:r w:rsidRPr="001F0E0F">
        <w:rPr>
          <w:rStyle w:val="FootnoteReference"/>
          <w:color w:val="auto"/>
        </w:rPr>
        <w:footnoteRef/>
      </w:r>
      <w:r w:rsidRPr="001F0E0F">
        <w:rPr>
          <w:color w:val="auto"/>
          <w:vertAlign w:val="superscript"/>
        </w:rPr>
        <w:t>)</w:t>
      </w:r>
      <w:r w:rsidRPr="001F0E0F">
        <w:rPr>
          <w:color w:val="auto"/>
        </w:rPr>
        <w:t xml:space="preserve"> Năm 2020: kiểm tra quản lý, sử dụng tiền chi trả DVMTR năm 2019 của 11 đơn vị chủ rừng là tổ chức, 41 UBND xã, thị trấn trên địa bàn 08 huyện; Năm 2021: đã kiểm tra quản lý, sử dụng tiền chi trả DVMTR năm 2020 của 29 UBND xã, thị trấn trên địa bàn 06 huyệ</w:t>
      </w:r>
      <w:r w:rsidR="004F76D4" w:rsidRPr="001F0E0F">
        <w:rPr>
          <w:color w:val="auto"/>
        </w:rPr>
        <w:t>n</w:t>
      </w:r>
      <w:r w:rsidRPr="001F0E0F">
        <w:rPr>
          <w:color w:val="auto"/>
        </w:rPr>
        <w:t>.</w:t>
      </w:r>
    </w:p>
  </w:footnote>
  <w:footnote w:id="13">
    <w:p w14:paraId="4428FB63" w14:textId="77777777" w:rsidR="00DF6580" w:rsidRPr="001F0E0F" w:rsidRDefault="00DF6580" w:rsidP="001F0E0F">
      <w:pPr>
        <w:pStyle w:val="FootnoteText"/>
        <w:spacing w:before="60"/>
        <w:ind w:firstLine="284"/>
        <w:jc w:val="both"/>
        <w:rPr>
          <w:color w:val="auto"/>
        </w:rPr>
      </w:pPr>
      <w:r w:rsidRPr="001F0E0F">
        <w:rPr>
          <w:color w:val="auto"/>
          <w:vertAlign w:val="superscript"/>
        </w:rPr>
        <w:t>(</w:t>
      </w:r>
      <w:r w:rsidRPr="001F0E0F">
        <w:rPr>
          <w:rStyle w:val="FootnoteReference"/>
          <w:color w:val="auto"/>
        </w:rPr>
        <w:footnoteRef/>
      </w:r>
      <w:r w:rsidRPr="001F0E0F">
        <w:rPr>
          <w:color w:val="auto"/>
          <w:vertAlign w:val="superscript"/>
        </w:rPr>
        <w:t>)</w:t>
      </w:r>
      <w:r w:rsidRPr="001F0E0F">
        <w:rPr>
          <w:color w:val="auto"/>
        </w:rPr>
        <w:t xml:space="preserve"> Các Văn bản của Ủy ban nhân dân tỉnh</w:t>
      </w:r>
      <w:r w:rsidR="004F76D4" w:rsidRPr="00B16C5D">
        <w:rPr>
          <w:color w:val="auto"/>
        </w:rPr>
        <w:t xml:space="preserve"> đã ban hành</w:t>
      </w:r>
      <w:r w:rsidRPr="001F0E0F">
        <w:rPr>
          <w:color w:val="auto"/>
        </w:rPr>
        <w:t>: số 829/UBND-NNTN ngày 19 tháng 3 năm 2020 về việc khắc phục các hạn chế trong công tác quản lý, sử dụng tiền dịch vụ môi trường rừng trên địa bàn tỉnh; số 1992/UBND-NNTN ngày 04 tháng 6 năm 2020 về việc tăng cường quản lý, sử dụng tiền chi trả dịch vụ môi trường rừng trên địa bàn tỉnh; số 2392/UBND-NNTN ngày 06 tháng 7 năm 2020 về việc tăng cường thực hiện chính sách chi trả dịch vụ môi trường rừng trên địa bàn tỉnh; số 2896/UBND-NNTN ngày 06 tháng 8 năm 2020 về việc tăng cường thực hiện chính sách chi trả dịch vụ môi trường rừng trên địa bàn tỉnh; số 900/UBND-NNTN ngày 19 tháng 3 năm 2021 về tăng cường công tác quản lý, sử dụng tiền dịch vụ môi trường rừng.</w:t>
      </w:r>
    </w:p>
  </w:footnote>
  <w:footnote w:id="14">
    <w:p w14:paraId="7340D177" w14:textId="77777777" w:rsidR="00791DAF" w:rsidRPr="001F0E0F" w:rsidRDefault="00791DAF" w:rsidP="001F0E0F">
      <w:pPr>
        <w:pStyle w:val="FootnoteText"/>
        <w:spacing w:before="60"/>
        <w:ind w:firstLine="284"/>
        <w:jc w:val="both"/>
        <w:rPr>
          <w:color w:val="auto"/>
        </w:rPr>
      </w:pPr>
      <w:r w:rsidRPr="001F0E0F">
        <w:rPr>
          <w:color w:val="auto"/>
          <w:vertAlign w:val="superscript"/>
        </w:rPr>
        <w:t>(</w:t>
      </w:r>
      <w:r w:rsidRPr="001F0E0F">
        <w:rPr>
          <w:rStyle w:val="FootnoteReference"/>
          <w:color w:val="auto"/>
        </w:rPr>
        <w:footnoteRef/>
      </w:r>
      <w:r w:rsidRPr="001F0E0F">
        <w:rPr>
          <w:color w:val="auto"/>
          <w:vertAlign w:val="superscript"/>
        </w:rPr>
        <w:t>)</w:t>
      </w:r>
      <w:r w:rsidRPr="001F0E0F">
        <w:rPr>
          <w:color w:val="auto"/>
        </w:rPr>
        <w:t xml:space="preserve"> Các Chỉ thị của Chủ tịch UBND tỉnh Kon Tum: số 01/CT-UBND ngày 08 tháng 01 năm 2021 về việc tăng cường công tác quản lý, bảo vệ rừng và phòng cháy chữa cháy rừng năm 2021 trên địa bàn tỉnh Kon Tum; số 04/CT-UBND ngày 26 tháng 02 năm 2021 về việc chấn chỉnh, ngăn chặn tình trạng vi phạm Luật Lâm nghiệp và tăng cường công tác phòng cháy, chữa cháy rừng trên địa bàn tỉnh.</w:t>
      </w:r>
    </w:p>
  </w:footnote>
  <w:footnote w:id="15">
    <w:p w14:paraId="18B0AD88" w14:textId="77777777" w:rsidR="001A6279" w:rsidRPr="00EC43D7" w:rsidRDefault="001A6279" w:rsidP="001A6279">
      <w:pPr>
        <w:pStyle w:val="FootnoteText"/>
        <w:jc w:val="both"/>
        <w:rPr>
          <w:color w:val="auto"/>
        </w:rPr>
      </w:pPr>
      <w:r w:rsidRPr="00EC43D7">
        <w:rPr>
          <w:color w:val="auto"/>
          <w:vertAlign w:val="superscript"/>
        </w:rPr>
        <w:t>(</w:t>
      </w:r>
      <w:r w:rsidRPr="00EC43D7">
        <w:rPr>
          <w:rStyle w:val="FootnoteReference"/>
          <w:color w:val="auto"/>
        </w:rPr>
        <w:footnoteRef/>
      </w:r>
      <w:r w:rsidRPr="00EC43D7">
        <w:rPr>
          <w:color w:val="auto"/>
          <w:vertAlign w:val="superscript"/>
        </w:rPr>
        <w:t xml:space="preserve">) </w:t>
      </w:r>
      <w:r w:rsidRPr="00EC43D7">
        <w:rPr>
          <w:color w:val="auto"/>
        </w:rPr>
        <w:t xml:space="preserve">Theo Quyết định số 257/QĐ-UBND ngày 02 tháng 4 năm 2021 của UBND tỉnh về việc phê duyệt kết quả theo dõi diễn biến rừng trên địa bàn tỉnh Kon Tum năm 2020. </w:t>
      </w:r>
    </w:p>
  </w:footnote>
  <w:footnote w:id="16">
    <w:p w14:paraId="4CFDF214" w14:textId="77777777" w:rsidR="00BC29BF" w:rsidRPr="00EC43D7" w:rsidRDefault="00BC29BF" w:rsidP="00BC29BF">
      <w:pPr>
        <w:pStyle w:val="FootnoteText"/>
        <w:jc w:val="both"/>
        <w:rPr>
          <w:color w:val="auto"/>
        </w:rPr>
      </w:pPr>
      <w:r w:rsidRPr="00EC43D7">
        <w:rPr>
          <w:color w:val="auto"/>
          <w:vertAlign w:val="superscript"/>
        </w:rPr>
        <w:t>(</w:t>
      </w:r>
      <w:r w:rsidRPr="00EC43D7">
        <w:rPr>
          <w:rStyle w:val="FootnoteReference"/>
          <w:color w:val="auto"/>
        </w:rPr>
        <w:footnoteRef/>
      </w:r>
      <w:r w:rsidRPr="00EC43D7">
        <w:rPr>
          <w:color w:val="auto"/>
          <w:vertAlign w:val="superscript"/>
        </w:rPr>
        <w:t xml:space="preserve">) </w:t>
      </w:r>
      <w:r w:rsidR="00F33D51">
        <w:rPr>
          <w:color w:val="auto"/>
          <w:lang w:val="en-US"/>
        </w:rPr>
        <w:t xml:space="preserve"> Báo cáo của </w:t>
      </w:r>
      <w:r w:rsidR="007327C9">
        <w:rPr>
          <w:color w:val="auto"/>
          <w:lang w:val="en-US"/>
        </w:rPr>
        <w:t>UBND huyện Kon Rẫy.</w:t>
      </w:r>
      <w:r w:rsidRPr="00EC43D7">
        <w:rPr>
          <w:color w:val="auto"/>
        </w:rPr>
        <w:t xml:space="preserve"> </w:t>
      </w:r>
    </w:p>
  </w:footnote>
  <w:footnote w:id="17">
    <w:p w14:paraId="453CC188" w14:textId="77777777" w:rsidR="007327C9" w:rsidRPr="00EC43D7" w:rsidRDefault="007327C9" w:rsidP="007327C9">
      <w:pPr>
        <w:pStyle w:val="FootnoteText"/>
        <w:jc w:val="both"/>
        <w:rPr>
          <w:color w:val="auto"/>
        </w:rPr>
      </w:pPr>
      <w:r w:rsidRPr="00EC43D7">
        <w:rPr>
          <w:color w:val="auto"/>
          <w:vertAlign w:val="superscript"/>
        </w:rPr>
        <w:t>(</w:t>
      </w:r>
      <w:r w:rsidRPr="00EC43D7">
        <w:rPr>
          <w:rStyle w:val="FootnoteReference"/>
          <w:color w:val="auto"/>
        </w:rPr>
        <w:footnoteRef/>
      </w:r>
      <w:r w:rsidRPr="00EC43D7">
        <w:rPr>
          <w:color w:val="auto"/>
          <w:vertAlign w:val="superscript"/>
        </w:rPr>
        <w:t>)</w:t>
      </w:r>
      <w:r w:rsidR="00F33D51">
        <w:rPr>
          <w:color w:val="auto"/>
          <w:vertAlign w:val="superscript"/>
          <w:lang w:val="en-US"/>
        </w:rPr>
        <w:t xml:space="preserve"> </w:t>
      </w:r>
      <w:r w:rsidR="00F33D51">
        <w:rPr>
          <w:color w:val="auto"/>
          <w:lang w:val="en-US"/>
        </w:rPr>
        <w:t xml:space="preserve">Báo cáo của </w:t>
      </w:r>
      <w:r>
        <w:rPr>
          <w:color w:val="auto"/>
          <w:lang w:val="en-US"/>
        </w:rPr>
        <w:t>UBND huyện Kon Plông</w:t>
      </w:r>
      <w:r w:rsidRPr="00EC43D7">
        <w:rPr>
          <w:color w:val="auto"/>
        </w:rPr>
        <w:t xml:space="preserve"> </w:t>
      </w:r>
    </w:p>
  </w:footnote>
  <w:footnote w:id="18">
    <w:p w14:paraId="46D95732" w14:textId="62F23831" w:rsidR="004C6C3B" w:rsidRPr="006F313A" w:rsidRDefault="004C6C3B" w:rsidP="004C6C3B">
      <w:pPr>
        <w:widowControl w:val="0"/>
        <w:shd w:val="clear" w:color="auto" w:fill="FFFFFF"/>
        <w:spacing w:before="60" w:after="60" w:line="264" w:lineRule="auto"/>
        <w:jc w:val="both"/>
        <w:rPr>
          <w:color w:val="auto"/>
        </w:rPr>
      </w:pPr>
      <w:r w:rsidRPr="006F313A">
        <w:rPr>
          <w:color w:val="auto"/>
          <w:sz w:val="20"/>
          <w:szCs w:val="20"/>
          <w:vertAlign w:val="superscript"/>
        </w:rPr>
        <w:t>(</w:t>
      </w:r>
      <w:r w:rsidRPr="006F313A">
        <w:rPr>
          <w:rStyle w:val="FootnoteReference"/>
          <w:color w:val="auto"/>
          <w:sz w:val="20"/>
          <w:szCs w:val="20"/>
        </w:rPr>
        <w:footnoteRef/>
      </w:r>
      <w:r w:rsidRPr="006F313A">
        <w:rPr>
          <w:color w:val="auto"/>
          <w:sz w:val="20"/>
          <w:szCs w:val="20"/>
          <w:vertAlign w:val="superscript"/>
        </w:rPr>
        <w:t>)</w:t>
      </w:r>
      <w:r w:rsidRPr="006F313A">
        <w:rPr>
          <w:noProof/>
          <w:color w:val="auto"/>
          <w:sz w:val="20"/>
          <w:szCs w:val="20"/>
        </w:rPr>
        <w:t>Tại xã Đăk Pne huyện Kon Rẫy; xã</w:t>
      </w:r>
      <w:r w:rsidR="00E50F7E">
        <w:rPr>
          <w:noProof/>
          <w:color w:val="auto"/>
          <w:sz w:val="20"/>
          <w:szCs w:val="20"/>
          <w:lang w:val="en-US"/>
        </w:rPr>
        <w:t xml:space="preserve"> </w:t>
      </w:r>
      <w:r w:rsidRPr="006F313A">
        <w:rPr>
          <w:noProof/>
          <w:color w:val="auto"/>
          <w:sz w:val="20"/>
          <w:szCs w:val="20"/>
        </w:rPr>
        <w:t>Ya Tăng huyện Sa thầy.</w:t>
      </w:r>
    </w:p>
  </w:footnote>
  <w:footnote w:id="19">
    <w:p w14:paraId="1AF2FC5F" w14:textId="0D6CD286" w:rsidR="004C6C3B" w:rsidRPr="006F313A" w:rsidRDefault="004C6C3B" w:rsidP="004C6C3B">
      <w:pPr>
        <w:pStyle w:val="FootnoteText"/>
        <w:jc w:val="both"/>
        <w:rPr>
          <w:color w:val="auto"/>
          <w:spacing w:val="4"/>
          <w:sz w:val="28"/>
          <w:szCs w:val="28"/>
          <w:lang w:val="nl-NL"/>
        </w:rPr>
      </w:pPr>
      <w:r w:rsidRPr="006F313A">
        <w:rPr>
          <w:color w:val="auto"/>
          <w:vertAlign w:val="superscript"/>
        </w:rPr>
        <w:t>(</w:t>
      </w:r>
      <w:r w:rsidRPr="006F313A">
        <w:rPr>
          <w:rStyle w:val="FootnoteReference"/>
          <w:color w:val="auto"/>
        </w:rPr>
        <w:footnoteRef/>
      </w:r>
      <w:r w:rsidRPr="006F313A">
        <w:rPr>
          <w:color w:val="auto"/>
          <w:vertAlign w:val="superscript"/>
        </w:rPr>
        <w:t>)</w:t>
      </w:r>
      <w:r w:rsidRPr="006F313A">
        <w:rPr>
          <w:color w:val="auto"/>
        </w:rPr>
        <w:t xml:space="preserve"> </w:t>
      </w:r>
      <w:r w:rsidR="004D2A7E" w:rsidRPr="009B4528">
        <w:rPr>
          <w:color w:val="auto"/>
        </w:rPr>
        <w:t>Gồm:</w:t>
      </w:r>
      <w:r w:rsidRPr="009B4528">
        <w:rPr>
          <w:color w:val="auto"/>
        </w:rPr>
        <w:t xml:space="preserve"> </w:t>
      </w:r>
      <w:r w:rsidRPr="006F313A">
        <w:rPr>
          <w:color w:val="auto"/>
        </w:rPr>
        <w:t xml:space="preserve">UBND xã </w:t>
      </w:r>
      <w:r w:rsidR="005044DC" w:rsidRPr="009B4528">
        <w:rPr>
          <w:color w:val="auto"/>
        </w:rPr>
        <w:t xml:space="preserve">Văn Lem </w:t>
      </w:r>
      <w:r w:rsidR="005044DC" w:rsidRPr="006F313A">
        <w:rPr>
          <w:color w:val="auto"/>
        </w:rPr>
        <w:t>2.507</w:t>
      </w:r>
      <w:r w:rsidR="005044DC" w:rsidRPr="009B4528">
        <w:rPr>
          <w:color w:val="auto"/>
        </w:rPr>
        <w:t>,</w:t>
      </w:r>
      <w:r w:rsidR="005044DC" w:rsidRPr="006F313A">
        <w:rPr>
          <w:color w:val="auto"/>
        </w:rPr>
        <w:t>291.</w:t>
      </w:r>
      <w:r w:rsidR="005044DC" w:rsidRPr="009B4528">
        <w:rPr>
          <w:color w:val="auto"/>
        </w:rPr>
        <w:t>triệu</w:t>
      </w:r>
      <w:r w:rsidR="005044DC" w:rsidRPr="006F313A">
        <w:rPr>
          <w:color w:val="auto"/>
          <w:sz w:val="28"/>
          <w:szCs w:val="28"/>
        </w:rPr>
        <w:t xml:space="preserve"> </w:t>
      </w:r>
      <w:r w:rsidRPr="006F313A">
        <w:rPr>
          <w:color w:val="auto"/>
        </w:rPr>
        <w:t>đồng; UBND</w:t>
      </w:r>
      <w:r w:rsidR="004D2A7E" w:rsidRPr="009B4528">
        <w:rPr>
          <w:color w:val="auto"/>
        </w:rPr>
        <w:t xml:space="preserve"> huyện Đăk Hà </w:t>
      </w:r>
      <w:r w:rsidR="004D2A7E" w:rsidRPr="006F313A">
        <w:rPr>
          <w:color w:val="auto"/>
          <w:spacing w:val="4"/>
          <w:lang w:val="nl-NL"/>
        </w:rPr>
        <w:t>8.325,242 triệu đồng (Trong đó cộng tiền tồn của các xã và Ban quản lý rừng phòng hộ Đăk Hà)</w:t>
      </w:r>
    </w:p>
  </w:footnote>
  <w:footnote w:id="20">
    <w:p w14:paraId="76C88EDE" w14:textId="77777777" w:rsidR="00296B30" w:rsidRPr="006F313A" w:rsidRDefault="00296B30" w:rsidP="00296B30">
      <w:pPr>
        <w:widowControl w:val="0"/>
        <w:shd w:val="clear" w:color="auto" w:fill="FFFFFF"/>
        <w:spacing w:before="60" w:after="60" w:line="264" w:lineRule="auto"/>
        <w:jc w:val="both"/>
        <w:rPr>
          <w:color w:val="auto"/>
        </w:rPr>
      </w:pPr>
      <w:r w:rsidRPr="006F313A">
        <w:rPr>
          <w:color w:val="auto"/>
          <w:sz w:val="20"/>
          <w:szCs w:val="20"/>
          <w:vertAlign w:val="superscript"/>
        </w:rPr>
        <w:t>(</w:t>
      </w:r>
      <w:r w:rsidRPr="006F313A">
        <w:rPr>
          <w:rStyle w:val="FootnoteReference"/>
          <w:color w:val="auto"/>
          <w:sz w:val="20"/>
          <w:szCs w:val="20"/>
        </w:rPr>
        <w:footnoteRef/>
      </w:r>
      <w:r w:rsidRPr="006F313A">
        <w:rPr>
          <w:color w:val="auto"/>
          <w:sz w:val="20"/>
          <w:szCs w:val="20"/>
          <w:vertAlign w:val="superscript"/>
        </w:rPr>
        <w:t>)</w:t>
      </w:r>
      <w:r w:rsidRPr="006F313A">
        <w:rPr>
          <w:noProof/>
          <w:color w:val="auto"/>
          <w:sz w:val="20"/>
          <w:szCs w:val="20"/>
        </w:rPr>
        <w:t>Tại xã Đăk Hring huyện Đăk Hà; trên toàn địa bàn Huyện Đắk Hà có 37 trường hợp.</w:t>
      </w:r>
    </w:p>
  </w:footnote>
  <w:footnote w:id="21">
    <w:p w14:paraId="071DC9FF" w14:textId="77777777" w:rsidR="00CF0C45" w:rsidRPr="00F21B2A" w:rsidRDefault="00CF0C45" w:rsidP="00CF0C45">
      <w:pPr>
        <w:widowControl w:val="0"/>
        <w:shd w:val="clear" w:color="auto" w:fill="FFFFFF"/>
        <w:spacing w:before="60" w:after="60" w:line="264" w:lineRule="auto"/>
        <w:jc w:val="both"/>
        <w:rPr>
          <w:color w:val="auto"/>
        </w:rPr>
      </w:pPr>
      <w:r w:rsidRPr="00F21B2A">
        <w:rPr>
          <w:color w:val="auto"/>
          <w:sz w:val="20"/>
          <w:szCs w:val="20"/>
          <w:vertAlign w:val="superscript"/>
        </w:rPr>
        <w:t>(</w:t>
      </w:r>
      <w:r w:rsidRPr="00F21B2A">
        <w:rPr>
          <w:rStyle w:val="FootnoteReference"/>
          <w:color w:val="auto"/>
          <w:sz w:val="20"/>
          <w:szCs w:val="20"/>
        </w:rPr>
        <w:footnoteRef/>
      </w:r>
      <w:r w:rsidRPr="00F21B2A">
        <w:rPr>
          <w:color w:val="auto"/>
          <w:sz w:val="20"/>
          <w:szCs w:val="20"/>
          <w:vertAlign w:val="superscript"/>
        </w:rPr>
        <w:t>)</w:t>
      </w:r>
      <w:r w:rsidRPr="00F21B2A">
        <w:rPr>
          <w:color w:val="auto"/>
          <w:sz w:val="20"/>
          <w:szCs w:val="20"/>
        </w:rPr>
        <w:t xml:space="preserve"> Đoàn giám sát đi thực tế 4 xã trên địa bàn 4 huyện nhưng không c</w:t>
      </w:r>
      <w:r w:rsidR="00F21B2A" w:rsidRPr="00F21B2A">
        <w:rPr>
          <w:color w:val="auto"/>
          <w:sz w:val="20"/>
          <w:szCs w:val="20"/>
        </w:rPr>
        <w:t xml:space="preserve">ó xã nào </w:t>
      </w:r>
      <w:r w:rsidR="0023307C" w:rsidRPr="00687730">
        <w:rPr>
          <w:color w:val="auto"/>
          <w:sz w:val="20"/>
          <w:szCs w:val="20"/>
        </w:rPr>
        <w:t xml:space="preserve">báo cáo </w:t>
      </w:r>
      <w:r w:rsidR="00F21B2A" w:rsidRPr="00687730">
        <w:rPr>
          <w:color w:val="auto"/>
          <w:sz w:val="20"/>
          <w:szCs w:val="20"/>
        </w:rPr>
        <w:t xml:space="preserve">niêm </w:t>
      </w:r>
      <w:r w:rsidR="00F21B2A" w:rsidRPr="00F21B2A">
        <w:rPr>
          <w:color w:val="auto"/>
          <w:sz w:val="20"/>
          <w:szCs w:val="20"/>
        </w:rPr>
        <w:t xml:space="preserve">yết </w:t>
      </w:r>
      <w:r w:rsidR="00F21B2A" w:rsidRPr="009B4528">
        <w:rPr>
          <w:color w:val="auto"/>
          <w:sz w:val="20"/>
          <w:szCs w:val="20"/>
        </w:rPr>
        <w:t>c</w:t>
      </w:r>
      <w:r w:rsidR="001962FC" w:rsidRPr="00182FA2">
        <w:rPr>
          <w:color w:val="auto"/>
          <w:sz w:val="20"/>
          <w:szCs w:val="20"/>
        </w:rPr>
        <w:t>ô</w:t>
      </w:r>
      <w:r w:rsidR="00F21B2A" w:rsidRPr="009B4528">
        <w:rPr>
          <w:color w:val="auto"/>
          <w:sz w:val="20"/>
          <w:szCs w:val="20"/>
        </w:rPr>
        <w:t xml:space="preserve">ng khai tại </w:t>
      </w:r>
      <w:r w:rsidR="00F21B2A" w:rsidRPr="00F21B2A">
        <w:rPr>
          <w:color w:val="auto"/>
          <w:sz w:val="20"/>
          <w:szCs w:val="20"/>
        </w:rPr>
        <w:t>trụ sỏ xã</w:t>
      </w:r>
      <w:r w:rsidRPr="00F21B2A">
        <w:rPr>
          <w:noProof/>
          <w:color w:val="auto"/>
          <w:sz w:val="20"/>
          <w:szCs w:val="20"/>
        </w:rPr>
        <w:t>.</w:t>
      </w:r>
    </w:p>
  </w:footnote>
  <w:footnote w:id="22">
    <w:p w14:paraId="1CDAEC1E" w14:textId="77777777" w:rsidR="00676B46" w:rsidRPr="00FB05A7" w:rsidRDefault="00676B46" w:rsidP="00676B46">
      <w:pPr>
        <w:spacing w:before="120"/>
        <w:jc w:val="both"/>
        <w:rPr>
          <w:bCs/>
          <w:color w:val="auto"/>
          <w:sz w:val="20"/>
          <w:szCs w:val="20"/>
          <w:lang w:val="en-US"/>
        </w:rPr>
      </w:pPr>
      <w:r w:rsidRPr="00F21B2A">
        <w:rPr>
          <w:color w:val="auto"/>
          <w:sz w:val="20"/>
          <w:szCs w:val="20"/>
          <w:vertAlign w:val="superscript"/>
        </w:rPr>
        <w:t>(</w:t>
      </w:r>
      <w:r w:rsidRPr="00F21B2A">
        <w:rPr>
          <w:rStyle w:val="FootnoteReference"/>
          <w:color w:val="auto"/>
          <w:sz w:val="20"/>
          <w:szCs w:val="20"/>
        </w:rPr>
        <w:footnoteRef/>
      </w:r>
      <w:r w:rsidRPr="00F21B2A">
        <w:rPr>
          <w:color w:val="auto"/>
          <w:sz w:val="20"/>
          <w:szCs w:val="20"/>
          <w:vertAlign w:val="superscript"/>
        </w:rPr>
        <w:t>)</w:t>
      </w:r>
      <w:r>
        <w:rPr>
          <w:color w:val="auto"/>
          <w:sz w:val="20"/>
          <w:szCs w:val="20"/>
          <w:vertAlign w:val="superscript"/>
          <w:lang w:val="en-US"/>
        </w:rPr>
        <w:t xml:space="preserve">   </w:t>
      </w:r>
      <w:r w:rsidR="00FD08C8">
        <w:rPr>
          <w:bCs/>
          <w:color w:val="auto"/>
          <w:sz w:val="20"/>
          <w:szCs w:val="20"/>
          <w:lang w:val="en-US"/>
        </w:rPr>
        <w:t>Hiện nay số tiền phải</w:t>
      </w:r>
      <w:r>
        <w:rPr>
          <w:bCs/>
          <w:color w:val="auto"/>
          <w:sz w:val="20"/>
          <w:szCs w:val="20"/>
          <w:lang w:val="en-US"/>
        </w:rPr>
        <w:t xml:space="preserve"> chi trả tại các đơn vị (</w:t>
      </w:r>
      <w:r w:rsidRPr="00676B46">
        <w:rPr>
          <w:bCs/>
          <w:i/>
          <w:color w:val="auto"/>
          <w:sz w:val="20"/>
          <w:szCs w:val="20"/>
          <w:lang w:val="en-US"/>
        </w:rPr>
        <w:t>Công ty TNHH MTV LN huyện Kon Plông là 365,866 triệu đồng; Công ty TNHH MTV LN huyện Ia H’Drai là 61,345 triệu đồng; Công ty cổ phần Sâm Ngọc Linh Kon Tum là 29,724 triệu đồng)</w:t>
      </w:r>
      <w:r>
        <w:rPr>
          <w:bCs/>
          <w:i/>
          <w:color w:val="auto"/>
          <w:sz w:val="20"/>
          <w:szCs w:val="20"/>
          <w:lang w:val="en-US"/>
        </w:rPr>
        <w:t>.</w:t>
      </w:r>
    </w:p>
  </w:footnote>
  <w:footnote w:id="23">
    <w:p w14:paraId="15A10262" w14:textId="77777777" w:rsidR="00FB05A7" w:rsidRPr="00FB05A7" w:rsidRDefault="00FB05A7" w:rsidP="00FB05A7">
      <w:pPr>
        <w:spacing w:before="120"/>
        <w:jc w:val="both"/>
        <w:rPr>
          <w:bCs/>
          <w:color w:val="auto"/>
          <w:sz w:val="20"/>
          <w:szCs w:val="20"/>
          <w:lang w:val="en-US"/>
        </w:rPr>
      </w:pPr>
      <w:r w:rsidRPr="00F21B2A">
        <w:rPr>
          <w:color w:val="auto"/>
          <w:sz w:val="20"/>
          <w:szCs w:val="20"/>
          <w:vertAlign w:val="superscript"/>
        </w:rPr>
        <w:t>(</w:t>
      </w:r>
      <w:r w:rsidRPr="00F21B2A">
        <w:rPr>
          <w:rStyle w:val="FootnoteReference"/>
          <w:color w:val="auto"/>
          <w:sz w:val="20"/>
          <w:szCs w:val="20"/>
        </w:rPr>
        <w:footnoteRef/>
      </w:r>
      <w:r w:rsidRPr="00F21B2A">
        <w:rPr>
          <w:color w:val="auto"/>
          <w:sz w:val="20"/>
          <w:szCs w:val="20"/>
          <w:vertAlign w:val="superscript"/>
        </w:rPr>
        <w:t>)</w:t>
      </w:r>
      <w:r>
        <w:rPr>
          <w:color w:val="auto"/>
          <w:sz w:val="20"/>
          <w:szCs w:val="20"/>
          <w:vertAlign w:val="superscript"/>
          <w:lang w:val="en-US"/>
        </w:rPr>
        <w:t xml:space="preserve">  </w:t>
      </w:r>
      <w:r w:rsidRPr="00FB05A7">
        <w:rPr>
          <w:bCs/>
          <w:color w:val="auto"/>
          <w:sz w:val="20"/>
          <w:szCs w:val="20"/>
          <w:lang w:val="en-US"/>
        </w:rPr>
        <w:t>Tại Q</w:t>
      </w:r>
      <w:r>
        <w:rPr>
          <w:bCs/>
          <w:color w:val="auto"/>
          <w:sz w:val="20"/>
          <w:szCs w:val="20"/>
          <w:lang w:val="en-US"/>
        </w:rPr>
        <w:t xml:space="preserve">uyết định số </w:t>
      </w:r>
      <w:r w:rsidRPr="00FB05A7">
        <w:rPr>
          <w:bCs/>
          <w:color w:val="auto"/>
          <w:sz w:val="20"/>
          <w:szCs w:val="20"/>
          <w:lang w:val="en-US"/>
        </w:rPr>
        <w:t>1047/</w:t>
      </w:r>
      <w:r w:rsidR="003E64B0">
        <w:rPr>
          <w:bCs/>
          <w:color w:val="auto"/>
          <w:sz w:val="20"/>
          <w:szCs w:val="20"/>
          <w:lang w:val="en-US"/>
        </w:rPr>
        <w:t>QĐ-</w:t>
      </w:r>
      <w:r w:rsidRPr="00FB05A7">
        <w:rPr>
          <w:bCs/>
          <w:color w:val="auto"/>
          <w:sz w:val="20"/>
          <w:szCs w:val="20"/>
          <w:lang w:val="en-US"/>
        </w:rPr>
        <w:t>UBND</w:t>
      </w:r>
      <w:r w:rsidR="003E64B0">
        <w:rPr>
          <w:bCs/>
          <w:color w:val="auto"/>
          <w:sz w:val="20"/>
          <w:szCs w:val="20"/>
          <w:lang w:val="en-US"/>
        </w:rPr>
        <w:t xml:space="preserve"> ngày 10 tháng 11 năm 20</w:t>
      </w:r>
      <w:r w:rsidRPr="00FB05A7">
        <w:rPr>
          <w:bCs/>
          <w:color w:val="auto"/>
          <w:sz w:val="20"/>
          <w:szCs w:val="20"/>
          <w:lang w:val="en-US"/>
        </w:rPr>
        <w:t>21</w:t>
      </w:r>
      <w:r w:rsidR="003E64B0">
        <w:rPr>
          <w:bCs/>
          <w:color w:val="auto"/>
          <w:sz w:val="20"/>
          <w:szCs w:val="20"/>
          <w:lang w:val="en-US"/>
        </w:rPr>
        <w:t xml:space="preserve"> của Ủy Ban nhân dân tỉnh Kon Tum</w:t>
      </w:r>
      <w:r w:rsidRPr="00FB05A7">
        <w:rPr>
          <w:noProof/>
          <w:color w:val="auto"/>
          <w:sz w:val="20"/>
          <w:szCs w:val="20"/>
        </w:rPr>
        <w:t>.</w:t>
      </w:r>
    </w:p>
  </w:footnote>
  <w:footnote w:id="24">
    <w:p w14:paraId="5CE52804" w14:textId="77777777" w:rsidR="00676B46" w:rsidRPr="00FB05A7" w:rsidRDefault="00676B46" w:rsidP="00676B46">
      <w:pPr>
        <w:spacing w:before="120"/>
        <w:jc w:val="both"/>
        <w:rPr>
          <w:bCs/>
          <w:color w:val="auto"/>
          <w:sz w:val="20"/>
          <w:szCs w:val="20"/>
          <w:lang w:val="en-US"/>
        </w:rPr>
      </w:pPr>
      <w:r w:rsidRPr="00F21B2A">
        <w:rPr>
          <w:color w:val="auto"/>
          <w:sz w:val="20"/>
          <w:szCs w:val="20"/>
          <w:vertAlign w:val="superscript"/>
        </w:rPr>
        <w:t>(</w:t>
      </w:r>
      <w:r w:rsidRPr="00F21B2A">
        <w:rPr>
          <w:rStyle w:val="FootnoteReference"/>
          <w:color w:val="auto"/>
          <w:sz w:val="20"/>
          <w:szCs w:val="20"/>
        </w:rPr>
        <w:footnoteRef/>
      </w:r>
      <w:r w:rsidRPr="00F21B2A">
        <w:rPr>
          <w:color w:val="auto"/>
          <w:sz w:val="20"/>
          <w:szCs w:val="20"/>
          <w:vertAlign w:val="superscript"/>
        </w:rPr>
        <w:t>)</w:t>
      </w:r>
      <w:r>
        <w:rPr>
          <w:color w:val="auto"/>
          <w:sz w:val="20"/>
          <w:szCs w:val="20"/>
          <w:vertAlign w:val="superscript"/>
          <w:lang w:val="en-US"/>
        </w:rPr>
        <w:t xml:space="preserve">   </w:t>
      </w:r>
      <w:r>
        <w:rPr>
          <w:bCs/>
          <w:color w:val="auto"/>
          <w:sz w:val="20"/>
          <w:szCs w:val="20"/>
          <w:lang w:val="en-US"/>
        </w:rPr>
        <w:t xml:space="preserve">Hiện nay số tiền còn chưa chi trả tại UBND xã Đăk Ruồng  và </w:t>
      </w:r>
      <w:r w:rsidR="00062B9B">
        <w:rPr>
          <w:bCs/>
          <w:color w:val="auto"/>
          <w:sz w:val="20"/>
          <w:szCs w:val="20"/>
          <w:lang w:val="en-US"/>
        </w:rPr>
        <w:t xml:space="preserve">UBND </w:t>
      </w:r>
      <w:r>
        <w:rPr>
          <w:bCs/>
          <w:color w:val="auto"/>
          <w:sz w:val="20"/>
          <w:szCs w:val="20"/>
          <w:lang w:val="en-US"/>
        </w:rPr>
        <w:t xml:space="preserve">xã Đắk Rve </w:t>
      </w:r>
      <w:r w:rsidR="00062B9B">
        <w:rPr>
          <w:bCs/>
          <w:color w:val="auto"/>
          <w:sz w:val="20"/>
          <w:szCs w:val="20"/>
          <w:lang w:val="en-US"/>
        </w:rPr>
        <w:t>huyện Kon Rẫy.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8480"/>
      <w:docPartObj>
        <w:docPartGallery w:val="Page Numbers (Top of Page)"/>
        <w:docPartUnique/>
      </w:docPartObj>
    </w:sdtPr>
    <w:sdtEndPr>
      <w:rPr>
        <w:noProof/>
      </w:rPr>
    </w:sdtEndPr>
    <w:sdtContent>
      <w:p w14:paraId="35B4BA76" w14:textId="6B676C94" w:rsidR="003C1AF7" w:rsidRDefault="003C1AF7">
        <w:pPr>
          <w:pStyle w:val="Header"/>
          <w:jc w:val="center"/>
        </w:pPr>
        <w:r>
          <w:fldChar w:fldCharType="begin"/>
        </w:r>
        <w:r>
          <w:instrText xml:space="preserve"> PAGE   \* MERGEFORMAT </w:instrText>
        </w:r>
        <w:r>
          <w:fldChar w:fldCharType="separate"/>
        </w:r>
        <w:r w:rsidR="005C35FC">
          <w:rPr>
            <w:noProof/>
          </w:rPr>
          <w:t>10</w:t>
        </w:r>
        <w:r>
          <w:rPr>
            <w:noProof/>
          </w:rPr>
          <w:fldChar w:fldCharType="end"/>
        </w:r>
      </w:p>
    </w:sdtContent>
  </w:sdt>
  <w:p w14:paraId="71621934" w14:textId="77777777" w:rsidR="003C1AF7" w:rsidRDefault="003C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AE3"/>
    <w:multiLevelType w:val="hybridMultilevel"/>
    <w:tmpl w:val="B8AC438C"/>
    <w:lvl w:ilvl="0" w:tplc="AE0A5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6214D"/>
    <w:multiLevelType w:val="hybridMultilevel"/>
    <w:tmpl w:val="62446774"/>
    <w:lvl w:ilvl="0" w:tplc="A1B29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7482F"/>
    <w:multiLevelType w:val="hybridMultilevel"/>
    <w:tmpl w:val="E0A4B242"/>
    <w:lvl w:ilvl="0" w:tplc="2D6845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84752"/>
    <w:multiLevelType w:val="hybridMultilevel"/>
    <w:tmpl w:val="06C405C2"/>
    <w:lvl w:ilvl="0" w:tplc="FD043FC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7C09CC"/>
    <w:multiLevelType w:val="hybridMultilevel"/>
    <w:tmpl w:val="56DE175C"/>
    <w:lvl w:ilvl="0" w:tplc="1406AAC2">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8224A4"/>
    <w:multiLevelType w:val="hybridMultilevel"/>
    <w:tmpl w:val="1FC05C5A"/>
    <w:lvl w:ilvl="0" w:tplc="7270B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C06DF9"/>
    <w:multiLevelType w:val="hybridMultilevel"/>
    <w:tmpl w:val="BFEC61F4"/>
    <w:lvl w:ilvl="0" w:tplc="0E4CB8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DD4410"/>
    <w:multiLevelType w:val="hybridMultilevel"/>
    <w:tmpl w:val="D57C8BA6"/>
    <w:lvl w:ilvl="0" w:tplc="D2BAC9A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56466F"/>
    <w:multiLevelType w:val="hybridMultilevel"/>
    <w:tmpl w:val="D16A76A4"/>
    <w:lvl w:ilvl="0" w:tplc="B5AA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91253"/>
    <w:multiLevelType w:val="hybridMultilevel"/>
    <w:tmpl w:val="66FE9890"/>
    <w:lvl w:ilvl="0" w:tplc="DB947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F06BCB"/>
    <w:multiLevelType w:val="hybridMultilevel"/>
    <w:tmpl w:val="5FEC3504"/>
    <w:lvl w:ilvl="0" w:tplc="22D0103E">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num w:numId="1">
    <w:abstractNumId w:val="9"/>
  </w:num>
  <w:num w:numId="2">
    <w:abstractNumId w:val="7"/>
  </w:num>
  <w:num w:numId="3">
    <w:abstractNumId w:val="1"/>
  </w:num>
  <w:num w:numId="4">
    <w:abstractNumId w:val="10"/>
  </w:num>
  <w:num w:numId="5">
    <w:abstractNumId w:val="3"/>
  </w:num>
  <w:num w:numId="6">
    <w:abstractNumId w:val="4"/>
  </w:num>
  <w:num w:numId="7">
    <w:abstractNumId w:val="6"/>
  </w:num>
  <w:num w:numId="8">
    <w:abstractNumId w:val="8"/>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3B"/>
    <w:rsid w:val="00015153"/>
    <w:rsid w:val="00017C6C"/>
    <w:rsid w:val="000306F2"/>
    <w:rsid w:val="00033C1F"/>
    <w:rsid w:val="00033D71"/>
    <w:rsid w:val="00034BA7"/>
    <w:rsid w:val="000439E3"/>
    <w:rsid w:val="0005141B"/>
    <w:rsid w:val="00052326"/>
    <w:rsid w:val="00056EFF"/>
    <w:rsid w:val="0005702B"/>
    <w:rsid w:val="000614AA"/>
    <w:rsid w:val="00062B9B"/>
    <w:rsid w:val="00063891"/>
    <w:rsid w:val="00064407"/>
    <w:rsid w:val="000644F0"/>
    <w:rsid w:val="00064514"/>
    <w:rsid w:val="00074E5B"/>
    <w:rsid w:val="00085535"/>
    <w:rsid w:val="000858EF"/>
    <w:rsid w:val="00095277"/>
    <w:rsid w:val="00095AFA"/>
    <w:rsid w:val="000B0064"/>
    <w:rsid w:val="000C6E3B"/>
    <w:rsid w:val="000C740F"/>
    <w:rsid w:val="000D0196"/>
    <w:rsid w:val="000D066E"/>
    <w:rsid w:val="000D09BD"/>
    <w:rsid w:val="000D2541"/>
    <w:rsid w:val="000D2609"/>
    <w:rsid w:val="000D6B67"/>
    <w:rsid w:val="000E7C26"/>
    <w:rsid w:val="000F7E17"/>
    <w:rsid w:val="00102C79"/>
    <w:rsid w:val="00102E38"/>
    <w:rsid w:val="00107D53"/>
    <w:rsid w:val="00112E31"/>
    <w:rsid w:val="001170F2"/>
    <w:rsid w:val="001227DB"/>
    <w:rsid w:val="0013170F"/>
    <w:rsid w:val="00136A50"/>
    <w:rsid w:val="00141391"/>
    <w:rsid w:val="00147C8C"/>
    <w:rsid w:val="0015294D"/>
    <w:rsid w:val="00166160"/>
    <w:rsid w:val="00172B65"/>
    <w:rsid w:val="0017595C"/>
    <w:rsid w:val="00176C34"/>
    <w:rsid w:val="00182447"/>
    <w:rsid w:val="00182DD2"/>
    <w:rsid w:val="00182FA2"/>
    <w:rsid w:val="00183A79"/>
    <w:rsid w:val="00190943"/>
    <w:rsid w:val="00191105"/>
    <w:rsid w:val="001911FD"/>
    <w:rsid w:val="00191B2B"/>
    <w:rsid w:val="00192662"/>
    <w:rsid w:val="001962FC"/>
    <w:rsid w:val="00196F86"/>
    <w:rsid w:val="001A37B4"/>
    <w:rsid w:val="001A603C"/>
    <w:rsid w:val="001A6279"/>
    <w:rsid w:val="001B100C"/>
    <w:rsid w:val="001B39E9"/>
    <w:rsid w:val="001C14DF"/>
    <w:rsid w:val="001C4F41"/>
    <w:rsid w:val="001C5CCF"/>
    <w:rsid w:val="001D4BFE"/>
    <w:rsid w:val="001D5688"/>
    <w:rsid w:val="001E04ED"/>
    <w:rsid w:val="001E08A0"/>
    <w:rsid w:val="001F0E0F"/>
    <w:rsid w:val="001F1E0C"/>
    <w:rsid w:val="00207D2A"/>
    <w:rsid w:val="00216124"/>
    <w:rsid w:val="0022123B"/>
    <w:rsid w:val="00226F72"/>
    <w:rsid w:val="00227C5C"/>
    <w:rsid w:val="0023146B"/>
    <w:rsid w:val="0023307C"/>
    <w:rsid w:val="00236C19"/>
    <w:rsid w:val="00240206"/>
    <w:rsid w:val="00240A8F"/>
    <w:rsid w:val="002414E5"/>
    <w:rsid w:val="00247648"/>
    <w:rsid w:val="002515DF"/>
    <w:rsid w:val="00254E57"/>
    <w:rsid w:val="00255337"/>
    <w:rsid w:val="002554E3"/>
    <w:rsid w:val="002562B6"/>
    <w:rsid w:val="00257D4F"/>
    <w:rsid w:val="00260C2F"/>
    <w:rsid w:val="00262AD0"/>
    <w:rsid w:val="00265BC7"/>
    <w:rsid w:val="00272EBF"/>
    <w:rsid w:val="00285B78"/>
    <w:rsid w:val="002875FB"/>
    <w:rsid w:val="00287EBE"/>
    <w:rsid w:val="00293EC0"/>
    <w:rsid w:val="00296B30"/>
    <w:rsid w:val="002A2720"/>
    <w:rsid w:val="002B4673"/>
    <w:rsid w:val="002B4FCA"/>
    <w:rsid w:val="002B5074"/>
    <w:rsid w:val="002B704D"/>
    <w:rsid w:val="002C11B9"/>
    <w:rsid w:val="002C1365"/>
    <w:rsid w:val="002C7F40"/>
    <w:rsid w:val="002D04A2"/>
    <w:rsid w:val="002D0B37"/>
    <w:rsid w:val="002D1229"/>
    <w:rsid w:val="002D24DA"/>
    <w:rsid w:val="002D2BA6"/>
    <w:rsid w:val="002D6CF0"/>
    <w:rsid w:val="002E760D"/>
    <w:rsid w:val="002F18B1"/>
    <w:rsid w:val="002F328C"/>
    <w:rsid w:val="002F4F53"/>
    <w:rsid w:val="002F50B0"/>
    <w:rsid w:val="00300377"/>
    <w:rsid w:val="0030113E"/>
    <w:rsid w:val="0031298C"/>
    <w:rsid w:val="00317B54"/>
    <w:rsid w:val="0032243C"/>
    <w:rsid w:val="00325B5C"/>
    <w:rsid w:val="00327323"/>
    <w:rsid w:val="00331081"/>
    <w:rsid w:val="00331C24"/>
    <w:rsid w:val="003363A2"/>
    <w:rsid w:val="00336F21"/>
    <w:rsid w:val="003404D7"/>
    <w:rsid w:val="00340B29"/>
    <w:rsid w:val="003432EC"/>
    <w:rsid w:val="0034483A"/>
    <w:rsid w:val="0034543B"/>
    <w:rsid w:val="0034636A"/>
    <w:rsid w:val="00356830"/>
    <w:rsid w:val="00357467"/>
    <w:rsid w:val="003603A4"/>
    <w:rsid w:val="00362505"/>
    <w:rsid w:val="00362D09"/>
    <w:rsid w:val="00365A01"/>
    <w:rsid w:val="003663D3"/>
    <w:rsid w:val="00372312"/>
    <w:rsid w:val="00373D4A"/>
    <w:rsid w:val="00377C1E"/>
    <w:rsid w:val="0038575D"/>
    <w:rsid w:val="00386D3F"/>
    <w:rsid w:val="0039063F"/>
    <w:rsid w:val="00395AD2"/>
    <w:rsid w:val="00396688"/>
    <w:rsid w:val="003970FC"/>
    <w:rsid w:val="003A083F"/>
    <w:rsid w:val="003A43B9"/>
    <w:rsid w:val="003A5036"/>
    <w:rsid w:val="003A529F"/>
    <w:rsid w:val="003A639E"/>
    <w:rsid w:val="003A6ECA"/>
    <w:rsid w:val="003C1AF7"/>
    <w:rsid w:val="003C2BF8"/>
    <w:rsid w:val="003C71EE"/>
    <w:rsid w:val="003D6E53"/>
    <w:rsid w:val="003E64B0"/>
    <w:rsid w:val="003E78AD"/>
    <w:rsid w:val="003F54F8"/>
    <w:rsid w:val="004073C6"/>
    <w:rsid w:val="00413D8C"/>
    <w:rsid w:val="0041437A"/>
    <w:rsid w:val="00440AC0"/>
    <w:rsid w:val="00453B25"/>
    <w:rsid w:val="004573AF"/>
    <w:rsid w:val="00472408"/>
    <w:rsid w:val="00472B03"/>
    <w:rsid w:val="004828D2"/>
    <w:rsid w:val="0048642C"/>
    <w:rsid w:val="00490782"/>
    <w:rsid w:val="004949D0"/>
    <w:rsid w:val="004A272D"/>
    <w:rsid w:val="004A4619"/>
    <w:rsid w:val="004B1194"/>
    <w:rsid w:val="004B2793"/>
    <w:rsid w:val="004C0975"/>
    <w:rsid w:val="004C6C3B"/>
    <w:rsid w:val="004D0E53"/>
    <w:rsid w:val="004D2A7E"/>
    <w:rsid w:val="004D3ACE"/>
    <w:rsid w:val="004D58BE"/>
    <w:rsid w:val="004E024B"/>
    <w:rsid w:val="004E264C"/>
    <w:rsid w:val="004E3630"/>
    <w:rsid w:val="004F1347"/>
    <w:rsid w:val="004F17F0"/>
    <w:rsid w:val="004F76D4"/>
    <w:rsid w:val="004F7B8A"/>
    <w:rsid w:val="00503E13"/>
    <w:rsid w:val="005044DC"/>
    <w:rsid w:val="0050592F"/>
    <w:rsid w:val="00510111"/>
    <w:rsid w:val="00517868"/>
    <w:rsid w:val="00525E29"/>
    <w:rsid w:val="00532C80"/>
    <w:rsid w:val="0054404A"/>
    <w:rsid w:val="0055245C"/>
    <w:rsid w:val="005616BC"/>
    <w:rsid w:val="00561989"/>
    <w:rsid w:val="005624BC"/>
    <w:rsid w:val="0058599F"/>
    <w:rsid w:val="00594CB2"/>
    <w:rsid w:val="005A2A57"/>
    <w:rsid w:val="005B07A0"/>
    <w:rsid w:val="005B392B"/>
    <w:rsid w:val="005B406A"/>
    <w:rsid w:val="005B57BC"/>
    <w:rsid w:val="005C2768"/>
    <w:rsid w:val="005C35FC"/>
    <w:rsid w:val="005C433A"/>
    <w:rsid w:val="005E41C5"/>
    <w:rsid w:val="005F078B"/>
    <w:rsid w:val="005F20DF"/>
    <w:rsid w:val="005F74D2"/>
    <w:rsid w:val="00600A83"/>
    <w:rsid w:val="00600D5E"/>
    <w:rsid w:val="006012C6"/>
    <w:rsid w:val="00605F74"/>
    <w:rsid w:val="00617281"/>
    <w:rsid w:val="0063758E"/>
    <w:rsid w:val="00645D3B"/>
    <w:rsid w:val="00656DCD"/>
    <w:rsid w:val="00656DE8"/>
    <w:rsid w:val="006576AA"/>
    <w:rsid w:val="00671E7C"/>
    <w:rsid w:val="00672BBE"/>
    <w:rsid w:val="00675449"/>
    <w:rsid w:val="00676B46"/>
    <w:rsid w:val="00677898"/>
    <w:rsid w:val="0068284A"/>
    <w:rsid w:val="00687730"/>
    <w:rsid w:val="00687C76"/>
    <w:rsid w:val="00691478"/>
    <w:rsid w:val="006919D3"/>
    <w:rsid w:val="00692C2C"/>
    <w:rsid w:val="00694BDA"/>
    <w:rsid w:val="006A1426"/>
    <w:rsid w:val="006A2059"/>
    <w:rsid w:val="006A3896"/>
    <w:rsid w:val="006B0C94"/>
    <w:rsid w:val="006B10BD"/>
    <w:rsid w:val="006C0A81"/>
    <w:rsid w:val="006C0AA2"/>
    <w:rsid w:val="006C24C8"/>
    <w:rsid w:val="006D006C"/>
    <w:rsid w:val="006D0138"/>
    <w:rsid w:val="006D02A3"/>
    <w:rsid w:val="006D43C1"/>
    <w:rsid w:val="006D4BE6"/>
    <w:rsid w:val="006D77D8"/>
    <w:rsid w:val="006E08F3"/>
    <w:rsid w:val="006E352E"/>
    <w:rsid w:val="006E4C47"/>
    <w:rsid w:val="006E4D3F"/>
    <w:rsid w:val="006E5F3D"/>
    <w:rsid w:val="006F313A"/>
    <w:rsid w:val="006F4F0B"/>
    <w:rsid w:val="006F4F67"/>
    <w:rsid w:val="006F5A7D"/>
    <w:rsid w:val="006F70F6"/>
    <w:rsid w:val="007001AE"/>
    <w:rsid w:val="00705C2D"/>
    <w:rsid w:val="007170CC"/>
    <w:rsid w:val="007327C9"/>
    <w:rsid w:val="007455A3"/>
    <w:rsid w:val="00746EA2"/>
    <w:rsid w:val="00750D1A"/>
    <w:rsid w:val="00752387"/>
    <w:rsid w:val="00752CF6"/>
    <w:rsid w:val="007531A8"/>
    <w:rsid w:val="007538C4"/>
    <w:rsid w:val="00755A30"/>
    <w:rsid w:val="0076266C"/>
    <w:rsid w:val="00770F11"/>
    <w:rsid w:val="00773022"/>
    <w:rsid w:val="00775B1C"/>
    <w:rsid w:val="00775ED1"/>
    <w:rsid w:val="007767CF"/>
    <w:rsid w:val="00777FBF"/>
    <w:rsid w:val="00783F4D"/>
    <w:rsid w:val="00791191"/>
    <w:rsid w:val="00791B91"/>
    <w:rsid w:val="00791DAF"/>
    <w:rsid w:val="007955EA"/>
    <w:rsid w:val="007A7E59"/>
    <w:rsid w:val="007B40D7"/>
    <w:rsid w:val="007B5B85"/>
    <w:rsid w:val="007C07E4"/>
    <w:rsid w:val="007C0E13"/>
    <w:rsid w:val="007C33E5"/>
    <w:rsid w:val="007C3518"/>
    <w:rsid w:val="007C3A5A"/>
    <w:rsid w:val="007C63D8"/>
    <w:rsid w:val="007D0FFE"/>
    <w:rsid w:val="007D3DAE"/>
    <w:rsid w:val="007D5478"/>
    <w:rsid w:val="007D6819"/>
    <w:rsid w:val="007E7476"/>
    <w:rsid w:val="007F1E88"/>
    <w:rsid w:val="007F65FC"/>
    <w:rsid w:val="00805178"/>
    <w:rsid w:val="0081038E"/>
    <w:rsid w:val="00813A09"/>
    <w:rsid w:val="00816D1A"/>
    <w:rsid w:val="00817E95"/>
    <w:rsid w:val="00824D6A"/>
    <w:rsid w:val="0082648B"/>
    <w:rsid w:val="0083401F"/>
    <w:rsid w:val="0083794E"/>
    <w:rsid w:val="00840977"/>
    <w:rsid w:val="00844EB0"/>
    <w:rsid w:val="00846F93"/>
    <w:rsid w:val="0085259A"/>
    <w:rsid w:val="008542D7"/>
    <w:rsid w:val="008621B1"/>
    <w:rsid w:val="00876082"/>
    <w:rsid w:val="00881DC2"/>
    <w:rsid w:val="00886A4C"/>
    <w:rsid w:val="00887DF5"/>
    <w:rsid w:val="00887FD9"/>
    <w:rsid w:val="008943E9"/>
    <w:rsid w:val="0089799E"/>
    <w:rsid w:val="00897E77"/>
    <w:rsid w:val="008A555C"/>
    <w:rsid w:val="008B0DA2"/>
    <w:rsid w:val="008B4F68"/>
    <w:rsid w:val="008B52EE"/>
    <w:rsid w:val="008B551D"/>
    <w:rsid w:val="008B5AAF"/>
    <w:rsid w:val="008C6453"/>
    <w:rsid w:val="008D0943"/>
    <w:rsid w:val="008D2038"/>
    <w:rsid w:val="008E1C3F"/>
    <w:rsid w:val="008E1D11"/>
    <w:rsid w:val="008F4A9C"/>
    <w:rsid w:val="008F5624"/>
    <w:rsid w:val="0090008D"/>
    <w:rsid w:val="0090256D"/>
    <w:rsid w:val="00911682"/>
    <w:rsid w:val="0091637E"/>
    <w:rsid w:val="00916CCF"/>
    <w:rsid w:val="009170AB"/>
    <w:rsid w:val="00917ADB"/>
    <w:rsid w:val="00937A41"/>
    <w:rsid w:val="00943357"/>
    <w:rsid w:val="009507F2"/>
    <w:rsid w:val="009554EB"/>
    <w:rsid w:val="00961AB6"/>
    <w:rsid w:val="00965D67"/>
    <w:rsid w:val="00987911"/>
    <w:rsid w:val="00990C42"/>
    <w:rsid w:val="0099538B"/>
    <w:rsid w:val="00997A3C"/>
    <w:rsid w:val="009A4B02"/>
    <w:rsid w:val="009B2B7A"/>
    <w:rsid w:val="009B4528"/>
    <w:rsid w:val="009B68D8"/>
    <w:rsid w:val="009C21D1"/>
    <w:rsid w:val="009C2BCE"/>
    <w:rsid w:val="009C6E58"/>
    <w:rsid w:val="009C7349"/>
    <w:rsid w:val="009D0E39"/>
    <w:rsid w:val="009D6C85"/>
    <w:rsid w:val="009E22A8"/>
    <w:rsid w:val="009E2873"/>
    <w:rsid w:val="009E5A24"/>
    <w:rsid w:val="009F0664"/>
    <w:rsid w:val="009F12F4"/>
    <w:rsid w:val="009F4255"/>
    <w:rsid w:val="00A01D66"/>
    <w:rsid w:val="00A02951"/>
    <w:rsid w:val="00A05274"/>
    <w:rsid w:val="00A068A6"/>
    <w:rsid w:val="00A105ED"/>
    <w:rsid w:val="00A15321"/>
    <w:rsid w:val="00A15E36"/>
    <w:rsid w:val="00A17D5A"/>
    <w:rsid w:val="00A21932"/>
    <w:rsid w:val="00A21A41"/>
    <w:rsid w:val="00A26973"/>
    <w:rsid w:val="00A30540"/>
    <w:rsid w:val="00A31808"/>
    <w:rsid w:val="00A33901"/>
    <w:rsid w:val="00A35753"/>
    <w:rsid w:val="00A35D24"/>
    <w:rsid w:val="00A370BE"/>
    <w:rsid w:val="00A37900"/>
    <w:rsid w:val="00A37E24"/>
    <w:rsid w:val="00A473B8"/>
    <w:rsid w:val="00A54B87"/>
    <w:rsid w:val="00A558F4"/>
    <w:rsid w:val="00A62109"/>
    <w:rsid w:val="00A65A93"/>
    <w:rsid w:val="00A65D64"/>
    <w:rsid w:val="00A71723"/>
    <w:rsid w:val="00A746A9"/>
    <w:rsid w:val="00A74F84"/>
    <w:rsid w:val="00A7615D"/>
    <w:rsid w:val="00A903F1"/>
    <w:rsid w:val="00A90684"/>
    <w:rsid w:val="00A90A8E"/>
    <w:rsid w:val="00A93CAB"/>
    <w:rsid w:val="00AA00A8"/>
    <w:rsid w:val="00AA6774"/>
    <w:rsid w:val="00AB46DF"/>
    <w:rsid w:val="00AC078A"/>
    <w:rsid w:val="00AC161C"/>
    <w:rsid w:val="00AC18D9"/>
    <w:rsid w:val="00AC76CB"/>
    <w:rsid w:val="00AD3C1F"/>
    <w:rsid w:val="00AD4C28"/>
    <w:rsid w:val="00AD72B1"/>
    <w:rsid w:val="00AE04EA"/>
    <w:rsid w:val="00AE356B"/>
    <w:rsid w:val="00AF1495"/>
    <w:rsid w:val="00AF6C02"/>
    <w:rsid w:val="00AF7B30"/>
    <w:rsid w:val="00B009BC"/>
    <w:rsid w:val="00B009FA"/>
    <w:rsid w:val="00B00B4D"/>
    <w:rsid w:val="00B0293C"/>
    <w:rsid w:val="00B0680B"/>
    <w:rsid w:val="00B0791F"/>
    <w:rsid w:val="00B14340"/>
    <w:rsid w:val="00B16C5D"/>
    <w:rsid w:val="00B24815"/>
    <w:rsid w:val="00B24952"/>
    <w:rsid w:val="00B35A50"/>
    <w:rsid w:val="00B35E73"/>
    <w:rsid w:val="00B37B90"/>
    <w:rsid w:val="00B401BA"/>
    <w:rsid w:val="00B41083"/>
    <w:rsid w:val="00B439E3"/>
    <w:rsid w:val="00B4442F"/>
    <w:rsid w:val="00B54038"/>
    <w:rsid w:val="00B5559B"/>
    <w:rsid w:val="00B65076"/>
    <w:rsid w:val="00B676C2"/>
    <w:rsid w:val="00B74936"/>
    <w:rsid w:val="00B813A7"/>
    <w:rsid w:val="00B82F0E"/>
    <w:rsid w:val="00B83748"/>
    <w:rsid w:val="00B86EA3"/>
    <w:rsid w:val="00B90C32"/>
    <w:rsid w:val="00B93807"/>
    <w:rsid w:val="00B950E8"/>
    <w:rsid w:val="00B973C1"/>
    <w:rsid w:val="00BA4205"/>
    <w:rsid w:val="00BA5962"/>
    <w:rsid w:val="00BA5D2A"/>
    <w:rsid w:val="00BC1676"/>
    <w:rsid w:val="00BC29BF"/>
    <w:rsid w:val="00BD037F"/>
    <w:rsid w:val="00BD2AA3"/>
    <w:rsid w:val="00BD5E30"/>
    <w:rsid w:val="00BE0595"/>
    <w:rsid w:val="00BE07E7"/>
    <w:rsid w:val="00BE3B6A"/>
    <w:rsid w:val="00BF0498"/>
    <w:rsid w:val="00BF10C1"/>
    <w:rsid w:val="00BF3199"/>
    <w:rsid w:val="00BF3433"/>
    <w:rsid w:val="00C13497"/>
    <w:rsid w:val="00C157D6"/>
    <w:rsid w:val="00C1694F"/>
    <w:rsid w:val="00C2107F"/>
    <w:rsid w:val="00C26F6C"/>
    <w:rsid w:val="00C30CAF"/>
    <w:rsid w:val="00C33E75"/>
    <w:rsid w:val="00C364C8"/>
    <w:rsid w:val="00C41012"/>
    <w:rsid w:val="00C45772"/>
    <w:rsid w:val="00C510D9"/>
    <w:rsid w:val="00C547F0"/>
    <w:rsid w:val="00C548FC"/>
    <w:rsid w:val="00C627A5"/>
    <w:rsid w:val="00C628EE"/>
    <w:rsid w:val="00C636B5"/>
    <w:rsid w:val="00C640C8"/>
    <w:rsid w:val="00C64D95"/>
    <w:rsid w:val="00C72A63"/>
    <w:rsid w:val="00C74450"/>
    <w:rsid w:val="00C8198D"/>
    <w:rsid w:val="00C92EC7"/>
    <w:rsid w:val="00C97EEE"/>
    <w:rsid w:val="00CB2D27"/>
    <w:rsid w:val="00CC026C"/>
    <w:rsid w:val="00CC03E6"/>
    <w:rsid w:val="00CC6B78"/>
    <w:rsid w:val="00CD08C6"/>
    <w:rsid w:val="00CD4071"/>
    <w:rsid w:val="00CD4BB5"/>
    <w:rsid w:val="00CE03DA"/>
    <w:rsid w:val="00CE1C82"/>
    <w:rsid w:val="00CE33A0"/>
    <w:rsid w:val="00CE33F5"/>
    <w:rsid w:val="00CF0C45"/>
    <w:rsid w:val="00CF40DA"/>
    <w:rsid w:val="00CF4B3F"/>
    <w:rsid w:val="00D0181A"/>
    <w:rsid w:val="00D0700B"/>
    <w:rsid w:val="00D2376E"/>
    <w:rsid w:val="00D26518"/>
    <w:rsid w:val="00D326F9"/>
    <w:rsid w:val="00D3271C"/>
    <w:rsid w:val="00D340D6"/>
    <w:rsid w:val="00D35F20"/>
    <w:rsid w:val="00D47876"/>
    <w:rsid w:val="00D523AC"/>
    <w:rsid w:val="00D62B96"/>
    <w:rsid w:val="00D65278"/>
    <w:rsid w:val="00D659A9"/>
    <w:rsid w:val="00D72F8B"/>
    <w:rsid w:val="00D744B6"/>
    <w:rsid w:val="00D76556"/>
    <w:rsid w:val="00D7690B"/>
    <w:rsid w:val="00D77417"/>
    <w:rsid w:val="00D87AE7"/>
    <w:rsid w:val="00D95118"/>
    <w:rsid w:val="00D964F6"/>
    <w:rsid w:val="00DA6B0E"/>
    <w:rsid w:val="00DB4D89"/>
    <w:rsid w:val="00DB5D38"/>
    <w:rsid w:val="00DC1E1B"/>
    <w:rsid w:val="00DC2DD9"/>
    <w:rsid w:val="00DC3A18"/>
    <w:rsid w:val="00DC57B5"/>
    <w:rsid w:val="00DC7E3D"/>
    <w:rsid w:val="00DE3606"/>
    <w:rsid w:val="00DE4FAA"/>
    <w:rsid w:val="00DF07FA"/>
    <w:rsid w:val="00DF1FA2"/>
    <w:rsid w:val="00DF284C"/>
    <w:rsid w:val="00DF409B"/>
    <w:rsid w:val="00DF6580"/>
    <w:rsid w:val="00E063B4"/>
    <w:rsid w:val="00E11284"/>
    <w:rsid w:val="00E15F64"/>
    <w:rsid w:val="00E1753B"/>
    <w:rsid w:val="00E21503"/>
    <w:rsid w:val="00E50F7E"/>
    <w:rsid w:val="00E51441"/>
    <w:rsid w:val="00E514B6"/>
    <w:rsid w:val="00E55867"/>
    <w:rsid w:val="00E576EE"/>
    <w:rsid w:val="00E6352D"/>
    <w:rsid w:val="00E63B6E"/>
    <w:rsid w:val="00E66272"/>
    <w:rsid w:val="00E730F8"/>
    <w:rsid w:val="00E73231"/>
    <w:rsid w:val="00E75693"/>
    <w:rsid w:val="00E80B41"/>
    <w:rsid w:val="00E82A6C"/>
    <w:rsid w:val="00E84998"/>
    <w:rsid w:val="00E93DD6"/>
    <w:rsid w:val="00E94F27"/>
    <w:rsid w:val="00E97AA6"/>
    <w:rsid w:val="00EA2E5D"/>
    <w:rsid w:val="00EA55BF"/>
    <w:rsid w:val="00EB4A2F"/>
    <w:rsid w:val="00EB7B52"/>
    <w:rsid w:val="00EC240A"/>
    <w:rsid w:val="00EC24CD"/>
    <w:rsid w:val="00EC43D7"/>
    <w:rsid w:val="00ED2E58"/>
    <w:rsid w:val="00ED6B09"/>
    <w:rsid w:val="00EF6892"/>
    <w:rsid w:val="00EF71CF"/>
    <w:rsid w:val="00F01895"/>
    <w:rsid w:val="00F11276"/>
    <w:rsid w:val="00F1204C"/>
    <w:rsid w:val="00F15269"/>
    <w:rsid w:val="00F15687"/>
    <w:rsid w:val="00F1624F"/>
    <w:rsid w:val="00F21557"/>
    <w:rsid w:val="00F21B2A"/>
    <w:rsid w:val="00F22709"/>
    <w:rsid w:val="00F273C4"/>
    <w:rsid w:val="00F33D51"/>
    <w:rsid w:val="00F34F8A"/>
    <w:rsid w:val="00F37145"/>
    <w:rsid w:val="00F42ADA"/>
    <w:rsid w:val="00F459EB"/>
    <w:rsid w:val="00F53645"/>
    <w:rsid w:val="00F608DD"/>
    <w:rsid w:val="00F62AAE"/>
    <w:rsid w:val="00F64C2D"/>
    <w:rsid w:val="00F7626E"/>
    <w:rsid w:val="00F85AE8"/>
    <w:rsid w:val="00F8604E"/>
    <w:rsid w:val="00F87A0B"/>
    <w:rsid w:val="00F92C8B"/>
    <w:rsid w:val="00FA06A6"/>
    <w:rsid w:val="00FA4217"/>
    <w:rsid w:val="00FA6C25"/>
    <w:rsid w:val="00FB05A7"/>
    <w:rsid w:val="00FB3EEB"/>
    <w:rsid w:val="00FB596C"/>
    <w:rsid w:val="00FB68B5"/>
    <w:rsid w:val="00FB7E86"/>
    <w:rsid w:val="00FC0328"/>
    <w:rsid w:val="00FC285A"/>
    <w:rsid w:val="00FD08C8"/>
    <w:rsid w:val="00FD099F"/>
    <w:rsid w:val="00FD3594"/>
    <w:rsid w:val="00FE03B0"/>
    <w:rsid w:val="00FE209C"/>
    <w:rsid w:val="00FE5BF7"/>
    <w:rsid w:val="00FF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000099"/>
        <w:sz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3B"/>
    <w:pPr>
      <w:spacing w:after="0"/>
      <w:ind w:firstLine="0"/>
      <w:jc w:val="left"/>
    </w:pPr>
    <w:rPr>
      <w:rFonts w:eastAsia="Times New Roman" w:cs="Times New Roman"/>
      <w:color w:val="00008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3B"/>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453B25"/>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453B25"/>
    <w:rPr>
      <w:noProof/>
      <w:color w:val="00206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453B25"/>
    <w:rPr>
      <w:rFonts w:eastAsia="Times New Roman" w:cs="Times New Roman"/>
      <w:noProof/>
      <w:color w:val="002060"/>
      <w:sz w:val="20"/>
      <w:lang w:val="vi-VN"/>
    </w:rPr>
  </w:style>
  <w:style w:type="paragraph" w:styleId="Header">
    <w:name w:val="header"/>
    <w:basedOn w:val="Normal"/>
    <w:link w:val="HeaderChar"/>
    <w:uiPriority w:val="99"/>
    <w:unhideWhenUsed/>
    <w:rsid w:val="00ED2E58"/>
    <w:pPr>
      <w:tabs>
        <w:tab w:val="center" w:pos="4680"/>
        <w:tab w:val="right" w:pos="9360"/>
      </w:tabs>
    </w:pPr>
  </w:style>
  <w:style w:type="character" w:customStyle="1" w:styleId="HeaderChar">
    <w:name w:val="Header Char"/>
    <w:basedOn w:val="DefaultParagraphFont"/>
    <w:link w:val="Header"/>
    <w:uiPriority w:val="99"/>
    <w:rsid w:val="00ED2E58"/>
    <w:rPr>
      <w:rFonts w:eastAsia="Times New Roman" w:cs="Times New Roman"/>
      <w:color w:val="000080"/>
      <w:szCs w:val="28"/>
      <w:lang w:val="vi-VN"/>
    </w:rPr>
  </w:style>
  <w:style w:type="paragraph" w:styleId="Footer">
    <w:name w:val="footer"/>
    <w:basedOn w:val="Normal"/>
    <w:link w:val="FooterChar"/>
    <w:uiPriority w:val="99"/>
    <w:unhideWhenUsed/>
    <w:rsid w:val="00ED2E58"/>
    <w:pPr>
      <w:tabs>
        <w:tab w:val="center" w:pos="4680"/>
        <w:tab w:val="right" w:pos="9360"/>
      </w:tabs>
    </w:pPr>
  </w:style>
  <w:style w:type="character" w:customStyle="1" w:styleId="FooterChar">
    <w:name w:val="Footer Char"/>
    <w:basedOn w:val="DefaultParagraphFont"/>
    <w:link w:val="Footer"/>
    <w:uiPriority w:val="99"/>
    <w:rsid w:val="00ED2E58"/>
    <w:rPr>
      <w:rFonts w:eastAsia="Times New Roman" w:cs="Times New Roman"/>
      <w:color w:val="000080"/>
      <w:szCs w:val="28"/>
      <w:lang w:val="vi-VN"/>
    </w:rPr>
  </w:style>
  <w:style w:type="character" w:customStyle="1" w:styleId="Bodytext2">
    <w:name w:val="Body text (2)_"/>
    <w:link w:val="Bodytext20"/>
    <w:rsid w:val="00C627A5"/>
    <w:rPr>
      <w:rFonts w:eastAsia="Times New Roman" w:cs="Times New Roman"/>
      <w:sz w:val="26"/>
      <w:szCs w:val="26"/>
      <w:shd w:val="clear" w:color="auto" w:fill="FFFFFF"/>
    </w:rPr>
  </w:style>
  <w:style w:type="paragraph" w:customStyle="1" w:styleId="Bodytext20">
    <w:name w:val="Body text (2)"/>
    <w:basedOn w:val="Normal"/>
    <w:link w:val="Bodytext2"/>
    <w:rsid w:val="00C627A5"/>
    <w:pPr>
      <w:widowControl w:val="0"/>
      <w:shd w:val="clear" w:color="auto" w:fill="FFFFFF"/>
      <w:spacing w:after="240" w:line="317" w:lineRule="exact"/>
      <w:ind w:hanging="420"/>
      <w:jc w:val="both"/>
    </w:pPr>
    <w:rPr>
      <w:color w:val="000099"/>
      <w:sz w:val="26"/>
      <w:szCs w:val="26"/>
      <w:lang w:val="en-US"/>
    </w:rPr>
  </w:style>
  <w:style w:type="paragraph" w:styleId="BalloonText">
    <w:name w:val="Balloon Text"/>
    <w:basedOn w:val="Normal"/>
    <w:link w:val="BalloonTextChar"/>
    <w:uiPriority w:val="99"/>
    <w:semiHidden/>
    <w:unhideWhenUsed/>
    <w:rsid w:val="009B2B7A"/>
    <w:rPr>
      <w:rFonts w:ascii="Tahoma" w:hAnsi="Tahoma" w:cs="Tahoma"/>
      <w:sz w:val="16"/>
      <w:szCs w:val="16"/>
    </w:rPr>
  </w:style>
  <w:style w:type="character" w:customStyle="1" w:styleId="BalloonTextChar">
    <w:name w:val="Balloon Text Char"/>
    <w:basedOn w:val="DefaultParagraphFont"/>
    <w:link w:val="BalloonText"/>
    <w:uiPriority w:val="99"/>
    <w:semiHidden/>
    <w:rsid w:val="009B2B7A"/>
    <w:rPr>
      <w:rFonts w:ascii="Tahoma" w:eastAsia="Times New Roman" w:hAnsi="Tahoma" w:cs="Tahoma"/>
      <w:color w:val="000080"/>
      <w:sz w:val="16"/>
      <w:szCs w:val="16"/>
      <w:lang w:val="vi-VN"/>
    </w:rPr>
  </w:style>
  <w:style w:type="paragraph" w:styleId="BodyTextIndent">
    <w:name w:val="Body Text Indent"/>
    <w:basedOn w:val="Normal"/>
    <w:link w:val="BodyTextIndentChar"/>
    <w:rsid w:val="0063758E"/>
    <w:pPr>
      <w:ind w:firstLine="567"/>
    </w:pPr>
    <w:rPr>
      <w:noProof/>
      <w:color w:val="0000FF"/>
      <w:szCs w:val="20"/>
    </w:rPr>
  </w:style>
  <w:style w:type="character" w:customStyle="1" w:styleId="BodyTextIndentChar">
    <w:name w:val="Body Text Indent Char"/>
    <w:basedOn w:val="DefaultParagraphFont"/>
    <w:link w:val="BodyTextIndent"/>
    <w:rsid w:val="0063758E"/>
    <w:rPr>
      <w:rFonts w:eastAsia="Times New Roman" w:cs="Times New Roman"/>
      <w:noProof/>
      <w:color w:val="0000FF"/>
      <w:lang w:val="vi-VN"/>
    </w:rPr>
  </w:style>
  <w:style w:type="character" w:styleId="Hyperlink">
    <w:name w:val="Hyperlink"/>
    <w:uiPriority w:val="99"/>
    <w:unhideWhenUsed/>
    <w:rsid w:val="0050592F"/>
    <w:rPr>
      <w:color w:val="0000FF"/>
      <w:u w:val="single"/>
    </w:rPr>
  </w:style>
  <w:style w:type="paragraph" w:customStyle="1" w:styleId="Default">
    <w:name w:val="Default"/>
    <w:rsid w:val="00E6352D"/>
    <w:pPr>
      <w:autoSpaceDE w:val="0"/>
      <w:autoSpaceDN w:val="0"/>
      <w:adjustRightInd w:val="0"/>
      <w:spacing w:after="0"/>
      <w:ind w:firstLine="0"/>
      <w:jc w:val="left"/>
    </w:pPr>
    <w:rPr>
      <w:rFonts w:cs="Times New Roman"/>
      <w:color w:val="000000"/>
      <w:sz w:val="24"/>
      <w:szCs w:val="24"/>
    </w:rPr>
  </w:style>
  <w:style w:type="character" w:styleId="Strong">
    <w:name w:val="Strong"/>
    <w:qFormat/>
    <w:rsid w:val="00562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000099"/>
        <w:sz w:val="28"/>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3B"/>
    <w:pPr>
      <w:spacing w:after="0"/>
      <w:ind w:firstLine="0"/>
      <w:jc w:val="left"/>
    </w:pPr>
    <w:rPr>
      <w:rFonts w:eastAsia="Times New Roman" w:cs="Times New Roman"/>
      <w:color w:val="000080"/>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3B"/>
    <w:pPr>
      <w:ind w:left="720"/>
      <w:contextualSpacing/>
    </w:p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453B25"/>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453B25"/>
    <w:rPr>
      <w:noProof/>
      <w:color w:val="00206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453B25"/>
    <w:rPr>
      <w:rFonts w:eastAsia="Times New Roman" w:cs="Times New Roman"/>
      <w:noProof/>
      <w:color w:val="002060"/>
      <w:sz w:val="20"/>
      <w:lang w:val="vi-VN"/>
    </w:rPr>
  </w:style>
  <w:style w:type="paragraph" w:styleId="Header">
    <w:name w:val="header"/>
    <w:basedOn w:val="Normal"/>
    <w:link w:val="HeaderChar"/>
    <w:uiPriority w:val="99"/>
    <w:unhideWhenUsed/>
    <w:rsid w:val="00ED2E58"/>
    <w:pPr>
      <w:tabs>
        <w:tab w:val="center" w:pos="4680"/>
        <w:tab w:val="right" w:pos="9360"/>
      </w:tabs>
    </w:pPr>
  </w:style>
  <w:style w:type="character" w:customStyle="1" w:styleId="HeaderChar">
    <w:name w:val="Header Char"/>
    <w:basedOn w:val="DefaultParagraphFont"/>
    <w:link w:val="Header"/>
    <w:uiPriority w:val="99"/>
    <w:rsid w:val="00ED2E58"/>
    <w:rPr>
      <w:rFonts w:eastAsia="Times New Roman" w:cs="Times New Roman"/>
      <w:color w:val="000080"/>
      <w:szCs w:val="28"/>
      <w:lang w:val="vi-VN"/>
    </w:rPr>
  </w:style>
  <w:style w:type="paragraph" w:styleId="Footer">
    <w:name w:val="footer"/>
    <w:basedOn w:val="Normal"/>
    <w:link w:val="FooterChar"/>
    <w:uiPriority w:val="99"/>
    <w:unhideWhenUsed/>
    <w:rsid w:val="00ED2E58"/>
    <w:pPr>
      <w:tabs>
        <w:tab w:val="center" w:pos="4680"/>
        <w:tab w:val="right" w:pos="9360"/>
      </w:tabs>
    </w:pPr>
  </w:style>
  <w:style w:type="character" w:customStyle="1" w:styleId="FooterChar">
    <w:name w:val="Footer Char"/>
    <w:basedOn w:val="DefaultParagraphFont"/>
    <w:link w:val="Footer"/>
    <w:uiPriority w:val="99"/>
    <w:rsid w:val="00ED2E58"/>
    <w:rPr>
      <w:rFonts w:eastAsia="Times New Roman" w:cs="Times New Roman"/>
      <w:color w:val="000080"/>
      <w:szCs w:val="28"/>
      <w:lang w:val="vi-VN"/>
    </w:rPr>
  </w:style>
  <w:style w:type="character" w:customStyle="1" w:styleId="Bodytext2">
    <w:name w:val="Body text (2)_"/>
    <w:link w:val="Bodytext20"/>
    <w:rsid w:val="00C627A5"/>
    <w:rPr>
      <w:rFonts w:eastAsia="Times New Roman" w:cs="Times New Roman"/>
      <w:sz w:val="26"/>
      <w:szCs w:val="26"/>
      <w:shd w:val="clear" w:color="auto" w:fill="FFFFFF"/>
    </w:rPr>
  </w:style>
  <w:style w:type="paragraph" w:customStyle="1" w:styleId="Bodytext20">
    <w:name w:val="Body text (2)"/>
    <w:basedOn w:val="Normal"/>
    <w:link w:val="Bodytext2"/>
    <w:rsid w:val="00C627A5"/>
    <w:pPr>
      <w:widowControl w:val="0"/>
      <w:shd w:val="clear" w:color="auto" w:fill="FFFFFF"/>
      <w:spacing w:after="240" w:line="317" w:lineRule="exact"/>
      <w:ind w:hanging="420"/>
      <w:jc w:val="both"/>
    </w:pPr>
    <w:rPr>
      <w:color w:val="000099"/>
      <w:sz w:val="26"/>
      <w:szCs w:val="26"/>
      <w:lang w:val="en-US"/>
    </w:rPr>
  </w:style>
  <w:style w:type="paragraph" w:styleId="BalloonText">
    <w:name w:val="Balloon Text"/>
    <w:basedOn w:val="Normal"/>
    <w:link w:val="BalloonTextChar"/>
    <w:uiPriority w:val="99"/>
    <w:semiHidden/>
    <w:unhideWhenUsed/>
    <w:rsid w:val="009B2B7A"/>
    <w:rPr>
      <w:rFonts w:ascii="Tahoma" w:hAnsi="Tahoma" w:cs="Tahoma"/>
      <w:sz w:val="16"/>
      <w:szCs w:val="16"/>
    </w:rPr>
  </w:style>
  <w:style w:type="character" w:customStyle="1" w:styleId="BalloonTextChar">
    <w:name w:val="Balloon Text Char"/>
    <w:basedOn w:val="DefaultParagraphFont"/>
    <w:link w:val="BalloonText"/>
    <w:uiPriority w:val="99"/>
    <w:semiHidden/>
    <w:rsid w:val="009B2B7A"/>
    <w:rPr>
      <w:rFonts w:ascii="Tahoma" w:eastAsia="Times New Roman" w:hAnsi="Tahoma" w:cs="Tahoma"/>
      <w:color w:val="000080"/>
      <w:sz w:val="16"/>
      <w:szCs w:val="16"/>
      <w:lang w:val="vi-VN"/>
    </w:rPr>
  </w:style>
  <w:style w:type="paragraph" w:styleId="BodyTextIndent">
    <w:name w:val="Body Text Indent"/>
    <w:basedOn w:val="Normal"/>
    <w:link w:val="BodyTextIndentChar"/>
    <w:rsid w:val="0063758E"/>
    <w:pPr>
      <w:ind w:firstLine="567"/>
    </w:pPr>
    <w:rPr>
      <w:noProof/>
      <w:color w:val="0000FF"/>
      <w:szCs w:val="20"/>
    </w:rPr>
  </w:style>
  <w:style w:type="character" w:customStyle="1" w:styleId="BodyTextIndentChar">
    <w:name w:val="Body Text Indent Char"/>
    <w:basedOn w:val="DefaultParagraphFont"/>
    <w:link w:val="BodyTextIndent"/>
    <w:rsid w:val="0063758E"/>
    <w:rPr>
      <w:rFonts w:eastAsia="Times New Roman" w:cs="Times New Roman"/>
      <w:noProof/>
      <w:color w:val="0000FF"/>
      <w:lang w:val="vi-VN"/>
    </w:rPr>
  </w:style>
  <w:style w:type="character" w:styleId="Hyperlink">
    <w:name w:val="Hyperlink"/>
    <w:uiPriority w:val="99"/>
    <w:unhideWhenUsed/>
    <w:rsid w:val="0050592F"/>
    <w:rPr>
      <w:color w:val="0000FF"/>
      <w:u w:val="single"/>
    </w:rPr>
  </w:style>
  <w:style w:type="paragraph" w:customStyle="1" w:styleId="Default">
    <w:name w:val="Default"/>
    <w:rsid w:val="00E6352D"/>
    <w:pPr>
      <w:autoSpaceDE w:val="0"/>
      <w:autoSpaceDN w:val="0"/>
      <w:adjustRightInd w:val="0"/>
      <w:spacing w:after="0"/>
      <w:ind w:firstLine="0"/>
      <w:jc w:val="left"/>
    </w:pPr>
    <w:rPr>
      <w:rFonts w:cs="Times New Roman"/>
      <w:color w:val="000000"/>
      <w:sz w:val="24"/>
      <w:szCs w:val="24"/>
    </w:rPr>
  </w:style>
  <w:style w:type="character" w:styleId="Strong">
    <w:name w:val="Strong"/>
    <w:qFormat/>
    <w:rsid w:val="00562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258">
      <w:bodyDiv w:val="1"/>
      <w:marLeft w:val="0"/>
      <w:marRight w:val="0"/>
      <w:marTop w:val="0"/>
      <w:marBottom w:val="0"/>
      <w:divBdr>
        <w:top w:val="none" w:sz="0" w:space="0" w:color="auto"/>
        <w:left w:val="none" w:sz="0" w:space="0" w:color="auto"/>
        <w:bottom w:val="none" w:sz="0" w:space="0" w:color="auto"/>
        <w:right w:val="none" w:sz="0" w:space="0" w:color="auto"/>
      </w:divBdr>
      <w:divsChild>
        <w:div w:id="64450838">
          <w:marLeft w:val="0"/>
          <w:marRight w:val="0"/>
          <w:marTop w:val="0"/>
          <w:marBottom w:val="0"/>
          <w:divBdr>
            <w:top w:val="none" w:sz="0" w:space="0" w:color="auto"/>
            <w:left w:val="none" w:sz="0" w:space="0" w:color="auto"/>
            <w:bottom w:val="none" w:sz="0" w:space="0" w:color="auto"/>
            <w:right w:val="none" w:sz="0" w:space="0" w:color="auto"/>
          </w:divBdr>
        </w:div>
      </w:divsChild>
    </w:div>
    <w:div w:id="153689286">
      <w:bodyDiv w:val="1"/>
      <w:marLeft w:val="0"/>
      <w:marRight w:val="0"/>
      <w:marTop w:val="0"/>
      <w:marBottom w:val="0"/>
      <w:divBdr>
        <w:top w:val="none" w:sz="0" w:space="0" w:color="auto"/>
        <w:left w:val="none" w:sz="0" w:space="0" w:color="auto"/>
        <w:bottom w:val="none" w:sz="0" w:space="0" w:color="auto"/>
        <w:right w:val="none" w:sz="0" w:space="0" w:color="auto"/>
      </w:divBdr>
    </w:div>
    <w:div w:id="157426869">
      <w:bodyDiv w:val="1"/>
      <w:marLeft w:val="0"/>
      <w:marRight w:val="0"/>
      <w:marTop w:val="0"/>
      <w:marBottom w:val="0"/>
      <w:divBdr>
        <w:top w:val="none" w:sz="0" w:space="0" w:color="auto"/>
        <w:left w:val="none" w:sz="0" w:space="0" w:color="auto"/>
        <w:bottom w:val="none" w:sz="0" w:space="0" w:color="auto"/>
        <w:right w:val="none" w:sz="0" w:space="0" w:color="auto"/>
      </w:divBdr>
    </w:div>
    <w:div w:id="208999181">
      <w:bodyDiv w:val="1"/>
      <w:marLeft w:val="0"/>
      <w:marRight w:val="0"/>
      <w:marTop w:val="0"/>
      <w:marBottom w:val="0"/>
      <w:divBdr>
        <w:top w:val="none" w:sz="0" w:space="0" w:color="auto"/>
        <w:left w:val="none" w:sz="0" w:space="0" w:color="auto"/>
        <w:bottom w:val="none" w:sz="0" w:space="0" w:color="auto"/>
        <w:right w:val="none" w:sz="0" w:space="0" w:color="auto"/>
      </w:divBdr>
    </w:div>
    <w:div w:id="752581984">
      <w:bodyDiv w:val="1"/>
      <w:marLeft w:val="0"/>
      <w:marRight w:val="0"/>
      <w:marTop w:val="0"/>
      <w:marBottom w:val="0"/>
      <w:divBdr>
        <w:top w:val="none" w:sz="0" w:space="0" w:color="auto"/>
        <w:left w:val="none" w:sz="0" w:space="0" w:color="auto"/>
        <w:bottom w:val="none" w:sz="0" w:space="0" w:color="auto"/>
        <w:right w:val="none" w:sz="0" w:space="0" w:color="auto"/>
      </w:divBdr>
      <w:divsChild>
        <w:div w:id="1576932014">
          <w:marLeft w:val="0"/>
          <w:marRight w:val="0"/>
          <w:marTop w:val="0"/>
          <w:marBottom w:val="0"/>
          <w:divBdr>
            <w:top w:val="none" w:sz="0" w:space="0" w:color="auto"/>
            <w:left w:val="none" w:sz="0" w:space="0" w:color="auto"/>
            <w:bottom w:val="none" w:sz="0" w:space="0" w:color="auto"/>
            <w:right w:val="none" w:sz="0" w:space="0" w:color="auto"/>
          </w:divBdr>
        </w:div>
      </w:divsChild>
    </w:div>
    <w:div w:id="1106970352">
      <w:bodyDiv w:val="1"/>
      <w:marLeft w:val="0"/>
      <w:marRight w:val="0"/>
      <w:marTop w:val="0"/>
      <w:marBottom w:val="0"/>
      <w:divBdr>
        <w:top w:val="none" w:sz="0" w:space="0" w:color="auto"/>
        <w:left w:val="none" w:sz="0" w:space="0" w:color="auto"/>
        <w:bottom w:val="none" w:sz="0" w:space="0" w:color="auto"/>
        <w:right w:val="none" w:sz="0" w:space="0" w:color="auto"/>
      </w:divBdr>
    </w:div>
    <w:div w:id="1342967924">
      <w:bodyDiv w:val="1"/>
      <w:marLeft w:val="0"/>
      <w:marRight w:val="0"/>
      <w:marTop w:val="0"/>
      <w:marBottom w:val="0"/>
      <w:divBdr>
        <w:top w:val="none" w:sz="0" w:space="0" w:color="auto"/>
        <w:left w:val="none" w:sz="0" w:space="0" w:color="auto"/>
        <w:bottom w:val="none" w:sz="0" w:space="0" w:color="auto"/>
        <w:right w:val="none" w:sz="0" w:space="0" w:color="auto"/>
      </w:divBdr>
    </w:div>
    <w:div w:id="20386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ethongphapluat.com/docs/go/cfcdd34234fc904b3fd9b163ad5335b0/" TargetMode="External"/><Relationship Id="rId4" Type="http://schemas.microsoft.com/office/2007/relationships/stylesWithEffects" Target="stylesWithEffects.xml"/><Relationship Id="rId9" Type="http://schemas.openxmlformats.org/officeDocument/2006/relationships/hyperlink" Target="https://hethongphapluat.com/docs/go/cfcdd34234fc904b3fd9b163ad5335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5EF0-90B2-45EB-AF6A-E7EF175E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3344</Words>
  <Characters>19064</Characters>
  <Application>Microsoft Office Word</Application>
  <DocSecurity>0</DocSecurity>
  <Lines>158</Lines>
  <Paragraphs>44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vuong</dc:creator>
  <cp:lastModifiedBy>Admin</cp:lastModifiedBy>
  <cp:revision>6</cp:revision>
  <cp:lastPrinted>2021-11-05T03:24:00Z</cp:lastPrinted>
  <dcterms:created xsi:type="dcterms:W3CDTF">2021-11-26T06:41:00Z</dcterms:created>
  <dcterms:modified xsi:type="dcterms:W3CDTF">2021-12-03T01:46:00Z</dcterms:modified>
</cp:coreProperties>
</file>