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240"/>
        <w:gridCol w:w="5832"/>
      </w:tblGrid>
      <w:tr w:rsidR="001A200E" w:rsidRPr="001A200E" w:rsidTr="00453628">
        <w:trPr>
          <w:trHeight w:val="709"/>
        </w:trPr>
        <w:tc>
          <w:tcPr>
            <w:tcW w:w="3240" w:type="dxa"/>
          </w:tcPr>
          <w:p w:rsidR="00FE6085" w:rsidRPr="001A200E" w:rsidRDefault="00FE6085" w:rsidP="00D00427">
            <w:pPr>
              <w:pStyle w:val="PlainText"/>
              <w:jc w:val="center"/>
              <w:rPr>
                <w:rFonts w:ascii="Times New Roman" w:hAnsi="Times New Roman"/>
                <w:b/>
                <w:noProof/>
                <w:color w:val="000000" w:themeColor="text1"/>
                <w:sz w:val="26"/>
                <w:szCs w:val="26"/>
                <w:highlight w:val="white"/>
              </w:rPr>
            </w:pPr>
            <w:r w:rsidRPr="001A200E">
              <w:rPr>
                <w:rFonts w:ascii="Times New Roman" w:hAnsi="Times New Roman"/>
                <w:b/>
                <w:noProof/>
                <w:color w:val="000000" w:themeColor="text1"/>
                <w:sz w:val="26"/>
                <w:szCs w:val="26"/>
                <w:highlight w:val="white"/>
              </w:rPr>
              <w:t>ỦY BAN NHÂN DÂN</w:t>
            </w:r>
          </w:p>
          <w:p w:rsidR="00FE6085" w:rsidRPr="001A200E" w:rsidRDefault="00BB5E38" w:rsidP="00D00427">
            <w:pPr>
              <w:pStyle w:val="PlainText"/>
              <w:jc w:val="center"/>
              <w:rPr>
                <w:rFonts w:ascii="Times New Roman" w:hAnsi="Times New Roman"/>
                <w:b/>
                <w:noProof/>
                <w:color w:val="000000" w:themeColor="text1"/>
                <w:sz w:val="26"/>
                <w:szCs w:val="26"/>
                <w:highlight w:val="white"/>
              </w:rPr>
            </w:pPr>
            <w:r>
              <w:rPr>
                <w:rFonts w:ascii="Times New Roman" w:hAnsi="Times New Roman"/>
                <w:b/>
                <w:noProof/>
                <w:color w:val="000000" w:themeColor="text1"/>
                <w:sz w:val="26"/>
                <w:szCs w:val="26"/>
                <w:lang w:val="vi-VN" w:eastAsia="vi-VN"/>
              </w:rPr>
              <mc:AlternateContent>
                <mc:Choice Requires="wps">
                  <w:drawing>
                    <wp:anchor distT="0" distB="0" distL="114300" distR="114300" simplePos="0" relativeHeight="251659776" behindDoc="0" locked="0" layoutInCell="1" allowOverlap="1" wp14:anchorId="255DBF0B" wp14:editId="1876E217">
                      <wp:simplePos x="0" y="0"/>
                      <wp:positionH relativeFrom="column">
                        <wp:posOffset>592767</wp:posOffset>
                      </wp:positionH>
                      <wp:positionV relativeFrom="paragraph">
                        <wp:posOffset>219974</wp:posOffset>
                      </wp:positionV>
                      <wp:extent cx="767751" cy="0"/>
                      <wp:effectExtent l="0" t="0" r="32385" b="19050"/>
                      <wp:wrapNone/>
                      <wp:docPr id="6" name="Straight Connector 6"/>
                      <wp:cNvGraphicFramePr/>
                      <a:graphic xmlns:a="http://schemas.openxmlformats.org/drawingml/2006/main">
                        <a:graphicData uri="http://schemas.microsoft.com/office/word/2010/wordprocessingShape">
                          <wps:wsp>
                            <wps:cNvCnPr/>
                            <wps:spPr>
                              <a:xfrm>
                                <a:off x="0" y="0"/>
                                <a:ext cx="7677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842795E"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6.65pt,17.3pt" to="107.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" strokecolor="black [3213]"/>
                  </w:pict>
                </mc:Fallback>
              </mc:AlternateContent>
            </w:r>
            <w:r w:rsidR="00FE6085" w:rsidRPr="001A200E">
              <w:rPr>
                <w:rFonts w:ascii="Times New Roman" w:hAnsi="Times New Roman"/>
                <w:b/>
                <w:noProof/>
                <w:color w:val="000000" w:themeColor="text1"/>
                <w:sz w:val="26"/>
                <w:szCs w:val="26"/>
                <w:highlight w:val="white"/>
              </w:rPr>
              <w:t>TỈNH KONTUM</w:t>
            </w:r>
          </w:p>
        </w:tc>
        <w:tc>
          <w:tcPr>
            <w:tcW w:w="5832" w:type="dxa"/>
          </w:tcPr>
          <w:p w:rsidR="00FE6085" w:rsidRPr="001A200E" w:rsidRDefault="00FE6085" w:rsidP="00272469">
            <w:pPr>
              <w:pStyle w:val="PlainText"/>
              <w:ind w:left="-195" w:right="-108"/>
              <w:jc w:val="center"/>
              <w:rPr>
                <w:rFonts w:ascii="Times New Roman" w:hAnsi="Times New Roman"/>
                <w:b/>
                <w:color w:val="000000" w:themeColor="text1"/>
                <w:sz w:val="26"/>
                <w:szCs w:val="26"/>
                <w:highlight w:val="white"/>
              </w:rPr>
            </w:pPr>
            <w:r w:rsidRPr="001A200E">
              <w:rPr>
                <w:rFonts w:ascii="Times New Roman" w:hAnsi="Times New Roman"/>
                <w:b/>
                <w:color w:val="000000" w:themeColor="text1"/>
                <w:sz w:val="26"/>
                <w:szCs w:val="26"/>
                <w:highlight w:val="white"/>
              </w:rPr>
              <w:t>CỘNG HÒA XÃ HỘI CHỦ NGHĨA VIỆT NAM</w:t>
            </w:r>
          </w:p>
          <w:p w:rsidR="00FE6085" w:rsidRPr="001A200E" w:rsidRDefault="00D00427" w:rsidP="00D00427">
            <w:pPr>
              <w:pStyle w:val="PlainText"/>
              <w:ind w:right="162"/>
              <w:jc w:val="center"/>
              <w:rPr>
                <w:rFonts w:ascii="Times New Roman" w:hAnsi="Times New Roman"/>
                <w:b/>
                <w:color w:val="000000" w:themeColor="text1"/>
                <w:szCs w:val="28"/>
                <w:highlight w:val="white"/>
              </w:rPr>
            </w:pPr>
            <w:r w:rsidRPr="001A200E">
              <w:rPr>
                <w:rFonts w:ascii="Times New Roman" w:hAnsi="Times New Roman"/>
                <w:noProof/>
                <w:color w:val="000000" w:themeColor="text1"/>
                <w:sz w:val="10"/>
                <w:highlight w:val="white"/>
                <w:lang w:val="vi-VN" w:eastAsia="vi-VN"/>
              </w:rPr>
              <mc:AlternateContent>
                <mc:Choice Requires="wps">
                  <w:drawing>
                    <wp:anchor distT="0" distB="0" distL="114300" distR="114300" simplePos="0" relativeHeight="251655168" behindDoc="0" locked="0" layoutInCell="1" allowOverlap="1" wp14:anchorId="23CC3EB6" wp14:editId="6D8E81FD">
                      <wp:simplePos x="0" y="0"/>
                      <wp:positionH relativeFrom="column">
                        <wp:posOffset>658495</wp:posOffset>
                      </wp:positionH>
                      <wp:positionV relativeFrom="paragraph">
                        <wp:posOffset>225796</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91FE85"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7.8pt" to="222.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"/>
                  </w:pict>
                </mc:Fallback>
              </mc:AlternateContent>
            </w:r>
            <w:r w:rsidR="00FE6085" w:rsidRPr="001A200E">
              <w:rPr>
                <w:rFonts w:ascii="Times New Roman" w:hAnsi="Times New Roman"/>
                <w:b/>
                <w:color w:val="000000" w:themeColor="text1"/>
                <w:szCs w:val="28"/>
                <w:highlight w:val="white"/>
              </w:rPr>
              <w:t>Độc lập - Tự do - Hạnh phúc</w:t>
            </w:r>
          </w:p>
        </w:tc>
      </w:tr>
      <w:tr w:rsidR="008947AC" w:rsidRPr="001A200E" w:rsidTr="00453628">
        <w:tc>
          <w:tcPr>
            <w:tcW w:w="3240" w:type="dxa"/>
          </w:tcPr>
          <w:p w:rsidR="00FE6085" w:rsidRPr="001A200E" w:rsidRDefault="00FE6085" w:rsidP="00614168">
            <w:pPr>
              <w:pStyle w:val="PlainText"/>
              <w:jc w:val="center"/>
              <w:rPr>
                <w:rFonts w:ascii="Times New Roman" w:hAnsi="Times New Roman"/>
                <w:noProof/>
                <w:color w:val="000000" w:themeColor="text1"/>
                <w:sz w:val="26"/>
                <w:szCs w:val="26"/>
                <w:highlight w:val="white"/>
              </w:rPr>
            </w:pPr>
            <w:r w:rsidRPr="001A200E">
              <w:rPr>
                <w:rFonts w:ascii="Times New Roman" w:hAnsi="Times New Roman"/>
                <w:color w:val="000000" w:themeColor="text1"/>
                <w:sz w:val="26"/>
                <w:szCs w:val="26"/>
                <w:highlight w:val="white"/>
              </w:rPr>
              <w:t>Số</w:t>
            </w:r>
            <w:r w:rsidR="00D80E76" w:rsidRPr="001A200E">
              <w:rPr>
                <w:rFonts w:ascii="Times New Roman" w:hAnsi="Times New Roman"/>
                <w:color w:val="000000" w:themeColor="text1"/>
                <w:sz w:val="26"/>
                <w:szCs w:val="26"/>
                <w:highlight w:val="white"/>
              </w:rPr>
              <w:t>:</w:t>
            </w:r>
            <w:r w:rsidR="00D75441">
              <w:rPr>
                <w:rFonts w:ascii="Times New Roman" w:hAnsi="Times New Roman"/>
                <w:color w:val="000000" w:themeColor="text1"/>
                <w:sz w:val="26"/>
                <w:szCs w:val="26"/>
                <w:highlight w:val="white"/>
              </w:rPr>
              <w:t xml:space="preserve"> </w:t>
            </w:r>
            <w:r w:rsidR="00C30A1B">
              <w:rPr>
                <w:rFonts w:ascii="Times New Roman" w:hAnsi="Times New Roman"/>
                <w:color w:val="000000" w:themeColor="text1"/>
                <w:sz w:val="26"/>
                <w:szCs w:val="26"/>
                <w:highlight w:val="white"/>
              </w:rPr>
              <w:t xml:space="preserve"> </w:t>
            </w:r>
            <w:r w:rsidR="00614168">
              <w:rPr>
                <w:rFonts w:ascii="Times New Roman" w:hAnsi="Times New Roman"/>
                <w:color w:val="000000" w:themeColor="text1"/>
                <w:sz w:val="26"/>
                <w:szCs w:val="26"/>
                <w:highlight w:val="white"/>
              </w:rPr>
              <w:t>351</w:t>
            </w:r>
            <w:r w:rsidR="00C30A1B">
              <w:rPr>
                <w:rFonts w:ascii="Times New Roman" w:hAnsi="Times New Roman"/>
                <w:color w:val="000000" w:themeColor="text1"/>
                <w:sz w:val="26"/>
                <w:szCs w:val="26"/>
                <w:highlight w:val="white"/>
              </w:rPr>
              <w:t xml:space="preserve"> </w:t>
            </w:r>
            <w:r w:rsidRPr="001A200E">
              <w:rPr>
                <w:rFonts w:ascii="Times New Roman" w:hAnsi="Times New Roman"/>
                <w:color w:val="000000" w:themeColor="text1"/>
                <w:sz w:val="26"/>
                <w:szCs w:val="26"/>
                <w:highlight w:val="white"/>
              </w:rPr>
              <w:t>/BC-UBND</w:t>
            </w:r>
          </w:p>
        </w:tc>
        <w:tc>
          <w:tcPr>
            <w:tcW w:w="5832" w:type="dxa"/>
          </w:tcPr>
          <w:p w:rsidR="00FE6085" w:rsidRPr="001A200E" w:rsidRDefault="00C30A1B" w:rsidP="00C30A1B">
            <w:pPr>
              <w:pStyle w:val="PlainText"/>
              <w:ind w:right="162"/>
              <w:jc w:val="left"/>
              <w:rPr>
                <w:rFonts w:ascii="Times New Roman" w:hAnsi="Times New Roman"/>
                <w:i/>
                <w:color w:val="000000" w:themeColor="text1"/>
                <w:szCs w:val="28"/>
                <w:highlight w:val="white"/>
              </w:rPr>
            </w:pPr>
            <w:r>
              <w:rPr>
                <w:rFonts w:ascii="Times New Roman" w:hAnsi="Times New Roman"/>
                <w:i/>
                <w:color w:val="000000" w:themeColor="text1"/>
                <w:szCs w:val="28"/>
                <w:highlight w:val="white"/>
              </w:rPr>
              <w:t xml:space="preserve">        </w:t>
            </w:r>
            <w:r w:rsidR="00FE6085" w:rsidRPr="001A200E">
              <w:rPr>
                <w:rFonts w:ascii="Times New Roman" w:hAnsi="Times New Roman"/>
                <w:i/>
                <w:color w:val="000000" w:themeColor="text1"/>
                <w:szCs w:val="28"/>
                <w:highlight w:val="white"/>
              </w:rPr>
              <w:t xml:space="preserve">Kon Tum, ngày </w:t>
            </w:r>
            <w:r>
              <w:rPr>
                <w:rFonts w:ascii="Times New Roman" w:hAnsi="Times New Roman"/>
                <w:i/>
                <w:color w:val="000000" w:themeColor="text1"/>
                <w:szCs w:val="28"/>
                <w:highlight w:val="white"/>
              </w:rPr>
              <w:t xml:space="preserve">  </w:t>
            </w:r>
            <w:r w:rsidR="00614168">
              <w:rPr>
                <w:rFonts w:ascii="Times New Roman" w:hAnsi="Times New Roman"/>
                <w:i/>
                <w:color w:val="000000" w:themeColor="text1"/>
                <w:szCs w:val="28"/>
                <w:highlight w:val="white"/>
              </w:rPr>
              <w:t>27</w:t>
            </w:r>
            <w:r w:rsidR="001C2514">
              <w:rPr>
                <w:rFonts w:ascii="Times New Roman" w:hAnsi="Times New Roman"/>
                <w:i/>
                <w:color w:val="000000" w:themeColor="text1"/>
                <w:szCs w:val="28"/>
                <w:highlight w:val="white"/>
              </w:rPr>
              <w:t xml:space="preserve"> tháng</w:t>
            </w:r>
            <w:r w:rsidR="00970E10">
              <w:rPr>
                <w:rFonts w:ascii="Times New Roman" w:hAnsi="Times New Roman"/>
                <w:i/>
                <w:color w:val="000000" w:themeColor="text1"/>
                <w:szCs w:val="28"/>
                <w:highlight w:val="white"/>
              </w:rPr>
              <w:t xml:space="preserve"> 12 </w:t>
            </w:r>
            <w:r w:rsidR="00FE6085" w:rsidRPr="001A200E">
              <w:rPr>
                <w:rFonts w:ascii="Times New Roman" w:hAnsi="Times New Roman"/>
                <w:i/>
                <w:color w:val="000000" w:themeColor="text1"/>
                <w:szCs w:val="28"/>
                <w:highlight w:val="white"/>
              </w:rPr>
              <w:t xml:space="preserve">năm </w:t>
            </w:r>
            <w:r w:rsidR="00970E10">
              <w:rPr>
                <w:rFonts w:ascii="Times New Roman" w:hAnsi="Times New Roman"/>
                <w:i/>
                <w:color w:val="000000" w:themeColor="text1"/>
                <w:szCs w:val="28"/>
                <w:highlight w:val="white"/>
              </w:rPr>
              <w:t>2019</w:t>
            </w:r>
          </w:p>
          <w:p w:rsidR="00FE6085" w:rsidRPr="001A200E" w:rsidRDefault="00FE6085" w:rsidP="00FE6085">
            <w:pPr>
              <w:pStyle w:val="PlainText"/>
              <w:ind w:right="162"/>
              <w:rPr>
                <w:rFonts w:ascii="Times New Roman" w:hAnsi="Times New Roman"/>
                <w:i/>
                <w:color w:val="000000" w:themeColor="text1"/>
                <w:sz w:val="16"/>
                <w:szCs w:val="26"/>
                <w:highlight w:val="white"/>
              </w:rPr>
            </w:pPr>
          </w:p>
        </w:tc>
      </w:tr>
    </w:tbl>
    <w:p w:rsidR="00FE6085" w:rsidRPr="00E812E0" w:rsidRDefault="00FE6085" w:rsidP="00FE6085">
      <w:pPr>
        <w:pStyle w:val="PlainText"/>
        <w:jc w:val="center"/>
        <w:rPr>
          <w:rFonts w:ascii="Times New Roman" w:hAnsi="Times New Roman"/>
          <w:b/>
          <w:color w:val="000000" w:themeColor="text1"/>
          <w:sz w:val="34"/>
          <w:szCs w:val="28"/>
          <w:highlight w:val="white"/>
        </w:rPr>
      </w:pPr>
    </w:p>
    <w:p w:rsidR="00FE6085" w:rsidRPr="001A200E" w:rsidRDefault="00FE6085" w:rsidP="00FE6085">
      <w:pPr>
        <w:pStyle w:val="PlainText"/>
        <w:jc w:val="center"/>
        <w:rPr>
          <w:rFonts w:ascii="Times New Roman" w:hAnsi="Times New Roman"/>
          <w:b/>
          <w:color w:val="000000" w:themeColor="text1"/>
          <w:szCs w:val="28"/>
          <w:highlight w:val="white"/>
        </w:rPr>
      </w:pPr>
      <w:r w:rsidRPr="001A200E">
        <w:rPr>
          <w:rFonts w:ascii="Times New Roman" w:hAnsi="Times New Roman"/>
          <w:b/>
          <w:color w:val="000000" w:themeColor="text1"/>
          <w:szCs w:val="28"/>
          <w:highlight w:val="white"/>
        </w:rPr>
        <w:t xml:space="preserve">BÁO CÁO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8947AC" w:rsidRPr="001A200E" w:rsidTr="00616522">
        <w:trPr>
          <w:jc w:val="center"/>
        </w:trPr>
        <w:tc>
          <w:tcPr>
            <w:tcW w:w="9210" w:type="dxa"/>
            <w:tcBorders>
              <w:top w:val="nil"/>
              <w:left w:val="nil"/>
              <w:bottom w:val="nil"/>
              <w:right w:val="nil"/>
            </w:tcBorders>
            <w:shd w:val="clear" w:color="auto" w:fill="auto"/>
          </w:tcPr>
          <w:p w:rsidR="00FE6085" w:rsidRPr="001A200E" w:rsidRDefault="00FE6085" w:rsidP="00272469">
            <w:pPr>
              <w:spacing w:before="0" w:after="0" w:line="240" w:lineRule="auto"/>
              <w:jc w:val="center"/>
              <w:rPr>
                <w:b/>
                <w:color w:val="000000" w:themeColor="text1"/>
                <w:sz w:val="28"/>
                <w:szCs w:val="28"/>
                <w:highlight w:val="white"/>
              </w:rPr>
            </w:pPr>
            <w:r w:rsidRPr="001A200E">
              <w:rPr>
                <w:b/>
                <w:color w:val="000000" w:themeColor="text1"/>
                <w:sz w:val="28"/>
                <w:szCs w:val="28"/>
                <w:highlight w:val="white"/>
              </w:rPr>
              <w:t xml:space="preserve">Tiếp thu, giải trình ý kiến </w:t>
            </w:r>
            <w:r w:rsidR="00CA487F">
              <w:rPr>
                <w:b/>
                <w:color w:val="000000" w:themeColor="text1"/>
                <w:sz w:val="28"/>
                <w:szCs w:val="28"/>
                <w:highlight w:val="white"/>
              </w:rPr>
              <w:t>thẩm tra của các Ban Hội đồng nhân dân tỉ</w:t>
            </w:r>
            <w:r w:rsidR="00125F7E">
              <w:rPr>
                <w:b/>
                <w:color w:val="000000" w:themeColor="text1"/>
                <w:sz w:val="28"/>
                <w:szCs w:val="28"/>
                <w:highlight w:val="white"/>
              </w:rPr>
              <w:t xml:space="preserve">nh </w:t>
            </w:r>
            <w:r w:rsidRPr="001A200E">
              <w:rPr>
                <w:b/>
                <w:color w:val="000000" w:themeColor="text1"/>
                <w:sz w:val="28"/>
                <w:szCs w:val="28"/>
                <w:highlight w:val="white"/>
              </w:rPr>
              <w:t xml:space="preserve">về các </w:t>
            </w:r>
            <w:r w:rsidR="008C742B" w:rsidRPr="001A200E">
              <w:rPr>
                <w:b/>
                <w:color w:val="000000" w:themeColor="text1"/>
                <w:sz w:val="28"/>
                <w:szCs w:val="28"/>
                <w:highlight w:val="white"/>
              </w:rPr>
              <w:t>n</w:t>
            </w:r>
            <w:r w:rsidR="00987DC1" w:rsidRPr="001A200E">
              <w:rPr>
                <w:b/>
                <w:color w:val="000000" w:themeColor="text1"/>
                <w:sz w:val="28"/>
                <w:szCs w:val="28"/>
                <w:highlight w:val="white"/>
              </w:rPr>
              <w:t>ội</w:t>
            </w:r>
            <w:r w:rsidR="008C742B" w:rsidRPr="001A200E">
              <w:rPr>
                <w:b/>
                <w:color w:val="000000" w:themeColor="text1"/>
                <w:sz w:val="28"/>
                <w:szCs w:val="28"/>
                <w:highlight w:val="white"/>
              </w:rPr>
              <w:t xml:space="preserve"> dung </w:t>
            </w:r>
            <w:r w:rsidR="00DC3AA0" w:rsidRPr="001A200E">
              <w:rPr>
                <w:b/>
                <w:color w:val="000000" w:themeColor="text1"/>
                <w:sz w:val="28"/>
                <w:szCs w:val="28"/>
                <w:highlight w:val="white"/>
              </w:rPr>
              <w:t>Ủy ban nhân dân</w:t>
            </w:r>
            <w:r w:rsidRPr="001A200E">
              <w:rPr>
                <w:b/>
                <w:color w:val="000000" w:themeColor="text1"/>
                <w:sz w:val="28"/>
                <w:szCs w:val="28"/>
                <w:highlight w:val="white"/>
              </w:rPr>
              <w:t xml:space="preserve"> tỉnh trình </w:t>
            </w:r>
            <w:r w:rsidR="00231231" w:rsidRPr="001A200E">
              <w:rPr>
                <w:b/>
                <w:color w:val="000000" w:themeColor="text1"/>
                <w:sz w:val="28"/>
                <w:szCs w:val="28"/>
                <w:highlight w:val="white"/>
              </w:rPr>
              <w:t>Hội đồng nhân dân</w:t>
            </w:r>
            <w:r w:rsidRPr="001A200E">
              <w:rPr>
                <w:b/>
                <w:color w:val="000000" w:themeColor="text1"/>
                <w:sz w:val="28"/>
                <w:szCs w:val="28"/>
                <w:highlight w:val="white"/>
              </w:rPr>
              <w:t xml:space="preserve"> tỉnh khóa XI</w:t>
            </w:r>
            <w:r w:rsidR="008F7C8B">
              <w:rPr>
                <w:b/>
                <w:color w:val="000000" w:themeColor="text1"/>
                <w:sz w:val="28"/>
                <w:szCs w:val="28"/>
                <w:highlight w:val="white"/>
              </w:rPr>
              <w:t>,</w:t>
            </w:r>
            <w:r w:rsidR="008F7C8B" w:rsidRPr="001A200E">
              <w:rPr>
                <w:b/>
                <w:color w:val="000000" w:themeColor="text1"/>
                <w:sz w:val="28"/>
                <w:szCs w:val="28"/>
                <w:highlight w:val="white"/>
              </w:rPr>
              <w:t xml:space="preserve"> </w:t>
            </w:r>
            <w:r w:rsidR="008F7C8B">
              <w:rPr>
                <w:b/>
                <w:color w:val="000000" w:themeColor="text1"/>
                <w:sz w:val="28"/>
                <w:szCs w:val="28"/>
                <w:highlight w:val="white"/>
              </w:rPr>
              <w:t>K</w:t>
            </w:r>
            <w:r w:rsidR="008F7C8B" w:rsidRPr="001A200E">
              <w:rPr>
                <w:b/>
                <w:color w:val="000000" w:themeColor="text1"/>
                <w:sz w:val="28"/>
                <w:szCs w:val="28"/>
                <w:highlight w:val="white"/>
              </w:rPr>
              <w:t xml:space="preserve">ỳ họp </w:t>
            </w:r>
            <w:r w:rsidR="008F7C8B">
              <w:rPr>
                <w:b/>
                <w:color w:val="000000" w:themeColor="text1"/>
                <w:sz w:val="28"/>
                <w:szCs w:val="28"/>
                <w:highlight w:val="white"/>
              </w:rPr>
              <w:t>bất thườ</w:t>
            </w:r>
            <w:r w:rsidR="00405A72">
              <w:rPr>
                <w:b/>
                <w:color w:val="000000" w:themeColor="text1"/>
                <w:sz w:val="28"/>
                <w:szCs w:val="28"/>
                <w:highlight w:val="white"/>
              </w:rPr>
              <w:t>ng năm 2019</w:t>
            </w:r>
          </w:p>
          <w:p w:rsidR="00580DEA" w:rsidRPr="001A200E" w:rsidRDefault="00D80E76" w:rsidP="00272469">
            <w:pPr>
              <w:spacing w:before="0" w:after="0" w:line="240" w:lineRule="auto"/>
              <w:jc w:val="center"/>
              <w:rPr>
                <w:b/>
                <w:color w:val="000000" w:themeColor="text1"/>
                <w:sz w:val="28"/>
                <w:szCs w:val="28"/>
                <w:highlight w:val="white"/>
              </w:rPr>
            </w:pPr>
            <w:r w:rsidRPr="001A200E">
              <w:rPr>
                <w:b/>
                <w:noProof/>
                <w:color w:val="000000" w:themeColor="text1"/>
                <w:sz w:val="28"/>
                <w:szCs w:val="28"/>
                <w:highlight w:val="white"/>
                <w:lang w:val="vi-VN" w:eastAsia="vi-VN"/>
              </w:rPr>
              <mc:AlternateContent>
                <mc:Choice Requires="wps">
                  <w:drawing>
                    <wp:anchor distT="0" distB="0" distL="114300" distR="114300" simplePos="0" relativeHeight="251656192" behindDoc="0" locked="0" layoutInCell="1" allowOverlap="1" wp14:anchorId="4141C96F" wp14:editId="13D97ED8">
                      <wp:simplePos x="0" y="0"/>
                      <wp:positionH relativeFrom="column">
                        <wp:posOffset>2376805</wp:posOffset>
                      </wp:positionH>
                      <wp:positionV relativeFrom="paragraph">
                        <wp:posOffset>8626</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8F86ABE" id="Straight Connector 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15pt,.7pt" to="259.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f4zgEAAAIEAAAOAAAAZHJzL2Uyb0RvYy54bWysU8GO0zAQvSPxD5bvNOlqF0H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" strokecolor="black [3213]"/>
                  </w:pict>
                </mc:Fallback>
              </mc:AlternateContent>
            </w:r>
          </w:p>
        </w:tc>
      </w:tr>
    </w:tbl>
    <w:p w:rsidR="00FE6085" w:rsidRPr="001A200E" w:rsidRDefault="00FE6085" w:rsidP="00FE6085">
      <w:pPr>
        <w:spacing w:after="40"/>
        <w:jc w:val="center"/>
        <w:rPr>
          <w:b/>
          <w:color w:val="000000" w:themeColor="text1"/>
          <w:sz w:val="2"/>
          <w:highlight w:val="white"/>
        </w:rPr>
      </w:pPr>
    </w:p>
    <w:p w:rsidR="00226B13" w:rsidRPr="00DB12E9" w:rsidRDefault="00226B13" w:rsidP="00FE32AA">
      <w:pPr>
        <w:spacing w:before="0" w:after="80" w:line="240" w:lineRule="auto"/>
        <w:ind w:firstLine="567"/>
        <w:jc w:val="both"/>
        <w:rPr>
          <w:bCs/>
          <w:color w:val="000000" w:themeColor="text1"/>
          <w:szCs w:val="28"/>
          <w:highlight w:val="white"/>
        </w:rPr>
      </w:pPr>
    </w:p>
    <w:p w:rsidR="00FE6085" w:rsidRPr="001A200E" w:rsidRDefault="007E10FD" w:rsidP="00DB12E9">
      <w:pPr>
        <w:spacing w:before="0" w:after="120" w:line="240" w:lineRule="auto"/>
        <w:ind w:firstLine="680"/>
        <w:jc w:val="both"/>
        <w:rPr>
          <w:bCs/>
          <w:color w:val="000000" w:themeColor="text1"/>
          <w:sz w:val="28"/>
          <w:szCs w:val="28"/>
          <w:highlight w:val="white"/>
        </w:rPr>
      </w:pPr>
      <w:r w:rsidRPr="007E10FD">
        <w:rPr>
          <w:bCs/>
          <w:color w:val="000000" w:themeColor="text1"/>
          <w:sz w:val="28"/>
          <w:szCs w:val="28"/>
        </w:rPr>
        <w:t xml:space="preserve">Trên cơ sở ý kiến thẩm tra của các Ban Hội đồng nhân dân tỉnh về các nội dung do Ủy ban nhân dân tỉnh trình Hội đồng nhân dân tỉnh khóa XI, </w:t>
      </w:r>
      <w:r w:rsidR="00205829" w:rsidRPr="00205829">
        <w:rPr>
          <w:bCs/>
          <w:color w:val="000000" w:themeColor="text1"/>
          <w:sz w:val="28"/>
          <w:szCs w:val="28"/>
        </w:rPr>
        <w:t>Kỳ họp bất thườ</w:t>
      </w:r>
      <w:r w:rsidR="00405A72">
        <w:rPr>
          <w:bCs/>
          <w:color w:val="000000" w:themeColor="text1"/>
          <w:sz w:val="28"/>
          <w:szCs w:val="28"/>
        </w:rPr>
        <w:t xml:space="preserve">ng năm 2019, </w:t>
      </w:r>
      <w:r w:rsidRPr="007E10FD">
        <w:rPr>
          <w:bCs/>
          <w:color w:val="000000" w:themeColor="text1"/>
          <w:sz w:val="28"/>
          <w:szCs w:val="28"/>
        </w:rPr>
        <w:t>Ủy ban nhân dân tỉnh báo cáo tiếp thu, giải trình và làm rõ một số nộ</w:t>
      </w:r>
      <w:r>
        <w:rPr>
          <w:bCs/>
          <w:color w:val="000000" w:themeColor="text1"/>
          <w:sz w:val="28"/>
          <w:szCs w:val="28"/>
        </w:rPr>
        <w:t>i dung như sau</w:t>
      </w:r>
      <w:r w:rsidR="00FE6085" w:rsidRPr="001A200E">
        <w:rPr>
          <w:bCs/>
          <w:color w:val="000000" w:themeColor="text1"/>
          <w:sz w:val="28"/>
          <w:szCs w:val="28"/>
          <w:highlight w:val="white"/>
        </w:rPr>
        <w:t>:</w:t>
      </w:r>
    </w:p>
    <w:p w:rsidR="00494988" w:rsidRDefault="00977906" w:rsidP="00DB12E9">
      <w:pPr>
        <w:spacing w:before="0" w:after="120" w:line="240" w:lineRule="auto"/>
        <w:ind w:firstLine="680"/>
        <w:jc w:val="both"/>
        <w:rPr>
          <w:rFonts w:eastAsia="Batang"/>
          <w:i/>
          <w:color w:val="000000" w:themeColor="text1"/>
          <w:sz w:val="28"/>
          <w:szCs w:val="28"/>
          <w:lang w:eastAsia="fr-FR"/>
        </w:rPr>
      </w:pPr>
      <w:r>
        <w:rPr>
          <w:rFonts w:eastAsia="Batang"/>
          <w:b/>
          <w:color w:val="000000" w:themeColor="text1"/>
          <w:sz w:val="28"/>
          <w:szCs w:val="28"/>
          <w:highlight w:val="white"/>
          <w:lang w:eastAsia="fr-FR"/>
        </w:rPr>
        <w:t xml:space="preserve">1. </w:t>
      </w:r>
      <w:r w:rsidR="00271F78">
        <w:rPr>
          <w:rFonts w:eastAsia="Batang"/>
          <w:b/>
          <w:color w:val="000000" w:themeColor="text1"/>
          <w:sz w:val="28"/>
          <w:szCs w:val="28"/>
          <w:highlight w:val="white"/>
          <w:lang w:eastAsia="fr-FR"/>
        </w:rPr>
        <w:t xml:space="preserve">Tờ trình </w:t>
      </w:r>
      <w:r w:rsidR="00271F78" w:rsidRPr="00271F78">
        <w:rPr>
          <w:rFonts w:eastAsia="Batang"/>
          <w:b/>
          <w:color w:val="000000" w:themeColor="text1"/>
          <w:sz w:val="28"/>
          <w:szCs w:val="28"/>
          <w:lang w:eastAsia="fr-FR"/>
        </w:rPr>
        <w:t xml:space="preserve">dự thảo Nghị quyết thông qua Đề án cho vay tiêu dùng từ nguồn vốn ngân sách địa phương ủy thác sang Ngân hàng Chính sách xã </w:t>
      </w:r>
      <w:proofErr w:type="gramStart"/>
      <w:r w:rsidR="00271F78" w:rsidRPr="00271F78">
        <w:rPr>
          <w:rFonts w:eastAsia="Batang"/>
          <w:b/>
          <w:color w:val="000000" w:themeColor="text1"/>
          <w:sz w:val="28"/>
          <w:szCs w:val="28"/>
          <w:lang w:eastAsia="fr-FR"/>
        </w:rPr>
        <w:t>hội</w:t>
      </w:r>
      <w:proofErr w:type="gramEnd"/>
      <w:r w:rsidR="00271F78" w:rsidRPr="00271F78">
        <w:rPr>
          <w:rFonts w:eastAsia="Batang"/>
          <w:b/>
          <w:color w:val="000000" w:themeColor="text1"/>
          <w:sz w:val="28"/>
          <w:szCs w:val="28"/>
          <w:lang w:eastAsia="fr-FR"/>
        </w:rPr>
        <w:t>, góp phần ngăn chặn, đẩy lùi hoạt động "tín dụng đen" trên địa bàn tỉnh Kon Tum</w:t>
      </w:r>
      <w:r w:rsidR="00BB4E6E">
        <w:rPr>
          <w:rFonts w:eastAsia="Batang"/>
          <w:b/>
          <w:color w:val="000000" w:themeColor="text1"/>
          <w:sz w:val="28"/>
          <w:szCs w:val="28"/>
          <w:vertAlign w:val="superscript"/>
          <w:lang w:eastAsia="fr-FR"/>
        </w:rPr>
        <w:t>(</w:t>
      </w:r>
      <w:r w:rsidR="00BB4E6E">
        <w:rPr>
          <w:rStyle w:val="FootnoteReference"/>
          <w:rFonts w:eastAsia="Batang"/>
          <w:b/>
          <w:color w:val="000000" w:themeColor="text1"/>
          <w:sz w:val="28"/>
          <w:szCs w:val="28"/>
          <w:lang w:eastAsia="fr-FR"/>
        </w:rPr>
        <w:footnoteReference w:id="1"/>
      </w:r>
      <w:r w:rsidR="00BB4E6E">
        <w:rPr>
          <w:rFonts w:eastAsia="Batang"/>
          <w:b/>
          <w:color w:val="000000" w:themeColor="text1"/>
          <w:sz w:val="28"/>
          <w:szCs w:val="28"/>
          <w:vertAlign w:val="superscript"/>
          <w:lang w:eastAsia="fr-FR"/>
        </w:rPr>
        <w:t>)</w:t>
      </w:r>
      <w:r w:rsidR="00BB4E6E">
        <w:rPr>
          <w:rFonts w:eastAsia="Batang"/>
          <w:b/>
          <w:color w:val="000000" w:themeColor="text1"/>
          <w:sz w:val="28"/>
          <w:szCs w:val="28"/>
          <w:lang w:eastAsia="fr-FR"/>
        </w:rPr>
        <w:t xml:space="preserve"> </w:t>
      </w:r>
      <w:r w:rsidR="00BB4E6E" w:rsidRPr="00BB4E6E">
        <w:rPr>
          <w:rFonts w:eastAsia="Batang"/>
          <w:i/>
          <w:color w:val="000000" w:themeColor="text1"/>
          <w:sz w:val="28"/>
          <w:szCs w:val="28"/>
          <w:lang w:eastAsia="fr-FR"/>
        </w:rPr>
        <w:t>(</w:t>
      </w:r>
      <w:r w:rsidR="000D30AA">
        <w:rPr>
          <w:rFonts w:eastAsia="Batang"/>
          <w:i/>
          <w:color w:val="000000" w:themeColor="text1"/>
          <w:sz w:val="28"/>
          <w:szCs w:val="28"/>
          <w:lang w:eastAsia="fr-FR"/>
        </w:rPr>
        <w:t xml:space="preserve">sau đây </w:t>
      </w:r>
      <w:r w:rsidR="00BB4E6E" w:rsidRPr="00BB4E6E">
        <w:rPr>
          <w:rFonts w:eastAsia="Batang"/>
          <w:i/>
          <w:color w:val="000000" w:themeColor="text1"/>
          <w:sz w:val="28"/>
          <w:szCs w:val="28"/>
          <w:lang w:eastAsia="fr-FR"/>
        </w:rPr>
        <w:t>gọi tắt là Đề án)</w:t>
      </w:r>
    </w:p>
    <w:p w:rsidR="00D25C2F" w:rsidRDefault="00D25C2F" w:rsidP="00DB12E9">
      <w:pPr>
        <w:spacing w:before="0" w:after="120" w:line="240" w:lineRule="auto"/>
        <w:ind w:firstLine="680"/>
        <w:jc w:val="both"/>
        <w:rPr>
          <w:sz w:val="28"/>
          <w:szCs w:val="28"/>
          <w:shd w:val="clear" w:color="auto" w:fill="FFFFFF"/>
        </w:rPr>
      </w:pPr>
      <w:r w:rsidRPr="002E718B">
        <w:rPr>
          <w:b/>
          <w:bCs/>
          <w:i/>
          <w:sz w:val="28"/>
          <w:szCs w:val="28"/>
          <w:highlight w:val="white"/>
        </w:rPr>
        <w:t xml:space="preserve">* Ban </w:t>
      </w:r>
      <w:r>
        <w:rPr>
          <w:b/>
          <w:bCs/>
          <w:i/>
          <w:sz w:val="28"/>
          <w:szCs w:val="28"/>
          <w:highlight w:val="white"/>
        </w:rPr>
        <w:t>Văn hóa – Xã hội</w:t>
      </w:r>
      <w:r w:rsidRPr="002E718B">
        <w:rPr>
          <w:b/>
          <w:bCs/>
          <w:i/>
          <w:sz w:val="28"/>
          <w:szCs w:val="28"/>
          <w:highlight w:val="white"/>
        </w:rPr>
        <w:t xml:space="preserve"> có ý kiến</w:t>
      </w:r>
      <w:r w:rsidRPr="002E718B">
        <w:rPr>
          <w:b/>
          <w:bCs/>
          <w:sz w:val="28"/>
          <w:szCs w:val="28"/>
          <w:highlight w:val="white"/>
        </w:rPr>
        <w:t xml:space="preserve">: </w:t>
      </w:r>
      <w:r w:rsidRPr="00500AA8">
        <w:rPr>
          <w:sz w:val="28"/>
          <w:szCs w:val="28"/>
          <w:shd w:val="clear" w:color="auto" w:fill="FFFFFF"/>
        </w:rPr>
        <w:t xml:space="preserve">Dự thảo nghị quyết không đặt ra các vấn đề trái với các văn bản có giá trị pháp lý cao hơn quy định về lĩnh vực tín dụng chính sách; phù hợp với các Nghị quyết Hội đồng nhân dân tỉnh đã ban hành. Tuy nhiên, hồ sơ để thẩm tra còn thiếu báo cáo thẩm định </w:t>
      </w:r>
      <w:r>
        <w:rPr>
          <w:sz w:val="28"/>
          <w:szCs w:val="28"/>
          <w:shd w:val="clear" w:color="auto" w:fill="FFFFFF"/>
        </w:rPr>
        <w:t xml:space="preserve">của Sở Tư pháp </w:t>
      </w:r>
      <w:proofErr w:type="gramStart"/>
      <w:r>
        <w:rPr>
          <w:sz w:val="28"/>
          <w:szCs w:val="28"/>
          <w:shd w:val="clear" w:color="auto" w:fill="FFFFFF"/>
        </w:rPr>
        <w:t>theo</w:t>
      </w:r>
      <w:proofErr w:type="gramEnd"/>
      <w:r>
        <w:rPr>
          <w:sz w:val="28"/>
          <w:szCs w:val="28"/>
          <w:shd w:val="clear" w:color="auto" w:fill="FFFFFF"/>
        </w:rPr>
        <w:t xml:space="preserve"> quy định tại k</w:t>
      </w:r>
      <w:r w:rsidRPr="00BE33B9">
        <w:rPr>
          <w:sz w:val="28"/>
          <w:szCs w:val="28"/>
          <w:shd w:val="clear" w:color="auto" w:fill="FFFFFF"/>
        </w:rPr>
        <w:t>hoả</w:t>
      </w:r>
      <w:r>
        <w:rPr>
          <w:sz w:val="28"/>
          <w:szCs w:val="28"/>
          <w:shd w:val="clear" w:color="auto" w:fill="FFFFFF"/>
        </w:rPr>
        <w:t>n 2</w:t>
      </w:r>
      <w:r w:rsidRPr="00BE33B9">
        <w:rPr>
          <w:sz w:val="28"/>
          <w:szCs w:val="28"/>
          <w:shd w:val="clear" w:color="auto" w:fill="FFFFFF"/>
        </w:rPr>
        <w:t xml:space="preserve"> Điều 124 Luật ban hành văn bản quy phạm pháp luật năm 2015</w:t>
      </w:r>
      <w:r>
        <w:rPr>
          <w:sz w:val="28"/>
          <w:szCs w:val="28"/>
          <w:shd w:val="clear" w:color="auto" w:fill="FFFFFF"/>
        </w:rPr>
        <w:t>.</w:t>
      </w:r>
    </w:p>
    <w:p w:rsidR="00D25C2F" w:rsidRPr="00F43DCA" w:rsidRDefault="00D25C2F" w:rsidP="00DB12E9">
      <w:pPr>
        <w:pStyle w:val="nidungVB"/>
        <w:spacing w:line="240" w:lineRule="auto"/>
        <w:ind w:firstLine="680"/>
        <w:rPr>
          <w:bCs/>
        </w:rPr>
      </w:pPr>
      <w:r w:rsidRPr="002E718B">
        <w:rPr>
          <w:b/>
          <w:bCs/>
          <w:i/>
          <w:highlight w:val="white"/>
        </w:rPr>
        <w:t>* Ủy ban nhân dân tỉnh có ý kiến như sau</w:t>
      </w:r>
      <w:r w:rsidRPr="002E718B">
        <w:rPr>
          <w:b/>
          <w:bCs/>
          <w:highlight w:val="white"/>
        </w:rPr>
        <w:t>:</w:t>
      </w:r>
      <w:r>
        <w:rPr>
          <w:bCs/>
        </w:rPr>
        <w:t xml:space="preserve"> </w:t>
      </w:r>
      <w:r w:rsidRPr="00CA7F37">
        <w:t>Căn cứ quy định của Luật Ban hành văn bản quy phạm pháp luật năm 2015, Ủy ban nhân dân tỉnh đã trình Thường trực Hội đồng nhân dân tỉnh thông qua hồ sơ đề nghị xây dựng nghị quyết; đồng thời, ban hành Quyết định thông qua các chính sách trong Đề án tại Quyết định số 1213/QĐ-UBND ngày 30 tháng 10 năm 2019.</w:t>
      </w:r>
      <w:r w:rsidR="0030205E">
        <w:t xml:space="preserve"> </w:t>
      </w:r>
      <w:r w:rsidRPr="00FF08C5">
        <w:t xml:space="preserve">Cơ quan chủ trì soạn thảo đã xây dựng dự thảo Nghị quyết, gửi lấy ý kiến các đối tượng chịu sự tác động trên Cổng thông tin điện tử tỉnh; các </w:t>
      </w:r>
      <w:r>
        <w:t xml:space="preserve">Bộ ngành Trung ương, </w:t>
      </w:r>
      <w:r w:rsidRPr="00FF08C5">
        <w:t xml:space="preserve">Sở, ban ngành, Ủy ban nhân dân các huyện, thành phố; thẩm định của Sở Tư pháp và từng thành viên Ủy ban nhân dân tỉnh. Trên cơ sở </w:t>
      </w:r>
      <w:r w:rsidRPr="00FF08C5">
        <w:rPr>
          <w:bCs/>
        </w:rPr>
        <w:t>ý kiến thẩm định của Sở Tư pháp tại Báo cáo số 323/BC-STP ngày 04 tháng 11 năm 2019</w:t>
      </w:r>
      <w:r>
        <w:rPr>
          <w:bCs/>
          <w:vertAlign w:val="superscript"/>
        </w:rPr>
        <w:t>(</w:t>
      </w:r>
      <w:r>
        <w:rPr>
          <w:rStyle w:val="FootnoteReference"/>
          <w:bCs/>
        </w:rPr>
        <w:footnoteReference w:id="2"/>
      </w:r>
      <w:r>
        <w:rPr>
          <w:bCs/>
          <w:vertAlign w:val="superscript"/>
        </w:rPr>
        <w:t>)</w:t>
      </w:r>
      <w:r>
        <w:rPr>
          <w:bCs/>
        </w:rPr>
        <w:t xml:space="preserve"> và các ý kiến tham gia</w:t>
      </w:r>
      <w:r>
        <w:t>, C</w:t>
      </w:r>
      <w:r w:rsidRPr="00FF08C5">
        <w:t xml:space="preserve">ơ quan chủ trì đã </w:t>
      </w:r>
      <w:r>
        <w:t>hoàn chỉnh</w:t>
      </w:r>
      <w:r w:rsidR="007E4AB9">
        <w:t xml:space="preserve"> dự thảo nghị quyết</w:t>
      </w:r>
      <w:r>
        <w:t xml:space="preserve">, </w:t>
      </w:r>
      <w:r w:rsidRPr="00FF08C5">
        <w:t>tham mưu Ủy ban nhân dân tỉnh trình Hội đồng nhân dân tỉnh khóa XI, Kỳ họp thứ 9 tại Tờ trình số 153/TTr-UBND ngày 19 tháng 11 năm 2019</w:t>
      </w:r>
      <w:r>
        <w:t>.</w:t>
      </w:r>
    </w:p>
    <w:p w:rsidR="00D25C2F" w:rsidRPr="005A64BD" w:rsidRDefault="00D25C2F" w:rsidP="00DB12E9">
      <w:pPr>
        <w:spacing w:before="0" w:after="120" w:line="240" w:lineRule="auto"/>
        <w:ind w:firstLine="680"/>
        <w:jc w:val="both"/>
        <w:rPr>
          <w:sz w:val="28"/>
          <w:szCs w:val="28"/>
        </w:rPr>
      </w:pPr>
      <w:r>
        <w:rPr>
          <w:sz w:val="28"/>
          <w:szCs w:val="28"/>
        </w:rPr>
        <w:lastRenderedPageBreak/>
        <w:t xml:space="preserve">Tiếp thu ý kiến của </w:t>
      </w:r>
      <w:r w:rsidR="00005D41">
        <w:rPr>
          <w:sz w:val="28"/>
          <w:szCs w:val="28"/>
        </w:rPr>
        <w:t xml:space="preserve">các </w:t>
      </w:r>
      <w:r>
        <w:rPr>
          <w:sz w:val="28"/>
          <w:szCs w:val="28"/>
        </w:rPr>
        <w:t>Tổ đại biể</w:t>
      </w:r>
      <w:r w:rsidR="00B32730">
        <w:rPr>
          <w:sz w:val="28"/>
          <w:szCs w:val="28"/>
        </w:rPr>
        <w:t>u</w:t>
      </w:r>
      <w:r>
        <w:rPr>
          <w:sz w:val="28"/>
          <w:szCs w:val="28"/>
        </w:rPr>
        <w:t xml:space="preserve"> tại Kỳ họp thứ 9</w:t>
      </w:r>
      <w:r>
        <w:rPr>
          <w:sz w:val="28"/>
          <w:szCs w:val="28"/>
          <w:vertAlign w:val="superscript"/>
        </w:rPr>
        <w:t>(</w:t>
      </w:r>
      <w:r>
        <w:rPr>
          <w:rStyle w:val="FootnoteReference"/>
          <w:color w:val="000000" w:themeColor="text1"/>
          <w:sz w:val="28"/>
          <w:szCs w:val="28"/>
          <w:highlight w:val="white"/>
        </w:rPr>
        <w:footnoteReference w:id="3"/>
      </w:r>
      <w:r>
        <w:rPr>
          <w:sz w:val="28"/>
          <w:szCs w:val="28"/>
          <w:vertAlign w:val="superscript"/>
        </w:rPr>
        <w:t>)</w:t>
      </w:r>
      <w:r>
        <w:rPr>
          <w:sz w:val="28"/>
          <w:szCs w:val="28"/>
        </w:rPr>
        <w:t xml:space="preserve">, </w:t>
      </w:r>
      <w:r>
        <w:rPr>
          <w:color w:val="000000" w:themeColor="text1"/>
          <w:sz w:val="28"/>
          <w:szCs w:val="28"/>
        </w:rPr>
        <w:t xml:space="preserve">Ủy ban nhân dân </w:t>
      </w:r>
      <w:r>
        <w:rPr>
          <w:sz w:val="28"/>
          <w:szCs w:val="28"/>
        </w:rPr>
        <w:t xml:space="preserve">đã chỉ đạo cơ quan chủ trì hoàn thiện lại dự thảo Nghị quyết theo hướng thu hẹp lại đối tượng cho vay để tránh việc trục lợi chính sách và phù hợp với khả năng </w:t>
      </w:r>
      <w:r w:rsidR="007B0021">
        <w:rPr>
          <w:sz w:val="28"/>
          <w:szCs w:val="28"/>
        </w:rPr>
        <w:t xml:space="preserve">cân đối của </w:t>
      </w:r>
      <w:r>
        <w:rPr>
          <w:sz w:val="28"/>
          <w:szCs w:val="28"/>
        </w:rPr>
        <w:t xml:space="preserve">ngân sách địa phương; điều chỉnh điều kiện </w:t>
      </w:r>
      <w:r w:rsidR="00005D41">
        <w:rPr>
          <w:sz w:val="28"/>
          <w:szCs w:val="28"/>
        </w:rPr>
        <w:t xml:space="preserve">xét </w:t>
      </w:r>
      <w:r w:rsidR="00F82980">
        <w:rPr>
          <w:sz w:val="28"/>
          <w:szCs w:val="28"/>
        </w:rPr>
        <w:t xml:space="preserve">cho </w:t>
      </w:r>
      <w:r>
        <w:rPr>
          <w:sz w:val="28"/>
          <w:szCs w:val="28"/>
        </w:rPr>
        <w:t>vay</w:t>
      </w:r>
      <w:r w:rsidR="00924741">
        <w:rPr>
          <w:sz w:val="28"/>
          <w:szCs w:val="28"/>
        </w:rPr>
        <w:t xml:space="preserve"> vốn</w:t>
      </w:r>
      <w:r>
        <w:rPr>
          <w:sz w:val="28"/>
          <w:szCs w:val="28"/>
        </w:rPr>
        <w:t xml:space="preserve"> cho phù hợp</w:t>
      </w:r>
      <w:r w:rsidR="0036352F">
        <w:rPr>
          <w:sz w:val="28"/>
          <w:szCs w:val="28"/>
        </w:rPr>
        <w:t xml:space="preserve"> với đối tượng cho vay</w:t>
      </w:r>
      <w:r>
        <w:rPr>
          <w:sz w:val="28"/>
          <w:szCs w:val="28"/>
        </w:rPr>
        <w:t xml:space="preserve">; nâng thời hạn cho vay lên thành 24 tháng để giảm áp lực trả nợ cho người vay vốn; bỏ </w:t>
      </w:r>
      <w:r w:rsidRPr="005D25A2">
        <w:rPr>
          <w:sz w:val="28"/>
          <w:szCs w:val="28"/>
        </w:rPr>
        <w:t>đối tượng cho vay sản xuất, kinh doanh</w:t>
      </w:r>
      <w:r>
        <w:rPr>
          <w:sz w:val="28"/>
          <w:szCs w:val="28"/>
        </w:rPr>
        <w:t xml:space="preserve"> để </w:t>
      </w:r>
      <w:r w:rsidR="00AE3FA9">
        <w:rPr>
          <w:sz w:val="28"/>
          <w:szCs w:val="28"/>
        </w:rPr>
        <w:t xml:space="preserve">phù hợp </w:t>
      </w:r>
      <w:r>
        <w:rPr>
          <w:sz w:val="28"/>
          <w:szCs w:val="28"/>
        </w:rPr>
        <w:t xml:space="preserve">với mục tiêu của Đề án. Các nội dung khác như: Mức cho vay, lãi suất cho vay, nguồn vốn cho vay giữ nguyên như dự thảo Nghị quyết đã tiếp thu ý kiến thẩm tra của Ban Văn hóa – Xã </w:t>
      </w:r>
      <w:proofErr w:type="gramStart"/>
      <w:r>
        <w:rPr>
          <w:sz w:val="28"/>
          <w:szCs w:val="28"/>
        </w:rPr>
        <w:t>hội</w:t>
      </w:r>
      <w:r>
        <w:rPr>
          <w:sz w:val="28"/>
          <w:szCs w:val="28"/>
          <w:vertAlign w:val="superscript"/>
        </w:rPr>
        <w:t>(</w:t>
      </w:r>
      <w:proofErr w:type="gramEnd"/>
      <w:r>
        <w:rPr>
          <w:rStyle w:val="FootnoteReference"/>
          <w:sz w:val="28"/>
          <w:szCs w:val="28"/>
        </w:rPr>
        <w:footnoteReference w:id="4"/>
      </w:r>
      <w:r>
        <w:rPr>
          <w:sz w:val="28"/>
          <w:szCs w:val="28"/>
          <w:vertAlign w:val="superscript"/>
        </w:rPr>
        <w:t>)</w:t>
      </w:r>
      <w:r>
        <w:rPr>
          <w:sz w:val="28"/>
          <w:szCs w:val="28"/>
        </w:rPr>
        <w:t xml:space="preserve">. Đối với các nội dung còn lại sẽ được Ủy ban nhân dân tỉnh cụ thể hóa vào Đề </w:t>
      </w:r>
      <w:proofErr w:type="gramStart"/>
      <w:r>
        <w:rPr>
          <w:sz w:val="28"/>
          <w:szCs w:val="28"/>
        </w:rPr>
        <w:t>án</w:t>
      </w:r>
      <w:proofErr w:type="gramEnd"/>
      <w:r>
        <w:rPr>
          <w:sz w:val="28"/>
          <w:szCs w:val="28"/>
        </w:rPr>
        <w:t xml:space="preserve"> trên cơ sở Nghị quyết của Hội đồng nhân dân tỉnh và tiếp thu ý kiến của Tổ Đại biểu tại kỳ họp lần này.</w:t>
      </w:r>
    </w:p>
    <w:p w:rsidR="00D25C2F" w:rsidRPr="00D25C2F" w:rsidRDefault="00D25C2F" w:rsidP="00DB12E9">
      <w:pPr>
        <w:spacing w:before="0" w:after="120" w:line="240" w:lineRule="auto"/>
        <w:ind w:firstLine="680"/>
        <w:jc w:val="both"/>
        <w:rPr>
          <w:bCs/>
          <w:sz w:val="28"/>
          <w:szCs w:val="28"/>
        </w:rPr>
      </w:pPr>
      <w:r>
        <w:rPr>
          <w:bCs/>
          <w:sz w:val="28"/>
          <w:szCs w:val="28"/>
        </w:rPr>
        <w:t xml:space="preserve">Như vậy, dự thảo Nghị quyết trình tại Kỳ họp bất thường lần này là trên cơ sở tiếp </w:t>
      </w:r>
      <w:proofErr w:type="gramStart"/>
      <w:r>
        <w:rPr>
          <w:bCs/>
          <w:sz w:val="28"/>
          <w:szCs w:val="28"/>
        </w:rPr>
        <w:t>thu</w:t>
      </w:r>
      <w:proofErr w:type="gramEnd"/>
      <w:r>
        <w:rPr>
          <w:bCs/>
          <w:sz w:val="28"/>
          <w:szCs w:val="28"/>
        </w:rPr>
        <w:t xml:space="preserve"> ý kiến của các Tổ </w:t>
      </w:r>
      <w:r w:rsidR="00762B56">
        <w:rPr>
          <w:bCs/>
          <w:sz w:val="28"/>
          <w:szCs w:val="28"/>
        </w:rPr>
        <w:t>đ</w:t>
      </w:r>
      <w:r>
        <w:rPr>
          <w:bCs/>
          <w:sz w:val="28"/>
          <w:szCs w:val="28"/>
        </w:rPr>
        <w:t xml:space="preserve">ại biểu tại Kỳ họp thứ 9. Đồng thời, </w:t>
      </w:r>
      <w:r w:rsidR="003B4560">
        <w:rPr>
          <w:bCs/>
          <w:sz w:val="28"/>
          <w:szCs w:val="28"/>
        </w:rPr>
        <w:t xml:space="preserve">tại </w:t>
      </w:r>
      <w:r>
        <w:rPr>
          <w:bCs/>
          <w:sz w:val="28"/>
          <w:szCs w:val="28"/>
        </w:rPr>
        <w:t xml:space="preserve">khoản 2 Điều 124 Luật Ban hành văn bản pháp luật năm 2015 không quy định phải bổ sung báo cáo thẩm định của Sở Tư pháp sau khi tiếp </w:t>
      </w:r>
      <w:proofErr w:type="gramStart"/>
      <w:r>
        <w:rPr>
          <w:bCs/>
          <w:sz w:val="28"/>
          <w:szCs w:val="28"/>
        </w:rPr>
        <w:t>thu</w:t>
      </w:r>
      <w:proofErr w:type="gramEnd"/>
      <w:r>
        <w:rPr>
          <w:bCs/>
          <w:sz w:val="28"/>
          <w:szCs w:val="28"/>
        </w:rPr>
        <w:t xml:space="preserve"> ý kiến của Tổ đại biểu Hội đồng nhân dân tỉnh tại kỳ họp trước. Bên cạnh đó, tạ</w:t>
      </w:r>
      <w:r w:rsidR="00BC3FF0">
        <w:rPr>
          <w:bCs/>
          <w:sz w:val="28"/>
          <w:szCs w:val="28"/>
        </w:rPr>
        <w:t>i B</w:t>
      </w:r>
      <w:r>
        <w:rPr>
          <w:bCs/>
          <w:sz w:val="28"/>
          <w:szCs w:val="28"/>
        </w:rPr>
        <w:t xml:space="preserve">áo cáo thẩm </w:t>
      </w:r>
      <w:r w:rsidR="00BC3FF0">
        <w:rPr>
          <w:bCs/>
          <w:sz w:val="28"/>
          <w:szCs w:val="28"/>
        </w:rPr>
        <w:t>tra</w:t>
      </w:r>
      <w:r>
        <w:rPr>
          <w:bCs/>
          <w:sz w:val="28"/>
          <w:szCs w:val="28"/>
        </w:rPr>
        <w:t xml:space="preserve"> nêu trên, Ban Văn hóa – Xã hội đã khẳng định dự thảo Nghị quyết </w:t>
      </w:r>
      <w:r w:rsidRPr="0013452B">
        <w:rPr>
          <w:bCs/>
          <w:sz w:val="28"/>
          <w:szCs w:val="28"/>
        </w:rPr>
        <w:t>không đặt ra các vấn đề trái với các văn bản có giá trị pháp lý cao hơn quy định về lĩnh vực tín dụ</w:t>
      </w:r>
      <w:r>
        <w:rPr>
          <w:bCs/>
          <w:sz w:val="28"/>
          <w:szCs w:val="28"/>
        </w:rPr>
        <w:t>ng chính sách,</w:t>
      </w:r>
      <w:r w:rsidRPr="0013452B">
        <w:rPr>
          <w:bCs/>
          <w:sz w:val="28"/>
          <w:szCs w:val="28"/>
        </w:rPr>
        <w:t xml:space="preserve"> phù hợp với các Nghị quyết Hội đồng nhân dân tỉnh đã ban hành</w:t>
      </w:r>
      <w:r>
        <w:rPr>
          <w:bCs/>
          <w:sz w:val="28"/>
          <w:szCs w:val="28"/>
        </w:rPr>
        <w:t xml:space="preserve">. </w:t>
      </w:r>
      <w:r w:rsidR="00460A6E">
        <w:rPr>
          <w:bCs/>
          <w:sz w:val="28"/>
          <w:szCs w:val="28"/>
        </w:rPr>
        <w:t xml:space="preserve">Như vậy, hồ sơ trình Hội đồng nhân dân tỉnh đảm bảo </w:t>
      </w:r>
      <w:proofErr w:type="gramStart"/>
      <w:r w:rsidR="00460A6E">
        <w:rPr>
          <w:bCs/>
          <w:sz w:val="28"/>
          <w:szCs w:val="28"/>
        </w:rPr>
        <w:t>theo</w:t>
      </w:r>
      <w:proofErr w:type="gramEnd"/>
      <w:r w:rsidR="00460A6E">
        <w:rPr>
          <w:bCs/>
          <w:sz w:val="28"/>
          <w:szCs w:val="28"/>
        </w:rPr>
        <w:t xml:space="preserve"> quy định của Luật </w:t>
      </w:r>
      <w:r w:rsidR="0066190D" w:rsidRPr="0066190D">
        <w:rPr>
          <w:bCs/>
          <w:sz w:val="28"/>
          <w:szCs w:val="28"/>
        </w:rPr>
        <w:t>Ban hành văn bản quy phạm pháp luật năm 2015</w:t>
      </w:r>
      <w:r w:rsidR="0066190D">
        <w:rPr>
          <w:bCs/>
          <w:sz w:val="28"/>
          <w:szCs w:val="28"/>
        </w:rPr>
        <w:t>.</w:t>
      </w:r>
    </w:p>
    <w:p w:rsidR="00F13E28" w:rsidRPr="00115E8C" w:rsidRDefault="00C77922" w:rsidP="00DB12E9">
      <w:pPr>
        <w:spacing w:before="0" w:after="120" w:line="240" w:lineRule="auto"/>
        <w:ind w:firstLine="680"/>
        <w:jc w:val="both"/>
        <w:rPr>
          <w:bCs/>
          <w:sz w:val="28"/>
          <w:szCs w:val="28"/>
        </w:rPr>
      </w:pPr>
      <w:r w:rsidRPr="002E718B">
        <w:rPr>
          <w:b/>
          <w:bCs/>
          <w:i/>
          <w:sz w:val="28"/>
          <w:szCs w:val="28"/>
          <w:highlight w:val="white"/>
        </w:rPr>
        <w:t xml:space="preserve">* Ban </w:t>
      </w:r>
      <w:r>
        <w:rPr>
          <w:b/>
          <w:bCs/>
          <w:i/>
          <w:sz w:val="28"/>
          <w:szCs w:val="28"/>
          <w:highlight w:val="white"/>
        </w:rPr>
        <w:t>Văn hóa – Xã hội</w:t>
      </w:r>
      <w:r w:rsidRPr="002E718B">
        <w:rPr>
          <w:b/>
          <w:bCs/>
          <w:i/>
          <w:sz w:val="28"/>
          <w:szCs w:val="28"/>
          <w:highlight w:val="white"/>
        </w:rPr>
        <w:t xml:space="preserve"> có ý kiến</w:t>
      </w:r>
      <w:r w:rsidRPr="002E718B">
        <w:rPr>
          <w:b/>
          <w:bCs/>
          <w:sz w:val="28"/>
          <w:szCs w:val="28"/>
          <w:highlight w:val="white"/>
        </w:rPr>
        <w:t xml:space="preserve">: </w:t>
      </w:r>
      <w:r w:rsidR="00C009AD">
        <w:rPr>
          <w:color w:val="000000"/>
          <w:sz w:val="28"/>
          <w:szCs w:val="28"/>
          <w:shd w:val="clear" w:color="auto" w:fill="FFFFFF"/>
        </w:rPr>
        <w:t xml:space="preserve">Hộ nghèo, cận nghèo sau điều tra, rà soát do </w:t>
      </w:r>
      <w:r w:rsidR="00676C0C">
        <w:rPr>
          <w:color w:val="000000"/>
          <w:sz w:val="28"/>
          <w:szCs w:val="28"/>
          <w:shd w:val="clear" w:color="auto" w:fill="FFFFFF"/>
        </w:rPr>
        <w:t>Ủy ban nhân dân</w:t>
      </w:r>
      <w:r w:rsidR="00C009AD">
        <w:rPr>
          <w:color w:val="000000"/>
          <w:sz w:val="28"/>
          <w:szCs w:val="28"/>
          <w:shd w:val="clear" w:color="auto" w:fill="FFFFFF"/>
        </w:rPr>
        <w:t xml:space="preserve"> cấp xã quản </w:t>
      </w:r>
      <w:r w:rsidR="00C009AD" w:rsidRPr="007B3E6A">
        <w:rPr>
          <w:color w:val="000000"/>
          <w:sz w:val="28"/>
          <w:szCs w:val="28"/>
          <w:shd w:val="clear" w:color="auto" w:fill="FFFFFF"/>
        </w:rPr>
        <w:t xml:space="preserve">lý bao gồm cả hộ có hộ khẩu thường trú và hộ đăng ký tạm trú, tạm vắng tại địa phương từ 6 tháng trở lên. </w:t>
      </w:r>
      <w:r w:rsidR="00B35A3F">
        <w:rPr>
          <w:color w:val="000000"/>
          <w:sz w:val="28"/>
          <w:szCs w:val="28"/>
          <w:shd w:val="clear" w:color="auto" w:fill="FFFFFF"/>
        </w:rPr>
        <w:t>N</w:t>
      </w:r>
      <w:r w:rsidR="00C009AD" w:rsidRPr="007B3E6A">
        <w:rPr>
          <w:color w:val="000000"/>
          <w:sz w:val="28"/>
          <w:szCs w:val="28"/>
          <w:shd w:val="clear" w:color="auto" w:fill="FFFFFF"/>
        </w:rPr>
        <w:t xml:space="preserve">ếu Đề </w:t>
      </w:r>
      <w:proofErr w:type="gramStart"/>
      <w:r w:rsidR="00C009AD" w:rsidRPr="007B3E6A">
        <w:rPr>
          <w:color w:val="000000"/>
          <w:sz w:val="28"/>
          <w:szCs w:val="28"/>
          <w:shd w:val="clear" w:color="auto" w:fill="FFFFFF"/>
        </w:rPr>
        <w:t>án</w:t>
      </w:r>
      <w:proofErr w:type="gramEnd"/>
      <w:r w:rsidR="00C009AD" w:rsidRPr="007B3E6A">
        <w:rPr>
          <w:color w:val="000000"/>
          <w:sz w:val="28"/>
          <w:szCs w:val="28"/>
          <w:shd w:val="clear" w:color="auto" w:fill="FFFFFF"/>
        </w:rPr>
        <w:t xml:space="preserve"> ràng buộc có hộ khẩu thường trú tại địa phương nơi cho vay thì hộ nghèo, cận nghèo chỉ có đăng ký tạm trú, tạm vắng sẽ không được xét cho vay theo Đề án khi có nhu cầu. </w:t>
      </w:r>
      <w:proofErr w:type="gramStart"/>
      <w:r w:rsidR="00491AF9">
        <w:rPr>
          <w:color w:val="000000"/>
          <w:sz w:val="28"/>
          <w:szCs w:val="28"/>
          <w:shd w:val="clear" w:color="auto" w:fill="FFFFFF"/>
        </w:rPr>
        <w:t>Như v</w:t>
      </w:r>
      <w:r w:rsidR="00C009AD" w:rsidRPr="007B3E6A">
        <w:rPr>
          <w:color w:val="000000"/>
          <w:sz w:val="28"/>
          <w:szCs w:val="28"/>
          <w:shd w:val="clear" w:color="auto" w:fill="FFFFFF"/>
        </w:rPr>
        <w:t>ậy</w:t>
      </w:r>
      <w:r w:rsidR="000969B6">
        <w:rPr>
          <w:color w:val="000000"/>
          <w:sz w:val="28"/>
          <w:szCs w:val="28"/>
          <w:shd w:val="clear" w:color="auto" w:fill="FFFFFF"/>
        </w:rPr>
        <w:t>,</w:t>
      </w:r>
      <w:r w:rsidR="00C009AD" w:rsidRPr="007B3E6A">
        <w:rPr>
          <w:color w:val="000000"/>
          <w:sz w:val="28"/>
          <w:szCs w:val="28"/>
          <w:shd w:val="clear" w:color="auto" w:fill="FFFFFF"/>
        </w:rPr>
        <w:t xml:space="preserve"> cùng đối tượng nhưng</w:t>
      </w:r>
      <w:r w:rsidR="00C009AD">
        <w:rPr>
          <w:color w:val="000000"/>
          <w:sz w:val="28"/>
          <w:szCs w:val="28"/>
          <w:shd w:val="clear" w:color="auto" w:fill="FFFFFF"/>
        </w:rPr>
        <w:t xml:space="preserve"> không công bằng trong việc áp dụng chính sách.</w:t>
      </w:r>
      <w:proofErr w:type="gramEnd"/>
      <w:r w:rsidR="000516DC">
        <w:rPr>
          <w:color w:val="000000"/>
          <w:sz w:val="28"/>
          <w:szCs w:val="28"/>
          <w:shd w:val="clear" w:color="auto" w:fill="FFFFFF"/>
        </w:rPr>
        <w:t xml:space="preserve"> Do đó, Ban đề nghị </w:t>
      </w:r>
      <w:r w:rsidR="001C535D">
        <w:rPr>
          <w:color w:val="000000"/>
          <w:sz w:val="28"/>
          <w:szCs w:val="28"/>
          <w:shd w:val="clear" w:color="auto" w:fill="FFFFFF"/>
        </w:rPr>
        <w:t xml:space="preserve">điều chỉnh lại </w:t>
      </w:r>
      <w:r w:rsidR="00EB25DC">
        <w:rPr>
          <w:bCs/>
          <w:sz w:val="28"/>
          <w:szCs w:val="28"/>
        </w:rPr>
        <w:t>đ</w:t>
      </w:r>
      <w:r w:rsidR="000516DC">
        <w:rPr>
          <w:bCs/>
          <w:sz w:val="28"/>
          <w:szCs w:val="28"/>
        </w:rPr>
        <w:t xml:space="preserve">iều kiện xét vay vốn </w:t>
      </w:r>
      <w:r w:rsidR="00F13E28">
        <w:rPr>
          <w:bCs/>
          <w:sz w:val="28"/>
          <w:szCs w:val="28"/>
        </w:rPr>
        <w:t xml:space="preserve">và bổ sung điều kiện này </w:t>
      </w:r>
      <w:r w:rsidR="00884912">
        <w:rPr>
          <w:bCs/>
          <w:sz w:val="28"/>
          <w:szCs w:val="28"/>
        </w:rPr>
        <w:t>vào dự thảo Nghị quyết với nộ</w:t>
      </w:r>
      <w:r w:rsidR="009534A0">
        <w:rPr>
          <w:bCs/>
          <w:sz w:val="28"/>
          <w:szCs w:val="28"/>
        </w:rPr>
        <w:t>i dung như sau:</w:t>
      </w:r>
    </w:p>
    <w:p w:rsidR="000516DC" w:rsidRPr="00057B4E" w:rsidRDefault="00390D35" w:rsidP="00DB12E9">
      <w:pPr>
        <w:pStyle w:val="Default"/>
        <w:spacing w:after="120"/>
        <w:ind w:firstLine="680"/>
        <w:jc w:val="both"/>
        <w:rPr>
          <w:bCs/>
          <w:i/>
          <w:sz w:val="28"/>
          <w:szCs w:val="28"/>
        </w:rPr>
      </w:pPr>
      <w:proofErr w:type="gramStart"/>
      <w:r w:rsidRPr="00057B4E">
        <w:rPr>
          <w:bCs/>
          <w:i/>
          <w:sz w:val="28"/>
          <w:szCs w:val="28"/>
        </w:rPr>
        <w:t>“</w:t>
      </w:r>
      <w:r w:rsidR="000516DC" w:rsidRPr="00057B4E">
        <w:rPr>
          <w:bCs/>
          <w:i/>
          <w:sz w:val="28"/>
          <w:szCs w:val="28"/>
        </w:rPr>
        <w:t>- Đối với hộ nghèo, cậ</w:t>
      </w:r>
      <w:r w:rsidR="00115E8C" w:rsidRPr="00057B4E">
        <w:rPr>
          <w:bCs/>
          <w:i/>
          <w:sz w:val="28"/>
          <w:szCs w:val="28"/>
        </w:rPr>
        <w:t>n nghèo: P</w:t>
      </w:r>
      <w:r w:rsidR="000516DC" w:rsidRPr="00057B4E">
        <w:rPr>
          <w:bCs/>
          <w:i/>
          <w:sz w:val="28"/>
          <w:szCs w:val="28"/>
        </w:rPr>
        <w:t>hải trong danh sách hộ nghèo, cận nghèo do Ủy ban nhân dân cấp xã đang quản lý.</w:t>
      </w:r>
      <w:proofErr w:type="gramEnd"/>
    </w:p>
    <w:p w:rsidR="000516DC" w:rsidRPr="00057B4E" w:rsidRDefault="000516DC" w:rsidP="00DB12E9">
      <w:pPr>
        <w:pStyle w:val="Default"/>
        <w:spacing w:after="120"/>
        <w:ind w:firstLine="680"/>
        <w:jc w:val="both"/>
        <w:rPr>
          <w:bCs/>
          <w:i/>
          <w:sz w:val="28"/>
          <w:szCs w:val="28"/>
        </w:rPr>
      </w:pPr>
      <w:proofErr w:type="gramStart"/>
      <w:r w:rsidRPr="00057B4E">
        <w:rPr>
          <w:bCs/>
          <w:i/>
          <w:sz w:val="28"/>
          <w:szCs w:val="28"/>
        </w:rPr>
        <w:t>- Đối với hộ thoát nghèo: Có văn bản của Chủ tịch Ủy ban nhân dân cấp xã công nhận là hộ thoát nghèo.</w:t>
      </w:r>
      <w:proofErr w:type="gramEnd"/>
    </w:p>
    <w:p w:rsidR="000516DC" w:rsidRDefault="000516DC" w:rsidP="00DB12E9">
      <w:pPr>
        <w:pStyle w:val="Default"/>
        <w:spacing w:after="120"/>
        <w:ind w:firstLine="680"/>
        <w:jc w:val="both"/>
        <w:rPr>
          <w:bCs/>
          <w:sz w:val="28"/>
          <w:szCs w:val="28"/>
        </w:rPr>
      </w:pPr>
      <w:proofErr w:type="gramStart"/>
      <w:r w:rsidRPr="00057B4E">
        <w:rPr>
          <w:bCs/>
          <w:i/>
          <w:sz w:val="28"/>
          <w:szCs w:val="28"/>
        </w:rPr>
        <w:t>- Đối với hộ có mức số</w:t>
      </w:r>
      <w:r w:rsidR="00450AA7" w:rsidRPr="00057B4E">
        <w:rPr>
          <w:bCs/>
          <w:i/>
          <w:sz w:val="28"/>
          <w:szCs w:val="28"/>
        </w:rPr>
        <w:t>ng trung bình: P</w:t>
      </w:r>
      <w:r w:rsidRPr="00057B4E">
        <w:rPr>
          <w:bCs/>
          <w:i/>
          <w:sz w:val="28"/>
          <w:szCs w:val="28"/>
        </w:rPr>
        <w:t>hải có hộ khẩu thường trú tại địa phương</w:t>
      </w:r>
      <w:r w:rsidR="00156009" w:rsidRPr="00057B4E">
        <w:rPr>
          <w:bCs/>
          <w:i/>
          <w:sz w:val="28"/>
          <w:szCs w:val="28"/>
        </w:rPr>
        <w:t xml:space="preserve"> nơi cho vay</w:t>
      </w:r>
      <w:r w:rsidR="00156009">
        <w:rPr>
          <w:bCs/>
          <w:sz w:val="28"/>
          <w:szCs w:val="28"/>
        </w:rPr>
        <w:t>”.</w:t>
      </w:r>
      <w:proofErr w:type="gramEnd"/>
    </w:p>
    <w:p w:rsidR="005528A0" w:rsidRPr="00C27B62" w:rsidRDefault="004755E1" w:rsidP="00DB12E9">
      <w:pPr>
        <w:spacing w:before="0" w:after="120" w:line="240" w:lineRule="auto"/>
        <w:ind w:firstLine="680"/>
        <w:jc w:val="both"/>
        <w:rPr>
          <w:b/>
          <w:bCs/>
          <w:sz w:val="28"/>
          <w:szCs w:val="28"/>
        </w:rPr>
      </w:pPr>
      <w:r w:rsidRPr="002E718B">
        <w:rPr>
          <w:b/>
          <w:bCs/>
          <w:i/>
          <w:sz w:val="28"/>
          <w:szCs w:val="28"/>
          <w:highlight w:val="white"/>
        </w:rPr>
        <w:t>* Ủy ban nhân dân tỉnh có ý kiến như sau</w:t>
      </w:r>
      <w:r w:rsidRPr="002E718B">
        <w:rPr>
          <w:b/>
          <w:bCs/>
          <w:sz w:val="28"/>
          <w:szCs w:val="28"/>
          <w:highlight w:val="white"/>
        </w:rPr>
        <w:t>:</w:t>
      </w:r>
      <w:r w:rsidR="00F323E6">
        <w:rPr>
          <w:b/>
          <w:bCs/>
          <w:sz w:val="28"/>
          <w:szCs w:val="28"/>
          <w:highlight w:val="white"/>
        </w:rPr>
        <w:t xml:space="preserve"> </w:t>
      </w:r>
      <w:r w:rsidR="005A6E6A" w:rsidRPr="00BB4E6E">
        <w:rPr>
          <w:bCs/>
          <w:sz w:val="28"/>
          <w:szCs w:val="28"/>
        </w:rPr>
        <w:t xml:space="preserve">Đề án cho vay tiêu dùng </w:t>
      </w:r>
      <w:r w:rsidR="005A6E6A">
        <w:rPr>
          <w:bCs/>
          <w:sz w:val="28"/>
          <w:szCs w:val="28"/>
        </w:rPr>
        <w:t xml:space="preserve">là một chính sách đặc thù </w:t>
      </w:r>
      <w:r w:rsidR="003B7AC2">
        <w:rPr>
          <w:bCs/>
          <w:sz w:val="28"/>
          <w:szCs w:val="28"/>
        </w:rPr>
        <w:t xml:space="preserve">riêng </w:t>
      </w:r>
      <w:r w:rsidR="005A6E6A">
        <w:rPr>
          <w:bCs/>
          <w:sz w:val="28"/>
          <w:szCs w:val="28"/>
        </w:rPr>
        <w:t xml:space="preserve">của </w:t>
      </w:r>
      <w:r w:rsidR="0034325A">
        <w:rPr>
          <w:bCs/>
          <w:sz w:val="28"/>
          <w:szCs w:val="28"/>
        </w:rPr>
        <w:t>tỉnh Kon Tum</w:t>
      </w:r>
      <w:r w:rsidR="00A5577C">
        <w:rPr>
          <w:bCs/>
          <w:sz w:val="28"/>
          <w:szCs w:val="28"/>
        </w:rPr>
        <w:t xml:space="preserve"> với</w:t>
      </w:r>
      <w:r w:rsidR="003526C7">
        <w:rPr>
          <w:bCs/>
          <w:sz w:val="28"/>
          <w:szCs w:val="28"/>
        </w:rPr>
        <w:t xml:space="preserve"> thủ tục cho vay đơn giải</w:t>
      </w:r>
      <w:r w:rsidR="000B21AC">
        <w:rPr>
          <w:bCs/>
          <w:sz w:val="28"/>
          <w:szCs w:val="28"/>
        </w:rPr>
        <w:t xml:space="preserve"> </w:t>
      </w:r>
      <w:r w:rsidR="00FE4462">
        <w:rPr>
          <w:bCs/>
          <w:sz w:val="28"/>
          <w:szCs w:val="28"/>
        </w:rPr>
        <w:t xml:space="preserve">nên rất dễ </w:t>
      </w:r>
      <w:r w:rsidR="001E71AC">
        <w:rPr>
          <w:bCs/>
          <w:sz w:val="28"/>
          <w:szCs w:val="28"/>
        </w:rPr>
        <w:t>bị trục lợ</w:t>
      </w:r>
      <w:r w:rsidR="00796608">
        <w:rPr>
          <w:bCs/>
          <w:sz w:val="28"/>
          <w:szCs w:val="28"/>
        </w:rPr>
        <w:t xml:space="preserve">i chính sách </w:t>
      </w:r>
      <w:r w:rsidR="00EE30C5">
        <w:rPr>
          <w:bCs/>
          <w:sz w:val="28"/>
          <w:szCs w:val="28"/>
        </w:rPr>
        <w:t xml:space="preserve">như việc: </w:t>
      </w:r>
      <w:r w:rsidR="003526C7">
        <w:rPr>
          <w:bCs/>
          <w:sz w:val="28"/>
          <w:szCs w:val="28"/>
        </w:rPr>
        <w:t>Một số hộ thường trú tại các tỉnh khác biết đến chính sách của tỉnh Kon Tum chuyển đến tạm trú tại địa phương để hưởng lợi chính sách, sau đó bỏ đi khỏi địa phương</w:t>
      </w:r>
      <w:r w:rsidR="00641FA4">
        <w:rPr>
          <w:bCs/>
          <w:sz w:val="28"/>
          <w:szCs w:val="28"/>
        </w:rPr>
        <w:t>...</w:t>
      </w:r>
      <w:r w:rsidR="005528A0" w:rsidRPr="005528A0">
        <w:rPr>
          <w:bCs/>
          <w:sz w:val="28"/>
          <w:szCs w:val="28"/>
        </w:rPr>
        <w:t xml:space="preserve"> </w:t>
      </w:r>
      <w:r w:rsidR="005528A0" w:rsidRPr="00D953AB">
        <w:rPr>
          <w:bCs/>
          <w:sz w:val="28"/>
          <w:szCs w:val="28"/>
        </w:rPr>
        <w:t>Tiếp thu ý kiến của</w:t>
      </w:r>
      <w:r w:rsidR="005528A0">
        <w:rPr>
          <w:bCs/>
          <w:sz w:val="28"/>
          <w:szCs w:val="28"/>
        </w:rPr>
        <w:t xml:space="preserve"> một số</w:t>
      </w:r>
      <w:r w:rsidR="005528A0" w:rsidRPr="00D953AB">
        <w:rPr>
          <w:bCs/>
          <w:sz w:val="28"/>
          <w:szCs w:val="28"/>
        </w:rPr>
        <w:t xml:space="preserve"> đại </w:t>
      </w:r>
      <w:r w:rsidR="005528A0" w:rsidRPr="00D953AB">
        <w:rPr>
          <w:bCs/>
          <w:sz w:val="28"/>
          <w:szCs w:val="28"/>
        </w:rPr>
        <w:lastRenderedPageBreak/>
        <w:t>biểu tạ</w:t>
      </w:r>
      <w:r w:rsidR="005528A0">
        <w:rPr>
          <w:bCs/>
          <w:sz w:val="28"/>
          <w:szCs w:val="28"/>
        </w:rPr>
        <w:t>i K</w:t>
      </w:r>
      <w:r w:rsidR="005528A0" w:rsidRPr="00D953AB">
        <w:rPr>
          <w:bCs/>
          <w:sz w:val="28"/>
          <w:szCs w:val="28"/>
        </w:rPr>
        <w:t xml:space="preserve">ỳ họp thứ 9 Hội đồng nhân dân tỉnh khóa XI, Ủy ban nhân dân tỉnh đã bổ sung thêm điều kiện cho vay vốn là </w:t>
      </w:r>
      <w:r w:rsidR="005528A0" w:rsidRPr="00692EB0">
        <w:rPr>
          <w:bCs/>
          <w:sz w:val="28"/>
          <w:szCs w:val="28"/>
        </w:rPr>
        <w:t>“hộ gia đình có hộ khẩu thường trú tại địa phương nơi cho vay”</w:t>
      </w:r>
      <w:r w:rsidR="005528A0" w:rsidRPr="00DC73BD">
        <w:rPr>
          <w:bCs/>
          <w:sz w:val="28"/>
          <w:szCs w:val="28"/>
        </w:rPr>
        <w:t xml:space="preserve"> </w:t>
      </w:r>
      <w:r w:rsidR="005528A0">
        <w:rPr>
          <w:bCs/>
          <w:sz w:val="28"/>
          <w:szCs w:val="28"/>
        </w:rPr>
        <w:t xml:space="preserve">trong Đề án </w:t>
      </w:r>
      <w:r w:rsidR="00C27B62">
        <w:rPr>
          <w:bCs/>
          <w:sz w:val="28"/>
          <w:szCs w:val="28"/>
        </w:rPr>
        <w:t>để</w:t>
      </w:r>
      <w:r w:rsidR="005528A0">
        <w:rPr>
          <w:bCs/>
          <w:sz w:val="28"/>
          <w:szCs w:val="28"/>
        </w:rPr>
        <w:t xml:space="preserve"> tránh việc trục lợi chính sách</w:t>
      </w:r>
      <w:r w:rsidR="00802990">
        <w:rPr>
          <w:bCs/>
          <w:sz w:val="28"/>
          <w:szCs w:val="28"/>
        </w:rPr>
        <w:t>.</w:t>
      </w:r>
    </w:p>
    <w:p w:rsidR="00B56444" w:rsidRDefault="00692EB0" w:rsidP="00DB12E9">
      <w:pPr>
        <w:spacing w:before="0" w:after="120" w:line="240" w:lineRule="auto"/>
        <w:ind w:firstLine="680"/>
        <w:jc w:val="both"/>
        <w:rPr>
          <w:bCs/>
          <w:sz w:val="28"/>
          <w:szCs w:val="28"/>
        </w:rPr>
      </w:pPr>
      <w:r>
        <w:rPr>
          <w:bCs/>
          <w:sz w:val="28"/>
          <w:szCs w:val="28"/>
        </w:rPr>
        <w:t>H</w:t>
      </w:r>
      <w:r w:rsidR="00F90E71">
        <w:rPr>
          <w:bCs/>
          <w:sz w:val="28"/>
          <w:szCs w:val="28"/>
        </w:rPr>
        <w:t>iệ</w:t>
      </w:r>
      <w:r w:rsidR="00EF618B">
        <w:rPr>
          <w:bCs/>
          <w:sz w:val="28"/>
          <w:szCs w:val="28"/>
        </w:rPr>
        <w:t>n</w:t>
      </w:r>
      <w:r>
        <w:rPr>
          <w:bCs/>
          <w:sz w:val="28"/>
          <w:szCs w:val="28"/>
        </w:rPr>
        <w:t xml:space="preserve"> nay,</w:t>
      </w:r>
      <w:r w:rsidR="00F90E71">
        <w:rPr>
          <w:bCs/>
          <w:sz w:val="28"/>
          <w:szCs w:val="28"/>
        </w:rPr>
        <w:t xml:space="preserve"> </w:t>
      </w:r>
      <w:r w:rsidR="00F2367E">
        <w:rPr>
          <w:bCs/>
          <w:sz w:val="28"/>
          <w:szCs w:val="28"/>
        </w:rPr>
        <w:t xml:space="preserve">Ngân hàng Chính sách xã hội đang </w:t>
      </w:r>
      <w:r w:rsidR="00540E22">
        <w:rPr>
          <w:bCs/>
          <w:sz w:val="28"/>
          <w:szCs w:val="28"/>
        </w:rPr>
        <w:t xml:space="preserve">còn </w:t>
      </w:r>
      <w:r w:rsidR="00992CD7">
        <w:rPr>
          <w:bCs/>
          <w:sz w:val="28"/>
          <w:szCs w:val="28"/>
        </w:rPr>
        <w:t xml:space="preserve">235 </w:t>
      </w:r>
      <w:r w:rsidR="00992CD7" w:rsidRPr="004A4494">
        <w:rPr>
          <w:sz w:val="28"/>
          <w:szCs w:val="28"/>
        </w:rPr>
        <w:t>trường hợp nợ bỏ đi khỏi địa phương</w:t>
      </w:r>
      <w:r w:rsidR="00992CD7">
        <w:rPr>
          <w:sz w:val="28"/>
          <w:szCs w:val="28"/>
        </w:rPr>
        <w:t xml:space="preserve"> </w:t>
      </w:r>
      <w:r w:rsidR="008927F8">
        <w:rPr>
          <w:bCs/>
          <w:sz w:val="28"/>
          <w:szCs w:val="28"/>
        </w:rPr>
        <w:t xml:space="preserve">với số tiền </w:t>
      </w:r>
      <w:r w:rsidR="008E292D">
        <w:rPr>
          <w:bCs/>
          <w:sz w:val="28"/>
          <w:szCs w:val="28"/>
        </w:rPr>
        <w:t xml:space="preserve">5.696 triệu đồng chưa </w:t>
      </w:r>
      <w:r w:rsidR="00AC66B3">
        <w:rPr>
          <w:bCs/>
          <w:sz w:val="28"/>
          <w:szCs w:val="28"/>
        </w:rPr>
        <w:t xml:space="preserve">được </w:t>
      </w:r>
      <w:r w:rsidR="008E292D">
        <w:rPr>
          <w:bCs/>
          <w:sz w:val="28"/>
          <w:szCs w:val="28"/>
        </w:rPr>
        <w:t>xử lý</w:t>
      </w:r>
      <w:r w:rsidR="003F21A5">
        <w:rPr>
          <w:bCs/>
          <w:sz w:val="28"/>
          <w:szCs w:val="28"/>
        </w:rPr>
        <w:t xml:space="preserve"> (</w:t>
      </w:r>
      <w:r w:rsidR="003F21A5" w:rsidRPr="00A5577C">
        <w:rPr>
          <w:bCs/>
          <w:i/>
          <w:sz w:val="28"/>
          <w:szCs w:val="28"/>
        </w:rPr>
        <w:t>do bỏ đi không có thông tin, địa chỉ cụ thể</w:t>
      </w:r>
      <w:r w:rsidR="003F21A5">
        <w:rPr>
          <w:bCs/>
          <w:sz w:val="28"/>
          <w:szCs w:val="28"/>
        </w:rPr>
        <w:t>)</w:t>
      </w:r>
      <w:r w:rsidR="008E292D">
        <w:rPr>
          <w:bCs/>
          <w:sz w:val="28"/>
          <w:szCs w:val="28"/>
        </w:rPr>
        <w:t xml:space="preserve">, chiếm 86,5% tổng dư nợ quá hạn. </w:t>
      </w:r>
      <w:r w:rsidR="00F470ED">
        <w:rPr>
          <w:bCs/>
          <w:sz w:val="28"/>
          <w:szCs w:val="28"/>
        </w:rPr>
        <w:t xml:space="preserve">Do đó, để bảo </w:t>
      </w:r>
      <w:r w:rsidR="00DD46CC">
        <w:rPr>
          <w:bCs/>
          <w:sz w:val="28"/>
          <w:szCs w:val="28"/>
        </w:rPr>
        <w:t>toàn và phát triển nguồn vốn</w:t>
      </w:r>
      <w:r w:rsidR="00DB55E0">
        <w:rPr>
          <w:bCs/>
          <w:sz w:val="28"/>
          <w:szCs w:val="28"/>
        </w:rPr>
        <w:t xml:space="preserve"> và giảm tỷ lệ nợ xấu quá hạn</w:t>
      </w:r>
      <w:r w:rsidR="00B56444">
        <w:rPr>
          <w:bCs/>
          <w:sz w:val="28"/>
          <w:szCs w:val="28"/>
        </w:rPr>
        <w:t xml:space="preserve">, Ủy ban nhân dân tỉnh kính đề nghị Hội đồng nhân dân tỉnh giữa nguyên </w:t>
      </w:r>
      <w:r w:rsidR="005C3FFE">
        <w:rPr>
          <w:bCs/>
          <w:sz w:val="28"/>
          <w:szCs w:val="28"/>
        </w:rPr>
        <w:t xml:space="preserve">đối tượng áp dụng và </w:t>
      </w:r>
      <w:r w:rsidR="00B56444">
        <w:rPr>
          <w:bCs/>
          <w:sz w:val="28"/>
          <w:szCs w:val="28"/>
        </w:rPr>
        <w:t xml:space="preserve">điều kiện xét vay vốn </w:t>
      </w:r>
      <w:r w:rsidR="00321EEC">
        <w:rPr>
          <w:bCs/>
          <w:sz w:val="28"/>
          <w:szCs w:val="28"/>
        </w:rPr>
        <w:t xml:space="preserve">như </w:t>
      </w:r>
      <w:r w:rsidR="00B56444">
        <w:rPr>
          <w:bCs/>
          <w:sz w:val="28"/>
          <w:szCs w:val="28"/>
        </w:rPr>
        <w:t>dự thảo Nghị quyế</w:t>
      </w:r>
      <w:r w:rsidR="0096216F">
        <w:rPr>
          <w:bCs/>
          <w:sz w:val="28"/>
          <w:szCs w:val="28"/>
        </w:rPr>
        <w:t>t trình.</w:t>
      </w:r>
    </w:p>
    <w:p w:rsidR="00131207" w:rsidRDefault="000D4F34" w:rsidP="00DB12E9">
      <w:pPr>
        <w:spacing w:before="0" w:after="120" w:line="240" w:lineRule="auto"/>
        <w:ind w:firstLine="680"/>
        <w:jc w:val="both"/>
        <w:rPr>
          <w:bCs/>
          <w:sz w:val="28"/>
          <w:szCs w:val="28"/>
        </w:rPr>
      </w:pPr>
      <w:r>
        <w:rPr>
          <w:bCs/>
          <w:sz w:val="28"/>
          <w:szCs w:val="28"/>
        </w:rPr>
        <w:t xml:space="preserve">Trong trường hợp hộ nghèo, cận nghèo, hộ mới thoát nghèo </w:t>
      </w:r>
      <w:r w:rsidR="00272D14">
        <w:rPr>
          <w:bCs/>
          <w:sz w:val="28"/>
          <w:szCs w:val="28"/>
        </w:rPr>
        <w:t xml:space="preserve">do Ủy ban nhân dân xã quản lý hoặc công nhận </w:t>
      </w:r>
      <w:r>
        <w:rPr>
          <w:bCs/>
          <w:sz w:val="28"/>
          <w:szCs w:val="28"/>
        </w:rPr>
        <w:t xml:space="preserve">có mong muốn </w:t>
      </w:r>
      <w:r w:rsidR="00666A2F">
        <w:rPr>
          <w:bCs/>
          <w:sz w:val="28"/>
          <w:szCs w:val="28"/>
        </w:rPr>
        <w:t xml:space="preserve">sinh sống </w:t>
      </w:r>
      <w:r w:rsidR="00DA0D24">
        <w:rPr>
          <w:bCs/>
          <w:sz w:val="28"/>
          <w:szCs w:val="28"/>
        </w:rPr>
        <w:t xml:space="preserve">ổn định, lâu dài </w:t>
      </w:r>
      <w:r w:rsidR="00666A2F">
        <w:rPr>
          <w:bCs/>
          <w:sz w:val="28"/>
          <w:szCs w:val="28"/>
        </w:rPr>
        <w:t xml:space="preserve">tại tỉnh Kon Tum để được hưởng lợi chính sách của Đề án </w:t>
      </w:r>
      <w:r w:rsidR="00C75122">
        <w:rPr>
          <w:bCs/>
          <w:sz w:val="28"/>
          <w:szCs w:val="28"/>
        </w:rPr>
        <w:t xml:space="preserve">này </w:t>
      </w:r>
      <w:r w:rsidR="00666A2F">
        <w:rPr>
          <w:bCs/>
          <w:sz w:val="28"/>
          <w:szCs w:val="28"/>
        </w:rPr>
        <w:t>có thể làm thủ tục chuyển hộ khẩu</w:t>
      </w:r>
      <w:r w:rsidR="00E946C5">
        <w:rPr>
          <w:bCs/>
          <w:sz w:val="28"/>
          <w:szCs w:val="28"/>
        </w:rPr>
        <w:t xml:space="preserve"> về thường trú tại địa phương </w:t>
      </w:r>
      <w:r w:rsidR="00D5108E">
        <w:rPr>
          <w:bCs/>
          <w:sz w:val="28"/>
          <w:szCs w:val="28"/>
        </w:rPr>
        <w:t xml:space="preserve">nơi cho vay </w:t>
      </w:r>
      <w:r w:rsidR="00E946C5">
        <w:rPr>
          <w:bCs/>
          <w:sz w:val="28"/>
          <w:szCs w:val="28"/>
        </w:rPr>
        <w:t>trên địa bàn tỉnh</w:t>
      </w:r>
      <w:r w:rsidR="00F6784A">
        <w:rPr>
          <w:bCs/>
          <w:sz w:val="28"/>
          <w:szCs w:val="28"/>
        </w:rPr>
        <w:t>.</w:t>
      </w:r>
      <w:r w:rsidR="00DB6E8C">
        <w:rPr>
          <w:bCs/>
          <w:sz w:val="28"/>
          <w:szCs w:val="28"/>
        </w:rPr>
        <w:t xml:space="preserve"> Trường hợp các hộ trên không làm thủ tục chuyển hộ khẩu vẫn </w:t>
      </w:r>
      <w:r w:rsidR="00272D14">
        <w:rPr>
          <w:bCs/>
          <w:sz w:val="28"/>
          <w:szCs w:val="28"/>
        </w:rPr>
        <w:t xml:space="preserve">được vay vốn các chương trình tín dụng chính sách của Trung ương tại Ngân hàng </w:t>
      </w:r>
      <w:r w:rsidR="00EB1929">
        <w:rPr>
          <w:bCs/>
          <w:sz w:val="28"/>
          <w:szCs w:val="28"/>
        </w:rPr>
        <w:t>Chính sách xã hộ</w:t>
      </w:r>
      <w:r w:rsidR="004F292A">
        <w:rPr>
          <w:bCs/>
          <w:sz w:val="28"/>
          <w:szCs w:val="28"/>
        </w:rPr>
        <w:t xml:space="preserve">i </w:t>
      </w:r>
      <w:proofErr w:type="gramStart"/>
      <w:r w:rsidR="004F292A">
        <w:rPr>
          <w:bCs/>
          <w:sz w:val="28"/>
          <w:szCs w:val="28"/>
        </w:rPr>
        <w:t>theo</w:t>
      </w:r>
      <w:proofErr w:type="gramEnd"/>
      <w:r w:rsidR="004F292A">
        <w:rPr>
          <w:bCs/>
          <w:sz w:val="28"/>
          <w:szCs w:val="28"/>
        </w:rPr>
        <w:t xml:space="preserve"> quy định.</w:t>
      </w:r>
    </w:p>
    <w:p w:rsidR="00957479" w:rsidRDefault="00DB3872" w:rsidP="00DB12E9">
      <w:pPr>
        <w:spacing w:before="0" w:after="120" w:line="240" w:lineRule="auto"/>
        <w:ind w:firstLine="680"/>
        <w:jc w:val="both"/>
        <w:rPr>
          <w:bCs/>
          <w:sz w:val="28"/>
          <w:szCs w:val="28"/>
        </w:rPr>
      </w:pPr>
      <w:r>
        <w:rPr>
          <w:bCs/>
          <w:sz w:val="28"/>
          <w:szCs w:val="28"/>
        </w:rPr>
        <w:t xml:space="preserve">Đối với việc bổ sung điều kiện xét vay vốn vào dự thảo Nghị quyết, </w:t>
      </w:r>
      <w:r w:rsidR="000A0733">
        <w:rPr>
          <w:bCs/>
          <w:sz w:val="28"/>
          <w:szCs w:val="28"/>
        </w:rPr>
        <w:t>t</w:t>
      </w:r>
      <w:r w:rsidR="00AC4CA6">
        <w:rPr>
          <w:bCs/>
          <w:sz w:val="28"/>
          <w:szCs w:val="28"/>
        </w:rPr>
        <w:t xml:space="preserve">iếp </w:t>
      </w:r>
      <w:proofErr w:type="gramStart"/>
      <w:r w:rsidR="00AC4CA6">
        <w:rPr>
          <w:bCs/>
          <w:sz w:val="28"/>
          <w:szCs w:val="28"/>
        </w:rPr>
        <w:t>thu</w:t>
      </w:r>
      <w:proofErr w:type="gramEnd"/>
      <w:r w:rsidR="00AC4CA6">
        <w:rPr>
          <w:bCs/>
          <w:sz w:val="28"/>
          <w:szCs w:val="28"/>
        </w:rPr>
        <w:t xml:space="preserve"> ý kiến thẩm tra của Ban Văn hóa – Xã hội</w:t>
      </w:r>
      <w:r w:rsidR="0018612D">
        <w:rPr>
          <w:bCs/>
          <w:sz w:val="28"/>
          <w:szCs w:val="28"/>
        </w:rPr>
        <w:t xml:space="preserve">, Ủy ban nhân dân tỉnh </w:t>
      </w:r>
      <w:r w:rsidR="00226CBA">
        <w:rPr>
          <w:bCs/>
          <w:sz w:val="28"/>
          <w:szCs w:val="28"/>
        </w:rPr>
        <w:t>đã</w:t>
      </w:r>
      <w:r w:rsidR="002B3EAD">
        <w:rPr>
          <w:bCs/>
          <w:sz w:val="28"/>
          <w:szCs w:val="28"/>
        </w:rPr>
        <w:t xml:space="preserve"> </w:t>
      </w:r>
      <w:r w:rsidR="00846E8A">
        <w:rPr>
          <w:bCs/>
          <w:sz w:val="28"/>
          <w:szCs w:val="28"/>
        </w:rPr>
        <w:t xml:space="preserve">bổ sung </w:t>
      </w:r>
      <w:r w:rsidR="00D7209F">
        <w:rPr>
          <w:bCs/>
          <w:sz w:val="28"/>
          <w:szCs w:val="28"/>
        </w:rPr>
        <w:t>tại khoản 3 Điều 1</w:t>
      </w:r>
      <w:r w:rsidR="00957479">
        <w:rPr>
          <w:bCs/>
          <w:sz w:val="28"/>
          <w:szCs w:val="28"/>
        </w:rPr>
        <w:t xml:space="preserve"> dự thảo Nghị quyết, cụ thể như sau</w:t>
      </w:r>
      <w:r w:rsidR="008B4A0E">
        <w:rPr>
          <w:bCs/>
          <w:sz w:val="28"/>
          <w:szCs w:val="28"/>
        </w:rPr>
        <w:t>:</w:t>
      </w:r>
    </w:p>
    <w:p w:rsidR="008A09EA" w:rsidRDefault="00472906" w:rsidP="00DB12E9">
      <w:pPr>
        <w:spacing w:before="0" w:after="120" w:line="240" w:lineRule="auto"/>
        <w:ind w:firstLine="680"/>
        <w:jc w:val="both"/>
        <w:rPr>
          <w:bCs/>
          <w:i/>
          <w:sz w:val="28"/>
          <w:szCs w:val="28"/>
        </w:rPr>
      </w:pPr>
      <w:proofErr w:type="gramStart"/>
      <w:r w:rsidRPr="00D378F1">
        <w:rPr>
          <w:bCs/>
          <w:i/>
          <w:sz w:val="28"/>
          <w:szCs w:val="28"/>
        </w:rPr>
        <w:t>“</w:t>
      </w:r>
      <w:r w:rsidR="006C0EFB" w:rsidRPr="00D378F1">
        <w:rPr>
          <w:bCs/>
          <w:i/>
          <w:sz w:val="28"/>
          <w:szCs w:val="28"/>
        </w:rPr>
        <w:t xml:space="preserve">- </w:t>
      </w:r>
      <w:r w:rsidR="006C0EFB" w:rsidRPr="002A7AF9">
        <w:rPr>
          <w:bCs/>
          <w:i/>
          <w:sz w:val="28"/>
          <w:szCs w:val="28"/>
        </w:rPr>
        <w:t xml:space="preserve">Hộ gia đình </w:t>
      </w:r>
      <w:r w:rsidR="008A09EA" w:rsidRPr="002A7AF9">
        <w:rPr>
          <w:bCs/>
          <w:i/>
          <w:sz w:val="28"/>
          <w:szCs w:val="28"/>
        </w:rPr>
        <w:t>gặp khó khăn đột xuất về tài chính cần nguồn vốn để khắc phục ngay</w:t>
      </w:r>
      <w:r w:rsidR="008A09EA">
        <w:rPr>
          <w:bCs/>
          <w:i/>
          <w:sz w:val="28"/>
          <w:szCs w:val="28"/>
        </w:rPr>
        <w:t xml:space="preserve">, </w:t>
      </w:r>
      <w:r w:rsidR="006C0EFB" w:rsidRPr="002A7AF9">
        <w:rPr>
          <w:bCs/>
          <w:i/>
          <w:sz w:val="28"/>
          <w:szCs w:val="28"/>
        </w:rPr>
        <w:t xml:space="preserve">có hộ khẩu thường trú tại địa phương nơi cho vay </w:t>
      </w:r>
      <w:r w:rsidR="008A09EA">
        <w:rPr>
          <w:bCs/>
          <w:i/>
          <w:sz w:val="28"/>
          <w:szCs w:val="28"/>
        </w:rPr>
        <w:t>trên địa bàn tỉnh Kon Tum.</w:t>
      </w:r>
      <w:proofErr w:type="gramEnd"/>
    </w:p>
    <w:p w:rsidR="006C0EFB" w:rsidRPr="00D378F1" w:rsidRDefault="006C0EFB" w:rsidP="00DB12E9">
      <w:pPr>
        <w:spacing w:before="0" w:after="120" w:line="240" w:lineRule="auto"/>
        <w:ind w:firstLine="680"/>
        <w:jc w:val="both"/>
        <w:rPr>
          <w:bCs/>
          <w:i/>
          <w:sz w:val="28"/>
          <w:szCs w:val="28"/>
        </w:rPr>
      </w:pPr>
      <w:r w:rsidRPr="00D378F1">
        <w:rPr>
          <w:bCs/>
          <w:i/>
          <w:sz w:val="28"/>
          <w:szCs w:val="28"/>
        </w:rPr>
        <w:t>- Có khả năng tài chính để trả nợ khi đến hạn.</w:t>
      </w:r>
    </w:p>
    <w:p w:rsidR="00846E8A" w:rsidRDefault="006C0EFB" w:rsidP="00DB12E9">
      <w:pPr>
        <w:spacing w:before="0" w:after="120" w:line="240" w:lineRule="auto"/>
        <w:ind w:firstLine="680"/>
        <w:jc w:val="both"/>
        <w:rPr>
          <w:bCs/>
          <w:sz w:val="28"/>
          <w:szCs w:val="28"/>
        </w:rPr>
      </w:pPr>
      <w:r w:rsidRPr="00D378F1">
        <w:rPr>
          <w:bCs/>
          <w:i/>
          <w:sz w:val="28"/>
          <w:szCs w:val="28"/>
        </w:rPr>
        <w:tab/>
        <w:t>- Người vay vốn phải chịu trách nhiệm trong mọi quan hệ với Ngân hàng Chính sách xã hội nơi cho vay, là người trực tiếp ký nhận nợ và chịu trách nhiệm trả nợ, trả lãi cho Ngân hàng Chính sách xã hội theo cam kết</w:t>
      </w:r>
      <w:r>
        <w:rPr>
          <w:bCs/>
          <w:sz w:val="28"/>
          <w:szCs w:val="28"/>
        </w:rPr>
        <w:t>”.</w:t>
      </w:r>
    </w:p>
    <w:p w:rsidR="008D11A6" w:rsidRDefault="00694826" w:rsidP="00DB12E9">
      <w:pPr>
        <w:spacing w:before="0" w:after="120" w:line="240" w:lineRule="auto"/>
        <w:ind w:firstLine="680"/>
        <w:jc w:val="both"/>
        <w:rPr>
          <w:bCs/>
          <w:sz w:val="28"/>
          <w:szCs w:val="28"/>
        </w:rPr>
      </w:pPr>
      <w:r>
        <w:rPr>
          <w:bCs/>
          <w:sz w:val="28"/>
          <w:szCs w:val="28"/>
        </w:rPr>
        <w:t>*</w:t>
      </w:r>
      <w:r w:rsidRPr="002E718B">
        <w:rPr>
          <w:b/>
          <w:bCs/>
          <w:i/>
          <w:sz w:val="28"/>
          <w:szCs w:val="28"/>
          <w:highlight w:val="white"/>
        </w:rPr>
        <w:t xml:space="preserve"> Ban </w:t>
      </w:r>
      <w:r>
        <w:rPr>
          <w:b/>
          <w:bCs/>
          <w:i/>
          <w:sz w:val="28"/>
          <w:szCs w:val="28"/>
          <w:highlight w:val="white"/>
        </w:rPr>
        <w:t>Văn hóa – Xã hội</w:t>
      </w:r>
      <w:r w:rsidRPr="002E718B">
        <w:rPr>
          <w:b/>
          <w:bCs/>
          <w:i/>
          <w:sz w:val="28"/>
          <w:szCs w:val="28"/>
          <w:highlight w:val="white"/>
        </w:rPr>
        <w:t xml:space="preserve"> có ý kiến</w:t>
      </w:r>
      <w:r w:rsidRPr="002E718B">
        <w:rPr>
          <w:b/>
          <w:bCs/>
          <w:sz w:val="28"/>
          <w:szCs w:val="28"/>
          <w:highlight w:val="white"/>
        </w:rPr>
        <w:t>:</w:t>
      </w:r>
      <w:r>
        <w:rPr>
          <w:b/>
          <w:bCs/>
          <w:sz w:val="28"/>
          <w:szCs w:val="28"/>
        </w:rPr>
        <w:t xml:space="preserve"> </w:t>
      </w:r>
      <w:r>
        <w:rPr>
          <w:bCs/>
          <w:sz w:val="28"/>
          <w:szCs w:val="28"/>
        </w:rPr>
        <w:t xml:space="preserve">Điều chỉnh cụm từ </w:t>
      </w:r>
      <w:proofErr w:type="gramStart"/>
      <w:r>
        <w:rPr>
          <w:bCs/>
          <w:sz w:val="28"/>
          <w:szCs w:val="28"/>
        </w:rPr>
        <w:t>“ chưa</w:t>
      </w:r>
      <w:proofErr w:type="gramEnd"/>
      <w:r>
        <w:rPr>
          <w:bCs/>
          <w:sz w:val="28"/>
          <w:szCs w:val="28"/>
        </w:rPr>
        <w:t xml:space="preserve"> vay vốn” thành “không có dư nợ” tại mục 10.1 của Đề án.</w:t>
      </w:r>
    </w:p>
    <w:p w:rsidR="00694826" w:rsidRDefault="008558DA" w:rsidP="00DB12E9">
      <w:pPr>
        <w:spacing w:before="0" w:after="120" w:line="240" w:lineRule="auto"/>
        <w:ind w:firstLine="680"/>
        <w:jc w:val="both"/>
        <w:rPr>
          <w:bCs/>
          <w:sz w:val="28"/>
          <w:szCs w:val="28"/>
        </w:rPr>
      </w:pPr>
      <w:r w:rsidRPr="002E718B">
        <w:rPr>
          <w:b/>
          <w:bCs/>
          <w:i/>
          <w:sz w:val="28"/>
          <w:szCs w:val="28"/>
          <w:highlight w:val="white"/>
        </w:rPr>
        <w:t>* Ủy ban nhân dân tỉnh có ý kiến như sau</w:t>
      </w:r>
      <w:r w:rsidRPr="002E718B">
        <w:rPr>
          <w:b/>
          <w:bCs/>
          <w:sz w:val="28"/>
          <w:szCs w:val="28"/>
          <w:highlight w:val="white"/>
        </w:rPr>
        <w:t>:</w:t>
      </w:r>
      <w:r>
        <w:rPr>
          <w:b/>
          <w:bCs/>
          <w:sz w:val="28"/>
          <w:szCs w:val="28"/>
        </w:rPr>
        <w:t xml:space="preserve"> </w:t>
      </w:r>
      <w:r w:rsidRPr="008558DA">
        <w:rPr>
          <w:bCs/>
          <w:sz w:val="28"/>
          <w:szCs w:val="28"/>
        </w:rPr>
        <w:t>Tiếp thu ý kiến của Ban Văn hóa – Xã hội</w:t>
      </w:r>
      <w:r>
        <w:rPr>
          <w:bCs/>
          <w:sz w:val="28"/>
          <w:szCs w:val="28"/>
        </w:rPr>
        <w:t>, Ủy ban nhân dân tỉnh đã điều chỉnh trong dự thảo Nghị quyết và dự thảo Đề án cho vay tiêu dùng.</w:t>
      </w:r>
    </w:p>
    <w:p w:rsidR="00226B13" w:rsidRPr="00EB5D02" w:rsidRDefault="007129AF" w:rsidP="00DB12E9">
      <w:pPr>
        <w:spacing w:before="0" w:after="120" w:line="240" w:lineRule="auto"/>
        <w:ind w:firstLine="680"/>
        <w:jc w:val="both"/>
        <w:rPr>
          <w:rFonts w:eastAsia="Batang"/>
          <w:b/>
          <w:color w:val="000000" w:themeColor="text1"/>
          <w:sz w:val="28"/>
          <w:szCs w:val="28"/>
          <w:lang w:eastAsia="fr-FR"/>
        </w:rPr>
      </w:pPr>
      <w:r w:rsidRPr="00EB5D02">
        <w:rPr>
          <w:rFonts w:eastAsia="Batang"/>
          <w:b/>
          <w:color w:val="000000" w:themeColor="text1"/>
          <w:sz w:val="28"/>
          <w:szCs w:val="28"/>
          <w:highlight w:val="white"/>
          <w:lang w:eastAsia="fr-FR"/>
        </w:rPr>
        <w:t xml:space="preserve">2. </w:t>
      </w:r>
      <w:r w:rsidR="00727ED4" w:rsidRPr="00EB5D02">
        <w:rPr>
          <w:rFonts w:eastAsia="Batang"/>
          <w:b/>
          <w:color w:val="000000" w:themeColor="text1"/>
          <w:sz w:val="28"/>
          <w:szCs w:val="28"/>
          <w:lang w:eastAsia="fr-FR"/>
        </w:rPr>
        <w:t xml:space="preserve">Tờ trình dự thảo Nghị quyết về việc sắp xếp, sát nhập, tổ chức lại các thôn, tổ dân phố trên địa bàn tỉnh Kon </w:t>
      </w:r>
      <w:proofErr w:type="gramStart"/>
      <w:r w:rsidR="00727ED4" w:rsidRPr="00EB5D02">
        <w:rPr>
          <w:rFonts w:eastAsia="Batang"/>
          <w:b/>
          <w:color w:val="000000" w:themeColor="text1"/>
          <w:sz w:val="28"/>
          <w:szCs w:val="28"/>
          <w:lang w:eastAsia="fr-FR"/>
        </w:rPr>
        <w:t>Tum</w:t>
      </w:r>
      <w:r w:rsidR="00AB5E84">
        <w:rPr>
          <w:rFonts w:eastAsia="Batang"/>
          <w:b/>
          <w:color w:val="000000" w:themeColor="text1"/>
          <w:sz w:val="28"/>
          <w:szCs w:val="28"/>
          <w:vertAlign w:val="superscript"/>
          <w:lang w:eastAsia="fr-FR"/>
        </w:rPr>
        <w:t>(</w:t>
      </w:r>
      <w:proofErr w:type="gramEnd"/>
      <w:r w:rsidR="00AB5E84">
        <w:rPr>
          <w:rStyle w:val="FootnoteReference"/>
          <w:rFonts w:eastAsia="Batang"/>
          <w:b/>
          <w:color w:val="000000" w:themeColor="text1"/>
          <w:sz w:val="28"/>
          <w:szCs w:val="28"/>
          <w:lang w:eastAsia="fr-FR"/>
        </w:rPr>
        <w:footnoteReference w:id="5"/>
      </w:r>
      <w:r w:rsidR="00AB5E84">
        <w:rPr>
          <w:rFonts w:eastAsia="Batang"/>
          <w:b/>
          <w:color w:val="000000" w:themeColor="text1"/>
          <w:sz w:val="28"/>
          <w:szCs w:val="28"/>
          <w:vertAlign w:val="superscript"/>
          <w:lang w:eastAsia="fr-FR"/>
        </w:rPr>
        <w:t>)</w:t>
      </w:r>
    </w:p>
    <w:p w:rsidR="00621F82" w:rsidRDefault="00F821A5" w:rsidP="00DB12E9">
      <w:pPr>
        <w:spacing w:before="0" w:after="120" w:line="240" w:lineRule="auto"/>
        <w:ind w:firstLine="680"/>
        <w:jc w:val="both"/>
        <w:rPr>
          <w:color w:val="000000"/>
          <w:sz w:val="28"/>
          <w:szCs w:val="28"/>
          <w:lang w:val="af-ZA"/>
        </w:rPr>
      </w:pPr>
      <w:r>
        <w:rPr>
          <w:b/>
          <w:bCs/>
          <w:i/>
          <w:iCs/>
          <w:color w:val="000000"/>
          <w:sz w:val="28"/>
          <w:szCs w:val="28"/>
          <w:lang w:val="af-ZA"/>
        </w:rPr>
        <w:t>*</w:t>
      </w:r>
      <w:r w:rsidR="00EB5D02" w:rsidRPr="00EB5D02">
        <w:rPr>
          <w:b/>
          <w:bCs/>
          <w:i/>
          <w:iCs/>
          <w:color w:val="000000"/>
          <w:sz w:val="28"/>
          <w:szCs w:val="28"/>
          <w:lang w:val="af-ZA"/>
        </w:rPr>
        <w:t xml:space="preserve"> Ban Pháp chế</w:t>
      </w:r>
      <w:r>
        <w:rPr>
          <w:b/>
          <w:bCs/>
          <w:i/>
          <w:iCs/>
          <w:color w:val="000000"/>
          <w:sz w:val="28"/>
          <w:szCs w:val="28"/>
          <w:lang w:val="af-ZA"/>
        </w:rPr>
        <w:t xml:space="preserve"> có ý kiến</w:t>
      </w:r>
      <w:r w:rsidR="00EB5D02" w:rsidRPr="00EB5D02">
        <w:rPr>
          <w:b/>
          <w:bCs/>
          <w:i/>
          <w:iCs/>
          <w:color w:val="000000"/>
          <w:sz w:val="28"/>
          <w:szCs w:val="28"/>
          <w:lang w:val="af-ZA"/>
        </w:rPr>
        <w:t>:</w:t>
      </w:r>
      <w:r w:rsidR="00EB5D02" w:rsidRPr="00EB5D02">
        <w:rPr>
          <w:color w:val="000000"/>
          <w:sz w:val="28"/>
          <w:szCs w:val="28"/>
          <w:lang w:val="af-ZA"/>
        </w:rPr>
        <w:t xml:space="preserve"> </w:t>
      </w:r>
      <w:r w:rsidR="00EB5D02" w:rsidRPr="00B84E06">
        <w:rPr>
          <w:iCs/>
          <w:color w:val="000000"/>
          <w:sz w:val="28"/>
          <w:szCs w:val="28"/>
          <w:lang w:val="af-ZA"/>
        </w:rPr>
        <w:t>Văn bản hợp nhất số</w:t>
      </w:r>
      <w:r w:rsidR="002D6362" w:rsidRPr="00B84E06">
        <w:rPr>
          <w:iCs/>
          <w:color w:val="000000"/>
          <w:sz w:val="28"/>
          <w:szCs w:val="28"/>
          <w:lang w:val="af-ZA"/>
        </w:rPr>
        <w:t xml:space="preserve"> 01/VBHN-BNV ngày 16 tháng </w:t>
      </w:r>
      <w:r w:rsidR="00EB5D02" w:rsidRPr="00B84E06">
        <w:rPr>
          <w:iCs/>
          <w:color w:val="000000"/>
          <w:sz w:val="28"/>
          <w:szCs w:val="28"/>
          <w:lang w:val="af-ZA"/>
        </w:rPr>
        <w:t>7</w:t>
      </w:r>
      <w:r w:rsidR="002D6362" w:rsidRPr="00B84E06">
        <w:rPr>
          <w:iCs/>
          <w:color w:val="000000"/>
          <w:sz w:val="28"/>
          <w:szCs w:val="28"/>
          <w:lang w:val="af-ZA"/>
        </w:rPr>
        <w:t xml:space="preserve"> năm </w:t>
      </w:r>
      <w:r w:rsidR="00EB5D02" w:rsidRPr="00B84E06">
        <w:rPr>
          <w:iCs/>
          <w:color w:val="000000"/>
          <w:sz w:val="28"/>
          <w:szCs w:val="28"/>
          <w:lang w:val="af-ZA"/>
        </w:rPr>
        <w:t>2019</w:t>
      </w:r>
      <w:r w:rsidR="00EB5D02" w:rsidRPr="00B84E06">
        <w:rPr>
          <w:iCs/>
          <w:color w:val="000000"/>
          <w:sz w:val="28"/>
          <w:szCs w:val="28"/>
          <w:lang w:val="it-IT"/>
        </w:rPr>
        <w:t xml:space="preserve"> của Bộ Nội vụ</w:t>
      </w:r>
      <w:r w:rsidR="00EB5D02" w:rsidRPr="00B84E06">
        <w:rPr>
          <w:iCs/>
          <w:color w:val="000000"/>
          <w:sz w:val="28"/>
          <w:szCs w:val="28"/>
          <w:lang w:val="af-ZA"/>
        </w:rPr>
        <w:t xml:space="preserve"> </w:t>
      </w:r>
      <w:r w:rsidR="00EB5D02" w:rsidRPr="00B84E06">
        <w:rPr>
          <w:iCs/>
          <w:color w:val="000000"/>
          <w:sz w:val="28"/>
          <w:szCs w:val="28"/>
          <w:lang w:val="it-IT"/>
        </w:rPr>
        <w:t>không quy định việ</w:t>
      </w:r>
      <w:r w:rsidR="00F91B2D" w:rsidRPr="00B84E06">
        <w:rPr>
          <w:iCs/>
          <w:color w:val="000000"/>
          <w:sz w:val="28"/>
          <w:szCs w:val="28"/>
          <w:lang w:val="it-IT"/>
        </w:rPr>
        <w:t xml:space="preserve">c </w:t>
      </w:r>
      <w:r w:rsidR="00EB5D02" w:rsidRPr="00B84E06">
        <w:rPr>
          <w:iCs/>
          <w:color w:val="000000"/>
          <w:sz w:val="28"/>
          <w:szCs w:val="28"/>
          <w:lang w:val="it-IT"/>
        </w:rPr>
        <w:t xml:space="preserve">tổ chức lại thôn, tổ dân phố mà </w:t>
      </w:r>
      <w:r w:rsidR="00EB5D02" w:rsidRPr="00F45440">
        <w:rPr>
          <w:iCs/>
          <w:color w:val="000000"/>
          <w:sz w:val="28"/>
          <w:szCs w:val="28"/>
          <w:lang w:val="it-IT"/>
        </w:rPr>
        <w:t>chỉ quy định việ</w:t>
      </w:r>
      <w:r w:rsidR="00F91B2D" w:rsidRPr="00F45440">
        <w:rPr>
          <w:iCs/>
          <w:color w:val="000000"/>
          <w:sz w:val="28"/>
          <w:szCs w:val="28"/>
          <w:lang w:val="it-IT"/>
        </w:rPr>
        <w:t xml:space="preserve">c </w:t>
      </w:r>
      <w:r w:rsidR="00EB5D02" w:rsidRPr="00F45440">
        <w:rPr>
          <w:iCs/>
          <w:color w:val="000000"/>
          <w:sz w:val="28"/>
          <w:szCs w:val="28"/>
          <w:lang w:val="it-IT"/>
        </w:rPr>
        <w:t>chia tách thôn, tổ dân phố</w:t>
      </w:r>
      <w:r w:rsidR="00EB5D02" w:rsidRPr="00B84E06">
        <w:rPr>
          <w:iCs/>
          <w:color w:val="000000"/>
          <w:sz w:val="28"/>
          <w:szCs w:val="28"/>
          <w:lang w:val="it-IT"/>
        </w:rPr>
        <w:t>.</w:t>
      </w:r>
      <w:r w:rsidR="00693189">
        <w:rPr>
          <w:color w:val="000000"/>
          <w:sz w:val="28"/>
          <w:szCs w:val="28"/>
          <w:lang w:val="af-ZA"/>
        </w:rPr>
        <w:t xml:space="preserve"> </w:t>
      </w:r>
      <w:r w:rsidR="00621F82">
        <w:rPr>
          <w:color w:val="000000"/>
          <w:sz w:val="28"/>
          <w:szCs w:val="28"/>
          <w:lang w:val="af-ZA"/>
        </w:rPr>
        <w:t xml:space="preserve">Trong đó, </w:t>
      </w:r>
      <w:r w:rsidR="00621F82">
        <w:rPr>
          <w:iCs/>
          <w:color w:val="000000"/>
          <w:sz w:val="28"/>
          <w:szCs w:val="28"/>
          <w:lang w:val="it-IT"/>
        </w:rPr>
        <w:t>t</w:t>
      </w:r>
      <w:r w:rsidR="00621F82" w:rsidRPr="00B84E06">
        <w:rPr>
          <w:iCs/>
          <w:color w:val="000000"/>
          <w:sz w:val="28"/>
          <w:szCs w:val="28"/>
          <w:lang w:val="it-IT"/>
        </w:rPr>
        <w:t xml:space="preserve">ại </w:t>
      </w:r>
      <w:r w:rsidR="00621F82">
        <w:rPr>
          <w:iCs/>
          <w:color w:val="000000"/>
          <w:sz w:val="28"/>
          <w:szCs w:val="28"/>
          <w:lang w:val="it-IT"/>
        </w:rPr>
        <w:t>k</w:t>
      </w:r>
      <w:r w:rsidR="00621F82" w:rsidRPr="00B84E06">
        <w:rPr>
          <w:iCs/>
          <w:color w:val="000000"/>
          <w:sz w:val="28"/>
          <w:szCs w:val="28"/>
          <w:lang w:val="it-IT"/>
        </w:rPr>
        <w:t>hoản 3 Điều 3 Văn bản hợp nhất số 01/VBHN-BNV của Bộ Nội vụ quy định nguyên tắc tổ chức và hoạt động của thôn, tổ dân phố như sau: “</w:t>
      </w:r>
      <w:r w:rsidR="00621F82" w:rsidRPr="00C71F18">
        <w:rPr>
          <w:i/>
          <w:iCs/>
          <w:color w:val="000000"/>
          <w:sz w:val="28"/>
          <w:szCs w:val="28"/>
          <w:lang w:val="it-IT"/>
        </w:rPr>
        <w:t xml:space="preserve">Không chia tách các thôn, tổ </w:t>
      </w:r>
      <w:r w:rsidR="00621F82" w:rsidRPr="00C71F18">
        <w:rPr>
          <w:i/>
          <w:iCs/>
          <w:color w:val="000000"/>
          <w:sz w:val="28"/>
          <w:szCs w:val="28"/>
          <w:lang w:val="it-IT"/>
        </w:rPr>
        <w:lastRenderedPageBreak/>
        <w:t>dân phố đang hoạt động ổn định</w:t>
      </w:r>
      <w:r w:rsidR="00621F82" w:rsidRPr="00D113D3">
        <w:rPr>
          <w:i/>
          <w:iCs/>
          <w:color w:val="000000"/>
          <w:sz w:val="28"/>
          <w:szCs w:val="28"/>
          <w:lang w:val="it-IT"/>
        </w:rPr>
        <w:t>; thực hiện sáp nhập các thôn, tổ dân phố phù hợp với điều kiện, đặc điểm từng địa phương</w:t>
      </w:r>
      <w:r w:rsidR="00621F82">
        <w:rPr>
          <w:iCs/>
          <w:color w:val="000000"/>
          <w:sz w:val="28"/>
          <w:szCs w:val="28"/>
          <w:lang w:val="it-IT"/>
        </w:rPr>
        <w:t>”.</w:t>
      </w:r>
    </w:p>
    <w:p w:rsidR="00EB5D02" w:rsidRPr="00693189" w:rsidRDefault="00EB5D02" w:rsidP="00DB12E9">
      <w:pPr>
        <w:spacing w:before="0" w:after="120" w:line="240" w:lineRule="auto"/>
        <w:ind w:firstLine="680"/>
        <w:jc w:val="both"/>
        <w:rPr>
          <w:color w:val="000000"/>
          <w:sz w:val="28"/>
          <w:szCs w:val="28"/>
          <w:lang w:val="af-ZA"/>
        </w:rPr>
      </w:pPr>
      <w:r w:rsidRPr="00B84E06">
        <w:rPr>
          <w:iCs/>
          <w:color w:val="000000"/>
          <w:sz w:val="28"/>
          <w:szCs w:val="28"/>
          <w:lang w:val="it-IT"/>
        </w:rPr>
        <w:t>Liên quan đến vấn đề này, Ban Thường vụ Tỉnh ủy</w:t>
      </w:r>
      <w:r w:rsidR="00C91B33">
        <w:rPr>
          <w:iCs/>
          <w:color w:val="000000"/>
          <w:sz w:val="28"/>
          <w:szCs w:val="28"/>
          <w:lang w:val="it-IT"/>
        </w:rPr>
        <w:t xml:space="preserve"> </w:t>
      </w:r>
      <w:r w:rsidR="00D113D3">
        <w:rPr>
          <w:iCs/>
          <w:color w:val="000000"/>
          <w:sz w:val="28"/>
          <w:szCs w:val="28"/>
          <w:lang w:val="it-IT"/>
        </w:rPr>
        <w:t>đã t</w:t>
      </w:r>
      <w:r w:rsidRPr="00B84E06">
        <w:rPr>
          <w:iCs/>
          <w:color w:val="000000"/>
          <w:sz w:val="28"/>
          <w:szCs w:val="28"/>
          <w:lang w:val="it-IT"/>
        </w:rPr>
        <w:t>hống nhất chủ trương tách thôn Măng Đen thành 04 tổ dân phố và giữ nguyên hiện trạng các thôn còn lại thuộc thị trấn Măng Đen, huyệ</w:t>
      </w:r>
      <w:r w:rsidR="00D113D3">
        <w:rPr>
          <w:iCs/>
          <w:color w:val="000000"/>
          <w:sz w:val="28"/>
          <w:szCs w:val="28"/>
          <w:lang w:val="it-IT"/>
        </w:rPr>
        <w:t>n Kon Plông…</w:t>
      </w:r>
      <w:r w:rsidRPr="00B84E06">
        <w:rPr>
          <w:iCs/>
          <w:color w:val="000000"/>
          <w:sz w:val="28"/>
          <w:szCs w:val="28"/>
          <w:lang w:val="it-IT"/>
        </w:rPr>
        <w:t>; đồng thời giao Ban cán sự đảng Ủy ban nhân dân tỉnh lãnh đạo Ủy ban nhân dân tỉnh thực hiện chủ trương trên theo đúng quy định của pháp luậ</w:t>
      </w:r>
      <w:r w:rsidR="00C91B33">
        <w:rPr>
          <w:iCs/>
          <w:color w:val="000000"/>
          <w:sz w:val="28"/>
          <w:szCs w:val="28"/>
          <w:lang w:val="it-IT"/>
        </w:rPr>
        <w:t>t (</w:t>
      </w:r>
      <w:r w:rsidR="00C91B33" w:rsidRPr="008612F5">
        <w:rPr>
          <w:i/>
          <w:iCs/>
          <w:color w:val="000000"/>
          <w:sz w:val="28"/>
          <w:szCs w:val="28"/>
          <w:lang w:val="it-IT"/>
        </w:rPr>
        <w:t>tại Công văn số 897-CV/TU ngày 18 tháng 11 năm 2019 về việc sắp xếp đối với các thôn của thị trấn Măng Đen, huyện Kon Plông</w:t>
      </w:r>
      <w:r w:rsidR="00C91B33">
        <w:rPr>
          <w:iCs/>
          <w:color w:val="000000"/>
          <w:sz w:val="28"/>
          <w:szCs w:val="28"/>
          <w:lang w:val="it-IT"/>
        </w:rPr>
        <w:t>).</w:t>
      </w:r>
    </w:p>
    <w:p w:rsidR="00EB5D02" w:rsidRPr="00B84E06" w:rsidRDefault="00EB5D02" w:rsidP="00DB12E9">
      <w:pPr>
        <w:spacing w:before="0" w:after="120" w:line="240" w:lineRule="auto"/>
        <w:ind w:firstLine="680"/>
        <w:jc w:val="both"/>
        <w:rPr>
          <w:color w:val="000000"/>
          <w:sz w:val="28"/>
          <w:szCs w:val="28"/>
          <w:lang w:val="it-IT"/>
        </w:rPr>
      </w:pPr>
      <w:r w:rsidRPr="00B84E06">
        <w:rPr>
          <w:iCs/>
          <w:color w:val="000000"/>
          <w:sz w:val="28"/>
          <w:szCs w:val="28"/>
          <w:lang w:val="it-IT"/>
        </w:rPr>
        <w:t xml:space="preserve">Từ những căn cứ nêu trên, Ban Pháp chế đề nghị Ủy ban nhân dân tỉnh phân tích làm rõ thực tế hiện nay thôn Măng Đen thuộc thị trấn Măng Đen huyện Kon Plông đang hoạt động có ổn định hay không. Trong trường hợp thôn này đang hoạt động không ổn định, thì Ban Pháp chế đề nghị thực hiện việc chia tách thôn theo đúng quy định tại Văn bản hợp nhất số 01/VBHN-BNV của Bộ Nội vụ và </w:t>
      </w:r>
      <w:r w:rsidR="0045539D">
        <w:rPr>
          <w:iCs/>
          <w:color w:val="000000"/>
          <w:sz w:val="28"/>
          <w:szCs w:val="28"/>
          <w:lang w:val="it-IT"/>
        </w:rPr>
        <w:t>Công văn</w:t>
      </w:r>
      <w:r w:rsidRPr="00B84E06">
        <w:rPr>
          <w:iCs/>
          <w:color w:val="000000"/>
          <w:sz w:val="28"/>
          <w:szCs w:val="28"/>
          <w:lang w:val="it-IT"/>
        </w:rPr>
        <w:t xml:space="preserve"> số 897-CV/TU của Ban Thường vụ Tỉnh ủy.</w:t>
      </w:r>
    </w:p>
    <w:p w:rsidR="0010194E" w:rsidRDefault="00D113D3" w:rsidP="00DB12E9">
      <w:pPr>
        <w:spacing w:before="0" w:after="120" w:line="240" w:lineRule="auto"/>
        <w:ind w:firstLine="680"/>
        <w:jc w:val="both"/>
        <w:rPr>
          <w:sz w:val="28"/>
          <w:szCs w:val="28"/>
          <w:lang w:val="af-ZA"/>
        </w:rPr>
      </w:pPr>
      <w:r>
        <w:rPr>
          <w:b/>
          <w:bCs/>
          <w:i/>
          <w:iCs/>
          <w:color w:val="000000"/>
          <w:sz w:val="28"/>
          <w:szCs w:val="28"/>
          <w:lang w:val="af-ZA"/>
        </w:rPr>
        <w:t>*</w:t>
      </w:r>
      <w:r w:rsidR="00EB5D02" w:rsidRPr="00EB5D02">
        <w:rPr>
          <w:b/>
          <w:bCs/>
          <w:i/>
          <w:iCs/>
          <w:color w:val="000000"/>
          <w:sz w:val="28"/>
          <w:szCs w:val="28"/>
          <w:lang w:val="af-ZA"/>
        </w:rPr>
        <w:t xml:space="preserve"> Ủy ban nhân dân tỉnh</w:t>
      </w:r>
      <w:r>
        <w:rPr>
          <w:b/>
          <w:bCs/>
          <w:i/>
          <w:iCs/>
          <w:color w:val="000000"/>
          <w:sz w:val="28"/>
          <w:szCs w:val="28"/>
          <w:lang w:val="af-ZA"/>
        </w:rPr>
        <w:t xml:space="preserve"> có ý kiến như sau</w:t>
      </w:r>
      <w:r w:rsidR="00EB5D02" w:rsidRPr="00EB5D02">
        <w:rPr>
          <w:b/>
          <w:bCs/>
          <w:i/>
          <w:iCs/>
          <w:color w:val="000000"/>
          <w:sz w:val="28"/>
          <w:szCs w:val="28"/>
          <w:lang w:val="af-ZA"/>
        </w:rPr>
        <w:t xml:space="preserve">: </w:t>
      </w:r>
      <w:r w:rsidR="0078110A" w:rsidRPr="0078110A">
        <w:rPr>
          <w:color w:val="000000"/>
          <w:sz w:val="28"/>
          <w:szCs w:val="28"/>
          <w:lang w:val="af-ZA"/>
        </w:rPr>
        <w:t xml:space="preserve">Thôn Măng Đen thuộc huyện </w:t>
      </w:r>
      <w:r w:rsidR="0078110A" w:rsidRPr="00E82D83">
        <w:rPr>
          <w:sz w:val="28"/>
          <w:szCs w:val="28"/>
          <w:lang w:val="af-ZA"/>
        </w:rPr>
        <w:t>Kon Plông là khu vực có địa bàn rộng và quy mô dân số lớn (1.070 hộ); là địa bàn đã và đang phát triển mạnh mẽ về du lị</w:t>
      </w:r>
      <w:r w:rsidR="00751B24">
        <w:rPr>
          <w:sz w:val="28"/>
          <w:szCs w:val="28"/>
          <w:lang w:val="af-ZA"/>
        </w:rPr>
        <w:t>ch.</w:t>
      </w:r>
      <w:r w:rsidR="00B8541C">
        <w:rPr>
          <w:sz w:val="28"/>
          <w:szCs w:val="28"/>
          <w:lang w:val="af-ZA"/>
        </w:rPr>
        <w:t xml:space="preserve"> </w:t>
      </w:r>
      <w:r w:rsidR="00AC436F">
        <w:rPr>
          <w:sz w:val="28"/>
          <w:szCs w:val="28"/>
          <w:lang w:val="af-ZA"/>
        </w:rPr>
        <w:t>Cùng với quá trình phát triể</w:t>
      </w:r>
      <w:r w:rsidR="00871B1D">
        <w:rPr>
          <w:sz w:val="28"/>
          <w:szCs w:val="28"/>
          <w:lang w:val="af-ZA"/>
        </w:rPr>
        <w:t>n,</w:t>
      </w:r>
      <w:r w:rsidR="00751B24">
        <w:rPr>
          <w:sz w:val="28"/>
          <w:szCs w:val="28"/>
          <w:lang w:val="af-ZA"/>
        </w:rPr>
        <w:t xml:space="preserve"> địa bàn này </w:t>
      </w:r>
      <w:r w:rsidR="0078110A" w:rsidRPr="00E82D83">
        <w:rPr>
          <w:sz w:val="28"/>
          <w:szCs w:val="28"/>
          <w:lang w:val="af-ZA"/>
        </w:rPr>
        <w:t xml:space="preserve">đang đặt ra nhiều vấn đề </w:t>
      </w:r>
      <w:r w:rsidR="007D4921">
        <w:rPr>
          <w:sz w:val="28"/>
          <w:szCs w:val="28"/>
          <w:lang w:val="af-ZA"/>
        </w:rPr>
        <w:t xml:space="preserve">thách thức </w:t>
      </w:r>
      <w:r w:rsidR="0078110A" w:rsidRPr="00E82D83">
        <w:rPr>
          <w:sz w:val="28"/>
          <w:szCs w:val="28"/>
          <w:lang w:val="af-ZA"/>
        </w:rPr>
        <w:t xml:space="preserve">và dần phá vỡ tính </w:t>
      </w:r>
      <w:r w:rsidR="0078110A" w:rsidRPr="0078110A">
        <w:rPr>
          <w:color w:val="000000"/>
          <w:sz w:val="28"/>
          <w:szCs w:val="28"/>
          <w:lang w:val="af-ZA"/>
        </w:rPr>
        <w:t xml:space="preserve">ổn định trong việc quản lý </w:t>
      </w:r>
      <w:r w:rsidR="0078110A">
        <w:rPr>
          <w:color w:val="000000"/>
          <w:sz w:val="28"/>
          <w:szCs w:val="28"/>
          <w:lang w:val="af-ZA"/>
        </w:rPr>
        <w:t>như</w:t>
      </w:r>
      <w:r w:rsidR="00C32499">
        <w:rPr>
          <w:color w:val="000000"/>
          <w:sz w:val="28"/>
          <w:szCs w:val="28"/>
          <w:lang w:val="af-ZA"/>
        </w:rPr>
        <w:t xml:space="preserve"> việc</w:t>
      </w:r>
      <w:r w:rsidR="0078110A">
        <w:rPr>
          <w:color w:val="000000"/>
          <w:sz w:val="28"/>
          <w:szCs w:val="28"/>
          <w:lang w:val="af-ZA"/>
        </w:rPr>
        <w:t>: Q</w:t>
      </w:r>
      <w:r w:rsidR="0078110A" w:rsidRPr="0078110A">
        <w:rPr>
          <w:color w:val="000000"/>
          <w:sz w:val="28"/>
          <w:szCs w:val="28"/>
          <w:lang w:val="af-ZA"/>
        </w:rPr>
        <w:t>uản lý kinh tế; quản lý quy hoạch xây dựng, kiến trúc; quản lý kết cấu hạ tầng kỹ thuật; quản lý dân cư; phòng chống tệ nạn xã hội; bảo đảm trật tự công cộng và bảo vệ cảnh quan môi trường... Do đó, việc chia tách thôn Măng Đen để thành lập 04 tổ dân phố là hết sức cần thiết để đảm bảo công tác quản lý địa bàn, phù hợp với định hướng phát triển kinh tế - xã hội thị trấn Măng Đen và việc chia tách này đã được đại đa số cử tri trên địa bàn ủng hộ và thống nhất.</w:t>
      </w:r>
    </w:p>
    <w:p w:rsidR="009311A5" w:rsidRPr="0010194E" w:rsidRDefault="0010194E" w:rsidP="00DB12E9">
      <w:pPr>
        <w:spacing w:before="0" w:after="120" w:line="240" w:lineRule="auto"/>
        <w:ind w:firstLine="680"/>
        <w:jc w:val="both"/>
        <w:rPr>
          <w:sz w:val="28"/>
          <w:szCs w:val="28"/>
          <w:lang w:val="af-ZA"/>
        </w:rPr>
      </w:pPr>
      <w:r>
        <w:rPr>
          <w:sz w:val="28"/>
          <w:szCs w:val="28"/>
          <w:lang w:val="af-ZA"/>
        </w:rPr>
        <w:t>Từ nội dung trên</w:t>
      </w:r>
      <w:r w:rsidR="0078110A" w:rsidRPr="0078110A">
        <w:rPr>
          <w:color w:val="000000"/>
          <w:sz w:val="28"/>
          <w:szCs w:val="28"/>
          <w:lang w:val="af-ZA"/>
        </w:rPr>
        <w:t xml:space="preserve">, </w:t>
      </w:r>
      <w:r w:rsidR="0078110A">
        <w:rPr>
          <w:color w:val="000000"/>
          <w:sz w:val="28"/>
          <w:szCs w:val="28"/>
          <w:lang w:val="af-ZA"/>
        </w:rPr>
        <w:t xml:space="preserve">Ủy ban nhân dân tỉnh </w:t>
      </w:r>
      <w:r w:rsidR="0078110A" w:rsidRPr="0078110A">
        <w:rPr>
          <w:color w:val="000000"/>
          <w:sz w:val="28"/>
          <w:szCs w:val="28"/>
          <w:lang w:val="af-ZA"/>
        </w:rPr>
        <w:t xml:space="preserve">kính đề nghị Hội đồng nhân dân tỉnh </w:t>
      </w:r>
      <w:r w:rsidR="009311A5">
        <w:rPr>
          <w:color w:val="000000"/>
          <w:sz w:val="28"/>
          <w:szCs w:val="28"/>
          <w:lang w:val="af-ZA"/>
        </w:rPr>
        <w:t>xem xét</w:t>
      </w:r>
      <w:r w:rsidR="00885198">
        <w:rPr>
          <w:color w:val="000000"/>
          <w:sz w:val="28"/>
          <w:szCs w:val="28"/>
          <w:lang w:val="af-ZA"/>
        </w:rPr>
        <w:t xml:space="preserve"> thống nhất việc chia tách thôn Măng Đen thành </w:t>
      </w:r>
      <w:r w:rsidR="00B55080" w:rsidRPr="00B84E06">
        <w:rPr>
          <w:iCs/>
          <w:color w:val="000000"/>
          <w:sz w:val="28"/>
          <w:szCs w:val="28"/>
          <w:lang w:val="it-IT"/>
        </w:rPr>
        <w:t>04 tổ dân phố</w:t>
      </w:r>
      <w:r w:rsidR="00B55080">
        <w:rPr>
          <w:iCs/>
          <w:color w:val="000000"/>
          <w:sz w:val="28"/>
          <w:szCs w:val="28"/>
          <w:lang w:val="it-IT"/>
        </w:rPr>
        <w:t xml:space="preserve"> </w:t>
      </w:r>
      <w:r w:rsidR="00647D9C">
        <w:rPr>
          <w:iCs/>
          <w:color w:val="000000"/>
          <w:sz w:val="28"/>
          <w:szCs w:val="28"/>
          <w:lang w:val="it-IT"/>
        </w:rPr>
        <w:t>để phù hợp với</w:t>
      </w:r>
      <w:r w:rsidR="00304D35">
        <w:rPr>
          <w:iCs/>
          <w:color w:val="000000"/>
          <w:sz w:val="28"/>
          <w:szCs w:val="28"/>
          <w:lang w:val="it-IT"/>
        </w:rPr>
        <w:t xml:space="preserve"> tình hình</w:t>
      </w:r>
      <w:r w:rsidR="00647D9C">
        <w:rPr>
          <w:iCs/>
          <w:color w:val="000000"/>
          <w:sz w:val="28"/>
          <w:szCs w:val="28"/>
          <w:lang w:val="it-IT"/>
        </w:rPr>
        <w:t xml:space="preserve"> thực tế và định hướng phát triển thị trấn Măng Đen theo </w:t>
      </w:r>
      <w:r w:rsidR="00B37BB8" w:rsidRPr="00B37BB8">
        <w:rPr>
          <w:iCs/>
          <w:color w:val="000000"/>
          <w:sz w:val="28"/>
          <w:szCs w:val="28"/>
          <w:lang w:val="it-IT"/>
        </w:rPr>
        <w:t>Quy hoạch xây dựng vùng du lịch sinh thái Măng Đen và Quy hoạch chung đô thị Kon Plông, huyện Kon Plông, tỉnh Kon Tum đến năm 2030</w:t>
      </w:r>
      <w:r w:rsidR="00B37BB8">
        <w:rPr>
          <w:iCs/>
          <w:color w:val="000000"/>
          <w:sz w:val="28"/>
          <w:szCs w:val="28"/>
          <w:lang w:val="it-IT"/>
        </w:rPr>
        <w:t xml:space="preserve"> </w:t>
      </w:r>
      <w:r w:rsidR="006314D3">
        <w:rPr>
          <w:iCs/>
          <w:color w:val="000000"/>
          <w:sz w:val="28"/>
          <w:szCs w:val="28"/>
          <w:lang w:val="it-IT"/>
        </w:rPr>
        <w:t xml:space="preserve">đã </w:t>
      </w:r>
      <w:r w:rsidR="00B37BB8">
        <w:rPr>
          <w:iCs/>
          <w:color w:val="000000"/>
          <w:sz w:val="28"/>
          <w:szCs w:val="28"/>
          <w:lang w:val="it-IT"/>
        </w:rPr>
        <w:t xml:space="preserve">được Thủ tướng Chính phủ phê duyệt tại Quyết định số 298/QĐ-TTg ngày </w:t>
      </w:r>
      <w:r w:rsidR="00577643">
        <w:rPr>
          <w:iCs/>
          <w:color w:val="000000"/>
          <w:sz w:val="28"/>
          <w:szCs w:val="28"/>
          <w:lang w:val="it-IT"/>
        </w:rPr>
        <w:t>05 tháng 02 năm 2013, đồng thời điều chỉnh cụm từ “tổ chức lại” thành “chia tách”</w:t>
      </w:r>
      <w:r w:rsidR="00751B24">
        <w:rPr>
          <w:iCs/>
          <w:color w:val="000000"/>
          <w:sz w:val="28"/>
          <w:szCs w:val="28"/>
          <w:lang w:val="it-IT"/>
        </w:rPr>
        <w:t xml:space="preserve"> để phù hợp với hướng dẫn của Bộ Nội vụ tại </w:t>
      </w:r>
      <w:r w:rsidR="00751B24" w:rsidRPr="00B84E06">
        <w:rPr>
          <w:iCs/>
          <w:color w:val="000000"/>
          <w:sz w:val="28"/>
          <w:szCs w:val="28"/>
          <w:lang w:val="af-ZA"/>
        </w:rPr>
        <w:t>Văn bản hợp nhất số 01/VBHN-BNV</w:t>
      </w:r>
      <w:r w:rsidR="00751B24">
        <w:rPr>
          <w:iCs/>
          <w:color w:val="000000"/>
          <w:sz w:val="28"/>
          <w:szCs w:val="28"/>
          <w:lang w:val="af-ZA"/>
        </w:rPr>
        <w:t>.</w:t>
      </w:r>
    </w:p>
    <w:p w:rsidR="001A3BEC" w:rsidRPr="006820DE" w:rsidRDefault="004A65C4" w:rsidP="00DB12E9">
      <w:pPr>
        <w:spacing w:before="0" w:after="120" w:line="240" w:lineRule="auto"/>
        <w:ind w:firstLine="680"/>
        <w:jc w:val="both"/>
        <w:rPr>
          <w:b/>
          <w:bCs/>
          <w:i/>
          <w:iCs/>
          <w:color w:val="000000"/>
          <w:sz w:val="28"/>
          <w:szCs w:val="28"/>
          <w:lang w:val="af-ZA"/>
        </w:rPr>
      </w:pPr>
      <w:r w:rsidRPr="006820DE">
        <w:rPr>
          <w:b/>
          <w:bCs/>
          <w:i/>
          <w:iCs/>
          <w:color w:val="000000"/>
          <w:sz w:val="28"/>
          <w:szCs w:val="28"/>
          <w:lang w:val="af-ZA"/>
        </w:rPr>
        <w:t xml:space="preserve">* Ban Pháp chế có ý kiến: </w:t>
      </w:r>
      <w:r w:rsidR="00565E13" w:rsidRPr="006820DE">
        <w:rPr>
          <w:sz w:val="28"/>
          <w:szCs w:val="28"/>
          <w:lang w:val="it-IT"/>
        </w:rPr>
        <w:t xml:space="preserve">(i) </w:t>
      </w:r>
      <w:r w:rsidR="00DC7930" w:rsidRPr="006820DE">
        <w:rPr>
          <w:color w:val="000000"/>
          <w:sz w:val="28"/>
          <w:szCs w:val="28"/>
          <w:lang w:val="af-ZA"/>
        </w:rPr>
        <w:t>Rà soát, điều chỉnh tên gọi các thôn, làng, tổ dân phố để bảo đảm tính chính xác; đồng thời chỉnh sửa các lỗi chính tả về tên các thôn, tổ dân phố theo ý kiến của cử tri được xác định trong đề án và tên gọi đã được pháp luật quy định</w:t>
      </w:r>
      <w:r w:rsidR="00DC7930" w:rsidRPr="006820DE">
        <w:rPr>
          <w:color w:val="000000"/>
          <w:sz w:val="28"/>
          <w:szCs w:val="28"/>
          <w:vertAlign w:val="superscript"/>
          <w:lang w:val="af-ZA"/>
        </w:rPr>
        <w:t>(</w:t>
      </w:r>
      <w:r w:rsidR="00DC7930" w:rsidRPr="006820DE">
        <w:rPr>
          <w:rStyle w:val="FootnoteReference"/>
          <w:color w:val="000000"/>
          <w:sz w:val="28"/>
          <w:szCs w:val="28"/>
          <w:lang w:val="af-ZA"/>
        </w:rPr>
        <w:footnoteReference w:id="6"/>
      </w:r>
      <w:r w:rsidR="00DC7930" w:rsidRPr="006820DE">
        <w:rPr>
          <w:color w:val="000000"/>
          <w:sz w:val="28"/>
          <w:szCs w:val="28"/>
          <w:vertAlign w:val="superscript"/>
          <w:lang w:val="af-ZA"/>
        </w:rPr>
        <w:t>)</w:t>
      </w:r>
      <w:r w:rsidR="00DC7930" w:rsidRPr="006820DE">
        <w:rPr>
          <w:color w:val="000000"/>
          <w:sz w:val="28"/>
          <w:szCs w:val="28"/>
          <w:lang w:val="af-ZA"/>
        </w:rPr>
        <w:t>.</w:t>
      </w:r>
      <w:r w:rsidR="004A429D">
        <w:rPr>
          <w:color w:val="000000"/>
          <w:sz w:val="28"/>
          <w:szCs w:val="28"/>
          <w:lang w:val="af-ZA"/>
        </w:rPr>
        <w:t xml:space="preserve"> </w:t>
      </w:r>
      <w:r w:rsidR="00CC67C7" w:rsidRPr="006820DE">
        <w:rPr>
          <w:sz w:val="28"/>
          <w:szCs w:val="28"/>
          <w:lang w:val="it-IT"/>
        </w:rPr>
        <w:t xml:space="preserve">(ii) </w:t>
      </w:r>
      <w:r w:rsidR="003622E6">
        <w:rPr>
          <w:sz w:val="28"/>
          <w:szCs w:val="28"/>
          <w:lang w:val="it-IT"/>
        </w:rPr>
        <w:t>S</w:t>
      </w:r>
      <w:r w:rsidR="00FF5993" w:rsidRPr="006820DE">
        <w:rPr>
          <w:sz w:val="28"/>
          <w:szCs w:val="28"/>
          <w:lang w:val="it-IT"/>
        </w:rPr>
        <w:t>ử dụng chung cụm từ “sắp xếp, sáp nhập”</w:t>
      </w:r>
      <w:r w:rsidR="00DC5880">
        <w:rPr>
          <w:sz w:val="28"/>
          <w:szCs w:val="28"/>
          <w:lang w:val="it-IT"/>
        </w:rPr>
        <w:t xml:space="preserve"> đ</w:t>
      </w:r>
      <w:r w:rsidR="00DC5880" w:rsidRPr="006820DE">
        <w:rPr>
          <w:sz w:val="28"/>
          <w:szCs w:val="28"/>
          <w:lang w:val="it-IT"/>
        </w:rPr>
        <w:t xml:space="preserve">ể bảo đảm tính thống nhất trong sử dụng từ ngữ, phù hợp thực tế và </w:t>
      </w:r>
      <w:r w:rsidR="00DC5880" w:rsidRPr="006820DE">
        <w:rPr>
          <w:sz w:val="28"/>
          <w:szCs w:val="28"/>
          <w:lang w:val="it-IT"/>
        </w:rPr>
        <w:lastRenderedPageBreak/>
        <w:t>hướng dẫn tại Văn bản hợp nhất số 01/VBHN-BNV của Bộ Nội vụ</w:t>
      </w:r>
      <w:r w:rsidR="00C05E49">
        <w:rPr>
          <w:sz w:val="28"/>
          <w:szCs w:val="28"/>
          <w:lang w:val="it-IT"/>
        </w:rPr>
        <w:t xml:space="preserve">. </w:t>
      </w:r>
      <w:r w:rsidR="001A3BEC" w:rsidRPr="006820DE">
        <w:rPr>
          <w:color w:val="000000"/>
          <w:sz w:val="28"/>
          <w:szCs w:val="28"/>
          <w:lang w:val="af-ZA"/>
        </w:rPr>
        <w:t xml:space="preserve">(iii) </w:t>
      </w:r>
      <w:r w:rsidR="00C05E49">
        <w:rPr>
          <w:sz w:val="28"/>
          <w:szCs w:val="28"/>
          <w:lang w:val="it-IT"/>
        </w:rPr>
        <w:t>C</w:t>
      </w:r>
      <w:r w:rsidR="001A3BEC" w:rsidRPr="006820DE">
        <w:rPr>
          <w:sz w:val="28"/>
          <w:szCs w:val="28"/>
          <w:lang w:val="it-IT"/>
        </w:rPr>
        <w:t xml:space="preserve">hỉ ban hành 01 Nghị quyết về sắp xếp, sáp nhập, chia tách và đổi tên thôn, tổ dân phố chung trên địa bàn toàn tỉnh; riêng đối với từng huyện, thành phố sẽ có phụ lục </w:t>
      </w:r>
      <w:r w:rsidR="000C339F">
        <w:rPr>
          <w:sz w:val="28"/>
          <w:szCs w:val="28"/>
          <w:lang w:val="it-IT"/>
        </w:rPr>
        <w:t xml:space="preserve">đính kèm để </w:t>
      </w:r>
      <w:r w:rsidR="001A3BEC" w:rsidRPr="006820DE">
        <w:rPr>
          <w:sz w:val="28"/>
          <w:szCs w:val="28"/>
          <w:lang w:val="it-IT"/>
        </w:rPr>
        <w:t>bảo đả</w:t>
      </w:r>
      <w:r w:rsidR="00810C01">
        <w:rPr>
          <w:sz w:val="28"/>
          <w:szCs w:val="28"/>
          <w:lang w:val="it-IT"/>
        </w:rPr>
        <w:t>m tính khái quát và</w:t>
      </w:r>
      <w:r w:rsidR="001A3BEC" w:rsidRPr="006820DE">
        <w:rPr>
          <w:sz w:val="28"/>
          <w:szCs w:val="28"/>
          <w:lang w:val="it-IT"/>
        </w:rPr>
        <w:t xml:space="preserve"> chi tiết</w:t>
      </w:r>
      <w:r w:rsidR="008024AC" w:rsidRPr="006820DE">
        <w:rPr>
          <w:sz w:val="28"/>
          <w:szCs w:val="28"/>
          <w:lang w:val="it-IT"/>
        </w:rPr>
        <w:t>.</w:t>
      </w:r>
    </w:p>
    <w:p w:rsidR="000B523B" w:rsidRDefault="001806AD" w:rsidP="00DB12E9">
      <w:pPr>
        <w:spacing w:before="0" w:after="120" w:line="240" w:lineRule="auto"/>
        <w:ind w:firstLine="680"/>
        <w:jc w:val="both"/>
        <w:rPr>
          <w:color w:val="000000"/>
          <w:szCs w:val="28"/>
          <w:lang w:val="af-ZA"/>
        </w:rPr>
      </w:pPr>
      <w:r>
        <w:rPr>
          <w:b/>
          <w:bCs/>
          <w:i/>
          <w:iCs/>
          <w:color w:val="000000"/>
          <w:sz w:val="28"/>
          <w:szCs w:val="28"/>
          <w:lang w:val="af-ZA"/>
        </w:rPr>
        <w:t>*</w:t>
      </w:r>
      <w:r w:rsidRPr="00EB5D02">
        <w:rPr>
          <w:b/>
          <w:bCs/>
          <w:i/>
          <w:iCs/>
          <w:color w:val="000000"/>
          <w:sz w:val="28"/>
          <w:szCs w:val="28"/>
          <w:lang w:val="af-ZA"/>
        </w:rPr>
        <w:t xml:space="preserve"> Ủy ban nhân dân tỉnh</w:t>
      </w:r>
      <w:r>
        <w:rPr>
          <w:b/>
          <w:bCs/>
          <w:i/>
          <w:iCs/>
          <w:color w:val="000000"/>
          <w:sz w:val="28"/>
          <w:szCs w:val="28"/>
          <w:lang w:val="af-ZA"/>
        </w:rPr>
        <w:t xml:space="preserve"> có ý kiến như sau</w:t>
      </w:r>
      <w:r w:rsidRPr="00EB5D02">
        <w:rPr>
          <w:b/>
          <w:bCs/>
          <w:i/>
          <w:iCs/>
          <w:color w:val="000000"/>
          <w:sz w:val="28"/>
          <w:szCs w:val="28"/>
          <w:lang w:val="af-ZA"/>
        </w:rPr>
        <w:t>:</w:t>
      </w:r>
      <w:r>
        <w:rPr>
          <w:b/>
          <w:bCs/>
          <w:i/>
          <w:iCs/>
          <w:color w:val="000000"/>
          <w:sz w:val="28"/>
          <w:szCs w:val="28"/>
          <w:lang w:val="af-ZA"/>
        </w:rPr>
        <w:t xml:space="preserve"> </w:t>
      </w:r>
      <w:r w:rsidRPr="001806AD">
        <w:rPr>
          <w:bCs/>
          <w:iCs/>
          <w:color w:val="000000"/>
          <w:sz w:val="28"/>
          <w:szCs w:val="28"/>
          <w:lang w:val="af-ZA"/>
        </w:rPr>
        <w:t>Tiếp thu ý kiến của Ban Pháp chế, Ủy ban nhân dân tỉn</w:t>
      </w:r>
      <w:r>
        <w:rPr>
          <w:bCs/>
          <w:iCs/>
          <w:color w:val="000000"/>
          <w:sz w:val="28"/>
          <w:szCs w:val="28"/>
          <w:lang w:val="af-ZA"/>
        </w:rPr>
        <w:t xml:space="preserve">h đã </w:t>
      </w:r>
      <w:r w:rsidR="00C472DE">
        <w:rPr>
          <w:bCs/>
          <w:iCs/>
          <w:color w:val="000000"/>
          <w:sz w:val="28"/>
          <w:szCs w:val="28"/>
          <w:lang w:val="af-ZA"/>
        </w:rPr>
        <w:t>rà soát, chỉnh sửa</w:t>
      </w:r>
      <w:r w:rsidR="00C472DE">
        <w:rPr>
          <w:color w:val="000000"/>
          <w:sz w:val="28"/>
          <w:szCs w:val="28"/>
          <w:lang w:val="af-ZA"/>
        </w:rPr>
        <w:t xml:space="preserve"> lại dự thảo</w:t>
      </w:r>
      <w:r w:rsidR="00BF5868">
        <w:rPr>
          <w:color w:val="000000"/>
          <w:sz w:val="28"/>
          <w:szCs w:val="28"/>
          <w:lang w:val="af-ZA"/>
        </w:rPr>
        <w:t xml:space="preserve"> Nghị quyết.</w:t>
      </w:r>
    </w:p>
    <w:p w:rsidR="00C84323" w:rsidRPr="00614168" w:rsidRDefault="00C84323" w:rsidP="00DB12E9">
      <w:pPr>
        <w:spacing w:before="0" w:after="120" w:line="240" w:lineRule="auto"/>
        <w:ind w:firstLine="680"/>
        <w:jc w:val="both"/>
        <w:rPr>
          <w:rFonts w:eastAsia="Batang"/>
          <w:b/>
          <w:sz w:val="28"/>
          <w:szCs w:val="28"/>
          <w:lang w:val="af-ZA" w:eastAsia="fr-FR"/>
        </w:rPr>
      </w:pPr>
      <w:r w:rsidRPr="00614168">
        <w:rPr>
          <w:rFonts w:eastAsia="Batang"/>
          <w:b/>
          <w:sz w:val="28"/>
          <w:szCs w:val="28"/>
          <w:highlight w:val="white"/>
          <w:lang w:val="af-ZA" w:eastAsia="fr-FR"/>
        </w:rPr>
        <w:t xml:space="preserve">3. </w:t>
      </w:r>
      <w:r w:rsidR="00727ED4" w:rsidRPr="00614168">
        <w:rPr>
          <w:rFonts w:eastAsia="Batang"/>
          <w:b/>
          <w:sz w:val="28"/>
          <w:szCs w:val="28"/>
          <w:lang w:val="af-ZA" w:eastAsia="fr-FR"/>
        </w:rPr>
        <w:t>Tờ trình dự thảo Nghị quyết về bảng giá đất định kỳ 05 năm (2020-2024) trên địa bàn tỉnh Kon Tum</w:t>
      </w:r>
      <w:r w:rsidR="00715086" w:rsidRPr="00614168">
        <w:rPr>
          <w:rFonts w:eastAsia="Batang"/>
          <w:sz w:val="28"/>
          <w:szCs w:val="28"/>
          <w:vertAlign w:val="superscript"/>
          <w:lang w:val="af-ZA" w:eastAsia="fr-FR"/>
        </w:rPr>
        <w:t>(</w:t>
      </w:r>
      <w:r w:rsidR="00715086" w:rsidRPr="008C3D64">
        <w:rPr>
          <w:rStyle w:val="FootnoteReference"/>
          <w:rFonts w:eastAsia="Batang"/>
          <w:sz w:val="28"/>
          <w:szCs w:val="28"/>
          <w:lang w:eastAsia="fr-FR"/>
        </w:rPr>
        <w:footnoteReference w:id="7"/>
      </w:r>
      <w:r w:rsidR="00715086" w:rsidRPr="00614168">
        <w:rPr>
          <w:rFonts w:eastAsia="Batang"/>
          <w:sz w:val="28"/>
          <w:szCs w:val="28"/>
          <w:vertAlign w:val="superscript"/>
          <w:lang w:val="af-ZA" w:eastAsia="fr-FR"/>
        </w:rPr>
        <w:t>)</w:t>
      </w:r>
    </w:p>
    <w:p w:rsidR="0039626B" w:rsidRPr="0024308F" w:rsidRDefault="00EC68F5" w:rsidP="00DB12E9">
      <w:pPr>
        <w:shd w:val="clear" w:color="auto" w:fill="FFFFFF"/>
        <w:spacing w:before="0" w:after="120" w:line="240" w:lineRule="auto"/>
        <w:ind w:firstLine="680"/>
        <w:jc w:val="both"/>
        <w:rPr>
          <w:i/>
          <w:sz w:val="28"/>
          <w:szCs w:val="28"/>
          <w:lang w:val="de-DE"/>
        </w:rPr>
      </w:pPr>
      <w:r w:rsidRPr="0024308F">
        <w:rPr>
          <w:b/>
          <w:i/>
          <w:sz w:val="28"/>
          <w:szCs w:val="28"/>
          <w:lang w:val="de-DE"/>
        </w:rPr>
        <w:t>*</w:t>
      </w:r>
      <w:r w:rsidR="0039626B" w:rsidRPr="0024308F">
        <w:rPr>
          <w:b/>
          <w:i/>
          <w:sz w:val="28"/>
          <w:szCs w:val="28"/>
          <w:lang w:val="de-DE"/>
        </w:rPr>
        <w:t xml:space="preserve"> Ban Kinh tế ngân sách</w:t>
      </w:r>
      <w:r w:rsidRPr="0024308F">
        <w:rPr>
          <w:b/>
          <w:i/>
          <w:sz w:val="28"/>
          <w:szCs w:val="28"/>
          <w:lang w:val="de-DE"/>
        </w:rPr>
        <w:t xml:space="preserve"> có ý kiến</w:t>
      </w:r>
      <w:r w:rsidR="0039626B" w:rsidRPr="0024308F">
        <w:rPr>
          <w:b/>
          <w:sz w:val="28"/>
          <w:szCs w:val="28"/>
          <w:lang w:val="de-DE"/>
        </w:rPr>
        <w:t>:</w:t>
      </w:r>
      <w:r w:rsidR="0039626B" w:rsidRPr="0024308F">
        <w:rPr>
          <w:sz w:val="28"/>
          <w:szCs w:val="28"/>
          <w:lang w:val="de-DE"/>
        </w:rPr>
        <w:t xml:space="preserve"> Đối với giá đất nông nghiệp tại các huyện có giá đất bình quân tăng cao so với giá Bảng giá đất 2015 - 2019</w:t>
      </w:r>
      <w:r w:rsidR="0039626B" w:rsidRPr="0024308F">
        <w:rPr>
          <w:sz w:val="28"/>
          <w:szCs w:val="28"/>
          <w:vertAlign w:val="superscript"/>
          <w:lang w:val="de-DE"/>
        </w:rPr>
        <w:t>(</w:t>
      </w:r>
      <w:r w:rsidR="0039626B" w:rsidRPr="0024308F">
        <w:rPr>
          <w:rStyle w:val="FootnoteReference"/>
          <w:sz w:val="28"/>
          <w:szCs w:val="28"/>
          <w:lang w:val="de-DE"/>
        </w:rPr>
        <w:footnoteReference w:id="8"/>
      </w:r>
      <w:r w:rsidR="0039626B" w:rsidRPr="0024308F">
        <w:rPr>
          <w:sz w:val="28"/>
          <w:szCs w:val="28"/>
          <w:vertAlign w:val="superscript"/>
          <w:lang w:val="de-DE"/>
        </w:rPr>
        <w:t>)</w:t>
      </w:r>
      <w:r w:rsidR="0039626B" w:rsidRPr="0024308F">
        <w:rPr>
          <w:sz w:val="28"/>
          <w:szCs w:val="28"/>
          <w:lang w:val="de-DE"/>
        </w:rPr>
        <w:t>, đề nghị cơ quan chủ trì soạn thảo phân tích làm rõ yếu tố làm tăng giá đất nông nghiệp của các huyện, sự tác động đến tiền bồi thường khi nhà nước thu hồi đất</w:t>
      </w:r>
      <w:r w:rsidR="0039626B" w:rsidRPr="0024308F">
        <w:rPr>
          <w:i/>
          <w:sz w:val="28"/>
          <w:szCs w:val="28"/>
          <w:lang w:val="de-DE"/>
        </w:rPr>
        <w:t>.</w:t>
      </w:r>
    </w:p>
    <w:p w:rsidR="00DB12E9" w:rsidRPr="00614168" w:rsidRDefault="0039626B" w:rsidP="00DB12E9">
      <w:pPr>
        <w:spacing w:before="0" w:after="120" w:line="240" w:lineRule="auto"/>
        <w:ind w:firstLine="680"/>
        <w:jc w:val="both"/>
        <w:rPr>
          <w:rFonts w:eastAsia="Times New Roman"/>
          <w:b/>
          <w:i/>
          <w:sz w:val="28"/>
          <w:szCs w:val="28"/>
          <w:lang w:val="de-DE"/>
        </w:rPr>
      </w:pPr>
      <w:r w:rsidRPr="00614168">
        <w:rPr>
          <w:rFonts w:eastAsia="Times New Roman"/>
          <w:b/>
          <w:i/>
          <w:sz w:val="28"/>
          <w:szCs w:val="28"/>
          <w:lang w:val="de-DE"/>
        </w:rPr>
        <w:t>* Ủy ban nhân dân tỉnh</w:t>
      </w:r>
      <w:r w:rsidR="00AF3C5D" w:rsidRPr="00614168">
        <w:rPr>
          <w:rFonts w:eastAsia="Times New Roman"/>
          <w:b/>
          <w:i/>
          <w:sz w:val="28"/>
          <w:szCs w:val="28"/>
          <w:lang w:val="de-DE"/>
        </w:rPr>
        <w:t xml:space="preserve"> có ý kiến như sau</w:t>
      </w:r>
      <w:r w:rsidR="00DB12E9" w:rsidRPr="00614168">
        <w:rPr>
          <w:rFonts w:eastAsia="Times New Roman"/>
          <w:b/>
          <w:i/>
          <w:sz w:val="28"/>
          <w:szCs w:val="28"/>
          <w:lang w:val="de-DE"/>
        </w:rPr>
        <w:t>:</w:t>
      </w:r>
      <w:r w:rsidR="00AE0379" w:rsidRPr="00614168">
        <w:rPr>
          <w:rFonts w:eastAsia="Times New Roman"/>
          <w:b/>
          <w:i/>
          <w:sz w:val="28"/>
          <w:szCs w:val="28"/>
          <w:lang w:val="de-DE"/>
        </w:rPr>
        <w:t xml:space="preserve"> </w:t>
      </w:r>
      <w:r w:rsidRPr="00614168">
        <w:rPr>
          <w:rFonts w:eastAsia="Times New Roman"/>
          <w:sz w:val="28"/>
          <w:szCs w:val="28"/>
          <w:lang w:val="de-DE"/>
        </w:rPr>
        <w:t>B</w:t>
      </w:r>
      <w:r w:rsidRPr="0024308F">
        <w:rPr>
          <w:rFonts w:eastAsia="Times New Roman"/>
          <w:sz w:val="28"/>
          <w:szCs w:val="28"/>
          <w:lang w:val="vi-VN"/>
        </w:rPr>
        <w:t>ảng g</w:t>
      </w:r>
      <w:r w:rsidRPr="00614168">
        <w:rPr>
          <w:rFonts w:eastAsia="Times New Roman"/>
          <w:sz w:val="28"/>
          <w:szCs w:val="28"/>
          <w:lang w:val="de-DE"/>
        </w:rPr>
        <w:t xml:space="preserve">iá đất </w:t>
      </w:r>
      <w:r w:rsidRPr="0024308F">
        <w:rPr>
          <w:rFonts w:eastAsia="Times New Roman"/>
          <w:sz w:val="28"/>
          <w:szCs w:val="28"/>
          <w:lang w:val="vi-VN"/>
        </w:rPr>
        <w:t>giai đoạn 2014-2019</w:t>
      </w:r>
      <w:r w:rsidRPr="00614168">
        <w:rPr>
          <w:rFonts w:eastAsia="Times New Roman"/>
          <w:sz w:val="28"/>
          <w:szCs w:val="28"/>
          <w:lang w:val="de-DE"/>
        </w:rPr>
        <w:t xml:space="preserve"> theo Quyết định số 72/2014/QĐ-UBND ngày 22 tháng 12 năm 2014 của </w:t>
      </w:r>
      <w:r w:rsidR="00DB12E9" w:rsidRPr="00614168">
        <w:rPr>
          <w:rFonts w:eastAsia="Times New Roman"/>
          <w:sz w:val="28"/>
          <w:szCs w:val="28"/>
          <w:lang w:val="de-DE"/>
        </w:rPr>
        <w:t>Ủy ban nhân dân</w:t>
      </w:r>
      <w:r w:rsidRPr="00614168">
        <w:rPr>
          <w:rFonts w:eastAsia="Times New Roman"/>
          <w:sz w:val="28"/>
          <w:szCs w:val="28"/>
          <w:lang w:val="de-DE"/>
        </w:rPr>
        <w:t xml:space="preserve"> tỉnh quy định giá đất nông nghiệp khi xây dựng còn bất cập</w:t>
      </w:r>
      <w:r w:rsidRPr="0024308F">
        <w:rPr>
          <w:rFonts w:eastAsia="Times New Roman"/>
          <w:sz w:val="28"/>
          <w:szCs w:val="28"/>
          <w:lang w:val="vi-VN"/>
        </w:rPr>
        <w:t>, có sự chênh lệch</w:t>
      </w:r>
      <w:r w:rsidRPr="00614168">
        <w:rPr>
          <w:rFonts w:eastAsia="Times New Roman"/>
          <w:sz w:val="28"/>
          <w:szCs w:val="28"/>
          <w:lang w:val="de-DE"/>
        </w:rPr>
        <w:t xml:space="preserve">, giá đất nông nghiệp </w:t>
      </w:r>
      <w:r w:rsidRPr="0024308F">
        <w:rPr>
          <w:rFonts w:eastAsia="Times New Roman"/>
          <w:sz w:val="28"/>
          <w:szCs w:val="28"/>
          <w:lang w:val="vi-VN"/>
        </w:rPr>
        <w:t xml:space="preserve">tại </w:t>
      </w:r>
      <w:r w:rsidRPr="00614168">
        <w:rPr>
          <w:rFonts w:eastAsia="Times New Roman"/>
          <w:sz w:val="28"/>
          <w:szCs w:val="28"/>
          <w:lang w:val="de-DE"/>
        </w:rPr>
        <w:t xml:space="preserve">địa bàn </w:t>
      </w:r>
      <w:r w:rsidRPr="0024308F">
        <w:rPr>
          <w:rFonts w:eastAsia="Times New Roman"/>
          <w:sz w:val="28"/>
          <w:szCs w:val="28"/>
          <w:lang w:val="vi-VN"/>
        </w:rPr>
        <w:t xml:space="preserve">các huyện thấp </w:t>
      </w:r>
      <w:r w:rsidRPr="00614168">
        <w:rPr>
          <w:rFonts w:eastAsia="Times New Roman"/>
          <w:sz w:val="28"/>
          <w:szCs w:val="28"/>
          <w:lang w:val="de-DE"/>
        </w:rPr>
        <w:t xml:space="preserve">hơn nhiều </w:t>
      </w:r>
      <w:r w:rsidRPr="0024308F">
        <w:rPr>
          <w:rFonts w:eastAsia="Times New Roman"/>
          <w:sz w:val="28"/>
          <w:szCs w:val="28"/>
          <w:lang w:val="vi-VN"/>
        </w:rPr>
        <w:t xml:space="preserve">so với </w:t>
      </w:r>
      <w:r w:rsidRPr="00614168">
        <w:rPr>
          <w:rFonts w:eastAsia="Times New Roman"/>
          <w:sz w:val="28"/>
          <w:szCs w:val="28"/>
          <w:lang w:val="de-DE"/>
        </w:rPr>
        <w:t>t</w:t>
      </w:r>
      <w:r w:rsidRPr="0024308F">
        <w:rPr>
          <w:rFonts w:eastAsia="Times New Roman"/>
          <w:sz w:val="28"/>
          <w:szCs w:val="28"/>
          <w:lang w:val="vi-VN"/>
        </w:rPr>
        <w:t xml:space="preserve">hành </w:t>
      </w:r>
      <w:r w:rsidRPr="00614168">
        <w:rPr>
          <w:rFonts w:eastAsia="Times New Roman"/>
          <w:sz w:val="28"/>
          <w:szCs w:val="28"/>
          <w:lang w:val="de-DE"/>
        </w:rPr>
        <w:t>p</w:t>
      </w:r>
      <w:r w:rsidRPr="0024308F">
        <w:rPr>
          <w:rFonts w:eastAsia="Times New Roman"/>
          <w:sz w:val="28"/>
          <w:szCs w:val="28"/>
          <w:lang w:val="vi-VN"/>
        </w:rPr>
        <w:t xml:space="preserve">hố </w:t>
      </w:r>
      <w:r w:rsidRPr="00614168">
        <w:rPr>
          <w:rFonts w:eastAsia="Times New Roman"/>
          <w:sz w:val="28"/>
          <w:szCs w:val="28"/>
          <w:lang w:val="de-DE"/>
        </w:rPr>
        <w:t>K</w:t>
      </w:r>
      <w:r w:rsidRPr="0024308F">
        <w:rPr>
          <w:rFonts w:eastAsia="Times New Roman"/>
          <w:sz w:val="28"/>
          <w:szCs w:val="28"/>
          <w:lang w:val="vi-VN"/>
        </w:rPr>
        <w:t xml:space="preserve">on </w:t>
      </w:r>
      <w:r w:rsidRPr="00614168">
        <w:rPr>
          <w:rFonts w:eastAsia="Times New Roman"/>
          <w:sz w:val="28"/>
          <w:szCs w:val="28"/>
          <w:lang w:val="de-DE"/>
        </w:rPr>
        <w:t>T</w:t>
      </w:r>
      <w:r w:rsidRPr="0024308F">
        <w:rPr>
          <w:rFonts w:eastAsia="Times New Roman"/>
          <w:sz w:val="28"/>
          <w:szCs w:val="28"/>
          <w:lang w:val="vi-VN"/>
        </w:rPr>
        <w:t>um</w:t>
      </w:r>
      <w:r w:rsidRPr="00614168">
        <w:rPr>
          <w:rFonts w:eastAsia="Times New Roman"/>
          <w:sz w:val="28"/>
          <w:szCs w:val="28"/>
          <w:lang w:val="de-DE"/>
        </w:rPr>
        <w:t>.</w:t>
      </w:r>
    </w:p>
    <w:p w:rsidR="00DB12E9" w:rsidRPr="00614168" w:rsidRDefault="0039626B" w:rsidP="00DB12E9">
      <w:pPr>
        <w:spacing w:before="0" w:after="120" w:line="240" w:lineRule="auto"/>
        <w:ind w:firstLine="680"/>
        <w:jc w:val="both"/>
        <w:rPr>
          <w:rFonts w:eastAsia="Times New Roman"/>
          <w:b/>
          <w:i/>
          <w:sz w:val="28"/>
          <w:szCs w:val="28"/>
          <w:lang w:val="de-DE"/>
        </w:rPr>
      </w:pPr>
      <w:r w:rsidRPr="00614168">
        <w:rPr>
          <w:rFonts w:eastAsia="Times New Roman"/>
          <w:sz w:val="28"/>
          <w:szCs w:val="28"/>
          <w:lang w:val="de-DE"/>
        </w:rPr>
        <w:t>Theo kết quả điều tra khảo sát, giá đất nông nghiệp trên địa bàn thành phố Kon Tum và các huyện có tăng, nhưng không có sự chênh lệch lớn như giá đất tại Quyết định số 72/2014/QĐ-UBND ngày 22 tháng 12 năm 2014</w:t>
      </w:r>
      <w:r w:rsidR="00597C66" w:rsidRPr="00614168">
        <w:rPr>
          <w:rFonts w:eastAsia="Times New Roman"/>
          <w:sz w:val="28"/>
          <w:szCs w:val="28"/>
          <w:lang w:val="de-DE"/>
        </w:rPr>
        <w:t xml:space="preserve"> của Ủy ban nhân dân tỉnh</w:t>
      </w:r>
      <w:r w:rsidR="00106544" w:rsidRPr="00614168">
        <w:rPr>
          <w:rFonts w:eastAsia="Times New Roman"/>
          <w:sz w:val="28"/>
          <w:szCs w:val="28"/>
          <w:lang w:val="de-DE"/>
        </w:rPr>
        <w:t>,</w:t>
      </w:r>
      <w:r w:rsidRPr="00614168">
        <w:rPr>
          <w:rFonts w:eastAsia="Times New Roman"/>
          <w:sz w:val="28"/>
          <w:szCs w:val="28"/>
          <w:lang w:val="de-DE"/>
        </w:rPr>
        <w:t xml:space="preserve"> </w:t>
      </w:r>
      <w:r w:rsidR="00106544" w:rsidRPr="00614168">
        <w:rPr>
          <w:rFonts w:eastAsia="Times New Roman"/>
          <w:sz w:val="28"/>
          <w:szCs w:val="28"/>
          <w:lang w:val="de-DE"/>
        </w:rPr>
        <w:t>d</w:t>
      </w:r>
      <w:r w:rsidRPr="00614168">
        <w:rPr>
          <w:rFonts w:eastAsia="Times New Roman"/>
          <w:sz w:val="28"/>
          <w:szCs w:val="28"/>
          <w:lang w:val="de-DE"/>
        </w:rPr>
        <w:t xml:space="preserve">ẫn đến </w:t>
      </w:r>
      <w:r w:rsidRPr="0024308F">
        <w:rPr>
          <w:rFonts w:eastAsia="Times New Roman"/>
          <w:sz w:val="28"/>
          <w:szCs w:val="28"/>
          <w:lang w:val="vi-VN"/>
        </w:rPr>
        <w:t xml:space="preserve">giá đất nông nghiệp trên địa bàn </w:t>
      </w:r>
      <w:r w:rsidRPr="00614168">
        <w:rPr>
          <w:rFonts w:eastAsia="Times New Roman"/>
          <w:sz w:val="28"/>
          <w:szCs w:val="28"/>
          <w:lang w:val="de-DE"/>
        </w:rPr>
        <w:t>t</w:t>
      </w:r>
      <w:r w:rsidRPr="0024308F">
        <w:rPr>
          <w:rFonts w:eastAsia="Times New Roman"/>
          <w:sz w:val="28"/>
          <w:szCs w:val="28"/>
          <w:lang w:val="vi-VN"/>
        </w:rPr>
        <w:t xml:space="preserve">hành phố Kon Tum tăng nhẹ </w:t>
      </w:r>
      <w:r w:rsidRPr="0024308F">
        <w:rPr>
          <w:rFonts w:eastAsia="Times New Roman"/>
          <w:i/>
          <w:sz w:val="28"/>
          <w:szCs w:val="28"/>
          <w:lang w:val="vi-VN"/>
        </w:rPr>
        <w:t>(khoảng 6%)</w:t>
      </w:r>
      <w:r w:rsidRPr="0024308F">
        <w:rPr>
          <w:rFonts w:eastAsia="Times New Roman"/>
          <w:sz w:val="28"/>
          <w:szCs w:val="28"/>
          <w:lang w:val="vi-VN"/>
        </w:rPr>
        <w:t>, giá đất nông nghiệp tại</w:t>
      </w:r>
      <w:r w:rsidRPr="00614168">
        <w:rPr>
          <w:rFonts w:eastAsia="Times New Roman"/>
          <w:sz w:val="28"/>
          <w:szCs w:val="28"/>
          <w:lang w:val="de-DE"/>
        </w:rPr>
        <w:t xml:space="preserve"> cá</w:t>
      </w:r>
      <w:r w:rsidRPr="0024308F">
        <w:rPr>
          <w:rFonts w:eastAsia="Times New Roman"/>
          <w:sz w:val="28"/>
          <w:szCs w:val="28"/>
          <w:lang w:val="vi-VN"/>
        </w:rPr>
        <w:t>c</w:t>
      </w:r>
      <w:r w:rsidRPr="00614168">
        <w:rPr>
          <w:rFonts w:eastAsia="Times New Roman"/>
          <w:sz w:val="28"/>
          <w:szCs w:val="28"/>
          <w:lang w:val="de-DE"/>
        </w:rPr>
        <w:t xml:space="preserve"> huyện</w:t>
      </w:r>
      <w:r w:rsidR="00DB12E9" w:rsidRPr="00614168">
        <w:rPr>
          <w:rFonts w:eastAsia="Times New Roman"/>
          <w:sz w:val="28"/>
          <w:szCs w:val="28"/>
          <w:lang w:val="de-DE"/>
        </w:rPr>
        <w:t xml:space="preserve"> có mức giá cũ thấp.</w:t>
      </w:r>
      <w:r w:rsidRPr="00614168">
        <w:rPr>
          <w:rFonts w:eastAsia="Times New Roman"/>
          <w:sz w:val="28"/>
          <w:szCs w:val="28"/>
          <w:lang w:val="de-DE"/>
        </w:rPr>
        <w:t xml:space="preserve"> </w:t>
      </w:r>
      <w:r w:rsidR="00DB12E9" w:rsidRPr="00614168">
        <w:rPr>
          <w:rFonts w:eastAsia="Times New Roman"/>
          <w:sz w:val="28"/>
          <w:szCs w:val="28"/>
          <w:lang w:val="de-DE"/>
        </w:rPr>
        <w:t>M</w:t>
      </w:r>
      <w:r w:rsidRPr="00614168">
        <w:rPr>
          <w:rFonts w:eastAsia="Times New Roman"/>
          <w:sz w:val="28"/>
          <w:szCs w:val="28"/>
          <w:lang w:val="de-DE"/>
        </w:rPr>
        <w:t>ặc dù</w:t>
      </w:r>
      <w:r w:rsidR="00DB12E9" w:rsidRPr="00614168">
        <w:rPr>
          <w:rFonts w:eastAsia="Times New Roman"/>
          <w:sz w:val="28"/>
          <w:szCs w:val="28"/>
          <w:lang w:val="de-DE"/>
        </w:rPr>
        <w:t>,</w:t>
      </w:r>
      <w:r w:rsidRPr="0024308F">
        <w:rPr>
          <w:rFonts w:eastAsia="Times New Roman"/>
          <w:sz w:val="28"/>
          <w:szCs w:val="28"/>
          <w:lang w:val="vi-VN"/>
        </w:rPr>
        <w:t xml:space="preserve"> tỷ lệ </w:t>
      </w:r>
      <w:r w:rsidRPr="00614168">
        <w:rPr>
          <w:rFonts w:eastAsia="Times New Roman"/>
          <w:sz w:val="28"/>
          <w:szCs w:val="28"/>
          <w:lang w:val="de-DE"/>
        </w:rPr>
        <w:t xml:space="preserve">% </w:t>
      </w:r>
      <w:r w:rsidRPr="0024308F">
        <w:rPr>
          <w:rFonts w:eastAsia="Times New Roman"/>
          <w:sz w:val="28"/>
          <w:szCs w:val="28"/>
          <w:lang w:val="vi-VN"/>
        </w:rPr>
        <w:t xml:space="preserve">tăng </w:t>
      </w:r>
      <w:r w:rsidRPr="00614168">
        <w:rPr>
          <w:rFonts w:eastAsia="Times New Roman"/>
          <w:sz w:val="28"/>
          <w:szCs w:val="28"/>
          <w:lang w:val="de-DE"/>
        </w:rPr>
        <w:t>cao nhưng mức giá tăng không cao</w:t>
      </w:r>
      <w:r w:rsidRPr="0024308F">
        <w:rPr>
          <w:rFonts w:eastAsia="Times New Roman"/>
          <w:sz w:val="28"/>
          <w:szCs w:val="28"/>
          <w:lang w:val="vi-VN"/>
        </w:rPr>
        <w:t xml:space="preserve">, phù hợp với khung giá đất do </w:t>
      </w:r>
      <w:r w:rsidRPr="00614168">
        <w:rPr>
          <w:rFonts w:eastAsia="Times New Roman"/>
          <w:sz w:val="28"/>
          <w:szCs w:val="28"/>
          <w:lang w:val="de-DE"/>
        </w:rPr>
        <w:t>C</w:t>
      </w:r>
      <w:r w:rsidRPr="0024308F">
        <w:rPr>
          <w:rFonts w:eastAsia="Times New Roman"/>
          <w:sz w:val="28"/>
          <w:szCs w:val="28"/>
          <w:lang w:val="vi-VN"/>
        </w:rPr>
        <w:t xml:space="preserve">hính phủ ban hành và </w:t>
      </w:r>
      <w:r w:rsidRPr="00614168">
        <w:rPr>
          <w:rFonts w:eastAsia="Times New Roman"/>
          <w:sz w:val="28"/>
          <w:szCs w:val="28"/>
          <w:lang w:val="de-DE"/>
        </w:rPr>
        <w:t>mức chênh lệch giá đất thực tế giữa các huyện và thành phố Kon Tum.</w:t>
      </w:r>
    </w:p>
    <w:p w:rsidR="0039626B" w:rsidRPr="00614168" w:rsidRDefault="0039626B" w:rsidP="00DB12E9">
      <w:pPr>
        <w:spacing w:before="0" w:after="120" w:line="240" w:lineRule="auto"/>
        <w:ind w:firstLine="680"/>
        <w:jc w:val="both"/>
        <w:rPr>
          <w:rFonts w:eastAsia="Times New Roman"/>
          <w:b/>
          <w:i/>
          <w:sz w:val="28"/>
          <w:szCs w:val="28"/>
          <w:lang w:val="de-DE"/>
        </w:rPr>
      </w:pPr>
      <w:r w:rsidRPr="00614168">
        <w:rPr>
          <w:rFonts w:eastAsia="Times New Roman"/>
          <w:sz w:val="28"/>
          <w:szCs w:val="28"/>
          <w:lang w:val="de-DE"/>
        </w:rPr>
        <w:t>Giá đất quy định tại Bảng giá đất có hiệu lực trong 05 năm, không sử dụng để tính tiền bồi thường về đất khi nhà nước thu hồi đất, chỉ dùng để tính khoản hỗ trợ chuyển đổi nghề và tạo việc làm theo quy định. Khi nhà nước thu hồi đất, Ủy ban nhân dân tỉnh sẽ ban hành giá đất cụ thể để tính tiền bồi thường đất cho từng dự án, phù hợp với giá đất trên thị trường tại thời điểm thu hồi đất.</w:t>
      </w:r>
    </w:p>
    <w:p w:rsidR="0039626B" w:rsidRPr="00614168" w:rsidRDefault="00AE0379" w:rsidP="00DB12E9">
      <w:pPr>
        <w:spacing w:before="0" w:after="120" w:line="240" w:lineRule="auto"/>
        <w:ind w:firstLine="680"/>
        <w:jc w:val="both"/>
        <w:rPr>
          <w:sz w:val="28"/>
          <w:szCs w:val="28"/>
          <w:lang w:val="de-DE"/>
        </w:rPr>
      </w:pPr>
      <w:r>
        <w:rPr>
          <w:b/>
          <w:i/>
          <w:sz w:val="28"/>
          <w:szCs w:val="28"/>
          <w:lang w:val="de-DE"/>
        </w:rPr>
        <w:t>*</w:t>
      </w:r>
      <w:r w:rsidR="0039626B" w:rsidRPr="0024308F">
        <w:rPr>
          <w:b/>
          <w:i/>
          <w:sz w:val="28"/>
          <w:szCs w:val="28"/>
          <w:lang w:val="de-DE"/>
        </w:rPr>
        <w:t xml:space="preserve"> Ban Kinh tế ngân sách</w:t>
      </w:r>
      <w:r>
        <w:rPr>
          <w:b/>
          <w:i/>
          <w:sz w:val="28"/>
          <w:szCs w:val="28"/>
          <w:lang w:val="de-DE"/>
        </w:rPr>
        <w:t xml:space="preserve"> có ý kiến</w:t>
      </w:r>
      <w:r w:rsidR="0039626B" w:rsidRPr="0024308F">
        <w:rPr>
          <w:b/>
          <w:i/>
          <w:sz w:val="28"/>
          <w:szCs w:val="28"/>
          <w:lang w:val="de-DE"/>
        </w:rPr>
        <w:t>:</w:t>
      </w:r>
      <w:r w:rsidR="0039626B" w:rsidRPr="0024308F">
        <w:rPr>
          <w:sz w:val="28"/>
          <w:szCs w:val="28"/>
          <w:lang w:val="de-DE"/>
        </w:rPr>
        <w:t xml:space="preserve"> Đề nghị b</w:t>
      </w:r>
      <w:r w:rsidR="0039626B" w:rsidRPr="00614168">
        <w:rPr>
          <w:sz w:val="28"/>
          <w:szCs w:val="28"/>
          <w:lang w:val="de-DE"/>
        </w:rPr>
        <w:t>áo cáo làm rõ về chênh lệch giá đất rừng sản xuất tại các địa phương.</w:t>
      </w:r>
    </w:p>
    <w:p w:rsidR="0039626B" w:rsidRPr="00614168" w:rsidRDefault="0039626B" w:rsidP="00DB12E9">
      <w:pPr>
        <w:spacing w:before="0" w:after="120" w:line="240" w:lineRule="auto"/>
        <w:ind w:firstLine="680"/>
        <w:jc w:val="both"/>
        <w:rPr>
          <w:rFonts w:eastAsia="Times New Roman"/>
          <w:b/>
          <w:i/>
          <w:sz w:val="28"/>
          <w:szCs w:val="28"/>
          <w:lang w:val="de-DE"/>
        </w:rPr>
      </w:pPr>
      <w:r w:rsidRPr="00614168">
        <w:rPr>
          <w:b/>
          <w:i/>
          <w:sz w:val="28"/>
          <w:szCs w:val="28"/>
          <w:lang w:val="de-DE"/>
        </w:rPr>
        <w:t xml:space="preserve">* </w:t>
      </w:r>
      <w:r w:rsidRPr="00614168">
        <w:rPr>
          <w:rFonts w:eastAsia="Times New Roman"/>
          <w:b/>
          <w:i/>
          <w:sz w:val="28"/>
          <w:szCs w:val="28"/>
          <w:lang w:val="de-DE"/>
        </w:rPr>
        <w:t>Ủy ban nhân dân tỉnh</w:t>
      </w:r>
      <w:r w:rsidR="000803E9" w:rsidRPr="00614168">
        <w:rPr>
          <w:rFonts w:eastAsia="Times New Roman"/>
          <w:b/>
          <w:i/>
          <w:sz w:val="28"/>
          <w:szCs w:val="28"/>
          <w:lang w:val="de-DE"/>
        </w:rPr>
        <w:t xml:space="preserve"> có ý kiến như sau</w:t>
      </w:r>
      <w:r w:rsidRPr="00614168">
        <w:rPr>
          <w:rFonts w:eastAsia="Times New Roman"/>
          <w:b/>
          <w:i/>
          <w:sz w:val="28"/>
          <w:szCs w:val="28"/>
          <w:lang w:val="de-DE"/>
        </w:rPr>
        <w:t>:</w:t>
      </w:r>
      <w:r w:rsidR="00DB12E9" w:rsidRPr="00614168">
        <w:rPr>
          <w:rFonts w:eastAsia="Times New Roman"/>
          <w:b/>
          <w:i/>
          <w:sz w:val="28"/>
          <w:szCs w:val="28"/>
          <w:lang w:val="de-DE"/>
        </w:rPr>
        <w:t xml:space="preserve"> </w:t>
      </w:r>
      <w:r w:rsidRPr="00614168">
        <w:rPr>
          <w:rFonts w:eastAsia="Times New Roman"/>
          <w:sz w:val="28"/>
          <w:szCs w:val="28"/>
          <w:lang w:val="de-DE"/>
        </w:rPr>
        <w:t>Từ thực tế kết quả khảo sát, điều tra giá đất nông nghiệp và khắc phục những bất cập về giá đất trong bảng giá đất hiện hành, đảm bảo tỷ lệ chênh lệch giá đất giáp ranh giữa tỉnh Kon Tum với các tỉnh lân cận, Ủy ban nhân dân tỉnh tiếp thu và điều chỉnh giá đất rừng sản xuất của các huyện, thành phố, như sau:</w:t>
      </w:r>
    </w:p>
    <w:tbl>
      <w:tblPr>
        <w:tblStyle w:val="TableGrid"/>
        <w:tblW w:w="9073" w:type="dxa"/>
        <w:jc w:val="center"/>
        <w:tblLook w:val="04A0" w:firstRow="1" w:lastRow="0" w:firstColumn="1" w:lastColumn="0" w:noHBand="0" w:noVBand="1"/>
      </w:tblPr>
      <w:tblGrid>
        <w:gridCol w:w="993"/>
        <w:gridCol w:w="3685"/>
        <w:gridCol w:w="4395"/>
      </w:tblGrid>
      <w:tr w:rsidR="0024308F" w:rsidRPr="0024308F" w:rsidTr="0024308F">
        <w:trPr>
          <w:tblHeader/>
          <w:jc w:val="center"/>
        </w:trPr>
        <w:tc>
          <w:tcPr>
            <w:tcW w:w="993" w:type="dxa"/>
            <w:vAlign w:val="center"/>
          </w:tcPr>
          <w:p w:rsidR="0039626B" w:rsidRPr="0024308F" w:rsidRDefault="0039626B" w:rsidP="00D8063B">
            <w:pPr>
              <w:spacing w:before="40" w:after="40" w:line="240" w:lineRule="auto"/>
              <w:jc w:val="center"/>
              <w:rPr>
                <w:rFonts w:ascii="Times New Roman" w:eastAsia="Times New Roman" w:hAnsi="Times New Roman" w:cs="Times New Roman"/>
                <w:b/>
                <w:sz w:val="28"/>
                <w:szCs w:val="28"/>
              </w:rPr>
            </w:pPr>
            <w:r w:rsidRPr="0024308F">
              <w:rPr>
                <w:rFonts w:ascii="Times New Roman" w:eastAsia="Times New Roman" w:hAnsi="Times New Roman" w:cs="Times New Roman"/>
                <w:b/>
                <w:sz w:val="28"/>
                <w:szCs w:val="28"/>
              </w:rPr>
              <w:lastRenderedPageBreak/>
              <w:t>TT</w:t>
            </w:r>
          </w:p>
        </w:tc>
        <w:tc>
          <w:tcPr>
            <w:tcW w:w="3685" w:type="dxa"/>
            <w:vAlign w:val="center"/>
          </w:tcPr>
          <w:p w:rsidR="0039626B" w:rsidRPr="0024308F" w:rsidRDefault="0039626B" w:rsidP="00D8063B">
            <w:pPr>
              <w:spacing w:before="40" w:after="40" w:line="240" w:lineRule="auto"/>
              <w:jc w:val="center"/>
              <w:rPr>
                <w:rFonts w:ascii="Times New Roman" w:eastAsia="Times New Roman" w:hAnsi="Times New Roman" w:cs="Times New Roman"/>
                <w:b/>
                <w:sz w:val="28"/>
                <w:szCs w:val="28"/>
              </w:rPr>
            </w:pPr>
            <w:r w:rsidRPr="0024308F">
              <w:rPr>
                <w:rFonts w:ascii="Times New Roman" w:eastAsia="Times New Roman" w:hAnsi="Times New Roman" w:cs="Times New Roman"/>
                <w:b/>
                <w:sz w:val="28"/>
                <w:szCs w:val="28"/>
              </w:rPr>
              <w:t>Tên đơn vị hành chính</w:t>
            </w:r>
          </w:p>
        </w:tc>
        <w:tc>
          <w:tcPr>
            <w:tcW w:w="4395" w:type="dxa"/>
            <w:vAlign w:val="center"/>
          </w:tcPr>
          <w:p w:rsidR="0039626B" w:rsidRPr="0024308F" w:rsidRDefault="0039626B" w:rsidP="00D8063B">
            <w:pPr>
              <w:spacing w:before="40" w:after="40" w:line="240" w:lineRule="auto"/>
              <w:jc w:val="center"/>
              <w:rPr>
                <w:rFonts w:ascii="Times New Roman" w:eastAsia="Times New Roman" w:hAnsi="Times New Roman" w:cs="Times New Roman"/>
                <w:b/>
                <w:sz w:val="28"/>
                <w:szCs w:val="28"/>
              </w:rPr>
            </w:pPr>
            <w:r w:rsidRPr="0024308F">
              <w:rPr>
                <w:rFonts w:ascii="Times New Roman" w:eastAsia="Times New Roman" w:hAnsi="Times New Roman" w:cs="Times New Roman"/>
                <w:b/>
                <w:sz w:val="28"/>
                <w:szCs w:val="28"/>
              </w:rPr>
              <w:t>Giá đất 05 năm (2020 - 2024)</w:t>
            </w:r>
          </w:p>
          <w:p w:rsidR="0039626B" w:rsidRPr="0024308F" w:rsidRDefault="0039626B" w:rsidP="00D8063B">
            <w:pPr>
              <w:spacing w:before="40" w:after="40" w:line="240" w:lineRule="auto"/>
              <w:jc w:val="center"/>
              <w:rPr>
                <w:rFonts w:ascii="Times New Roman" w:eastAsia="Times New Roman" w:hAnsi="Times New Roman" w:cs="Times New Roman"/>
                <w:i/>
                <w:sz w:val="28"/>
                <w:szCs w:val="28"/>
              </w:rPr>
            </w:pPr>
            <w:r w:rsidRPr="0024308F">
              <w:rPr>
                <w:rFonts w:ascii="Times New Roman" w:eastAsia="Times New Roman" w:hAnsi="Times New Roman" w:cs="Times New Roman"/>
                <w:i/>
                <w:sz w:val="28"/>
                <w:szCs w:val="28"/>
              </w:rPr>
              <w:t>(đồng/m</w:t>
            </w:r>
            <w:r w:rsidRPr="0024308F">
              <w:rPr>
                <w:rFonts w:ascii="Times New Roman" w:eastAsia="Times New Roman" w:hAnsi="Times New Roman" w:cs="Times New Roman"/>
                <w:i/>
                <w:sz w:val="28"/>
                <w:szCs w:val="28"/>
                <w:vertAlign w:val="superscript"/>
              </w:rPr>
              <w:t>2</w:t>
            </w:r>
            <w:r w:rsidRPr="0024308F">
              <w:rPr>
                <w:rFonts w:ascii="Times New Roman" w:eastAsia="Times New Roman" w:hAnsi="Times New Roman" w:cs="Times New Roman"/>
                <w:i/>
                <w:sz w:val="28"/>
                <w:szCs w:val="28"/>
              </w:rPr>
              <w:t>)</w:t>
            </w:r>
          </w:p>
        </w:tc>
      </w:tr>
      <w:tr w:rsidR="0024308F" w:rsidRPr="0024308F" w:rsidTr="0024308F">
        <w:trPr>
          <w:jc w:val="center"/>
        </w:trPr>
        <w:tc>
          <w:tcPr>
            <w:tcW w:w="993"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1</w:t>
            </w:r>
          </w:p>
        </w:tc>
        <w:tc>
          <w:tcPr>
            <w:tcW w:w="3685" w:type="dxa"/>
          </w:tcPr>
          <w:p w:rsidR="0039626B" w:rsidRPr="0024308F" w:rsidRDefault="0039626B" w:rsidP="00D8063B">
            <w:pPr>
              <w:spacing w:before="40" w:after="40" w:line="240" w:lineRule="auto"/>
              <w:jc w:val="both"/>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Thành phố Kon Tum</w:t>
            </w:r>
          </w:p>
        </w:tc>
        <w:tc>
          <w:tcPr>
            <w:tcW w:w="4395"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9.000</w:t>
            </w:r>
          </w:p>
        </w:tc>
      </w:tr>
      <w:tr w:rsidR="0024308F" w:rsidRPr="0024308F" w:rsidTr="0024308F">
        <w:trPr>
          <w:jc w:val="center"/>
        </w:trPr>
        <w:tc>
          <w:tcPr>
            <w:tcW w:w="993"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2</w:t>
            </w:r>
          </w:p>
        </w:tc>
        <w:tc>
          <w:tcPr>
            <w:tcW w:w="3685" w:type="dxa"/>
          </w:tcPr>
          <w:p w:rsidR="0039626B" w:rsidRPr="0024308F" w:rsidRDefault="0039626B" w:rsidP="00D8063B">
            <w:pPr>
              <w:spacing w:before="40" w:after="40" w:line="240" w:lineRule="auto"/>
              <w:jc w:val="both"/>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Huyện Đăk Hà</w:t>
            </w:r>
          </w:p>
        </w:tc>
        <w:tc>
          <w:tcPr>
            <w:tcW w:w="4395"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8.000</w:t>
            </w:r>
          </w:p>
        </w:tc>
      </w:tr>
      <w:tr w:rsidR="0024308F" w:rsidRPr="0024308F" w:rsidTr="0024308F">
        <w:trPr>
          <w:jc w:val="center"/>
        </w:trPr>
        <w:tc>
          <w:tcPr>
            <w:tcW w:w="993"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3</w:t>
            </w:r>
          </w:p>
        </w:tc>
        <w:tc>
          <w:tcPr>
            <w:tcW w:w="3685" w:type="dxa"/>
          </w:tcPr>
          <w:p w:rsidR="0039626B" w:rsidRPr="0024308F" w:rsidRDefault="0039626B" w:rsidP="00D8063B">
            <w:pPr>
              <w:spacing w:before="40" w:after="40" w:line="240" w:lineRule="auto"/>
              <w:jc w:val="both"/>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Huyện Đăk Tô</w:t>
            </w:r>
          </w:p>
        </w:tc>
        <w:tc>
          <w:tcPr>
            <w:tcW w:w="4395"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7.500</w:t>
            </w:r>
          </w:p>
        </w:tc>
      </w:tr>
      <w:tr w:rsidR="0024308F" w:rsidRPr="0024308F" w:rsidTr="0024308F">
        <w:trPr>
          <w:jc w:val="center"/>
        </w:trPr>
        <w:tc>
          <w:tcPr>
            <w:tcW w:w="993"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4</w:t>
            </w:r>
          </w:p>
        </w:tc>
        <w:tc>
          <w:tcPr>
            <w:tcW w:w="3685" w:type="dxa"/>
          </w:tcPr>
          <w:p w:rsidR="0039626B" w:rsidRPr="0024308F" w:rsidRDefault="0039626B" w:rsidP="00D8063B">
            <w:pPr>
              <w:spacing w:before="40" w:after="40" w:line="240" w:lineRule="auto"/>
              <w:jc w:val="both"/>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Huyện Đăk Glei</w:t>
            </w:r>
          </w:p>
        </w:tc>
        <w:tc>
          <w:tcPr>
            <w:tcW w:w="4395"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7.000</w:t>
            </w:r>
          </w:p>
        </w:tc>
      </w:tr>
      <w:tr w:rsidR="0024308F" w:rsidRPr="0024308F" w:rsidTr="0024308F">
        <w:trPr>
          <w:jc w:val="center"/>
        </w:trPr>
        <w:tc>
          <w:tcPr>
            <w:tcW w:w="993"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5</w:t>
            </w:r>
          </w:p>
        </w:tc>
        <w:tc>
          <w:tcPr>
            <w:tcW w:w="3685" w:type="dxa"/>
          </w:tcPr>
          <w:p w:rsidR="0039626B" w:rsidRPr="0024308F" w:rsidRDefault="0039626B" w:rsidP="00D8063B">
            <w:pPr>
              <w:spacing w:before="40" w:after="40" w:line="240" w:lineRule="auto"/>
              <w:jc w:val="both"/>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Huyện Ngọc Hồi</w:t>
            </w:r>
          </w:p>
        </w:tc>
        <w:tc>
          <w:tcPr>
            <w:tcW w:w="4395"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8.000</w:t>
            </w:r>
          </w:p>
        </w:tc>
      </w:tr>
      <w:tr w:rsidR="0024308F" w:rsidRPr="0024308F" w:rsidTr="0024308F">
        <w:trPr>
          <w:jc w:val="center"/>
        </w:trPr>
        <w:tc>
          <w:tcPr>
            <w:tcW w:w="993"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6</w:t>
            </w:r>
          </w:p>
        </w:tc>
        <w:tc>
          <w:tcPr>
            <w:tcW w:w="3685" w:type="dxa"/>
          </w:tcPr>
          <w:p w:rsidR="0039626B" w:rsidRPr="0024308F" w:rsidRDefault="0039626B" w:rsidP="00D8063B">
            <w:pPr>
              <w:spacing w:before="40" w:after="40" w:line="240" w:lineRule="auto"/>
              <w:jc w:val="both"/>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Huyện Tu Mơ Rông</w:t>
            </w:r>
          </w:p>
        </w:tc>
        <w:tc>
          <w:tcPr>
            <w:tcW w:w="4395"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6.500</w:t>
            </w:r>
          </w:p>
        </w:tc>
      </w:tr>
      <w:tr w:rsidR="0024308F" w:rsidRPr="0024308F" w:rsidTr="0024308F">
        <w:trPr>
          <w:jc w:val="center"/>
        </w:trPr>
        <w:tc>
          <w:tcPr>
            <w:tcW w:w="993"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7</w:t>
            </w:r>
          </w:p>
        </w:tc>
        <w:tc>
          <w:tcPr>
            <w:tcW w:w="3685" w:type="dxa"/>
          </w:tcPr>
          <w:p w:rsidR="0039626B" w:rsidRPr="0024308F" w:rsidRDefault="0039626B" w:rsidP="00D8063B">
            <w:pPr>
              <w:spacing w:before="40" w:after="40" w:line="240" w:lineRule="auto"/>
              <w:jc w:val="both"/>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Huyện Sa Thầy</w:t>
            </w:r>
          </w:p>
        </w:tc>
        <w:tc>
          <w:tcPr>
            <w:tcW w:w="4395"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6.000</w:t>
            </w:r>
          </w:p>
        </w:tc>
      </w:tr>
      <w:tr w:rsidR="0024308F" w:rsidRPr="0024308F" w:rsidTr="0024308F">
        <w:trPr>
          <w:jc w:val="center"/>
        </w:trPr>
        <w:tc>
          <w:tcPr>
            <w:tcW w:w="993"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8</w:t>
            </w:r>
          </w:p>
        </w:tc>
        <w:tc>
          <w:tcPr>
            <w:tcW w:w="3685" w:type="dxa"/>
          </w:tcPr>
          <w:p w:rsidR="0039626B" w:rsidRPr="0024308F" w:rsidRDefault="0039626B" w:rsidP="00D8063B">
            <w:pPr>
              <w:spacing w:before="40" w:after="40" w:line="240" w:lineRule="auto"/>
              <w:jc w:val="both"/>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Huyện Ia H’Drai</w:t>
            </w:r>
          </w:p>
        </w:tc>
        <w:tc>
          <w:tcPr>
            <w:tcW w:w="4395"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6.000</w:t>
            </w:r>
          </w:p>
        </w:tc>
      </w:tr>
      <w:tr w:rsidR="0024308F" w:rsidRPr="0024308F" w:rsidTr="0024308F">
        <w:trPr>
          <w:jc w:val="center"/>
        </w:trPr>
        <w:tc>
          <w:tcPr>
            <w:tcW w:w="993"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9</w:t>
            </w:r>
          </w:p>
        </w:tc>
        <w:tc>
          <w:tcPr>
            <w:tcW w:w="3685" w:type="dxa"/>
          </w:tcPr>
          <w:p w:rsidR="0039626B" w:rsidRPr="0024308F" w:rsidRDefault="0039626B" w:rsidP="00D8063B">
            <w:pPr>
              <w:spacing w:before="40" w:after="40" w:line="240" w:lineRule="auto"/>
              <w:jc w:val="both"/>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Huyện Kon Rẫy</w:t>
            </w:r>
          </w:p>
        </w:tc>
        <w:tc>
          <w:tcPr>
            <w:tcW w:w="4395"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8.000</w:t>
            </w:r>
          </w:p>
        </w:tc>
      </w:tr>
      <w:tr w:rsidR="0024308F" w:rsidRPr="0024308F" w:rsidTr="0024308F">
        <w:trPr>
          <w:jc w:val="center"/>
        </w:trPr>
        <w:tc>
          <w:tcPr>
            <w:tcW w:w="993"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10</w:t>
            </w:r>
          </w:p>
        </w:tc>
        <w:tc>
          <w:tcPr>
            <w:tcW w:w="3685" w:type="dxa"/>
          </w:tcPr>
          <w:p w:rsidR="0039626B" w:rsidRPr="0024308F" w:rsidRDefault="0039626B" w:rsidP="00D8063B">
            <w:pPr>
              <w:spacing w:before="40" w:after="40" w:line="240" w:lineRule="auto"/>
              <w:jc w:val="both"/>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Huyện Kon Plông</w:t>
            </w:r>
          </w:p>
        </w:tc>
        <w:tc>
          <w:tcPr>
            <w:tcW w:w="4395" w:type="dxa"/>
          </w:tcPr>
          <w:p w:rsidR="0039626B" w:rsidRPr="0024308F" w:rsidRDefault="0039626B" w:rsidP="00D8063B">
            <w:pPr>
              <w:spacing w:before="40" w:after="40" w:line="240" w:lineRule="auto"/>
              <w:jc w:val="center"/>
              <w:rPr>
                <w:rFonts w:ascii="Times New Roman" w:eastAsia="Times New Roman" w:hAnsi="Times New Roman" w:cs="Times New Roman"/>
                <w:sz w:val="28"/>
                <w:szCs w:val="28"/>
              </w:rPr>
            </w:pPr>
            <w:r w:rsidRPr="0024308F">
              <w:rPr>
                <w:rFonts w:ascii="Times New Roman" w:eastAsia="Times New Roman" w:hAnsi="Times New Roman" w:cs="Times New Roman"/>
                <w:sz w:val="28"/>
                <w:szCs w:val="28"/>
              </w:rPr>
              <w:t>7.000</w:t>
            </w:r>
          </w:p>
        </w:tc>
      </w:tr>
    </w:tbl>
    <w:p w:rsidR="001835CD" w:rsidRDefault="00BB0D63" w:rsidP="00956B71">
      <w:pPr>
        <w:spacing w:before="120" w:after="0" w:line="240" w:lineRule="auto"/>
        <w:ind w:firstLine="720"/>
        <w:jc w:val="both"/>
        <w:rPr>
          <w:sz w:val="28"/>
          <w:szCs w:val="28"/>
          <w:lang w:val="de-DE"/>
        </w:rPr>
      </w:pPr>
      <w:r>
        <w:rPr>
          <w:b/>
          <w:i/>
          <w:sz w:val="28"/>
          <w:szCs w:val="28"/>
          <w:lang w:val="de-DE"/>
        </w:rPr>
        <w:t>*</w:t>
      </w:r>
      <w:r w:rsidR="0039626B" w:rsidRPr="0024308F">
        <w:rPr>
          <w:b/>
          <w:i/>
          <w:sz w:val="28"/>
          <w:szCs w:val="28"/>
          <w:lang w:val="de-DE"/>
        </w:rPr>
        <w:t xml:space="preserve"> Ban Kinh tế ngân sách</w:t>
      </w:r>
      <w:r>
        <w:rPr>
          <w:b/>
          <w:i/>
          <w:sz w:val="28"/>
          <w:szCs w:val="28"/>
          <w:lang w:val="de-DE"/>
        </w:rPr>
        <w:t xml:space="preserve"> có ý kiến</w:t>
      </w:r>
      <w:r w:rsidR="0039626B" w:rsidRPr="0024308F">
        <w:rPr>
          <w:b/>
          <w:i/>
          <w:sz w:val="28"/>
          <w:szCs w:val="28"/>
          <w:lang w:val="de-DE"/>
        </w:rPr>
        <w:t>:</w:t>
      </w:r>
      <w:r w:rsidR="0039626B" w:rsidRPr="0024308F">
        <w:rPr>
          <w:sz w:val="28"/>
          <w:szCs w:val="28"/>
          <w:lang w:val="de-DE"/>
        </w:rPr>
        <w:t xml:space="preserve"> </w:t>
      </w:r>
      <w:r w:rsidR="00840F54" w:rsidRPr="004C79D1">
        <w:rPr>
          <w:b/>
          <w:sz w:val="28"/>
          <w:szCs w:val="28"/>
          <w:lang w:val="de-DE"/>
        </w:rPr>
        <w:t>(i)</w:t>
      </w:r>
      <w:r w:rsidR="00840F54">
        <w:rPr>
          <w:sz w:val="28"/>
          <w:szCs w:val="28"/>
          <w:lang w:val="de-DE"/>
        </w:rPr>
        <w:t xml:space="preserve"> </w:t>
      </w:r>
      <w:r w:rsidR="0039626B" w:rsidRPr="0024308F">
        <w:rPr>
          <w:sz w:val="28"/>
          <w:szCs w:val="28"/>
          <w:lang w:val="de-DE"/>
        </w:rPr>
        <w:t xml:space="preserve">Đề nghị </w:t>
      </w:r>
      <w:r w:rsidR="0039626B" w:rsidRPr="0024308F">
        <w:rPr>
          <w:sz w:val="28"/>
          <w:szCs w:val="28"/>
        </w:rPr>
        <w:t>bổ sung</w:t>
      </w:r>
      <w:r w:rsidR="0039626B" w:rsidRPr="0024308F">
        <w:rPr>
          <w:sz w:val="28"/>
          <w:szCs w:val="28"/>
          <w:lang w:val="de-DE"/>
        </w:rPr>
        <w:t xml:space="preserve"> Bảng giá đấ</w:t>
      </w:r>
      <w:r w:rsidR="00827DBB">
        <w:rPr>
          <w:sz w:val="28"/>
          <w:szCs w:val="28"/>
          <w:lang w:val="de-DE"/>
        </w:rPr>
        <w:t>t kèm theo N</w:t>
      </w:r>
      <w:r w:rsidR="0039626B" w:rsidRPr="0024308F">
        <w:rPr>
          <w:sz w:val="28"/>
          <w:szCs w:val="28"/>
          <w:lang w:val="de-DE"/>
        </w:rPr>
        <w:t xml:space="preserve">ghị quyết và điều chỉnh các nội dung như: Bỏ các cột so sánh, bỏ giá đất 2015-2019; thống nhất đơn vị tính; tên xã </w:t>
      </w:r>
      <w:r w:rsidR="0039626B" w:rsidRPr="0024308F">
        <w:rPr>
          <w:i/>
          <w:sz w:val="28"/>
          <w:szCs w:val="28"/>
          <w:lang w:val="de-DE"/>
        </w:rPr>
        <w:t>(xã Đăk Plô, huyện Đăk Glei)</w:t>
      </w:r>
      <w:r w:rsidR="0039626B" w:rsidRPr="0024308F">
        <w:rPr>
          <w:sz w:val="28"/>
          <w:szCs w:val="28"/>
          <w:lang w:val="de-DE"/>
        </w:rPr>
        <w:t xml:space="preserve">; Bảng biểu giá đất nông nghiệp huyện Tu Mơ Rông lặp lại 02 lần </w:t>
      </w:r>
      <w:r w:rsidR="0039626B" w:rsidRPr="0024308F">
        <w:rPr>
          <w:i/>
          <w:sz w:val="28"/>
          <w:szCs w:val="28"/>
          <w:lang w:val="de-DE"/>
        </w:rPr>
        <w:t>(02 số liệu khác nhau)</w:t>
      </w:r>
      <w:r w:rsidR="00956B71">
        <w:rPr>
          <w:sz w:val="28"/>
          <w:szCs w:val="28"/>
          <w:lang w:val="de-DE"/>
        </w:rPr>
        <w:t xml:space="preserve">. </w:t>
      </w:r>
      <w:r w:rsidR="00956B71" w:rsidRPr="004C79D1">
        <w:rPr>
          <w:b/>
          <w:sz w:val="28"/>
          <w:szCs w:val="28"/>
          <w:lang w:val="de-DE"/>
        </w:rPr>
        <w:t>(</w:t>
      </w:r>
      <w:r w:rsidR="004C79D1">
        <w:rPr>
          <w:b/>
          <w:sz w:val="28"/>
          <w:szCs w:val="28"/>
          <w:lang w:val="de-DE"/>
        </w:rPr>
        <w:t>i</w:t>
      </w:r>
      <w:r w:rsidR="00956B71" w:rsidRPr="004C79D1">
        <w:rPr>
          <w:b/>
          <w:sz w:val="28"/>
          <w:szCs w:val="28"/>
          <w:lang w:val="de-DE"/>
        </w:rPr>
        <w:t>i)</w:t>
      </w:r>
      <w:r w:rsidR="00956B71">
        <w:rPr>
          <w:sz w:val="28"/>
          <w:szCs w:val="28"/>
          <w:lang w:val="de-DE"/>
        </w:rPr>
        <w:t xml:space="preserve"> B</w:t>
      </w:r>
      <w:r w:rsidR="001835CD">
        <w:rPr>
          <w:sz w:val="28"/>
          <w:szCs w:val="28"/>
          <w:lang w:val="de-DE"/>
        </w:rPr>
        <w:t>ổ sung B</w:t>
      </w:r>
      <w:r w:rsidR="001835CD" w:rsidRPr="00777380">
        <w:rPr>
          <w:sz w:val="28"/>
          <w:szCs w:val="28"/>
          <w:lang w:val="de-DE"/>
        </w:rPr>
        <w:t>áo cáo thẩm định của Sở Tư pháp và Báo cáo giải trình, tiếp thu ý kiến thẩm định</w:t>
      </w:r>
      <w:r w:rsidR="00AB4D7A">
        <w:rPr>
          <w:sz w:val="28"/>
          <w:szCs w:val="28"/>
          <w:lang w:val="de-DE"/>
        </w:rPr>
        <w:t xml:space="preserve">; </w:t>
      </w:r>
      <w:r w:rsidR="00AB4D7A" w:rsidRPr="0024308F">
        <w:rPr>
          <w:sz w:val="28"/>
          <w:szCs w:val="28"/>
          <w:lang w:val="de-DE"/>
        </w:rPr>
        <w:t>rà soát đầy đủ các quy trình đảm bảo theo đúng quy định của pháp luật trong việc xây dựng, ban hành Bảng giá các loại đất trên địa bàn tỉnh</w:t>
      </w:r>
      <w:r w:rsidR="00DD7891">
        <w:rPr>
          <w:sz w:val="28"/>
          <w:szCs w:val="28"/>
          <w:lang w:val="de-DE"/>
        </w:rPr>
        <w:t xml:space="preserve">. </w:t>
      </w:r>
      <w:r w:rsidR="00DD7891" w:rsidRPr="004C79D1">
        <w:rPr>
          <w:b/>
          <w:sz w:val="28"/>
          <w:szCs w:val="28"/>
          <w:lang w:val="de-DE"/>
        </w:rPr>
        <w:t>(iii)</w:t>
      </w:r>
      <w:r w:rsidR="00DD7891">
        <w:rPr>
          <w:sz w:val="28"/>
          <w:szCs w:val="28"/>
          <w:lang w:val="de-DE"/>
        </w:rPr>
        <w:t xml:space="preserve"> R</w:t>
      </w:r>
      <w:r w:rsidR="00F1749A" w:rsidRPr="00F1749A">
        <w:rPr>
          <w:sz w:val="28"/>
          <w:szCs w:val="28"/>
          <w:lang w:val="de-DE"/>
        </w:rPr>
        <w:t>à soát, hoàn thiện dự thảo nghị quyết đảm bảo theo kỹ thuật trình bày văn bản quy phạm pháp luật</w:t>
      </w:r>
      <w:r w:rsidR="00F1749A">
        <w:rPr>
          <w:sz w:val="28"/>
          <w:szCs w:val="28"/>
          <w:lang w:val="de-DE"/>
        </w:rPr>
        <w:t xml:space="preserve">; </w:t>
      </w:r>
      <w:r w:rsidR="001835CD" w:rsidRPr="001835CD">
        <w:rPr>
          <w:sz w:val="28"/>
          <w:szCs w:val="28"/>
          <w:lang w:val="de-DE"/>
        </w:rPr>
        <w:t>bỏ Điều 2, Điều 3 dự thảo nghị quyế</w:t>
      </w:r>
      <w:r w:rsidR="001835CD">
        <w:rPr>
          <w:sz w:val="28"/>
          <w:szCs w:val="28"/>
          <w:lang w:val="de-DE"/>
        </w:rPr>
        <w:t>t và b</w:t>
      </w:r>
      <w:r w:rsidR="001835CD" w:rsidRPr="001835CD">
        <w:rPr>
          <w:sz w:val="28"/>
          <w:szCs w:val="28"/>
          <w:lang w:val="de-DE"/>
        </w:rPr>
        <w:t>ổ sung điều khoản Tổ chức thực hiện</w:t>
      </w:r>
      <w:r w:rsidR="00BE1588">
        <w:rPr>
          <w:sz w:val="28"/>
          <w:szCs w:val="28"/>
          <w:lang w:val="de-DE"/>
        </w:rPr>
        <w:t>.</w:t>
      </w:r>
    </w:p>
    <w:p w:rsidR="0039626B" w:rsidRPr="00614168" w:rsidRDefault="0039626B" w:rsidP="0024308F">
      <w:pPr>
        <w:spacing w:before="120" w:after="0" w:line="240" w:lineRule="auto"/>
        <w:ind w:firstLine="720"/>
        <w:jc w:val="both"/>
        <w:rPr>
          <w:rFonts w:eastAsia="Times New Roman"/>
          <w:sz w:val="28"/>
          <w:szCs w:val="28"/>
          <w:lang w:val="de-DE"/>
        </w:rPr>
      </w:pPr>
      <w:r w:rsidRPr="00614168">
        <w:rPr>
          <w:b/>
          <w:i/>
          <w:sz w:val="28"/>
          <w:szCs w:val="28"/>
          <w:lang w:val="de-DE"/>
        </w:rPr>
        <w:t>* Ủy ban nhân dân tỉnh</w:t>
      </w:r>
      <w:r w:rsidR="008E7431" w:rsidRPr="00614168">
        <w:rPr>
          <w:b/>
          <w:i/>
          <w:sz w:val="28"/>
          <w:szCs w:val="28"/>
          <w:lang w:val="de-DE"/>
        </w:rPr>
        <w:t xml:space="preserve"> có ý kiến như sau</w:t>
      </w:r>
      <w:r w:rsidRPr="00614168">
        <w:rPr>
          <w:b/>
          <w:i/>
          <w:sz w:val="28"/>
          <w:szCs w:val="28"/>
          <w:lang w:val="de-DE"/>
        </w:rPr>
        <w:t xml:space="preserve">: </w:t>
      </w:r>
      <w:r w:rsidRPr="00614168">
        <w:rPr>
          <w:rFonts w:eastAsia="Times New Roman"/>
          <w:sz w:val="28"/>
          <w:szCs w:val="28"/>
          <w:lang w:val="de-DE"/>
        </w:rPr>
        <w:t xml:space="preserve">Ủy ban nhân dân tỉnh tiếp thu ý kiến </w:t>
      </w:r>
      <w:r w:rsidR="00AB4D7A" w:rsidRPr="00614168">
        <w:rPr>
          <w:rFonts w:eastAsia="Times New Roman"/>
          <w:sz w:val="28"/>
          <w:szCs w:val="28"/>
          <w:lang w:val="de-DE"/>
        </w:rPr>
        <w:t xml:space="preserve">thẩm tra </w:t>
      </w:r>
      <w:r w:rsidRPr="00614168">
        <w:rPr>
          <w:rFonts w:eastAsia="Times New Roman"/>
          <w:sz w:val="28"/>
          <w:szCs w:val="28"/>
          <w:lang w:val="de-DE"/>
        </w:rPr>
        <w:t>của Ban Kinh tế - Ngân sách</w:t>
      </w:r>
      <w:r w:rsidR="00217944" w:rsidRPr="00614168">
        <w:rPr>
          <w:rFonts w:eastAsia="Times New Roman"/>
          <w:sz w:val="28"/>
          <w:szCs w:val="28"/>
          <w:lang w:val="de-DE"/>
        </w:rPr>
        <w:t xml:space="preserve">, </w:t>
      </w:r>
      <w:r w:rsidR="003E220D" w:rsidRPr="00614168">
        <w:rPr>
          <w:rFonts w:eastAsia="Times New Roman"/>
          <w:sz w:val="28"/>
          <w:szCs w:val="28"/>
          <w:lang w:val="de-DE"/>
        </w:rPr>
        <w:t xml:space="preserve">đã </w:t>
      </w:r>
      <w:r w:rsidRPr="00614168">
        <w:rPr>
          <w:rFonts w:eastAsia="Times New Roman"/>
          <w:sz w:val="28"/>
          <w:szCs w:val="28"/>
          <w:lang w:val="de-DE"/>
        </w:rPr>
        <w:t xml:space="preserve">hoàn chỉnh và bổ sung đầy đủ hồ sơ theo quy định; đồng thời hoàn chỉnh dự thảo Nghị quyết theo đề nghị của Ban Kinh tế </w:t>
      </w:r>
      <w:r w:rsidR="00D922B5" w:rsidRPr="00614168">
        <w:rPr>
          <w:rFonts w:eastAsia="Times New Roman"/>
          <w:sz w:val="28"/>
          <w:szCs w:val="28"/>
          <w:lang w:val="de-DE"/>
        </w:rPr>
        <w:t>- N</w:t>
      </w:r>
      <w:r w:rsidRPr="00614168">
        <w:rPr>
          <w:rFonts w:eastAsia="Times New Roman"/>
          <w:sz w:val="28"/>
          <w:szCs w:val="28"/>
          <w:lang w:val="de-DE"/>
        </w:rPr>
        <w:t>gân sách.</w:t>
      </w:r>
    </w:p>
    <w:p w:rsidR="009A7358" w:rsidRPr="0024308F" w:rsidRDefault="00272469" w:rsidP="0024308F">
      <w:pPr>
        <w:spacing w:before="0" w:after="120" w:line="240" w:lineRule="auto"/>
        <w:ind w:firstLine="680"/>
        <w:jc w:val="both"/>
        <w:rPr>
          <w:sz w:val="28"/>
          <w:szCs w:val="28"/>
          <w:highlight w:val="white"/>
          <w:lang w:val="nl-NL"/>
        </w:rPr>
      </w:pPr>
      <w:r w:rsidRPr="0024308F">
        <w:rPr>
          <w:sz w:val="28"/>
          <w:szCs w:val="28"/>
          <w:highlight w:val="white"/>
          <w:lang w:val="nl-NL"/>
        </w:rPr>
        <w:t>Ủy ban nhân dân</w:t>
      </w:r>
      <w:r w:rsidR="009A7358" w:rsidRPr="0024308F">
        <w:rPr>
          <w:sz w:val="28"/>
          <w:szCs w:val="28"/>
          <w:highlight w:val="white"/>
          <w:lang w:val="nl-NL"/>
        </w:rPr>
        <w:t xml:space="preserve"> tỉnh báo cáo H</w:t>
      </w:r>
      <w:r w:rsidRPr="0024308F">
        <w:rPr>
          <w:sz w:val="28"/>
          <w:szCs w:val="28"/>
          <w:highlight w:val="white"/>
          <w:lang w:val="nl-NL"/>
        </w:rPr>
        <w:t>ội đồng nhân dân</w:t>
      </w:r>
      <w:r w:rsidR="009A7358" w:rsidRPr="0024308F">
        <w:rPr>
          <w:sz w:val="28"/>
          <w:szCs w:val="28"/>
          <w:highlight w:val="white"/>
          <w:lang w:val="nl-NL"/>
        </w:rPr>
        <w:t xml:space="preserve"> tỉnh khóa XI, </w:t>
      </w:r>
      <w:r w:rsidR="00916470" w:rsidRPr="0024308F">
        <w:rPr>
          <w:sz w:val="28"/>
          <w:szCs w:val="28"/>
          <w:lang w:val="nl-NL"/>
        </w:rPr>
        <w:t>Kỳ họp bất thườ</w:t>
      </w:r>
      <w:r w:rsidR="00992A33" w:rsidRPr="0024308F">
        <w:rPr>
          <w:sz w:val="28"/>
          <w:szCs w:val="28"/>
          <w:lang w:val="nl-NL"/>
        </w:rPr>
        <w:t>ng năm 2019</w:t>
      </w:r>
      <w:r w:rsidR="00916470" w:rsidRPr="0024308F">
        <w:rPr>
          <w:sz w:val="28"/>
          <w:szCs w:val="28"/>
          <w:highlight w:val="white"/>
          <w:lang w:val="nl-NL"/>
        </w:rPr>
        <w:t xml:space="preserve"> xem xét./.</w:t>
      </w:r>
    </w:p>
    <w:tbl>
      <w:tblPr>
        <w:tblW w:w="0" w:type="auto"/>
        <w:tblInd w:w="108" w:type="dxa"/>
        <w:tblLook w:val="04A0" w:firstRow="1" w:lastRow="0" w:firstColumn="1" w:lastColumn="0" w:noHBand="0" w:noVBand="1"/>
      </w:tblPr>
      <w:tblGrid>
        <w:gridCol w:w="4428"/>
        <w:gridCol w:w="4644"/>
      </w:tblGrid>
      <w:tr w:rsidR="001A200E" w:rsidRPr="001A200E" w:rsidTr="004A5F2D">
        <w:tc>
          <w:tcPr>
            <w:tcW w:w="4428" w:type="dxa"/>
          </w:tcPr>
          <w:p w:rsidR="009A7358" w:rsidRPr="001A200E" w:rsidRDefault="009A7358" w:rsidP="00852FC1">
            <w:pPr>
              <w:spacing w:before="0" w:after="0" w:line="240" w:lineRule="auto"/>
              <w:ind w:left="-108"/>
              <w:rPr>
                <w:b/>
                <w:i/>
                <w:color w:val="000000" w:themeColor="text1"/>
                <w:sz w:val="24"/>
                <w:szCs w:val="28"/>
                <w:highlight w:val="white"/>
                <w:lang w:val="nl-NL"/>
              </w:rPr>
            </w:pPr>
            <w:r w:rsidRPr="001A200E">
              <w:rPr>
                <w:b/>
                <w:i/>
                <w:color w:val="000000" w:themeColor="text1"/>
                <w:sz w:val="24"/>
                <w:szCs w:val="28"/>
                <w:highlight w:val="white"/>
                <w:u w:color="FF0000"/>
                <w:lang w:val="nl-NL"/>
              </w:rPr>
              <w:t>Nơi nhận</w:t>
            </w:r>
            <w:r w:rsidRPr="001A200E">
              <w:rPr>
                <w:b/>
                <w:i/>
                <w:color w:val="000000" w:themeColor="text1"/>
                <w:sz w:val="24"/>
                <w:szCs w:val="28"/>
                <w:highlight w:val="white"/>
                <w:lang w:val="nl-NL"/>
              </w:rPr>
              <w:t>:</w:t>
            </w:r>
          </w:p>
          <w:p w:rsidR="009A7358" w:rsidRPr="001A200E" w:rsidRDefault="009A7358" w:rsidP="00852FC1">
            <w:pPr>
              <w:spacing w:before="0" w:after="0" w:line="240" w:lineRule="auto"/>
              <w:ind w:left="-108"/>
              <w:rPr>
                <w:color w:val="000000" w:themeColor="text1"/>
                <w:sz w:val="22"/>
                <w:szCs w:val="28"/>
                <w:highlight w:val="white"/>
                <w:lang w:val="nl-NL"/>
              </w:rPr>
            </w:pPr>
            <w:r w:rsidRPr="001A200E">
              <w:rPr>
                <w:color w:val="000000" w:themeColor="text1"/>
                <w:sz w:val="22"/>
                <w:szCs w:val="28"/>
                <w:highlight w:val="white"/>
                <w:lang w:val="nl-NL"/>
              </w:rPr>
              <w:t>- TT HĐND tỉnh;</w:t>
            </w:r>
          </w:p>
          <w:p w:rsidR="009A7358" w:rsidRPr="001A200E" w:rsidRDefault="009A7358" w:rsidP="00852FC1">
            <w:pPr>
              <w:spacing w:before="0" w:after="0" w:line="240" w:lineRule="auto"/>
              <w:ind w:left="-108"/>
              <w:rPr>
                <w:color w:val="000000" w:themeColor="text1"/>
                <w:sz w:val="22"/>
                <w:szCs w:val="28"/>
                <w:highlight w:val="white"/>
                <w:lang w:val="nl-NL"/>
              </w:rPr>
            </w:pPr>
            <w:r w:rsidRPr="001A200E">
              <w:rPr>
                <w:color w:val="000000" w:themeColor="text1"/>
                <w:sz w:val="22"/>
                <w:szCs w:val="28"/>
                <w:highlight w:val="white"/>
                <w:lang w:val="nl-NL"/>
              </w:rPr>
              <w:t>- CT, các PCT UBND tỉnh;</w:t>
            </w:r>
          </w:p>
          <w:p w:rsidR="009A7358" w:rsidRPr="001A200E" w:rsidRDefault="003C4203" w:rsidP="00852FC1">
            <w:pPr>
              <w:spacing w:before="0" w:after="0" w:line="240" w:lineRule="auto"/>
              <w:ind w:left="-108"/>
              <w:rPr>
                <w:color w:val="000000" w:themeColor="text1"/>
                <w:sz w:val="22"/>
                <w:szCs w:val="28"/>
                <w:highlight w:val="white"/>
                <w:lang w:val="nl-NL"/>
              </w:rPr>
            </w:pPr>
            <w:r>
              <w:rPr>
                <w:color w:val="000000" w:themeColor="text1"/>
                <w:sz w:val="22"/>
                <w:szCs w:val="28"/>
                <w:highlight w:val="white"/>
                <w:lang w:val="nl-NL"/>
              </w:rPr>
              <w:t>- Các Ban</w:t>
            </w:r>
            <w:r w:rsidR="009A7358" w:rsidRPr="001A200E">
              <w:rPr>
                <w:color w:val="000000" w:themeColor="text1"/>
                <w:sz w:val="22"/>
                <w:szCs w:val="28"/>
                <w:highlight w:val="white"/>
                <w:lang w:val="nl-NL"/>
              </w:rPr>
              <w:t xml:space="preserve"> HĐND tỉnh;</w:t>
            </w:r>
          </w:p>
          <w:p w:rsidR="009A7358" w:rsidRPr="001A200E" w:rsidRDefault="009A7358" w:rsidP="00852FC1">
            <w:pPr>
              <w:spacing w:before="0" w:after="0" w:line="240" w:lineRule="auto"/>
              <w:ind w:left="-108"/>
              <w:rPr>
                <w:color w:val="000000" w:themeColor="text1"/>
                <w:sz w:val="22"/>
                <w:szCs w:val="28"/>
                <w:highlight w:val="white"/>
                <w:lang w:val="nl-NL"/>
              </w:rPr>
            </w:pPr>
            <w:r w:rsidRPr="001A200E">
              <w:rPr>
                <w:color w:val="000000" w:themeColor="text1"/>
                <w:sz w:val="22"/>
                <w:szCs w:val="28"/>
                <w:highlight w:val="white"/>
                <w:lang w:val="nl-NL"/>
              </w:rPr>
              <w:t>- Đại biểu HĐND tỉnh;</w:t>
            </w:r>
          </w:p>
          <w:p w:rsidR="009A7358" w:rsidRPr="001A200E" w:rsidRDefault="009A7358" w:rsidP="00852FC1">
            <w:pPr>
              <w:spacing w:before="0" w:after="0" w:line="240" w:lineRule="auto"/>
              <w:ind w:left="-108"/>
              <w:jc w:val="both"/>
              <w:rPr>
                <w:color w:val="000000" w:themeColor="text1"/>
                <w:sz w:val="22"/>
                <w:szCs w:val="28"/>
                <w:highlight w:val="white"/>
                <w:lang w:val="nl-NL"/>
              </w:rPr>
            </w:pPr>
            <w:r w:rsidRPr="001A200E">
              <w:rPr>
                <w:color w:val="000000" w:themeColor="text1"/>
                <w:sz w:val="22"/>
                <w:szCs w:val="28"/>
                <w:highlight w:val="white"/>
                <w:lang w:val="nl-NL"/>
              </w:rPr>
              <w:t>- Văn phòng HĐND tỉnh;</w:t>
            </w:r>
          </w:p>
          <w:p w:rsidR="009A7358" w:rsidRPr="001A200E" w:rsidRDefault="009A7358" w:rsidP="00852FC1">
            <w:pPr>
              <w:spacing w:before="0" w:after="0" w:line="240" w:lineRule="auto"/>
              <w:ind w:left="-108"/>
              <w:jc w:val="both"/>
              <w:rPr>
                <w:color w:val="000000" w:themeColor="text1"/>
                <w:sz w:val="22"/>
                <w:szCs w:val="28"/>
                <w:highlight w:val="white"/>
                <w:lang w:val="nl-NL"/>
              </w:rPr>
            </w:pPr>
            <w:r w:rsidRPr="001A200E">
              <w:rPr>
                <w:color w:val="000000" w:themeColor="text1"/>
                <w:sz w:val="22"/>
                <w:szCs w:val="28"/>
                <w:highlight w:val="white"/>
                <w:lang w:val="nl-NL"/>
              </w:rPr>
              <w:t>- Văn phòng UBND tỉnh;</w:t>
            </w:r>
          </w:p>
          <w:p w:rsidR="009A7358" w:rsidRPr="001A200E" w:rsidRDefault="009A7358" w:rsidP="00F060D6">
            <w:pPr>
              <w:spacing w:before="0" w:after="0" w:line="240" w:lineRule="auto"/>
              <w:ind w:left="-108"/>
              <w:rPr>
                <w:color w:val="000000" w:themeColor="text1"/>
                <w:sz w:val="28"/>
                <w:szCs w:val="28"/>
                <w:highlight w:val="white"/>
              </w:rPr>
            </w:pPr>
            <w:r w:rsidRPr="001A200E">
              <w:rPr>
                <w:color w:val="000000" w:themeColor="text1"/>
                <w:sz w:val="22"/>
                <w:szCs w:val="28"/>
                <w:highlight w:val="white"/>
              </w:rPr>
              <w:t>- Lưu: VT, KT</w:t>
            </w:r>
            <w:r w:rsidR="001844B5" w:rsidRPr="001A200E">
              <w:rPr>
                <w:color w:val="000000" w:themeColor="text1"/>
                <w:sz w:val="22"/>
                <w:szCs w:val="28"/>
                <w:highlight w:val="white"/>
              </w:rPr>
              <w:t>TH</w:t>
            </w:r>
            <w:r w:rsidR="00F060D6" w:rsidRPr="001A200E">
              <w:rPr>
                <w:color w:val="000000" w:themeColor="text1"/>
                <w:sz w:val="22"/>
                <w:szCs w:val="28"/>
                <w:highlight w:val="white"/>
              </w:rPr>
              <w:t>1</w:t>
            </w:r>
            <w:proofErr w:type="gramStart"/>
            <w:r w:rsidR="00F060D6" w:rsidRPr="001A200E">
              <w:rPr>
                <w:color w:val="000000" w:themeColor="text1"/>
                <w:sz w:val="22"/>
                <w:szCs w:val="28"/>
                <w:highlight w:val="white"/>
              </w:rPr>
              <w:t>,4</w:t>
            </w:r>
            <w:proofErr w:type="gramEnd"/>
            <w:r w:rsidRPr="001A200E">
              <w:rPr>
                <w:color w:val="000000" w:themeColor="text1"/>
                <w:sz w:val="22"/>
                <w:szCs w:val="28"/>
                <w:highlight w:val="white"/>
              </w:rPr>
              <w:t>.</w:t>
            </w:r>
          </w:p>
        </w:tc>
        <w:tc>
          <w:tcPr>
            <w:tcW w:w="4644" w:type="dxa"/>
          </w:tcPr>
          <w:p w:rsidR="009A7358" w:rsidRPr="001A200E" w:rsidRDefault="009A7358" w:rsidP="00852FC1">
            <w:pPr>
              <w:spacing w:before="0" w:after="0" w:line="240" w:lineRule="auto"/>
              <w:jc w:val="center"/>
              <w:rPr>
                <w:b/>
                <w:color w:val="000000" w:themeColor="text1"/>
                <w:sz w:val="28"/>
                <w:szCs w:val="28"/>
                <w:highlight w:val="white"/>
              </w:rPr>
            </w:pPr>
            <w:r w:rsidRPr="001A200E">
              <w:rPr>
                <w:b/>
                <w:color w:val="000000" w:themeColor="text1"/>
                <w:sz w:val="28"/>
                <w:szCs w:val="28"/>
                <w:highlight w:val="white"/>
              </w:rPr>
              <w:t>TM. ỦY BAN NHÂN DÂN</w:t>
            </w:r>
          </w:p>
          <w:p w:rsidR="009A7358" w:rsidRPr="001A200E" w:rsidRDefault="009A7358" w:rsidP="00852FC1">
            <w:pPr>
              <w:spacing w:before="0" w:after="0" w:line="240" w:lineRule="auto"/>
              <w:jc w:val="center"/>
              <w:rPr>
                <w:b/>
                <w:color w:val="000000" w:themeColor="text1"/>
                <w:sz w:val="28"/>
                <w:szCs w:val="28"/>
                <w:highlight w:val="white"/>
              </w:rPr>
            </w:pPr>
            <w:r w:rsidRPr="001A200E">
              <w:rPr>
                <w:b/>
                <w:color w:val="000000" w:themeColor="text1"/>
                <w:sz w:val="28"/>
                <w:szCs w:val="28"/>
                <w:highlight w:val="white"/>
              </w:rPr>
              <w:t>KT. CHỦ TỊCH</w:t>
            </w:r>
          </w:p>
          <w:p w:rsidR="009A7358" w:rsidRPr="001A200E" w:rsidRDefault="009A7358" w:rsidP="00852FC1">
            <w:pPr>
              <w:spacing w:before="0" w:after="0" w:line="240" w:lineRule="auto"/>
              <w:jc w:val="center"/>
              <w:rPr>
                <w:b/>
                <w:color w:val="000000" w:themeColor="text1"/>
                <w:sz w:val="28"/>
                <w:szCs w:val="28"/>
                <w:highlight w:val="white"/>
              </w:rPr>
            </w:pPr>
            <w:r w:rsidRPr="001A200E">
              <w:rPr>
                <w:b/>
                <w:color w:val="000000" w:themeColor="text1"/>
                <w:sz w:val="28"/>
                <w:szCs w:val="28"/>
                <w:highlight w:val="white"/>
              </w:rPr>
              <w:t xml:space="preserve">PHÓ CHỦ TỊCH </w:t>
            </w:r>
          </w:p>
          <w:p w:rsidR="007652F8" w:rsidRPr="001A200E" w:rsidRDefault="00614168" w:rsidP="00852FC1">
            <w:pPr>
              <w:spacing w:before="0" w:after="0" w:line="240" w:lineRule="auto"/>
              <w:jc w:val="center"/>
              <w:rPr>
                <w:b/>
                <w:color w:val="000000" w:themeColor="text1"/>
                <w:sz w:val="28"/>
                <w:szCs w:val="28"/>
                <w:highlight w:val="white"/>
              </w:rPr>
            </w:pPr>
            <w:r>
              <w:rPr>
                <w:color w:val="000000" w:themeColor="text1"/>
                <w:sz w:val="28"/>
                <w:szCs w:val="28"/>
                <w:highlight w:val="white"/>
              </w:rPr>
              <w:t>Đã ký</w:t>
            </w:r>
            <w:bookmarkStart w:id="0" w:name="_GoBack"/>
            <w:bookmarkEnd w:id="0"/>
          </w:p>
          <w:p w:rsidR="009A7358" w:rsidRPr="001A200E" w:rsidRDefault="009A7358" w:rsidP="00852FC1">
            <w:pPr>
              <w:spacing w:before="0" w:after="0" w:line="240" w:lineRule="auto"/>
              <w:jc w:val="center"/>
              <w:rPr>
                <w:b/>
                <w:color w:val="000000" w:themeColor="text1"/>
                <w:sz w:val="28"/>
                <w:szCs w:val="28"/>
                <w:highlight w:val="white"/>
              </w:rPr>
            </w:pPr>
            <w:r w:rsidRPr="001A200E">
              <w:rPr>
                <w:b/>
                <w:color w:val="000000" w:themeColor="text1"/>
                <w:sz w:val="28"/>
                <w:szCs w:val="28"/>
                <w:highlight w:val="white"/>
              </w:rPr>
              <w:t>Lê Ngọc Tuấn</w:t>
            </w:r>
          </w:p>
        </w:tc>
      </w:tr>
    </w:tbl>
    <w:p w:rsidR="00167407" w:rsidRPr="001A200E" w:rsidRDefault="00167407" w:rsidP="008202AF">
      <w:pPr>
        <w:spacing w:before="0" w:after="80" w:line="240" w:lineRule="auto"/>
        <w:jc w:val="both"/>
        <w:rPr>
          <w:color w:val="000000" w:themeColor="text1"/>
          <w:sz w:val="28"/>
          <w:szCs w:val="28"/>
          <w:highlight w:val="white"/>
          <w:lang w:val="af-ZA"/>
        </w:rPr>
      </w:pPr>
    </w:p>
    <w:sectPr w:rsidR="00167407" w:rsidRPr="001A200E" w:rsidSect="00272469">
      <w:footerReference w:type="default" r:id="rId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6B" w:rsidRDefault="004A7C6B" w:rsidP="00742083">
      <w:pPr>
        <w:spacing w:before="0" w:after="0" w:line="240" w:lineRule="auto"/>
      </w:pPr>
      <w:r>
        <w:separator/>
      </w:r>
    </w:p>
  </w:endnote>
  <w:endnote w:type="continuationSeparator" w:id="0">
    <w:p w:rsidR="004A7C6B" w:rsidRDefault="004A7C6B"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4128"/>
      <w:docPartObj>
        <w:docPartGallery w:val="Page Numbers (Bottom of Page)"/>
        <w:docPartUnique/>
      </w:docPartObj>
    </w:sdtPr>
    <w:sdtEndPr>
      <w:rPr>
        <w:noProof/>
      </w:rPr>
    </w:sdtEndPr>
    <w:sdtContent>
      <w:p w:rsidR="00877501" w:rsidRDefault="00877501">
        <w:pPr>
          <w:pStyle w:val="Footer"/>
          <w:jc w:val="right"/>
        </w:pPr>
        <w:r>
          <w:fldChar w:fldCharType="begin"/>
        </w:r>
        <w:r>
          <w:instrText xml:space="preserve"> PAGE   \* MERGEFORMAT </w:instrText>
        </w:r>
        <w:r>
          <w:fldChar w:fldCharType="separate"/>
        </w:r>
        <w:r w:rsidR="00614168">
          <w:rPr>
            <w:noProof/>
          </w:rPr>
          <w:t>6</w:t>
        </w:r>
        <w:r>
          <w:rPr>
            <w:noProof/>
          </w:rPr>
          <w:fldChar w:fldCharType="end"/>
        </w:r>
      </w:p>
    </w:sdtContent>
  </w:sdt>
  <w:p w:rsidR="00877501" w:rsidRDefault="00877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6B" w:rsidRDefault="004A7C6B" w:rsidP="00742083">
      <w:pPr>
        <w:spacing w:before="0" w:after="0" w:line="240" w:lineRule="auto"/>
      </w:pPr>
      <w:r>
        <w:separator/>
      </w:r>
    </w:p>
  </w:footnote>
  <w:footnote w:type="continuationSeparator" w:id="0">
    <w:p w:rsidR="004A7C6B" w:rsidRDefault="004A7C6B" w:rsidP="00742083">
      <w:pPr>
        <w:spacing w:before="0" w:after="0" w:line="240" w:lineRule="auto"/>
      </w:pPr>
      <w:r>
        <w:continuationSeparator/>
      </w:r>
    </w:p>
  </w:footnote>
  <w:footnote w:id="1">
    <w:p w:rsidR="00BB4E6E" w:rsidRPr="00AB5E84" w:rsidRDefault="00BB4E6E" w:rsidP="00777557">
      <w:pPr>
        <w:pStyle w:val="FootnoteText"/>
        <w:jc w:val="both"/>
        <w:rPr>
          <w:sz w:val="18"/>
          <w:szCs w:val="18"/>
        </w:rPr>
      </w:pPr>
      <w:r w:rsidRPr="00AB5E84">
        <w:rPr>
          <w:sz w:val="18"/>
          <w:szCs w:val="18"/>
          <w:vertAlign w:val="superscript"/>
        </w:rPr>
        <w:t>(</w:t>
      </w:r>
      <w:r w:rsidRPr="00AB5E84">
        <w:rPr>
          <w:rStyle w:val="FootnoteReference"/>
          <w:sz w:val="18"/>
          <w:szCs w:val="18"/>
        </w:rPr>
        <w:footnoteRef/>
      </w:r>
      <w:r w:rsidRPr="00AB5E84">
        <w:rPr>
          <w:sz w:val="18"/>
          <w:szCs w:val="18"/>
          <w:vertAlign w:val="superscript"/>
        </w:rPr>
        <w:t>)</w:t>
      </w:r>
      <w:r w:rsidRPr="00AB5E84">
        <w:rPr>
          <w:sz w:val="18"/>
          <w:szCs w:val="18"/>
        </w:rPr>
        <w:t xml:space="preserve"> Tại Báo cáo thẩm tra số </w:t>
      </w:r>
      <w:r w:rsidR="00481226" w:rsidRPr="00AB5E84">
        <w:rPr>
          <w:sz w:val="18"/>
          <w:szCs w:val="18"/>
        </w:rPr>
        <w:t>40</w:t>
      </w:r>
      <w:r w:rsidRPr="00AB5E84">
        <w:rPr>
          <w:sz w:val="18"/>
          <w:szCs w:val="18"/>
        </w:rPr>
        <w:t>/BC-HĐND ngày 26 tháng 12 năm 2019 của Ban Văn hóa – Xã hội Hội đồng nhân dân tỉnh.</w:t>
      </w:r>
    </w:p>
  </w:footnote>
  <w:footnote w:id="2">
    <w:p w:rsidR="00D25C2F" w:rsidRPr="00AB5E84" w:rsidRDefault="00D25C2F" w:rsidP="00777557">
      <w:pPr>
        <w:pStyle w:val="FootnoteText"/>
        <w:jc w:val="both"/>
        <w:rPr>
          <w:sz w:val="18"/>
          <w:szCs w:val="18"/>
        </w:rPr>
      </w:pPr>
      <w:proofErr w:type="gramStart"/>
      <w:r w:rsidRPr="00AB5E84">
        <w:rPr>
          <w:sz w:val="18"/>
          <w:szCs w:val="18"/>
          <w:vertAlign w:val="superscript"/>
        </w:rPr>
        <w:t>(</w:t>
      </w:r>
      <w:r w:rsidRPr="00AB5E84">
        <w:rPr>
          <w:rStyle w:val="FootnoteReference"/>
          <w:sz w:val="18"/>
          <w:szCs w:val="18"/>
        </w:rPr>
        <w:footnoteRef/>
      </w:r>
      <w:r w:rsidRPr="00AB5E84">
        <w:rPr>
          <w:sz w:val="18"/>
          <w:szCs w:val="18"/>
          <w:vertAlign w:val="superscript"/>
        </w:rPr>
        <w:t>)</w:t>
      </w:r>
      <w:r w:rsidRPr="00AB5E84">
        <w:rPr>
          <w:sz w:val="18"/>
          <w:szCs w:val="18"/>
        </w:rPr>
        <w:t xml:space="preserve"> Báo cáo chỉ thẩm định dự thảo Nghị quyết của Hội đồng nhân dân tỉnh.</w:t>
      </w:r>
      <w:proofErr w:type="gramEnd"/>
    </w:p>
  </w:footnote>
  <w:footnote w:id="3">
    <w:p w:rsidR="00D25C2F" w:rsidRPr="00AB5E84" w:rsidRDefault="00D25C2F" w:rsidP="00777557">
      <w:pPr>
        <w:pStyle w:val="FootnoteText"/>
        <w:jc w:val="both"/>
        <w:rPr>
          <w:sz w:val="18"/>
          <w:szCs w:val="18"/>
        </w:rPr>
      </w:pPr>
      <w:r w:rsidRPr="00AB5E84">
        <w:rPr>
          <w:sz w:val="18"/>
          <w:szCs w:val="18"/>
          <w:vertAlign w:val="superscript"/>
        </w:rPr>
        <w:t>(</w:t>
      </w:r>
      <w:r w:rsidRPr="00AB5E84">
        <w:rPr>
          <w:rStyle w:val="FootnoteReference"/>
          <w:sz w:val="18"/>
          <w:szCs w:val="18"/>
        </w:rPr>
        <w:footnoteRef/>
      </w:r>
      <w:r w:rsidRPr="00AB5E84">
        <w:rPr>
          <w:sz w:val="18"/>
          <w:szCs w:val="18"/>
          <w:vertAlign w:val="superscript"/>
        </w:rPr>
        <w:t>)</w:t>
      </w:r>
      <w:r w:rsidRPr="00AB5E84">
        <w:rPr>
          <w:sz w:val="18"/>
          <w:szCs w:val="18"/>
        </w:rPr>
        <w:t xml:space="preserve"> Tại Báo cáo số 319/BC-UBND ngày 06 tháng 12 năm 2019 của Ủy ban nhân dân tỉnh.</w:t>
      </w:r>
    </w:p>
  </w:footnote>
  <w:footnote w:id="4">
    <w:p w:rsidR="00D25C2F" w:rsidRPr="00AB5E84" w:rsidRDefault="00D25C2F" w:rsidP="00777557">
      <w:pPr>
        <w:pStyle w:val="FootnoteText"/>
        <w:jc w:val="both"/>
        <w:rPr>
          <w:sz w:val="18"/>
          <w:szCs w:val="18"/>
        </w:rPr>
      </w:pPr>
      <w:r w:rsidRPr="00AB5E84">
        <w:rPr>
          <w:sz w:val="18"/>
          <w:szCs w:val="18"/>
          <w:vertAlign w:val="superscript"/>
        </w:rPr>
        <w:t>(</w:t>
      </w:r>
      <w:r w:rsidRPr="00AB5E84">
        <w:rPr>
          <w:rStyle w:val="FootnoteReference"/>
          <w:sz w:val="18"/>
          <w:szCs w:val="18"/>
        </w:rPr>
        <w:footnoteRef/>
      </w:r>
      <w:r w:rsidRPr="00AB5E84">
        <w:rPr>
          <w:sz w:val="18"/>
          <w:szCs w:val="18"/>
          <w:vertAlign w:val="superscript"/>
        </w:rPr>
        <w:t>)</w:t>
      </w:r>
      <w:r w:rsidRPr="00AB5E84">
        <w:rPr>
          <w:sz w:val="18"/>
          <w:szCs w:val="18"/>
        </w:rPr>
        <w:t xml:space="preserve"> Tại Báo cáo số 313/BC-UBND ngày 03 tháng 12 năm 2019 của Ủy ban nhân dân tỉnh.</w:t>
      </w:r>
    </w:p>
  </w:footnote>
  <w:footnote w:id="5">
    <w:p w:rsidR="00AB5E84" w:rsidRPr="00AB5E84" w:rsidRDefault="00AB5E84">
      <w:pPr>
        <w:pStyle w:val="FootnoteText"/>
        <w:rPr>
          <w:sz w:val="18"/>
          <w:szCs w:val="18"/>
        </w:rPr>
      </w:pPr>
      <w:r w:rsidRPr="00AB5E84">
        <w:rPr>
          <w:sz w:val="18"/>
          <w:szCs w:val="18"/>
          <w:vertAlign w:val="superscript"/>
        </w:rPr>
        <w:t>(</w:t>
      </w:r>
      <w:r w:rsidRPr="00AB5E84">
        <w:rPr>
          <w:rStyle w:val="FootnoteReference"/>
          <w:sz w:val="18"/>
          <w:szCs w:val="18"/>
        </w:rPr>
        <w:footnoteRef/>
      </w:r>
      <w:r w:rsidRPr="00AB5E84">
        <w:rPr>
          <w:sz w:val="18"/>
          <w:szCs w:val="18"/>
          <w:vertAlign w:val="superscript"/>
        </w:rPr>
        <w:t>)</w:t>
      </w:r>
      <w:r w:rsidRPr="00AB5E84">
        <w:rPr>
          <w:sz w:val="18"/>
          <w:szCs w:val="18"/>
        </w:rPr>
        <w:t xml:space="preserve"> </w:t>
      </w:r>
      <w:r w:rsidR="00CA40E8">
        <w:rPr>
          <w:sz w:val="18"/>
          <w:szCs w:val="18"/>
        </w:rPr>
        <w:t xml:space="preserve">Tại </w:t>
      </w:r>
      <w:r w:rsidRPr="00AB5E84">
        <w:rPr>
          <w:sz w:val="18"/>
          <w:szCs w:val="18"/>
        </w:rPr>
        <w:t>Báo cáo số 81/BC-HĐND ngày 26 tháng 12 năm 2019 của Ban Pháp chế Hội đồng nhân dân tỉnh.</w:t>
      </w:r>
    </w:p>
  </w:footnote>
  <w:footnote w:id="6">
    <w:p w:rsidR="00DC7930" w:rsidRPr="00AB5E84" w:rsidRDefault="00DC7930" w:rsidP="00DC7930">
      <w:pPr>
        <w:pStyle w:val="FootnoteText"/>
        <w:jc w:val="both"/>
        <w:rPr>
          <w:sz w:val="18"/>
          <w:szCs w:val="18"/>
        </w:rPr>
      </w:pPr>
      <w:r w:rsidRPr="00AB5E84">
        <w:rPr>
          <w:sz w:val="18"/>
          <w:szCs w:val="18"/>
          <w:vertAlign w:val="superscript"/>
        </w:rPr>
        <w:t>(</w:t>
      </w:r>
      <w:r w:rsidRPr="00AB5E84">
        <w:rPr>
          <w:rStyle w:val="FootnoteReference"/>
          <w:sz w:val="18"/>
          <w:szCs w:val="18"/>
        </w:rPr>
        <w:footnoteRef/>
      </w:r>
      <w:r w:rsidRPr="00AB5E84">
        <w:rPr>
          <w:sz w:val="18"/>
          <w:szCs w:val="18"/>
          <w:vertAlign w:val="superscript"/>
        </w:rPr>
        <w:t>)</w:t>
      </w:r>
      <w:r w:rsidRPr="00AB5E84">
        <w:rPr>
          <w:sz w:val="18"/>
          <w:szCs w:val="18"/>
        </w:rPr>
        <w:t xml:space="preserve"> </w:t>
      </w:r>
      <w:r w:rsidRPr="00AB5E84">
        <w:rPr>
          <w:color w:val="000000"/>
          <w:sz w:val="18"/>
          <w:szCs w:val="18"/>
          <w:lang w:val="af-ZA"/>
        </w:rPr>
        <w:t>Như Đ</w:t>
      </w:r>
      <w:r w:rsidRPr="00AB5E84">
        <w:rPr>
          <w:color w:val="000000"/>
          <w:sz w:val="18"/>
          <w:szCs w:val="18"/>
          <w:u w:val="single"/>
          <w:lang w:val="af-ZA"/>
        </w:rPr>
        <w:t>ắ</w:t>
      </w:r>
      <w:r w:rsidRPr="00AB5E84">
        <w:rPr>
          <w:color w:val="000000"/>
          <w:sz w:val="18"/>
          <w:szCs w:val="18"/>
          <w:lang w:val="af-ZA"/>
        </w:rPr>
        <w:t>k Klong</w:t>
      </w:r>
      <w:r w:rsidRPr="00AB5E84">
        <w:rPr>
          <w:i/>
          <w:color w:val="000000"/>
          <w:sz w:val="18"/>
          <w:szCs w:val="18"/>
          <w:lang w:val="af-ZA"/>
        </w:rPr>
        <w:t xml:space="preserve"> (Đăk Klong) </w:t>
      </w:r>
      <w:r w:rsidRPr="00AB5E84">
        <w:rPr>
          <w:color w:val="000000"/>
          <w:sz w:val="18"/>
          <w:szCs w:val="18"/>
          <w:lang w:val="af-ZA"/>
        </w:rPr>
        <w:t>của xã Đăk Hring, huyện Đăk Hà; thôn Đ</w:t>
      </w:r>
      <w:r w:rsidRPr="00AB5E84">
        <w:rPr>
          <w:color w:val="000000"/>
          <w:sz w:val="18"/>
          <w:szCs w:val="18"/>
          <w:u w:val="single"/>
          <w:lang w:val="af-ZA"/>
        </w:rPr>
        <w:t>ắ</w:t>
      </w:r>
      <w:r w:rsidRPr="00AB5E84">
        <w:rPr>
          <w:color w:val="000000"/>
          <w:sz w:val="18"/>
          <w:szCs w:val="18"/>
          <w:lang w:val="af-ZA"/>
        </w:rPr>
        <w:t>k Văn III</w:t>
      </w:r>
      <w:r w:rsidRPr="00AB5E84">
        <w:rPr>
          <w:i/>
          <w:color w:val="000000"/>
          <w:sz w:val="18"/>
          <w:szCs w:val="18"/>
          <w:lang w:val="af-ZA"/>
        </w:rPr>
        <w:t xml:space="preserve"> </w:t>
      </w:r>
      <w:r w:rsidRPr="00AB5E84">
        <w:rPr>
          <w:color w:val="000000"/>
          <w:sz w:val="18"/>
          <w:szCs w:val="18"/>
          <w:lang w:val="af-ZA"/>
        </w:rPr>
        <w:t>(</w:t>
      </w:r>
      <w:r w:rsidRPr="00AB5E84">
        <w:rPr>
          <w:i/>
          <w:color w:val="000000"/>
          <w:sz w:val="18"/>
          <w:szCs w:val="18"/>
          <w:lang w:val="af-ZA"/>
        </w:rPr>
        <w:t>Đ</w:t>
      </w:r>
      <w:r w:rsidRPr="00AB5E84">
        <w:rPr>
          <w:i/>
          <w:color w:val="000000"/>
          <w:sz w:val="18"/>
          <w:szCs w:val="18"/>
          <w:u w:val="single"/>
          <w:lang w:val="af-ZA"/>
        </w:rPr>
        <w:t>ă</w:t>
      </w:r>
      <w:r w:rsidRPr="00AB5E84">
        <w:rPr>
          <w:i/>
          <w:color w:val="000000"/>
          <w:sz w:val="18"/>
          <w:szCs w:val="18"/>
          <w:lang w:val="af-ZA"/>
        </w:rPr>
        <w:t>k Văn</w:t>
      </w:r>
      <w:r w:rsidRPr="00AB5E84">
        <w:rPr>
          <w:color w:val="000000"/>
          <w:sz w:val="18"/>
          <w:szCs w:val="18"/>
          <w:lang w:val="af-ZA"/>
        </w:rPr>
        <w:t>); thôn Đắk Linh</w:t>
      </w:r>
      <w:r w:rsidRPr="00AB5E84">
        <w:rPr>
          <w:i/>
          <w:color w:val="000000"/>
          <w:sz w:val="18"/>
          <w:szCs w:val="18"/>
          <w:lang w:val="af-ZA"/>
        </w:rPr>
        <w:t xml:space="preserve"> (Đăk Linh) </w:t>
      </w:r>
      <w:r w:rsidRPr="00AB5E84">
        <w:rPr>
          <w:color w:val="000000"/>
          <w:sz w:val="18"/>
          <w:szCs w:val="18"/>
          <w:lang w:val="af-ZA"/>
        </w:rPr>
        <w:t>của xã Văn Xuôi; xã Đắk Hà (</w:t>
      </w:r>
      <w:r w:rsidRPr="00AB5E84">
        <w:rPr>
          <w:i/>
          <w:color w:val="000000"/>
          <w:sz w:val="18"/>
          <w:szCs w:val="18"/>
          <w:lang w:val="af-ZA"/>
        </w:rPr>
        <w:t>Đ</w:t>
      </w:r>
      <w:r w:rsidRPr="00AB5E84">
        <w:rPr>
          <w:i/>
          <w:color w:val="000000"/>
          <w:sz w:val="18"/>
          <w:szCs w:val="18"/>
          <w:u w:val="single"/>
          <w:lang w:val="af-ZA"/>
        </w:rPr>
        <w:t>ă</w:t>
      </w:r>
      <w:r w:rsidRPr="00AB5E84">
        <w:rPr>
          <w:i/>
          <w:color w:val="000000"/>
          <w:sz w:val="18"/>
          <w:szCs w:val="18"/>
          <w:lang w:val="af-ZA"/>
        </w:rPr>
        <w:t>k Hà</w:t>
      </w:r>
      <w:r w:rsidRPr="00AB5E84">
        <w:rPr>
          <w:color w:val="000000"/>
          <w:sz w:val="18"/>
          <w:szCs w:val="18"/>
          <w:lang w:val="af-ZA"/>
        </w:rPr>
        <w:t>); xã Đắk Na (</w:t>
      </w:r>
      <w:r w:rsidRPr="00AB5E84">
        <w:rPr>
          <w:i/>
          <w:color w:val="000000"/>
          <w:sz w:val="18"/>
          <w:szCs w:val="18"/>
          <w:lang w:val="af-ZA"/>
        </w:rPr>
        <w:t>Đ</w:t>
      </w:r>
      <w:r w:rsidRPr="00AB5E84">
        <w:rPr>
          <w:i/>
          <w:color w:val="000000"/>
          <w:sz w:val="18"/>
          <w:szCs w:val="18"/>
          <w:u w:val="single"/>
          <w:lang w:val="af-ZA"/>
        </w:rPr>
        <w:t>ă</w:t>
      </w:r>
      <w:r w:rsidRPr="00AB5E84">
        <w:rPr>
          <w:i/>
          <w:color w:val="000000"/>
          <w:sz w:val="18"/>
          <w:szCs w:val="18"/>
          <w:lang w:val="af-ZA"/>
        </w:rPr>
        <w:t>k Na</w:t>
      </w:r>
      <w:r w:rsidRPr="00AB5E84">
        <w:rPr>
          <w:color w:val="000000"/>
          <w:sz w:val="18"/>
          <w:szCs w:val="18"/>
          <w:lang w:val="af-ZA"/>
        </w:rPr>
        <w:t>) huyện Tu Mơ Rông; xã Đắk Xú</w:t>
      </w:r>
      <w:r w:rsidRPr="00AB5E84">
        <w:rPr>
          <w:i/>
          <w:color w:val="000000"/>
          <w:sz w:val="18"/>
          <w:szCs w:val="18"/>
          <w:lang w:val="af-ZA"/>
        </w:rPr>
        <w:t xml:space="preserve"> (Đ</w:t>
      </w:r>
      <w:r w:rsidRPr="00AB5E84">
        <w:rPr>
          <w:i/>
          <w:color w:val="000000"/>
          <w:sz w:val="18"/>
          <w:szCs w:val="18"/>
          <w:u w:val="single"/>
          <w:lang w:val="af-ZA"/>
        </w:rPr>
        <w:t>ă</w:t>
      </w:r>
      <w:r w:rsidRPr="00AB5E84">
        <w:rPr>
          <w:i/>
          <w:color w:val="000000"/>
          <w:sz w:val="18"/>
          <w:szCs w:val="18"/>
          <w:lang w:val="af-ZA"/>
        </w:rPr>
        <w:t xml:space="preserve">k Xú) </w:t>
      </w:r>
      <w:r w:rsidRPr="00AB5E84">
        <w:rPr>
          <w:color w:val="000000"/>
          <w:sz w:val="18"/>
          <w:szCs w:val="18"/>
          <w:lang w:val="af-ZA"/>
        </w:rPr>
        <w:t>của huyện Ngọc Hồi; thôn Vi Pờ Ê</w:t>
      </w:r>
      <w:r w:rsidRPr="00AB5E84">
        <w:rPr>
          <w:i/>
          <w:color w:val="000000"/>
          <w:sz w:val="18"/>
          <w:szCs w:val="18"/>
          <w:lang w:val="af-ZA"/>
        </w:rPr>
        <w:t xml:space="preserve"> (Vi P</w:t>
      </w:r>
      <w:r w:rsidRPr="00AB5E84">
        <w:rPr>
          <w:i/>
          <w:color w:val="000000"/>
          <w:sz w:val="18"/>
          <w:szCs w:val="18"/>
          <w:u w:val="single"/>
          <w:lang w:val="af-ZA"/>
        </w:rPr>
        <w:t>ơ</w:t>
      </w:r>
      <w:r w:rsidRPr="00AB5E84">
        <w:rPr>
          <w:i/>
          <w:color w:val="000000"/>
          <w:sz w:val="18"/>
          <w:szCs w:val="18"/>
          <w:lang w:val="af-ZA"/>
        </w:rPr>
        <w:t xml:space="preserve"> Ê) </w:t>
      </w:r>
      <w:r w:rsidRPr="00AB5E84">
        <w:rPr>
          <w:color w:val="000000"/>
          <w:sz w:val="18"/>
          <w:szCs w:val="18"/>
          <w:lang w:val="af-ZA"/>
        </w:rPr>
        <w:t>của xã Pờ Ê, huyện Kon Plông; xã Đăk Kôi</w:t>
      </w:r>
      <w:r w:rsidRPr="00AB5E84">
        <w:rPr>
          <w:i/>
          <w:color w:val="000000"/>
          <w:sz w:val="18"/>
          <w:szCs w:val="18"/>
          <w:lang w:val="af-ZA"/>
        </w:rPr>
        <w:t xml:space="preserve"> (Đ</w:t>
      </w:r>
      <w:r w:rsidRPr="00AB5E84">
        <w:rPr>
          <w:i/>
          <w:color w:val="000000"/>
          <w:sz w:val="18"/>
          <w:szCs w:val="18"/>
          <w:u w:val="single"/>
          <w:lang w:val="af-ZA"/>
        </w:rPr>
        <w:t>ắ</w:t>
      </w:r>
      <w:r w:rsidRPr="00AB5E84">
        <w:rPr>
          <w:i/>
          <w:color w:val="000000"/>
          <w:sz w:val="18"/>
          <w:szCs w:val="18"/>
          <w:lang w:val="af-ZA"/>
        </w:rPr>
        <w:t>k Kôi)</w:t>
      </w:r>
      <w:r w:rsidRPr="00AB5E84">
        <w:rPr>
          <w:color w:val="000000"/>
          <w:sz w:val="18"/>
          <w:szCs w:val="18"/>
          <w:lang w:val="af-ZA"/>
        </w:rPr>
        <w:t xml:space="preserve"> huyện Kon Rẫy và một số nơi khác</w:t>
      </w:r>
    </w:p>
  </w:footnote>
  <w:footnote w:id="7">
    <w:p w:rsidR="00715086" w:rsidRPr="00DB12E9" w:rsidRDefault="00DB12E9" w:rsidP="00715086">
      <w:pPr>
        <w:pStyle w:val="FootnoteText"/>
        <w:jc w:val="both"/>
        <w:rPr>
          <w:sz w:val="18"/>
          <w:szCs w:val="18"/>
        </w:rPr>
      </w:pPr>
      <w:r w:rsidRPr="00DB12E9">
        <w:rPr>
          <w:sz w:val="18"/>
          <w:szCs w:val="18"/>
          <w:vertAlign w:val="superscript"/>
        </w:rPr>
        <w:t>(</w:t>
      </w:r>
      <w:r w:rsidR="00715086" w:rsidRPr="00DB12E9">
        <w:rPr>
          <w:rStyle w:val="FootnoteReference"/>
          <w:sz w:val="18"/>
          <w:szCs w:val="18"/>
        </w:rPr>
        <w:footnoteRef/>
      </w:r>
      <w:r w:rsidRPr="00DB12E9">
        <w:rPr>
          <w:sz w:val="18"/>
          <w:szCs w:val="18"/>
          <w:vertAlign w:val="superscript"/>
        </w:rPr>
        <w:t>)</w:t>
      </w:r>
      <w:r w:rsidR="00715086" w:rsidRPr="00DB12E9">
        <w:rPr>
          <w:sz w:val="18"/>
          <w:szCs w:val="18"/>
        </w:rPr>
        <w:t xml:space="preserve"> Tại Báo cáo thẩm tra số 158/BC-HĐND ngày 27 tháng 12 năm 2019 của Ban Kinh tế</w:t>
      </w:r>
      <w:r w:rsidR="00361B01">
        <w:rPr>
          <w:sz w:val="18"/>
          <w:szCs w:val="18"/>
        </w:rPr>
        <w:t xml:space="preserve"> - Ngân sách </w:t>
      </w:r>
      <w:r w:rsidR="00715086" w:rsidRPr="00DB12E9">
        <w:rPr>
          <w:sz w:val="18"/>
          <w:szCs w:val="18"/>
        </w:rPr>
        <w:t>Hội đồng nhân dân tỉnh.</w:t>
      </w:r>
    </w:p>
  </w:footnote>
  <w:footnote w:id="8">
    <w:p w:rsidR="0039626B" w:rsidRPr="00DB12E9" w:rsidRDefault="00DB12E9" w:rsidP="0039626B">
      <w:pPr>
        <w:pStyle w:val="FootnoteText"/>
        <w:jc w:val="both"/>
        <w:rPr>
          <w:sz w:val="18"/>
          <w:szCs w:val="18"/>
        </w:rPr>
      </w:pPr>
      <w:proofErr w:type="gramStart"/>
      <w:r w:rsidRPr="00DB12E9">
        <w:rPr>
          <w:sz w:val="18"/>
          <w:szCs w:val="18"/>
          <w:vertAlign w:val="superscript"/>
        </w:rPr>
        <w:t>(</w:t>
      </w:r>
      <w:r w:rsidR="0039626B" w:rsidRPr="00DB12E9">
        <w:rPr>
          <w:rStyle w:val="FootnoteReference"/>
          <w:sz w:val="18"/>
          <w:szCs w:val="18"/>
        </w:rPr>
        <w:footnoteRef/>
      </w:r>
      <w:r w:rsidRPr="00DB12E9">
        <w:rPr>
          <w:sz w:val="18"/>
          <w:szCs w:val="18"/>
          <w:vertAlign w:val="superscript"/>
        </w:rPr>
        <w:t>)</w:t>
      </w:r>
      <w:r w:rsidRPr="00DB12E9">
        <w:rPr>
          <w:sz w:val="18"/>
          <w:szCs w:val="18"/>
        </w:rPr>
        <w:t xml:space="preserve"> </w:t>
      </w:r>
      <w:r w:rsidR="0039626B" w:rsidRPr="00DB12E9">
        <w:rPr>
          <w:sz w:val="18"/>
          <w:szCs w:val="18"/>
        </w:rPr>
        <w:t>Huyện Đăk Hà: Giá đất trồng cây hằng năm tăng 64-67%; Giá đất trồng cây lâu năm tăng 78-80%; Giá đất rừng sản xuất tăng từ 39-40%.</w:t>
      </w:r>
      <w:proofErr w:type="gramEnd"/>
      <w:r w:rsidR="0039626B" w:rsidRPr="00DB12E9">
        <w:rPr>
          <w:sz w:val="18"/>
          <w:szCs w:val="18"/>
        </w:rPr>
        <w:t xml:space="preserve"> Huyện Đăk Glei</w:t>
      </w:r>
      <w:proofErr w:type="gramStart"/>
      <w:r w:rsidR="0039626B" w:rsidRPr="00DB12E9">
        <w:rPr>
          <w:sz w:val="18"/>
          <w:szCs w:val="18"/>
        </w:rPr>
        <w:t>:Giá</w:t>
      </w:r>
      <w:proofErr w:type="gramEnd"/>
      <w:r w:rsidR="0039626B" w:rsidRPr="00DB12E9">
        <w:rPr>
          <w:sz w:val="18"/>
          <w:szCs w:val="18"/>
        </w:rPr>
        <w:t xml:space="preserve"> đất trồng cây hằng năm tăng 83-116%; Giá đất trồ</w:t>
      </w:r>
      <w:r>
        <w:rPr>
          <w:sz w:val="18"/>
          <w:szCs w:val="18"/>
        </w:rPr>
        <w:t>ng cây lâu năm tăng 66,7-100%.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85"/>
    <w:rsid w:val="00000534"/>
    <w:rsid w:val="000012E0"/>
    <w:rsid w:val="000017C7"/>
    <w:rsid w:val="0000327D"/>
    <w:rsid w:val="00004286"/>
    <w:rsid w:val="00005D41"/>
    <w:rsid w:val="00006B3B"/>
    <w:rsid w:val="00010B8E"/>
    <w:rsid w:val="00016389"/>
    <w:rsid w:val="0002080D"/>
    <w:rsid w:val="00021E69"/>
    <w:rsid w:val="00022FF1"/>
    <w:rsid w:val="00024717"/>
    <w:rsid w:val="000247C6"/>
    <w:rsid w:val="00040E12"/>
    <w:rsid w:val="00041129"/>
    <w:rsid w:val="00041CB0"/>
    <w:rsid w:val="00046ADB"/>
    <w:rsid w:val="00046FE9"/>
    <w:rsid w:val="000516DC"/>
    <w:rsid w:val="000534A7"/>
    <w:rsid w:val="00053F8F"/>
    <w:rsid w:val="000554D9"/>
    <w:rsid w:val="0005764B"/>
    <w:rsid w:val="000579DB"/>
    <w:rsid w:val="00057B4E"/>
    <w:rsid w:val="00064E76"/>
    <w:rsid w:val="0006733E"/>
    <w:rsid w:val="00067D20"/>
    <w:rsid w:val="00076325"/>
    <w:rsid w:val="00080364"/>
    <w:rsid w:val="000803E9"/>
    <w:rsid w:val="00086B8C"/>
    <w:rsid w:val="0009133C"/>
    <w:rsid w:val="00094C7E"/>
    <w:rsid w:val="00095954"/>
    <w:rsid w:val="000968B4"/>
    <w:rsid w:val="000969B6"/>
    <w:rsid w:val="00096AFE"/>
    <w:rsid w:val="00097B3C"/>
    <w:rsid w:val="000A0733"/>
    <w:rsid w:val="000A1A71"/>
    <w:rsid w:val="000A5263"/>
    <w:rsid w:val="000A77BD"/>
    <w:rsid w:val="000B21AC"/>
    <w:rsid w:val="000B523B"/>
    <w:rsid w:val="000C2C5C"/>
    <w:rsid w:val="000C339F"/>
    <w:rsid w:val="000C4196"/>
    <w:rsid w:val="000C4C42"/>
    <w:rsid w:val="000C64D4"/>
    <w:rsid w:val="000D1417"/>
    <w:rsid w:val="000D30AA"/>
    <w:rsid w:val="000D4F34"/>
    <w:rsid w:val="000D77B3"/>
    <w:rsid w:val="000E0C4C"/>
    <w:rsid w:val="000E2F55"/>
    <w:rsid w:val="000E3DC1"/>
    <w:rsid w:val="000F197B"/>
    <w:rsid w:val="000F352A"/>
    <w:rsid w:val="000F3900"/>
    <w:rsid w:val="0010152B"/>
    <w:rsid w:val="0010194E"/>
    <w:rsid w:val="00101E3B"/>
    <w:rsid w:val="0010232D"/>
    <w:rsid w:val="001040AA"/>
    <w:rsid w:val="00104BD2"/>
    <w:rsid w:val="00106544"/>
    <w:rsid w:val="001077A8"/>
    <w:rsid w:val="00115E8C"/>
    <w:rsid w:val="00117B43"/>
    <w:rsid w:val="001203CF"/>
    <w:rsid w:val="001204ED"/>
    <w:rsid w:val="00120710"/>
    <w:rsid w:val="00123A29"/>
    <w:rsid w:val="00125F7E"/>
    <w:rsid w:val="00131207"/>
    <w:rsid w:val="001332CA"/>
    <w:rsid w:val="0013452B"/>
    <w:rsid w:val="00141AFD"/>
    <w:rsid w:val="0014504F"/>
    <w:rsid w:val="00153361"/>
    <w:rsid w:val="00155584"/>
    <w:rsid w:val="00156009"/>
    <w:rsid w:val="00161404"/>
    <w:rsid w:val="001652F9"/>
    <w:rsid w:val="00167407"/>
    <w:rsid w:val="00167C43"/>
    <w:rsid w:val="001702F0"/>
    <w:rsid w:val="00172543"/>
    <w:rsid w:val="0017452F"/>
    <w:rsid w:val="001804BB"/>
    <w:rsid w:val="001806AD"/>
    <w:rsid w:val="00182BE2"/>
    <w:rsid w:val="001835CD"/>
    <w:rsid w:val="00183CC8"/>
    <w:rsid w:val="001844B5"/>
    <w:rsid w:val="0018612D"/>
    <w:rsid w:val="0019010C"/>
    <w:rsid w:val="001914DF"/>
    <w:rsid w:val="001A200E"/>
    <w:rsid w:val="001A28D5"/>
    <w:rsid w:val="001A3BEC"/>
    <w:rsid w:val="001A4343"/>
    <w:rsid w:val="001A5934"/>
    <w:rsid w:val="001A6724"/>
    <w:rsid w:val="001B0296"/>
    <w:rsid w:val="001B3753"/>
    <w:rsid w:val="001B3B9F"/>
    <w:rsid w:val="001B47DA"/>
    <w:rsid w:val="001B65D9"/>
    <w:rsid w:val="001B68BD"/>
    <w:rsid w:val="001C1AB8"/>
    <w:rsid w:val="001C2514"/>
    <w:rsid w:val="001C2AF9"/>
    <w:rsid w:val="001C3481"/>
    <w:rsid w:val="001C535D"/>
    <w:rsid w:val="001C55A4"/>
    <w:rsid w:val="001C5CD1"/>
    <w:rsid w:val="001D0EDE"/>
    <w:rsid w:val="001D1D80"/>
    <w:rsid w:val="001D2F3C"/>
    <w:rsid w:val="001D645B"/>
    <w:rsid w:val="001D77FC"/>
    <w:rsid w:val="001E2867"/>
    <w:rsid w:val="001E71AC"/>
    <w:rsid w:val="001F5D57"/>
    <w:rsid w:val="00203007"/>
    <w:rsid w:val="00204B09"/>
    <w:rsid w:val="002050CA"/>
    <w:rsid w:val="00205829"/>
    <w:rsid w:val="00207067"/>
    <w:rsid w:val="002103F1"/>
    <w:rsid w:val="00212817"/>
    <w:rsid w:val="00213B98"/>
    <w:rsid w:val="00214666"/>
    <w:rsid w:val="00216CB0"/>
    <w:rsid w:val="00217944"/>
    <w:rsid w:val="002201A9"/>
    <w:rsid w:val="00224CD4"/>
    <w:rsid w:val="002253CD"/>
    <w:rsid w:val="00226B13"/>
    <w:rsid w:val="00226CBA"/>
    <w:rsid w:val="002276B3"/>
    <w:rsid w:val="00227BD6"/>
    <w:rsid w:val="00231053"/>
    <w:rsid w:val="00231231"/>
    <w:rsid w:val="0024308F"/>
    <w:rsid w:val="00246514"/>
    <w:rsid w:val="00246576"/>
    <w:rsid w:val="002505BA"/>
    <w:rsid w:val="00255198"/>
    <w:rsid w:val="00255F94"/>
    <w:rsid w:val="00257704"/>
    <w:rsid w:val="00261F3A"/>
    <w:rsid w:val="00263FAA"/>
    <w:rsid w:val="00265301"/>
    <w:rsid w:val="00270A44"/>
    <w:rsid w:val="00271F78"/>
    <w:rsid w:val="00272469"/>
    <w:rsid w:val="002724E1"/>
    <w:rsid w:val="00272D14"/>
    <w:rsid w:val="00273268"/>
    <w:rsid w:val="0027478A"/>
    <w:rsid w:val="00277973"/>
    <w:rsid w:val="00280CFE"/>
    <w:rsid w:val="00283E52"/>
    <w:rsid w:val="00283F6C"/>
    <w:rsid w:val="00284F1C"/>
    <w:rsid w:val="00284FFE"/>
    <w:rsid w:val="00287C75"/>
    <w:rsid w:val="00290455"/>
    <w:rsid w:val="002975BF"/>
    <w:rsid w:val="00297860"/>
    <w:rsid w:val="002A071C"/>
    <w:rsid w:val="002A44C1"/>
    <w:rsid w:val="002A7AF9"/>
    <w:rsid w:val="002B3E6D"/>
    <w:rsid w:val="002B3EAD"/>
    <w:rsid w:val="002B441C"/>
    <w:rsid w:val="002B5EF8"/>
    <w:rsid w:val="002B7679"/>
    <w:rsid w:val="002C1DC4"/>
    <w:rsid w:val="002C1E85"/>
    <w:rsid w:val="002C4F35"/>
    <w:rsid w:val="002C5A12"/>
    <w:rsid w:val="002C5E1F"/>
    <w:rsid w:val="002C707E"/>
    <w:rsid w:val="002D067E"/>
    <w:rsid w:val="002D365D"/>
    <w:rsid w:val="002D3D77"/>
    <w:rsid w:val="002D6362"/>
    <w:rsid w:val="002D6C15"/>
    <w:rsid w:val="002E0303"/>
    <w:rsid w:val="002E54B0"/>
    <w:rsid w:val="002E799C"/>
    <w:rsid w:val="002F1291"/>
    <w:rsid w:val="002F1A1B"/>
    <w:rsid w:val="002F2AED"/>
    <w:rsid w:val="002F71C5"/>
    <w:rsid w:val="002F7338"/>
    <w:rsid w:val="002F7A8B"/>
    <w:rsid w:val="00300C6B"/>
    <w:rsid w:val="0030205E"/>
    <w:rsid w:val="00303BED"/>
    <w:rsid w:val="00304D35"/>
    <w:rsid w:val="00307C24"/>
    <w:rsid w:val="0031077B"/>
    <w:rsid w:val="003155B0"/>
    <w:rsid w:val="00315C06"/>
    <w:rsid w:val="00315E48"/>
    <w:rsid w:val="00317928"/>
    <w:rsid w:val="00317EFF"/>
    <w:rsid w:val="00321992"/>
    <w:rsid w:val="00321EEC"/>
    <w:rsid w:val="00323855"/>
    <w:rsid w:val="00323C23"/>
    <w:rsid w:val="00324263"/>
    <w:rsid w:val="00324DA5"/>
    <w:rsid w:val="00333F8F"/>
    <w:rsid w:val="003345D4"/>
    <w:rsid w:val="00340493"/>
    <w:rsid w:val="00341ABC"/>
    <w:rsid w:val="0034325A"/>
    <w:rsid w:val="003516A0"/>
    <w:rsid w:val="00351B3F"/>
    <w:rsid w:val="003526C7"/>
    <w:rsid w:val="003531E8"/>
    <w:rsid w:val="00354687"/>
    <w:rsid w:val="00356318"/>
    <w:rsid w:val="00357B2D"/>
    <w:rsid w:val="00360A1C"/>
    <w:rsid w:val="00361164"/>
    <w:rsid w:val="00361AF1"/>
    <w:rsid w:val="00361B01"/>
    <w:rsid w:val="00361E94"/>
    <w:rsid w:val="003622E6"/>
    <w:rsid w:val="003627F0"/>
    <w:rsid w:val="0036352F"/>
    <w:rsid w:val="0036417A"/>
    <w:rsid w:val="00364309"/>
    <w:rsid w:val="003648EB"/>
    <w:rsid w:val="00364A14"/>
    <w:rsid w:val="00366B14"/>
    <w:rsid w:val="0037055A"/>
    <w:rsid w:val="00373F4B"/>
    <w:rsid w:val="0037434D"/>
    <w:rsid w:val="00375B38"/>
    <w:rsid w:val="00381BDD"/>
    <w:rsid w:val="00385FB2"/>
    <w:rsid w:val="00387EA8"/>
    <w:rsid w:val="00390D35"/>
    <w:rsid w:val="00392AA1"/>
    <w:rsid w:val="0039316E"/>
    <w:rsid w:val="003934E9"/>
    <w:rsid w:val="0039626B"/>
    <w:rsid w:val="003A359E"/>
    <w:rsid w:val="003B273C"/>
    <w:rsid w:val="003B4234"/>
    <w:rsid w:val="003B4560"/>
    <w:rsid w:val="003B67BF"/>
    <w:rsid w:val="003B7AC2"/>
    <w:rsid w:val="003C0244"/>
    <w:rsid w:val="003C0F21"/>
    <w:rsid w:val="003C1B24"/>
    <w:rsid w:val="003C1C9A"/>
    <w:rsid w:val="003C4203"/>
    <w:rsid w:val="003C5D70"/>
    <w:rsid w:val="003C5FB8"/>
    <w:rsid w:val="003D08DB"/>
    <w:rsid w:val="003D2294"/>
    <w:rsid w:val="003D3024"/>
    <w:rsid w:val="003D74A2"/>
    <w:rsid w:val="003D7B5B"/>
    <w:rsid w:val="003E220D"/>
    <w:rsid w:val="003E2D2C"/>
    <w:rsid w:val="003E5F24"/>
    <w:rsid w:val="003E6A34"/>
    <w:rsid w:val="003F21A5"/>
    <w:rsid w:val="003F22BE"/>
    <w:rsid w:val="003F25DE"/>
    <w:rsid w:val="003F4E07"/>
    <w:rsid w:val="00402C4F"/>
    <w:rsid w:val="00402D4F"/>
    <w:rsid w:val="00405A72"/>
    <w:rsid w:val="00411B89"/>
    <w:rsid w:val="004120FA"/>
    <w:rsid w:val="004121FF"/>
    <w:rsid w:val="00413283"/>
    <w:rsid w:val="004160C7"/>
    <w:rsid w:val="0042412A"/>
    <w:rsid w:val="00424902"/>
    <w:rsid w:val="00434199"/>
    <w:rsid w:val="00443511"/>
    <w:rsid w:val="00444699"/>
    <w:rsid w:val="0044771D"/>
    <w:rsid w:val="0045083A"/>
    <w:rsid w:val="00450AA7"/>
    <w:rsid w:val="00450AFF"/>
    <w:rsid w:val="00451758"/>
    <w:rsid w:val="00453628"/>
    <w:rsid w:val="004542EB"/>
    <w:rsid w:val="004546F6"/>
    <w:rsid w:val="0045539D"/>
    <w:rsid w:val="00460A6E"/>
    <w:rsid w:val="00472906"/>
    <w:rsid w:val="00472AE5"/>
    <w:rsid w:val="00472F15"/>
    <w:rsid w:val="004755E1"/>
    <w:rsid w:val="004766AD"/>
    <w:rsid w:val="00480137"/>
    <w:rsid w:val="004807E6"/>
    <w:rsid w:val="00481226"/>
    <w:rsid w:val="004830E4"/>
    <w:rsid w:val="0048572E"/>
    <w:rsid w:val="00485869"/>
    <w:rsid w:val="004909F6"/>
    <w:rsid w:val="00491AF9"/>
    <w:rsid w:val="00494988"/>
    <w:rsid w:val="00494D3C"/>
    <w:rsid w:val="00496F40"/>
    <w:rsid w:val="004971DB"/>
    <w:rsid w:val="004979C3"/>
    <w:rsid w:val="004A04B4"/>
    <w:rsid w:val="004A0841"/>
    <w:rsid w:val="004A1D86"/>
    <w:rsid w:val="004A429D"/>
    <w:rsid w:val="004A5F2D"/>
    <w:rsid w:val="004A65C4"/>
    <w:rsid w:val="004A7C6B"/>
    <w:rsid w:val="004B0922"/>
    <w:rsid w:val="004B31BF"/>
    <w:rsid w:val="004C0796"/>
    <w:rsid w:val="004C1067"/>
    <w:rsid w:val="004C1A30"/>
    <w:rsid w:val="004C1EC8"/>
    <w:rsid w:val="004C4CD7"/>
    <w:rsid w:val="004C60B2"/>
    <w:rsid w:val="004C73CF"/>
    <w:rsid w:val="004C78FF"/>
    <w:rsid w:val="004C79D1"/>
    <w:rsid w:val="004D314C"/>
    <w:rsid w:val="004E1279"/>
    <w:rsid w:val="004E2A37"/>
    <w:rsid w:val="004E355F"/>
    <w:rsid w:val="004E36DE"/>
    <w:rsid w:val="004E3FA7"/>
    <w:rsid w:val="004E67D7"/>
    <w:rsid w:val="004E77AE"/>
    <w:rsid w:val="004F1223"/>
    <w:rsid w:val="004F1D57"/>
    <w:rsid w:val="004F2875"/>
    <w:rsid w:val="004F292A"/>
    <w:rsid w:val="004F45FD"/>
    <w:rsid w:val="004F4D10"/>
    <w:rsid w:val="004F4EDF"/>
    <w:rsid w:val="004F5BC1"/>
    <w:rsid w:val="004F7BBE"/>
    <w:rsid w:val="00500887"/>
    <w:rsid w:val="00500AA8"/>
    <w:rsid w:val="00504AFF"/>
    <w:rsid w:val="00517C17"/>
    <w:rsid w:val="005216F4"/>
    <w:rsid w:val="005235E4"/>
    <w:rsid w:val="00525947"/>
    <w:rsid w:val="00530E16"/>
    <w:rsid w:val="00534663"/>
    <w:rsid w:val="005351CF"/>
    <w:rsid w:val="00535F24"/>
    <w:rsid w:val="005403A3"/>
    <w:rsid w:val="00540E22"/>
    <w:rsid w:val="005474B6"/>
    <w:rsid w:val="005528A0"/>
    <w:rsid w:val="0055496D"/>
    <w:rsid w:val="00556C3A"/>
    <w:rsid w:val="005602C5"/>
    <w:rsid w:val="005612E1"/>
    <w:rsid w:val="0056321D"/>
    <w:rsid w:val="005652FF"/>
    <w:rsid w:val="00565E13"/>
    <w:rsid w:val="00567920"/>
    <w:rsid w:val="005704A8"/>
    <w:rsid w:val="00571EE4"/>
    <w:rsid w:val="00576557"/>
    <w:rsid w:val="00577643"/>
    <w:rsid w:val="005779E7"/>
    <w:rsid w:val="00580DEA"/>
    <w:rsid w:val="00582A0F"/>
    <w:rsid w:val="00583C9D"/>
    <w:rsid w:val="005846B2"/>
    <w:rsid w:val="00584AC1"/>
    <w:rsid w:val="005924D7"/>
    <w:rsid w:val="00597C66"/>
    <w:rsid w:val="005A3F66"/>
    <w:rsid w:val="005A64BD"/>
    <w:rsid w:val="005A6B06"/>
    <w:rsid w:val="005A6E6A"/>
    <w:rsid w:val="005C032D"/>
    <w:rsid w:val="005C11A4"/>
    <w:rsid w:val="005C2EEE"/>
    <w:rsid w:val="005C356D"/>
    <w:rsid w:val="005C3FFE"/>
    <w:rsid w:val="005C5B90"/>
    <w:rsid w:val="005D1CB4"/>
    <w:rsid w:val="005D7445"/>
    <w:rsid w:val="005D7757"/>
    <w:rsid w:val="005E3835"/>
    <w:rsid w:val="005E4F5F"/>
    <w:rsid w:val="005F23A1"/>
    <w:rsid w:val="005F2A7B"/>
    <w:rsid w:val="005F4A4C"/>
    <w:rsid w:val="00605221"/>
    <w:rsid w:val="006117B2"/>
    <w:rsid w:val="00614168"/>
    <w:rsid w:val="00616522"/>
    <w:rsid w:val="006212D2"/>
    <w:rsid w:val="00621471"/>
    <w:rsid w:val="00621F82"/>
    <w:rsid w:val="0062538C"/>
    <w:rsid w:val="00626E9B"/>
    <w:rsid w:val="00630FA2"/>
    <w:rsid w:val="006314D3"/>
    <w:rsid w:val="006317D7"/>
    <w:rsid w:val="00635876"/>
    <w:rsid w:val="00636E4E"/>
    <w:rsid w:val="00637456"/>
    <w:rsid w:val="00637CBF"/>
    <w:rsid w:val="006417FA"/>
    <w:rsid w:val="00641FA4"/>
    <w:rsid w:val="00643D52"/>
    <w:rsid w:val="00645C30"/>
    <w:rsid w:val="00647D9C"/>
    <w:rsid w:val="006517FB"/>
    <w:rsid w:val="006518C2"/>
    <w:rsid w:val="00653D52"/>
    <w:rsid w:val="00654BD3"/>
    <w:rsid w:val="00660184"/>
    <w:rsid w:val="00661036"/>
    <w:rsid w:val="0066190D"/>
    <w:rsid w:val="00662920"/>
    <w:rsid w:val="00665F91"/>
    <w:rsid w:val="00666A2F"/>
    <w:rsid w:val="006730E0"/>
    <w:rsid w:val="0067444E"/>
    <w:rsid w:val="00676C0C"/>
    <w:rsid w:val="006820DE"/>
    <w:rsid w:val="00684D6E"/>
    <w:rsid w:val="0069224E"/>
    <w:rsid w:val="00692EB0"/>
    <w:rsid w:val="00693189"/>
    <w:rsid w:val="00694826"/>
    <w:rsid w:val="0069723B"/>
    <w:rsid w:val="006A3E68"/>
    <w:rsid w:val="006B146D"/>
    <w:rsid w:val="006B192F"/>
    <w:rsid w:val="006B5093"/>
    <w:rsid w:val="006B61BB"/>
    <w:rsid w:val="006B7BF9"/>
    <w:rsid w:val="006C0319"/>
    <w:rsid w:val="006C0EFB"/>
    <w:rsid w:val="006C6154"/>
    <w:rsid w:val="006C7281"/>
    <w:rsid w:val="006D32C8"/>
    <w:rsid w:val="006D59DF"/>
    <w:rsid w:val="006D5C89"/>
    <w:rsid w:val="006E188C"/>
    <w:rsid w:val="006E419A"/>
    <w:rsid w:val="006E5C84"/>
    <w:rsid w:val="006F43BE"/>
    <w:rsid w:val="006F75AB"/>
    <w:rsid w:val="007010C8"/>
    <w:rsid w:val="00704191"/>
    <w:rsid w:val="007077B3"/>
    <w:rsid w:val="00707C76"/>
    <w:rsid w:val="00710290"/>
    <w:rsid w:val="0071185C"/>
    <w:rsid w:val="007129AF"/>
    <w:rsid w:val="00713BC1"/>
    <w:rsid w:val="00715086"/>
    <w:rsid w:val="00717132"/>
    <w:rsid w:val="00720860"/>
    <w:rsid w:val="00722FEA"/>
    <w:rsid w:val="007233BA"/>
    <w:rsid w:val="007245AE"/>
    <w:rsid w:val="00724647"/>
    <w:rsid w:val="0072717D"/>
    <w:rsid w:val="00727ED4"/>
    <w:rsid w:val="007325E5"/>
    <w:rsid w:val="00740DBD"/>
    <w:rsid w:val="00741E66"/>
    <w:rsid w:val="00741F24"/>
    <w:rsid w:val="00742083"/>
    <w:rsid w:val="00744E1F"/>
    <w:rsid w:val="0075064E"/>
    <w:rsid w:val="00750A90"/>
    <w:rsid w:val="007514ED"/>
    <w:rsid w:val="00751B24"/>
    <w:rsid w:val="007523A5"/>
    <w:rsid w:val="0075438D"/>
    <w:rsid w:val="007560A4"/>
    <w:rsid w:val="00757EBA"/>
    <w:rsid w:val="00762B56"/>
    <w:rsid w:val="00764C7C"/>
    <w:rsid w:val="007652F8"/>
    <w:rsid w:val="00767314"/>
    <w:rsid w:val="00772BD8"/>
    <w:rsid w:val="00775293"/>
    <w:rsid w:val="00775CE4"/>
    <w:rsid w:val="00777380"/>
    <w:rsid w:val="00777557"/>
    <w:rsid w:val="0078110A"/>
    <w:rsid w:val="00784C7B"/>
    <w:rsid w:val="007857E6"/>
    <w:rsid w:val="00786F66"/>
    <w:rsid w:val="00787BFA"/>
    <w:rsid w:val="00787C17"/>
    <w:rsid w:val="00787CF4"/>
    <w:rsid w:val="00790CC3"/>
    <w:rsid w:val="00796608"/>
    <w:rsid w:val="007A07DC"/>
    <w:rsid w:val="007A1942"/>
    <w:rsid w:val="007A369E"/>
    <w:rsid w:val="007A3FDB"/>
    <w:rsid w:val="007A646C"/>
    <w:rsid w:val="007A6A7A"/>
    <w:rsid w:val="007B0021"/>
    <w:rsid w:val="007B0F90"/>
    <w:rsid w:val="007B3E6A"/>
    <w:rsid w:val="007C79A3"/>
    <w:rsid w:val="007D1835"/>
    <w:rsid w:val="007D2A48"/>
    <w:rsid w:val="007D3756"/>
    <w:rsid w:val="007D4921"/>
    <w:rsid w:val="007E10FD"/>
    <w:rsid w:val="007E16E0"/>
    <w:rsid w:val="007E4AB9"/>
    <w:rsid w:val="007F1142"/>
    <w:rsid w:val="007F1974"/>
    <w:rsid w:val="007F4EEB"/>
    <w:rsid w:val="007F6B73"/>
    <w:rsid w:val="008024AC"/>
    <w:rsid w:val="00802990"/>
    <w:rsid w:val="008045C1"/>
    <w:rsid w:val="00806E2C"/>
    <w:rsid w:val="00810C01"/>
    <w:rsid w:val="00813EBE"/>
    <w:rsid w:val="0081533A"/>
    <w:rsid w:val="00817241"/>
    <w:rsid w:val="008202AF"/>
    <w:rsid w:val="00820348"/>
    <w:rsid w:val="008204BC"/>
    <w:rsid w:val="0082187B"/>
    <w:rsid w:val="008253A8"/>
    <w:rsid w:val="00827DBB"/>
    <w:rsid w:val="0083025C"/>
    <w:rsid w:val="00830511"/>
    <w:rsid w:val="00840F54"/>
    <w:rsid w:val="00846E8A"/>
    <w:rsid w:val="008500ED"/>
    <w:rsid w:val="00854E28"/>
    <w:rsid w:val="008558DA"/>
    <w:rsid w:val="00855B75"/>
    <w:rsid w:val="00857B90"/>
    <w:rsid w:val="008612F5"/>
    <w:rsid w:val="00861D59"/>
    <w:rsid w:val="00862736"/>
    <w:rsid w:val="00863C7B"/>
    <w:rsid w:val="008659B8"/>
    <w:rsid w:val="00867288"/>
    <w:rsid w:val="00867742"/>
    <w:rsid w:val="00871539"/>
    <w:rsid w:val="00871B1D"/>
    <w:rsid w:val="00874EDE"/>
    <w:rsid w:val="00877501"/>
    <w:rsid w:val="00883EF2"/>
    <w:rsid w:val="00884912"/>
    <w:rsid w:val="00885198"/>
    <w:rsid w:val="00887FA9"/>
    <w:rsid w:val="008927F8"/>
    <w:rsid w:val="00893E9A"/>
    <w:rsid w:val="008947AC"/>
    <w:rsid w:val="008A09EA"/>
    <w:rsid w:val="008A0BF1"/>
    <w:rsid w:val="008A1B31"/>
    <w:rsid w:val="008A2F5B"/>
    <w:rsid w:val="008A455E"/>
    <w:rsid w:val="008A5995"/>
    <w:rsid w:val="008B0431"/>
    <w:rsid w:val="008B3586"/>
    <w:rsid w:val="008B4A0E"/>
    <w:rsid w:val="008B6A93"/>
    <w:rsid w:val="008B731B"/>
    <w:rsid w:val="008B7892"/>
    <w:rsid w:val="008C30A5"/>
    <w:rsid w:val="008C3A89"/>
    <w:rsid w:val="008C3D64"/>
    <w:rsid w:val="008C48D0"/>
    <w:rsid w:val="008C742B"/>
    <w:rsid w:val="008D0337"/>
    <w:rsid w:val="008D11A6"/>
    <w:rsid w:val="008D52A1"/>
    <w:rsid w:val="008E0E1B"/>
    <w:rsid w:val="008E292D"/>
    <w:rsid w:val="008E6582"/>
    <w:rsid w:val="008E6A0D"/>
    <w:rsid w:val="008E7431"/>
    <w:rsid w:val="008F18B2"/>
    <w:rsid w:val="008F7C8B"/>
    <w:rsid w:val="008F7E0A"/>
    <w:rsid w:val="00910A50"/>
    <w:rsid w:val="00912707"/>
    <w:rsid w:val="00914E24"/>
    <w:rsid w:val="00916470"/>
    <w:rsid w:val="009167C5"/>
    <w:rsid w:val="0092089F"/>
    <w:rsid w:val="0092126E"/>
    <w:rsid w:val="00924741"/>
    <w:rsid w:val="00925998"/>
    <w:rsid w:val="00926570"/>
    <w:rsid w:val="0092723C"/>
    <w:rsid w:val="00930975"/>
    <w:rsid w:val="009311A5"/>
    <w:rsid w:val="009314AA"/>
    <w:rsid w:val="009318D1"/>
    <w:rsid w:val="00932D7B"/>
    <w:rsid w:val="00936DD8"/>
    <w:rsid w:val="00943754"/>
    <w:rsid w:val="00951DAA"/>
    <w:rsid w:val="009534A0"/>
    <w:rsid w:val="00956B71"/>
    <w:rsid w:val="00957479"/>
    <w:rsid w:val="0096216F"/>
    <w:rsid w:val="009630FB"/>
    <w:rsid w:val="00966129"/>
    <w:rsid w:val="00970E10"/>
    <w:rsid w:val="00975114"/>
    <w:rsid w:val="00975BCC"/>
    <w:rsid w:val="00977906"/>
    <w:rsid w:val="009830C2"/>
    <w:rsid w:val="009838B3"/>
    <w:rsid w:val="00984EC2"/>
    <w:rsid w:val="00987DC1"/>
    <w:rsid w:val="0099205B"/>
    <w:rsid w:val="00992A33"/>
    <w:rsid w:val="00992CD7"/>
    <w:rsid w:val="00994145"/>
    <w:rsid w:val="009A5CED"/>
    <w:rsid w:val="009A611F"/>
    <w:rsid w:val="009A68C1"/>
    <w:rsid w:val="009A7358"/>
    <w:rsid w:val="009B15E3"/>
    <w:rsid w:val="009B31FA"/>
    <w:rsid w:val="009B40E4"/>
    <w:rsid w:val="009B4341"/>
    <w:rsid w:val="009C5AD1"/>
    <w:rsid w:val="009D0598"/>
    <w:rsid w:val="009D07C8"/>
    <w:rsid w:val="009D4572"/>
    <w:rsid w:val="009E0D9E"/>
    <w:rsid w:val="009E4ACF"/>
    <w:rsid w:val="009F5DF4"/>
    <w:rsid w:val="00A010EF"/>
    <w:rsid w:val="00A02E4A"/>
    <w:rsid w:val="00A03E26"/>
    <w:rsid w:val="00A10214"/>
    <w:rsid w:val="00A1449C"/>
    <w:rsid w:val="00A14CEA"/>
    <w:rsid w:val="00A1681D"/>
    <w:rsid w:val="00A279A8"/>
    <w:rsid w:val="00A50D3B"/>
    <w:rsid w:val="00A529A4"/>
    <w:rsid w:val="00A5577C"/>
    <w:rsid w:val="00A5647F"/>
    <w:rsid w:val="00A60096"/>
    <w:rsid w:val="00A6196B"/>
    <w:rsid w:val="00A63396"/>
    <w:rsid w:val="00A70880"/>
    <w:rsid w:val="00A8141D"/>
    <w:rsid w:val="00A81C7B"/>
    <w:rsid w:val="00A83AB9"/>
    <w:rsid w:val="00A95409"/>
    <w:rsid w:val="00AA085A"/>
    <w:rsid w:val="00AA2D99"/>
    <w:rsid w:val="00AA31B6"/>
    <w:rsid w:val="00AA4A74"/>
    <w:rsid w:val="00AB4D7A"/>
    <w:rsid w:val="00AB5E84"/>
    <w:rsid w:val="00AB71B0"/>
    <w:rsid w:val="00AC15A1"/>
    <w:rsid w:val="00AC2C18"/>
    <w:rsid w:val="00AC3338"/>
    <w:rsid w:val="00AC42E1"/>
    <w:rsid w:val="00AC436F"/>
    <w:rsid w:val="00AC47BE"/>
    <w:rsid w:val="00AC4CA6"/>
    <w:rsid w:val="00AC66B3"/>
    <w:rsid w:val="00AC7FC1"/>
    <w:rsid w:val="00AD26F6"/>
    <w:rsid w:val="00AE0379"/>
    <w:rsid w:val="00AE10F4"/>
    <w:rsid w:val="00AE30C9"/>
    <w:rsid w:val="00AE35E7"/>
    <w:rsid w:val="00AE3FA9"/>
    <w:rsid w:val="00AE4A1C"/>
    <w:rsid w:val="00AE4D65"/>
    <w:rsid w:val="00AE739D"/>
    <w:rsid w:val="00AE76E3"/>
    <w:rsid w:val="00AE777C"/>
    <w:rsid w:val="00AF09ED"/>
    <w:rsid w:val="00AF0BA5"/>
    <w:rsid w:val="00AF397A"/>
    <w:rsid w:val="00AF3C5D"/>
    <w:rsid w:val="00AF3FBB"/>
    <w:rsid w:val="00AF468B"/>
    <w:rsid w:val="00AF5FB6"/>
    <w:rsid w:val="00AF61E7"/>
    <w:rsid w:val="00AF67F6"/>
    <w:rsid w:val="00AF7650"/>
    <w:rsid w:val="00AF7799"/>
    <w:rsid w:val="00B008CA"/>
    <w:rsid w:val="00B00EA8"/>
    <w:rsid w:val="00B020F4"/>
    <w:rsid w:val="00B029D6"/>
    <w:rsid w:val="00B162B3"/>
    <w:rsid w:val="00B20007"/>
    <w:rsid w:val="00B23058"/>
    <w:rsid w:val="00B27645"/>
    <w:rsid w:val="00B3084D"/>
    <w:rsid w:val="00B3157E"/>
    <w:rsid w:val="00B32730"/>
    <w:rsid w:val="00B35A3F"/>
    <w:rsid w:val="00B37BB8"/>
    <w:rsid w:val="00B37D1F"/>
    <w:rsid w:val="00B41351"/>
    <w:rsid w:val="00B41D99"/>
    <w:rsid w:val="00B44BB4"/>
    <w:rsid w:val="00B50736"/>
    <w:rsid w:val="00B52D99"/>
    <w:rsid w:val="00B5316D"/>
    <w:rsid w:val="00B55080"/>
    <w:rsid w:val="00B55B16"/>
    <w:rsid w:val="00B56444"/>
    <w:rsid w:val="00B61D45"/>
    <w:rsid w:val="00B6328A"/>
    <w:rsid w:val="00B65B30"/>
    <w:rsid w:val="00B708F0"/>
    <w:rsid w:val="00B70E7A"/>
    <w:rsid w:val="00B773F0"/>
    <w:rsid w:val="00B80D96"/>
    <w:rsid w:val="00B8485D"/>
    <w:rsid w:val="00B84E06"/>
    <w:rsid w:val="00B8541C"/>
    <w:rsid w:val="00B86442"/>
    <w:rsid w:val="00B906D7"/>
    <w:rsid w:val="00B91AC2"/>
    <w:rsid w:val="00B93300"/>
    <w:rsid w:val="00B93CAA"/>
    <w:rsid w:val="00BA1A2D"/>
    <w:rsid w:val="00BA26DC"/>
    <w:rsid w:val="00BA5824"/>
    <w:rsid w:val="00BB0D63"/>
    <w:rsid w:val="00BB1CA8"/>
    <w:rsid w:val="00BB2528"/>
    <w:rsid w:val="00BB298B"/>
    <w:rsid w:val="00BB2A0A"/>
    <w:rsid w:val="00BB4E6E"/>
    <w:rsid w:val="00BB5A4D"/>
    <w:rsid w:val="00BB5E38"/>
    <w:rsid w:val="00BB6214"/>
    <w:rsid w:val="00BB7B45"/>
    <w:rsid w:val="00BB7BCF"/>
    <w:rsid w:val="00BC2357"/>
    <w:rsid w:val="00BC344E"/>
    <w:rsid w:val="00BC3FF0"/>
    <w:rsid w:val="00BC4A33"/>
    <w:rsid w:val="00BC5AF4"/>
    <w:rsid w:val="00BC7B84"/>
    <w:rsid w:val="00BD158F"/>
    <w:rsid w:val="00BD2D36"/>
    <w:rsid w:val="00BD5424"/>
    <w:rsid w:val="00BE1588"/>
    <w:rsid w:val="00BE2116"/>
    <w:rsid w:val="00BE33B9"/>
    <w:rsid w:val="00BE39B0"/>
    <w:rsid w:val="00BE6AA2"/>
    <w:rsid w:val="00BE70F3"/>
    <w:rsid w:val="00BE7FC7"/>
    <w:rsid w:val="00BF5868"/>
    <w:rsid w:val="00BF716C"/>
    <w:rsid w:val="00C00869"/>
    <w:rsid w:val="00C009AD"/>
    <w:rsid w:val="00C00EF1"/>
    <w:rsid w:val="00C01679"/>
    <w:rsid w:val="00C03134"/>
    <w:rsid w:val="00C04451"/>
    <w:rsid w:val="00C05BE0"/>
    <w:rsid w:val="00C05E49"/>
    <w:rsid w:val="00C06250"/>
    <w:rsid w:val="00C068C2"/>
    <w:rsid w:val="00C111D6"/>
    <w:rsid w:val="00C127BE"/>
    <w:rsid w:val="00C1283F"/>
    <w:rsid w:val="00C13770"/>
    <w:rsid w:val="00C13D32"/>
    <w:rsid w:val="00C20E29"/>
    <w:rsid w:val="00C21BEF"/>
    <w:rsid w:val="00C26B7B"/>
    <w:rsid w:val="00C27352"/>
    <w:rsid w:val="00C276F1"/>
    <w:rsid w:val="00C27B62"/>
    <w:rsid w:val="00C30A1B"/>
    <w:rsid w:val="00C31800"/>
    <w:rsid w:val="00C32499"/>
    <w:rsid w:val="00C337CA"/>
    <w:rsid w:val="00C3383A"/>
    <w:rsid w:val="00C379D4"/>
    <w:rsid w:val="00C37DE3"/>
    <w:rsid w:val="00C44D04"/>
    <w:rsid w:val="00C45351"/>
    <w:rsid w:val="00C472DE"/>
    <w:rsid w:val="00C5437C"/>
    <w:rsid w:val="00C578E7"/>
    <w:rsid w:val="00C60059"/>
    <w:rsid w:val="00C622C1"/>
    <w:rsid w:val="00C63022"/>
    <w:rsid w:val="00C6515A"/>
    <w:rsid w:val="00C665E4"/>
    <w:rsid w:val="00C71CD5"/>
    <w:rsid w:val="00C71F18"/>
    <w:rsid w:val="00C73FFC"/>
    <w:rsid w:val="00C74BB4"/>
    <w:rsid w:val="00C75122"/>
    <w:rsid w:val="00C77922"/>
    <w:rsid w:val="00C84323"/>
    <w:rsid w:val="00C84B98"/>
    <w:rsid w:val="00C87931"/>
    <w:rsid w:val="00C9094C"/>
    <w:rsid w:val="00C91B33"/>
    <w:rsid w:val="00C97F42"/>
    <w:rsid w:val="00CA365A"/>
    <w:rsid w:val="00CA40E8"/>
    <w:rsid w:val="00CA487F"/>
    <w:rsid w:val="00CA5A72"/>
    <w:rsid w:val="00CA6E89"/>
    <w:rsid w:val="00CB695D"/>
    <w:rsid w:val="00CC4FE7"/>
    <w:rsid w:val="00CC67C7"/>
    <w:rsid w:val="00CC688C"/>
    <w:rsid w:val="00CD25A9"/>
    <w:rsid w:val="00CD2D61"/>
    <w:rsid w:val="00CE0962"/>
    <w:rsid w:val="00CE2162"/>
    <w:rsid w:val="00CE3491"/>
    <w:rsid w:val="00CE5DEB"/>
    <w:rsid w:val="00D00427"/>
    <w:rsid w:val="00D00922"/>
    <w:rsid w:val="00D00A36"/>
    <w:rsid w:val="00D04A89"/>
    <w:rsid w:val="00D0747D"/>
    <w:rsid w:val="00D113D3"/>
    <w:rsid w:val="00D12356"/>
    <w:rsid w:val="00D13832"/>
    <w:rsid w:val="00D13AF5"/>
    <w:rsid w:val="00D146D5"/>
    <w:rsid w:val="00D25C2F"/>
    <w:rsid w:val="00D31001"/>
    <w:rsid w:val="00D3179F"/>
    <w:rsid w:val="00D3238D"/>
    <w:rsid w:val="00D3455B"/>
    <w:rsid w:val="00D35EBE"/>
    <w:rsid w:val="00D378F1"/>
    <w:rsid w:val="00D379FD"/>
    <w:rsid w:val="00D43419"/>
    <w:rsid w:val="00D47A0B"/>
    <w:rsid w:val="00D47D8E"/>
    <w:rsid w:val="00D5108E"/>
    <w:rsid w:val="00D54190"/>
    <w:rsid w:val="00D552C8"/>
    <w:rsid w:val="00D5793E"/>
    <w:rsid w:val="00D64841"/>
    <w:rsid w:val="00D711DB"/>
    <w:rsid w:val="00D7209F"/>
    <w:rsid w:val="00D72766"/>
    <w:rsid w:val="00D7476B"/>
    <w:rsid w:val="00D75441"/>
    <w:rsid w:val="00D76E82"/>
    <w:rsid w:val="00D77051"/>
    <w:rsid w:val="00D7728D"/>
    <w:rsid w:val="00D8063B"/>
    <w:rsid w:val="00D80E76"/>
    <w:rsid w:val="00D8579A"/>
    <w:rsid w:val="00D922B5"/>
    <w:rsid w:val="00D953AB"/>
    <w:rsid w:val="00D95508"/>
    <w:rsid w:val="00DA0D24"/>
    <w:rsid w:val="00DA1EEF"/>
    <w:rsid w:val="00DA34CD"/>
    <w:rsid w:val="00DB12E9"/>
    <w:rsid w:val="00DB29B1"/>
    <w:rsid w:val="00DB3872"/>
    <w:rsid w:val="00DB55E0"/>
    <w:rsid w:val="00DB6217"/>
    <w:rsid w:val="00DB6E8C"/>
    <w:rsid w:val="00DC036F"/>
    <w:rsid w:val="00DC3AA0"/>
    <w:rsid w:val="00DC5880"/>
    <w:rsid w:val="00DC73BD"/>
    <w:rsid w:val="00DC7930"/>
    <w:rsid w:val="00DD06DB"/>
    <w:rsid w:val="00DD1339"/>
    <w:rsid w:val="00DD2EF8"/>
    <w:rsid w:val="00DD3F09"/>
    <w:rsid w:val="00DD46CC"/>
    <w:rsid w:val="00DD4ECE"/>
    <w:rsid w:val="00DD7891"/>
    <w:rsid w:val="00DE175F"/>
    <w:rsid w:val="00DE4C8A"/>
    <w:rsid w:val="00DF0683"/>
    <w:rsid w:val="00DF2D19"/>
    <w:rsid w:val="00DF4F4F"/>
    <w:rsid w:val="00DF76B7"/>
    <w:rsid w:val="00DF79B6"/>
    <w:rsid w:val="00E0148D"/>
    <w:rsid w:val="00E01DE6"/>
    <w:rsid w:val="00E025B5"/>
    <w:rsid w:val="00E05932"/>
    <w:rsid w:val="00E06D26"/>
    <w:rsid w:val="00E07F6C"/>
    <w:rsid w:val="00E12557"/>
    <w:rsid w:val="00E22D57"/>
    <w:rsid w:val="00E23657"/>
    <w:rsid w:val="00E250B9"/>
    <w:rsid w:val="00E30EE8"/>
    <w:rsid w:val="00E325F4"/>
    <w:rsid w:val="00E329BC"/>
    <w:rsid w:val="00E32EF6"/>
    <w:rsid w:val="00E3609B"/>
    <w:rsid w:val="00E36490"/>
    <w:rsid w:val="00E36964"/>
    <w:rsid w:val="00E40F32"/>
    <w:rsid w:val="00E4707D"/>
    <w:rsid w:val="00E4760E"/>
    <w:rsid w:val="00E5093A"/>
    <w:rsid w:val="00E50B69"/>
    <w:rsid w:val="00E514CC"/>
    <w:rsid w:val="00E52AB3"/>
    <w:rsid w:val="00E56851"/>
    <w:rsid w:val="00E5745D"/>
    <w:rsid w:val="00E744A6"/>
    <w:rsid w:val="00E74BD8"/>
    <w:rsid w:val="00E7509C"/>
    <w:rsid w:val="00E812E0"/>
    <w:rsid w:val="00E81EF6"/>
    <w:rsid w:val="00E82D83"/>
    <w:rsid w:val="00E849F9"/>
    <w:rsid w:val="00E86B00"/>
    <w:rsid w:val="00E905BF"/>
    <w:rsid w:val="00E90D4D"/>
    <w:rsid w:val="00E946C5"/>
    <w:rsid w:val="00EA3E80"/>
    <w:rsid w:val="00EB1929"/>
    <w:rsid w:val="00EB1C62"/>
    <w:rsid w:val="00EB25DC"/>
    <w:rsid w:val="00EB44CC"/>
    <w:rsid w:val="00EB4608"/>
    <w:rsid w:val="00EB5D02"/>
    <w:rsid w:val="00EB63AD"/>
    <w:rsid w:val="00EC55CE"/>
    <w:rsid w:val="00EC68F5"/>
    <w:rsid w:val="00EC6A06"/>
    <w:rsid w:val="00ED4949"/>
    <w:rsid w:val="00ED6A5F"/>
    <w:rsid w:val="00EE0EB0"/>
    <w:rsid w:val="00EE2785"/>
    <w:rsid w:val="00EE2A5E"/>
    <w:rsid w:val="00EE30C5"/>
    <w:rsid w:val="00EE4C7D"/>
    <w:rsid w:val="00EF2A16"/>
    <w:rsid w:val="00EF618B"/>
    <w:rsid w:val="00EF7F9A"/>
    <w:rsid w:val="00F00388"/>
    <w:rsid w:val="00F01983"/>
    <w:rsid w:val="00F0275F"/>
    <w:rsid w:val="00F03CEA"/>
    <w:rsid w:val="00F060D6"/>
    <w:rsid w:val="00F127A7"/>
    <w:rsid w:val="00F12F2C"/>
    <w:rsid w:val="00F13BEB"/>
    <w:rsid w:val="00F13E28"/>
    <w:rsid w:val="00F15FD6"/>
    <w:rsid w:val="00F16490"/>
    <w:rsid w:val="00F1749A"/>
    <w:rsid w:val="00F21BBF"/>
    <w:rsid w:val="00F22758"/>
    <w:rsid w:val="00F2367E"/>
    <w:rsid w:val="00F26F64"/>
    <w:rsid w:val="00F323E6"/>
    <w:rsid w:val="00F32DAF"/>
    <w:rsid w:val="00F40327"/>
    <w:rsid w:val="00F43DCA"/>
    <w:rsid w:val="00F45440"/>
    <w:rsid w:val="00F470ED"/>
    <w:rsid w:val="00F60765"/>
    <w:rsid w:val="00F64536"/>
    <w:rsid w:val="00F64B95"/>
    <w:rsid w:val="00F65EFC"/>
    <w:rsid w:val="00F6784A"/>
    <w:rsid w:val="00F70CF9"/>
    <w:rsid w:val="00F74456"/>
    <w:rsid w:val="00F74688"/>
    <w:rsid w:val="00F75458"/>
    <w:rsid w:val="00F76875"/>
    <w:rsid w:val="00F76ABD"/>
    <w:rsid w:val="00F76F56"/>
    <w:rsid w:val="00F77DE9"/>
    <w:rsid w:val="00F818AF"/>
    <w:rsid w:val="00F821A5"/>
    <w:rsid w:val="00F82980"/>
    <w:rsid w:val="00F82AAD"/>
    <w:rsid w:val="00F90E71"/>
    <w:rsid w:val="00F91B2D"/>
    <w:rsid w:val="00F9741E"/>
    <w:rsid w:val="00FA077E"/>
    <w:rsid w:val="00FA15F3"/>
    <w:rsid w:val="00FA2478"/>
    <w:rsid w:val="00FA3E62"/>
    <w:rsid w:val="00FA5347"/>
    <w:rsid w:val="00FB06A6"/>
    <w:rsid w:val="00FB3233"/>
    <w:rsid w:val="00FC151F"/>
    <w:rsid w:val="00FC30ED"/>
    <w:rsid w:val="00FC4DF5"/>
    <w:rsid w:val="00FD384B"/>
    <w:rsid w:val="00FD4DF1"/>
    <w:rsid w:val="00FD58C6"/>
    <w:rsid w:val="00FE2577"/>
    <w:rsid w:val="00FE2E92"/>
    <w:rsid w:val="00FE32AA"/>
    <w:rsid w:val="00FE4462"/>
    <w:rsid w:val="00FE4B87"/>
    <w:rsid w:val="00FE4F4A"/>
    <w:rsid w:val="00FE5877"/>
    <w:rsid w:val="00FE5D2C"/>
    <w:rsid w:val="00FE6085"/>
    <w:rsid w:val="00FF01C6"/>
    <w:rsid w:val="00FF08C5"/>
    <w:rsid w:val="00FF557C"/>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rsid w:val="00877501"/>
    <w:pPr>
      <w:tabs>
        <w:tab w:val="center" w:pos="4680"/>
        <w:tab w:val="right" w:pos="9360"/>
      </w:tabs>
      <w:spacing w:before="0" w:after="0" w:line="240" w:lineRule="auto"/>
    </w:pPr>
  </w:style>
  <w:style w:type="character" w:customStyle="1" w:styleId="HeaderChar">
    <w:name w:val="Header Char"/>
    <w:basedOn w:val="DefaultParagraphFont"/>
    <w:link w:val="Header"/>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paragraph" w:customStyle="1" w:styleId="nidungVB">
    <w:name w:val="nội dung VB"/>
    <w:basedOn w:val="Normal"/>
    <w:uiPriority w:val="99"/>
    <w:rsid w:val="00AE4D65"/>
    <w:pPr>
      <w:widowControl w:val="0"/>
      <w:spacing w:before="0" w:after="120" w:line="400" w:lineRule="atLeast"/>
      <w:ind w:firstLine="567"/>
      <w:jc w:val="both"/>
    </w:pPr>
    <w:rPr>
      <w:sz w:val="28"/>
      <w:szCs w:val="28"/>
    </w:rPr>
  </w:style>
  <w:style w:type="paragraph" w:customStyle="1" w:styleId="Default">
    <w:name w:val="Default"/>
    <w:rsid w:val="000516DC"/>
    <w:pPr>
      <w:autoSpaceDE w:val="0"/>
      <w:autoSpaceDN w:val="0"/>
      <w:adjustRightInd w:val="0"/>
    </w:pPr>
    <w:rPr>
      <w:rFonts w:eastAsia="Calibri"/>
      <w:color w:val="000000"/>
      <w:sz w:val="24"/>
    </w:rPr>
  </w:style>
  <w:style w:type="paragraph" w:customStyle="1" w:styleId="n-dieund-p">
    <w:name w:val="n-dieund-p"/>
    <w:basedOn w:val="Normal"/>
    <w:rsid w:val="00FF5993"/>
    <w:pPr>
      <w:spacing w:before="0" w:after="0" w:line="240" w:lineRule="auto"/>
      <w:jc w:val="both"/>
    </w:pPr>
    <w:rPr>
      <w:rFonts w:eastAsia="Times New Roman"/>
      <w:sz w:val="20"/>
      <w:szCs w:val="20"/>
    </w:rPr>
  </w:style>
  <w:style w:type="table" w:styleId="TableGrid">
    <w:name w:val="Table Grid"/>
    <w:basedOn w:val="TableNormal"/>
    <w:uiPriority w:val="59"/>
    <w:rsid w:val="003962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rsid w:val="00877501"/>
    <w:pPr>
      <w:tabs>
        <w:tab w:val="center" w:pos="4680"/>
        <w:tab w:val="right" w:pos="9360"/>
      </w:tabs>
      <w:spacing w:before="0" w:after="0" w:line="240" w:lineRule="auto"/>
    </w:pPr>
  </w:style>
  <w:style w:type="character" w:customStyle="1" w:styleId="HeaderChar">
    <w:name w:val="Header Char"/>
    <w:basedOn w:val="DefaultParagraphFont"/>
    <w:link w:val="Header"/>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paragraph" w:customStyle="1" w:styleId="nidungVB">
    <w:name w:val="nội dung VB"/>
    <w:basedOn w:val="Normal"/>
    <w:uiPriority w:val="99"/>
    <w:rsid w:val="00AE4D65"/>
    <w:pPr>
      <w:widowControl w:val="0"/>
      <w:spacing w:before="0" w:after="120" w:line="400" w:lineRule="atLeast"/>
      <w:ind w:firstLine="567"/>
      <w:jc w:val="both"/>
    </w:pPr>
    <w:rPr>
      <w:sz w:val="28"/>
      <w:szCs w:val="28"/>
    </w:rPr>
  </w:style>
  <w:style w:type="paragraph" w:customStyle="1" w:styleId="Default">
    <w:name w:val="Default"/>
    <w:rsid w:val="000516DC"/>
    <w:pPr>
      <w:autoSpaceDE w:val="0"/>
      <w:autoSpaceDN w:val="0"/>
      <w:adjustRightInd w:val="0"/>
    </w:pPr>
    <w:rPr>
      <w:rFonts w:eastAsia="Calibri"/>
      <w:color w:val="000000"/>
      <w:sz w:val="24"/>
    </w:rPr>
  </w:style>
  <w:style w:type="paragraph" w:customStyle="1" w:styleId="n-dieund-p">
    <w:name w:val="n-dieund-p"/>
    <w:basedOn w:val="Normal"/>
    <w:rsid w:val="00FF5993"/>
    <w:pPr>
      <w:spacing w:before="0" w:after="0" w:line="240" w:lineRule="auto"/>
      <w:jc w:val="both"/>
    </w:pPr>
    <w:rPr>
      <w:rFonts w:eastAsia="Times New Roman"/>
      <w:sz w:val="20"/>
      <w:szCs w:val="20"/>
    </w:rPr>
  </w:style>
  <w:style w:type="table" w:styleId="TableGrid">
    <w:name w:val="Table Grid"/>
    <w:basedOn w:val="TableNormal"/>
    <w:uiPriority w:val="59"/>
    <w:rsid w:val="003962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610358001">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958491538">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55EDF-0B4E-471B-BC85-AFBAC713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 Tri</dc:creator>
  <cp:lastModifiedBy>Admin</cp:lastModifiedBy>
  <cp:revision>228</cp:revision>
  <cp:lastPrinted>2019-12-27T02:24:00Z</cp:lastPrinted>
  <dcterms:created xsi:type="dcterms:W3CDTF">2019-12-26T14:13:00Z</dcterms:created>
  <dcterms:modified xsi:type="dcterms:W3CDTF">2019-12-27T03:55:00Z</dcterms:modified>
</cp:coreProperties>
</file>