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gridCol w:w="5832"/>
      </w:tblGrid>
      <w:tr w:rsidR="0016234B" w:rsidRPr="0016234B" w14:paraId="44C2AE7C" w14:textId="77777777" w:rsidTr="00872F8F">
        <w:trPr>
          <w:trHeight w:val="709"/>
        </w:trPr>
        <w:tc>
          <w:tcPr>
            <w:tcW w:w="3240" w:type="dxa"/>
          </w:tcPr>
          <w:p w14:paraId="4EB2A22D" w14:textId="77777777" w:rsidR="000373D0" w:rsidRPr="00340620" w:rsidRDefault="000373D0" w:rsidP="00A903DC">
            <w:pPr>
              <w:jc w:val="center"/>
              <w:rPr>
                <w:rFonts w:ascii="Times New Roman" w:hAnsi="Times New Roman"/>
                <w:b/>
                <w:noProof/>
                <w:sz w:val="26"/>
                <w:szCs w:val="26"/>
                <w:highlight w:val="white"/>
              </w:rPr>
            </w:pPr>
            <w:r w:rsidRPr="00340620">
              <w:rPr>
                <w:rFonts w:ascii="Times New Roman" w:hAnsi="Times New Roman"/>
                <w:b/>
                <w:noProof/>
                <w:sz w:val="26"/>
                <w:szCs w:val="26"/>
                <w:highlight w:val="white"/>
              </w:rPr>
              <w:t>ỦY BAN NHÂN DÂN</w:t>
            </w:r>
          </w:p>
          <w:p w14:paraId="360480F3" w14:textId="77777777" w:rsidR="000373D0" w:rsidRPr="0016234B" w:rsidRDefault="005330DA" w:rsidP="00A903DC">
            <w:pPr>
              <w:jc w:val="center"/>
              <w:rPr>
                <w:rFonts w:ascii="Times New Roman" w:hAnsi="Times New Roman"/>
                <w:b/>
                <w:noProof/>
                <w:szCs w:val="28"/>
                <w:highlight w:val="white"/>
              </w:rPr>
            </w:pPr>
            <w:r>
              <w:rPr>
                <w:rFonts w:ascii="Times New Roman" w:hAnsi="Times New Roman"/>
                <w:noProof/>
                <w:sz w:val="26"/>
                <w:szCs w:val="26"/>
                <w:highlight w:val="white"/>
              </w:rPr>
              <w:pict w14:anchorId="505EB650">
                <v:line id="Straight Connector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1yQEAAHcDAAAOAAAAZHJzL2Uyb0RvYy54bWysU02P0zAQvSPxHyzfaZLSRR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"/>
              </w:pict>
            </w:r>
            <w:r w:rsidR="000373D0" w:rsidRPr="00340620">
              <w:rPr>
                <w:rFonts w:ascii="Times New Roman" w:hAnsi="Times New Roman"/>
                <w:b/>
                <w:noProof/>
                <w:sz w:val="26"/>
                <w:szCs w:val="26"/>
                <w:highlight w:val="white"/>
              </w:rPr>
              <w:t>TỈNH KON TUM</w:t>
            </w:r>
          </w:p>
        </w:tc>
        <w:tc>
          <w:tcPr>
            <w:tcW w:w="5832" w:type="dxa"/>
          </w:tcPr>
          <w:p w14:paraId="65D3B3A1" w14:textId="77777777" w:rsidR="000373D0" w:rsidRPr="00340620" w:rsidRDefault="000373D0" w:rsidP="00A903DC">
            <w:pPr>
              <w:ind w:left="-195" w:right="-108"/>
              <w:jc w:val="center"/>
              <w:rPr>
                <w:rFonts w:ascii="Times New Roman" w:hAnsi="Times New Roman"/>
                <w:b/>
                <w:sz w:val="26"/>
                <w:szCs w:val="26"/>
                <w:highlight w:val="white"/>
              </w:rPr>
            </w:pPr>
            <w:r w:rsidRPr="00340620">
              <w:rPr>
                <w:rFonts w:ascii="Times New Roman" w:hAnsi="Times New Roman"/>
                <w:b/>
                <w:sz w:val="26"/>
                <w:szCs w:val="26"/>
                <w:highlight w:val="white"/>
              </w:rPr>
              <w:t>CỘNG HÒA XÃ HỘI CHỦ NGHĨA VIỆT NAM</w:t>
            </w:r>
          </w:p>
          <w:p w14:paraId="059F2107" w14:textId="77777777" w:rsidR="000373D0" w:rsidRPr="0016234B" w:rsidRDefault="005330DA" w:rsidP="00A903DC">
            <w:pPr>
              <w:ind w:right="-114"/>
              <w:jc w:val="center"/>
              <w:rPr>
                <w:rFonts w:ascii="Times New Roman" w:hAnsi="Times New Roman"/>
                <w:b/>
                <w:szCs w:val="28"/>
                <w:highlight w:val="white"/>
              </w:rPr>
            </w:pPr>
            <w:r>
              <w:rPr>
                <w:rFonts w:ascii="Times New Roman" w:hAnsi="Times New Roman"/>
                <w:noProof/>
                <w:szCs w:val="28"/>
                <w:highlight w:val="white"/>
              </w:rPr>
              <w:pict w14:anchorId="5C84FFC4">
                <v:line id="Straight Connector 2" o:spid="_x0000_s1028"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"/>
              </w:pict>
            </w:r>
            <w:r w:rsidR="000373D0" w:rsidRPr="0016234B">
              <w:rPr>
                <w:rFonts w:ascii="Times New Roman" w:hAnsi="Times New Roman"/>
                <w:b/>
                <w:szCs w:val="28"/>
                <w:highlight w:val="white"/>
              </w:rPr>
              <w:t>Độc lập - Tự do - Hạnh phúc</w:t>
            </w:r>
          </w:p>
        </w:tc>
      </w:tr>
    </w:tbl>
    <w:p w14:paraId="329D4D11" w14:textId="77777777" w:rsidR="00387EA8" w:rsidRPr="0016234B" w:rsidRDefault="00387EA8" w:rsidP="00A903DC">
      <w:pPr>
        <w:jc w:val="center"/>
        <w:rPr>
          <w:rFonts w:ascii="Times New Roman" w:hAnsi="Times New Roman"/>
          <w:szCs w:val="28"/>
        </w:rPr>
      </w:pPr>
    </w:p>
    <w:p w14:paraId="57A254AC" w14:textId="77777777" w:rsidR="00EF3FA6" w:rsidRPr="0016234B" w:rsidRDefault="006C1473" w:rsidP="00A903DC">
      <w:pPr>
        <w:jc w:val="center"/>
        <w:rPr>
          <w:rFonts w:ascii="Times New Roman" w:hAnsi="Times New Roman"/>
          <w:b/>
          <w:szCs w:val="28"/>
        </w:rPr>
      </w:pPr>
      <w:r w:rsidRPr="0016234B">
        <w:rPr>
          <w:rFonts w:ascii="Times New Roman" w:hAnsi="Times New Roman"/>
          <w:b/>
          <w:szCs w:val="28"/>
        </w:rPr>
        <w:t xml:space="preserve">BÁO CÁO </w:t>
      </w:r>
      <w:r w:rsidR="00EF3FA6" w:rsidRPr="0016234B">
        <w:rPr>
          <w:rFonts w:ascii="Times New Roman" w:hAnsi="Times New Roman"/>
          <w:b/>
          <w:szCs w:val="28"/>
        </w:rPr>
        <w:t>TÓM TẮT</w:t>
      </w:r>
    </w:p>
    <w:p w14:paraId="09973FFA" w14:textId="18C9ACA1" w:rsidR="00430FAC" w:rsidRPr="0016234B" w:rsidRDefault="00EF3FA6" w:rsidP="00A903DC">
      <w:pPr>
        <w:jc w:val="center"/>
        <w:rPr>
          <w:rFonts w:ascii="Times New Roman" w:hAnsi="Times New Roman"/>
          <w:b/>
          <w:szCs w:val="28"/>
        </w:rPr>
      </w:pPr>
      <w:r w:rsidRPr="0016234B">
        <w:rPr>
          <w:rFonts w:ascii="Times New Roman" w:hAnsi="Times New Roman"/>
          <w:b/>
          <w:szCs w:val="28"/>
        </w:rPr>
        <w:t>Các nội dung</w:t>
      </w:r>
      <w:r w:rsidR="009E3600" w:rsidRPr="0016234B">
        <w:rPr>
          <w:rFonts w:ascii="Times New Roman" w:hAnsi="Times New Roman"/>
          <w:b/>
          <w:szCs w:val="28"/>
        </w:rPr>
        <w:t xml:space="preserve"> Tờ trình dự thảo Nghị quyết</w:t>
      </w:r>
      <w:r w:rsidR="006B24E8" w:rsidRPr="0016234B">
        <w:rPr>
          <w:rFonts w:ascii="Times New Roman" w:hAnsi="Times New Roman"/>
          <w:b/>
          <w:szCs w:val="28"/>
        </w:rPr>
        <w:t xml:space="preserve"> </w:t>
      </w:r>
      <w:r w:rsidR="00430FAC" w:rsidRPr="0016234B">
        <w:rPr>
          <w:rFonts w:ascii="Times New Roman" w:hAnsi="Times New Roman"/>
          <w:b/>
          <w:szCs w:val="28"/>
        </w:rPr>
        <w:t xml:space="preserve">do Ủy ban nhân dân tỉnh trình </w:t>
      </w:r>
    </w:p>
    <w:p w14:paraId="0A7E061B" w14:textId="404F3BF6" w:rsidR="00EF3FA6" w:rsidRDefault="00430FAC" w:rsidP="00A903DC">
      <w:pPr>
        <w:jc w:val="center"/>
        <w:rPr>
          <w:rFonts w:ascii="Times New Roman" w:hAnsi="Times New Roman"/>
          <w:b/>
          <w:szCs w:val="28"/>
        </w:rPr>
      </w:pPr>
      <w:r w:rsidRPr="0016234B">
        <w:rPr>
          <w:rFonts w:ascii="Times New Roman" w:hAnsi="Times New Roman"/>
          <w:b/>
          <w:szCs w:val="28"/>
        </w:rPr>
        <w:t xml:space="preserve">Kỳ họp </w:t>
      </w:r>
      <w:r w:rsidR="00661B4B" w:rsidRPr="0016234B">
        <w:rPr>
          <w:rFonts w:ascii="Times New Roman" w:hAnsi="Times New Roman"/>
          <w:b/>
          <w:szCs w:val="28"/>
        </w:rPr>
        <w:t>thứ 12</w:t>
      </w:r>
      <w:r w:rsidRPr="0016234B">
        <w:rPr>
          <w:rFonts w:ascii="Times New Roman" w:hAnsi="Times New Roman"/>
          <w:b/>
          <w:szCs w:val="28"/>
        </w:rPr>
        <w:t>, Hội đồng nhân dân tỉnh khóa XI</w:t>
      </w:r>
    </w:p>
    <w:p w14:paraId="3ABC24A2" w14:textId="11B134F4" w:rsidR="00872F8F" w:rsidRPr="00070964" w:rsidRDefault="00872F8F" w:rsidP="00A903DC">
      <w:pPr>
        <w:jc w:val="center"/>
        <w:rPr>
          <w:rFonts w:ascii="Times New Roman" w:hAnsi="Times New Roman"/>
          <w:i/>
          <w:szCs w:val="28"/>
        </w:rPr>
      </w:pPr>
      <w:r w:rsidRPr="00070964">
        <w:rPr>
          <w:rFonts w:ascii="Times New Roman" w:hAnsi="Times New Roman"/>
          <w:i/>
          <w:szCs w:val="28"/>
        </w:rPr>
        <w:t>(Gửi kèm theo Văn bản số</w:t>
      </w:r>
      <w:r w:rsidR="00070964">
        <w:rPr>
          <w:rFonts w:ascii="Times New Roman" w:hAnsi="Times New Roman"/>
          <w:i/>
          <w:szCs w:val="28"/>
        </w:rPr>
        <w:t xml:space="preserve"> 1332</w:t>
      </w:r>
      <w:r w:rsidRPr="00070964">
        <w:rPr>
          <w:rFonts w:ascii="Times New Roman" w:hAnsi="Times New Roman"/>
          <w:i/>
          <w:szCs w:val="28"/>
        </w:rPr>
        <w:t xml:space="preserve"> /UBND-KTTH ngày</w:t>
      </w:r>
      <w:r w:rsidR="00070964">
        <w:rPr>
          <w:rFonts w:ascii="Times New Roman" w:hAnsi="Times New Roman"/>
          <w:i/>
          <w:szCs w:val="28"/>
        </w:rPr>
        <w:t xml:space="preserve"> 27</w:t>
      </w:r>
      <w:r w:rsidR="003122C0" w:rsidRPr="00070964">
        <w:rPr>
          <w:rFonts w:ascii="Times New Roman" w:hAnsi="Times New Roman"/>
          <w:i/>
          <w:szCs w:val="28"/>
        </w:rPr>
        <w:t>/</w:t>
      </w:r>
      <w:r w:rsidRPr="00070964">
        <w:rPr>
          <w:rFonts w:ascii="Times New Roman" w:hAnsi="Times New Roman"/>
          <w:i/>
          <w:szCs w:val="28"/>
        </w:rPr>
        <w:t xml:space="preserve">4/2021 của UBND tỉnh)  </w:t>
      </w:r>
    </w:p>
    <w:p w14:paraId="1FBCFAB3" w14:textId="77777777" w:rsidR="00EF3FA6" w:rsidRPr="0016234B" w:rsidRDefault="005330DA" w:rsidP="00A903DC">
      <w:pPr>
        <w:jc w:val="center"/>
        <w:rPr>
          <w:rFonts w:ascii="Times New Roman" w:hAnsi="Times New Roman"/>
          <w:b/>
          <w:szCs w:val="28"/>
        </w:rPr>
      </w:pPr>
      <w:r>
        <w:rPr>
          <w:rFonts w:ascii="Times New Roman" w:hAnsi="Times New Roman"/>
          <w:b/>
          <w:noProof/>
          <w:szCs w:val="28"/>
        </w:rPr>
        <w:pict w14:anchorId="7554E0D6">
          <v:line id="Straight Connector 3" o:spid="_x0000_s1027" style="position:absolute;left:0;text-align:left;z-index:251654656;visibility:visible;mso-wrap-style:square;mso-wrap-distance-left:9pt;mso-wrap-distance-top:0;mso-wrap-distance-right:9pt;mso-wrap-distance-bottom:0;mso-position-horizontal-relative:text;mso-position-vertical-relative:text" from="146.85pt,4.95pt" to="306.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" strokecolor="black [3213]" strokeweight=".5pt">
            <v:stroke joinstyle="miter"/>
          </v:line>
        </w:pict>
      </w:r>
    </w:p>
    <w:p w14:paraId="2FEA640B" w14:textId="56FE60BC" w:rsidR="00EF3FA6" w:rsidRPr="007114B0" w:rsidRDefault="00EF3FA6" w:rsidP="007114B0">
      <w:pPr>
        <w:spacing w:before="60" w:after="60" w:line="360" w:lineRule="atLeast"/>
        <w:ind w:firstLine="567"/>
        <w:rPr>
          <w:rFonts w:ascii="Times New Roman" w:hAnsi="Times New Roman"/>
          <w:szCs w:val="28"/>
        </w:rPr>
      </w:pPr>
      <w:r w:rsidRPr="007114B0">
        <w:rPr>
          <w:rFonts w:ascii="Times New Roman" w:hAnsi="Times New Roman"/>
          <w:szCs w:val="28"/>
        </w:rPr>
        <w:t xml:space="preserve">Căn cứ Chương trình </w:t>
      </w:r>
      <w:r w:rsidR="00430FAC" w:rsidRPr="007114B0">
        <w:rPr>
          <w:rFonts w:ascii="Times New Roman" w:hAnsi="Times New Roman"/>
          <w:szCs w:val="28"/>
        </w:rPr>
        <w:t xml:space="preserve">kỳ họp </w:t>
      </w:r>
      <w:r w:rsidR="00661B4B" w:rsidRPr="007114B0">
        <w:rPr>
          <w:rFonts w:ascii="Times New Roman" w:hAnsi="Times New Roman"/>
          <w:szCs w:val="28"/>
        </w:rPr>
        <w:t>thứ 12</w:t>
      </w:r>
      <w:r w:rsidR="00430FAC" w:rsidRPr="007114B0">
        <w:rPr>
          <w:rFonts w:ascii="Times New Roman" w:hAnsi="Times New Roman"/>
          <w:szCs w:val="28"/>
        </w:rPr>
        <w:t xml:space="preserve">, </w:t>
      </w:r>
      <w:r w:rsidR="006C1473" w:rsidRPr="007114B0">
        <w:rPr>
          <w:rFonts w:ascii="Times New Roman" w:hAnsi="Times New Roman"/>
          <w:szCs w:val="28"/>
        </w:rPr>
        <w:t>Hội đồng nhân dân tỉnh khóa XI,</w:t>
      </w:r>
      <w:r w:rsidR="002609EA" w:rsidRPr="007114B0">
        <w:rPr>
          <w:rFonts w:ascii="Times New Roman" w:hAnsi="Times New Roman"/>
          <w:szCs w:val="28"/>
        </w:rPr>
        <w:t xml:space="preserve"> các Báo cáo thẩm tra của Ban Kinh tế - Ngân sách,</w:t>
      </w:r>
      <w:r w:rsidR="006C1473" w:rsidRPr="007114B0">
        <w:rPr>
          <w:rFonts w:ascii="Times New Roman" w:hAnsi="Times New Roman"/>
          <w:szCs w:val="28"/>
        </w:rPr>
        <w:t xml:space="preserve"> </w:t>
      </w:r>
      <w:r w:rsidR="00430FAC" w:rsidRPr="007114B0">
        <w:rPr>
          <w:rFonts w:ascii="Times New Roman" w:hAnsi="Times New Roman"/>
          <w:szCs w:val="28"/>
        </w:rPr>
        <w:t>Ủy ban nhân dân tỉnh báo cáo tóm tắt các nội dung</w:t>
      </w:r>
      <w:r w:rsidR="00F417DD" w:rsidRPr="007114B0">
        <w:rPr>
          <w:rFonts w:ascii="Times New Roman" w:hAnsi="Times New Roman"/>
          <w:szCs w:val="28"/>
        </w:rPr>
        <w:t xml:space="preserve"> Nghị quyết</w:t>
      </w:r>
      <w:r w:rsidR="00430FAC" w:rsidRPr="007114B0">
        <w:rPr>
          <w:rFonts w:ascii="Times New Roman" w:hAnsi="Times New Roman"/>
          <w:szCs w:val="28"/>
        </w:rPr>
        <w:t xml:space="preserve"> trình tại kỳ họp</w:t>
      </w:r>
      <w:r w:rsidR="006614ED" w:rsidRPr="007114B0">
        <w:rPr>
          <w:rFonts w:ascii="Times New Roman" w:hAnsi="Times New Roman"/>
          <w:szCs w:val="28"/>
        </w:rPr>
        <w:t xml:space="preserve"> </w:t>
      </w:r>
      <w:r w:rsidR="00F417DD" w:rsidRPr="007114B0">
        <w:rPr>
          <w:rFonts w:ascii="Times New Roman" w:hAnsi="Times New Roman"/>
          <w:szCs w:val="28"/>
        </w:rPr>
        <w:t>thứ 12</w:t>
      </w:r>
      <w:r w:rsidR="00430FAC" w:rsidRPr="007114B0">
        <w:rPr>
          <w:rFonts w:ascii="Times New Roman" w:hAnsi="Times New Roman"/>
          <w:szCs w:val="28"/>
        </w:rPr>
        <w:t xml:space="preserve">, </w:t>
      </w:r>
      <w:r w:rsidR="006C1473" w:rsidRPr="007114B0">
        <w:rPr>
          <w:rFonts w:ascii="Times New Roman" w:hAnsi="Times New Roman"/>
          <w:szCs w:val="28"/>
        </w:rPr>
        <w:t>cụ thể như sau:</w:t>
      </w:r>
    </w:p>
    <w:p w14:paraId="4E0CCA9E" w14:textId="77777777" w:rsidR="00661B4B" w:rsidRPr="007114B0" w:rsidRDefault="00661B4B" w:rsidP="007114B0">
      <w:pPr>
        <w:spacing w:before="60" w:after="60" w:line="360" w:lineRule="atLeast"/>
        <w:ind w:firstLine="567"/>
        <w:rPr>
          <w:rFonts w:ascii="Times New Roman" w:hAnsi="Times New Roman"/>
          <w:b/>
          <w:bCs/>
          <w:szCs w:val="28"/>
        </w:rPr>
      </w:pPr>
      <w:r w:rsidRPr="007114B0">
        <w:rPr>
          <w:rFonts w:ascii="Times New Roman" w:hAnsi="Times New Roman"/>
          <w:b/>
          <w:bCs/>
          <w:szCs w:val="28"/>
        </w:rPr>
        <w:t xml:space="preserve">1. </w:t>
      </w:r>
      <w:r w:rsidR="003D703F" w:rsidRPr="007114B0">
        <w:rPr>
          <w:rFonts w:ascii="Times New Roman" w:hAnsi="Times New Roman"/>
          <w:b/>
          <w:bCs/>
          <w:szCs w:val="28"/>
        </w:rPr>
        <w:t>Tờ trình số 42/TTr-UBND ngày 02/4/2021 Dự thảo Nghị quyết thông qua quy định về cơ chế thu và sử dụng mức thu dịch vụ tuyển sinh các cấp học trên địa bàn tỉnh Kon Tum.</w:t>
      </w:r>
    </w:p>
    <w:p w14:paraId="7EE33474" w14:textId="6B9CD61A" w:rsidR="001215DF" w:rsidRPr="007114B0" w:rsidRDefault="00F417DD" w:rsidP="007114B0">
      <w:pPr>
        <w:spacing w:before="60" w:after="60" w:line="360" w:lineRule="atLeast"/>
        <w:ind w:firstLine="567"/>
        <w:rPr>
          <w:rFonts w:ascii="Times New Roman" w:hAnsi="Times New Roman"/>
          <w:szCs w:val="28"/>
        </w:rPr>
      </w:pPr>
      <w:r w:rsidRPr="007114B0">
        <w:rPr>
          <w:rFonts w:ascii="Times New Roman" w:hAnsi="Times New Roman"/>
          <w:iCs/>
          <w:spacing w:val="-2"/>
          <w:szCs w:val="28"/>
          <w:lang w:val="fr-FR"/>
        </w:rPr>
        <w:t xml:space="preserve">- </w:t>
      </w:r>
      <w:r w:rsidR="002B162C" w:rsidRPr="007114B0">
        <w:rPr>
          <w:rFonts w:ascii="Times New Roman" w:hAnsi="Times New Roman"/>
          <w:iCs/>
          <w:spacing w:val="-2"/>
          <w:szCs w:val="28"/>
          <w:lang w:val="fr-FR"/>
        </w:rPr>
        <w:t xml:space="preserve">Căn cứ các quy định hiện hành và tình hình thực tế của địa phương, </w:t>
      </w:r>
      <w:r w:rsidRPr="007114B0">
        <w:rPr>
          <w:rFonts w:ascii="Times New Roman" w:hAnsi="Times New Roman"/>
          <w:iCs/>
          <w:spacing w:val="-2"/>
          <w:szCs w:val="28"/>
          <w:lang w:val="fr-FR"/>
        </w:rPr>
        <w:t>Ủy ban nhân dân tỉnh xây dựng</w:t>
      </w:r>
      <w:r w:rsidR="001215DF" w:rsidRPr="007114B0">
        <w:rPr>
          <w:rFonts w:ascii="Times New Roman" w:hAnsi="Times New Roman"/>
          <w:szCs w:val="28"/>
        </w:rPr>
        <w:t xml:space="preserve"> Dự thảo Nghị quyết</w:t>
      </w:r>
      <w:r w:rsidR="00634F5D" w:rsidRPr="007114B0">
        <w:rPr>
          <w:rFonts w:ascii="Times New Roman" w:hAnsi="Times New Roman"/>
          <w:szCs w:val="28"/>
        </w:rPr>
        <w:t xml:space="preserve"> thông qua quy định về cơ chế thu và sử dụng mức thu dịch vụ tuyển sinh các cấp học trên địa bàn tỉnh Kon Tum</w:t>
      </w:r>
      <w:r w:rsidR="001215DF" w:rsidRPr="007114B0">
        <w:rPr>
          <w:rFonts w:ascii="Times New Roman" w:hAnsi="Times New Roman"/>
          <w:szCs w:val="28"/>
        </w:rPr>
        <w:t xml:space="preserve"> với các nội dung chính:</w:t>
      </w:r>
    </w:p>
    <w:p w14:paraId="55382F3D" w14:textId="027A9520" w:rsidR="001215DF" w:rsidRPr="007114B0" w:rsidRDefault="001215DF" w:rsidP="007114B0">
      <w:pPr>
        <w:spacing w:before="60" w:after="60" w:line="360" w:lineRule="atLeast"/>
        <w:ind w:firstLine="567"/>
        <w:rPr>
          <w:rFonts w:ascii="Times New Roman" w:hAnsi="Times New Roman"/>
          <w:iCs/>
          <w:spacing w:val="-2"/>
          <w:szCs w:val="28"/>
          <w:lang w:val="fr-FR"/>
        </w:rPr>
      </w:pPr>
      <w:r w:rsidRPr="007114B0">
        <w:rPr>
          <w:rFonts w:ascii="Times New Roman" w:hAnsi="Times New Roman"/>
          <w:szCs w:val="28"/>
        </w:rPr>
        <w:t>+ M</w:t>
      </w:r>
      <w:r w:rsidR="00F417DD" w:rsidRPr="007114B0">
        <w:rPr>
          <w:rFonts w:ascii="Times New Roman" w:hAnsi="Times New Roman"/>
          <w:iCs/>
          <w:spacing w:val="-2"/>
          <w:szCs w:val="28"/>
          <w:lang w:val="fr-FR"/>
        </w:rPr>
        <w:t>ức thu dịch vụ tuyển sinh các cấp học</w:t>
      </w:r>
      <w:r w:rsidRPr="007114B0">
        <w:rPr>
          <w:rFonts w:ascii="Times New Roman" w:hAnsi="Times New Roman"/>
          <w:iCs/>
          <w:spacing w:val="-2"/>
          <w:szCs w:val="28"/>
          <w:lang w:val="fr-FR"/>
        </w:rPr>
        <w:t xml:space="preserve">, </w:t>
      </w:r>
      <w:r w:rsidR="00F417DD" w:rsidRPr="007114B0">
        <w:rPr>
          <w:rFonts w:ascii="Times New Roman" w:hAnsi="Times New Roman"/>
          <w:iCs/>
          <w:spacing w:val="-2"/>
          <w:szCs w:val="28"/>
          <w:lang w:val="fr-FR"/>
        </w:rPr>
        <w:t>bao gồm: Mức thu tuyển sinh lớp 10</w:t>
      </w:r>
      <w:r w:rsidRPr="007114B0">
        <w:rPr>
          <w:rFonts w:ascii="Times New Roman" w:hAnsi="Times New Roman"/>
          <w:iCs/>
          <w:spacing w:val="-2"/>
          <w:szCs w:val="28"/>
          <w:lang w:val="fr-FR"/>
        </w:rPr>
        <w:t xml:space="preserve"> </w:t>
      </w:r>
      <w:r w:rsidRPr="007114B0">
        <w:rPr>
          <w:rFonts w:ascii="Times New Roman" w:hAnsi="Times New Roman"/>
          <w:i/>
          <w:spacing w:val="-2"/>
          <w:szCs w:val="28"/>
          <w:lang w:val="fr-FR"/>
        </w:rPr>
        <w:t>(180.000 đồng/thí sinh)</w:t>
      </w:r>
      <w:r w:rsidR="00F417DD" w:rsidRPr="007114B0">
        <w:rPr>
          <w:rFonts w:ascii="Times New Roman" w:hAnsi="Times New Roman"/>
          <w:iCs/>
          <w:spacing w:val="-2"/>
          <w:szCs w:val="28"/>
          <w:lang w:val="fr-FR"/>
        </w:rPr>
        <w:t>, Mức thu tuyển sinh vào lớp 6</w:t>
      </w:r>
      <w:r w:rsidRPr="007114B0">
        <w:rPr>
          <w:rFonts w:ascii="Times New Roman" w:hAnsi="Times New Roman"/>
          <w:iCs/>
          <w:spacing w:val="-2"/>
          <w:szCs w:val="28"/>
          <w:lang w:val="fr-FR"/>
        </w:rPr>
        <w:t xml:space="preserve"> </w:t>
      </w:r>
      <w:r w:rsidRPr="007114B0">
        <w:rPr>
          <w:rFonts w:ascii="Times New Roman" w:hAnsi="Times New Roman"/>
          <w:i/>
          <w:spacing w:val="-2"/>
          <w:szCs w:val="28"/>
          <w:lang w:val="fr-FR"/>
        </w:rPr>
        <w:t>(175.000 đồng/thí sinh)</w:t>
      </w:r>
      <w:r w:rsidR="00F417DD" w:rsidRPr="007114B0">
        <w:rPr>
          <w:rFonts w:ascii="Times New Roman" w:hAnsi="Times New Roman"/>
          <w:iCs/>
          <w:spacing w:val="-2"/>
          <w:szCs w:val="28"/>
          <w:lang w:val="fr-FR"/>
        </w:rPr>
        <w:t>, Mức thu phúc khảo</w:t>
      </w:r>
      <w:r w:rsidRPr="007114B0">
        <w:rPr>
          <w:rFonts w:ascii="Times New Roman" w:hAnsi="Times New Roman"/>
          <w:iCs/>
          <w:spacing w:val="-2"/>
          <w:szCs w:val="28"/>
          <w:lang w:val="fr-FR"/>
        </w:rPr>
        <w:t xml:space="preserve"> </w:t>
      </w:r>
      <w:r w:rsidRPr="007114B0">
        <w:rPr>
          <w:rFonts w:ascii="Times New Roman" w:hAnsi="Times New Roman"/>
          <w:i/>
          <w:spacing w:val="-2"/>
          <w:szCs w:val="28"/>
          <w:lang w:val="fr-FR"/>
        </w:rPr>
        <w:t>(50.000 đồng/môn/thí sinh)</w:t>
      </w:r>
      <w:r w:rsidRPr="007114B0">
        <w:rPr>
          <w:rFonts w:ascii="Times New Roman" w:hAnsi="Times New Roman"/>
          <w:iCs/>
          <w:spacing w:val="-2"/>
          <w:szCs w:val="28"/>
          <w:lang w:val="fr-FR"/>
        </w:rPr>
        <w:t>.</w:t>
      </w:r>
    </w:p>
    <w:p w14:paraId="5638357A" w14:textId="6FA60AF1" w:rsidR="00A318FA" w:rsidRPr="007114B0" w:rsidRDefault="001215DF" w:rsidP="007114B0">
      <w:pPr>
        <w:spacing w:before="60" w:after="60" w:line="360" w:lineRule="atLeast"/>
        <w:ind w:firstLine="567"/>
        <w:rPr>
          <w:rFonts w:ascii="Times New Roman" w:hAnsi="Times New Roman"/>
          <w:iCs/>
          <w:spacing w:val="-2"/>
          <w:szCs w:val="28"/>
          <w:lang w:val="fr-FR"/>
        </w:rPr>
      </w:pPr>
      <w:r w:rsidRPr="007114B0">
        <w:rPr>
          <w:rFonts w:ascii="Times New Roman" w:hAnsi="Times New Roman"/>
          <w:iCs/>
          <w:spacing w:val="-2"/>
          <w:szCs w:val="28"/>
          <w:lang w:val="fr-FR"/>
        </w:rPr>
        <w:t xml:space="preserve">+ </w:t>
      </w:r>
      <w:r w:rsidR="00F417DD" w:rsidRPr="007114B0">
        <w:rPr>
          <w:rFonts w:ascii="Times New Roman" w:hAnsi="Times New Roman"/>
          <w:iCs/>
          <w:spacing w:val="-2"/>
          <w:szCs w:val="28"/>
          <w:lang w:val="fr-FR"/>
        </w:rPr>
        <w:t>Cơ chế thu, sử dụng mức thu dịch vụ tuyển sinh</w:t>
      </w:r>
      <w:r w:rsidRPr="007114B0">
        <w:rPr>
          <w:rFonts w:ascii="Times New Roman" w:hAnsi="Times New Roman"/>
          <w:iCs/>
          <w:spacing w:val="-2"/>
          <w:szCs w:val="28"/>
          <w:lang w:val="fr-FR"/>
        </w:rPr>
        <w:t>,</w:t>
      </w:r>
      <w:r w:rsidR="00A318FA" w:rsidRPr="007114B0">
        <w:rPr>
          <w:rFonts w:ascii="Times New Roman" w:hAnsi="Times New Roman"/>
          <w:iCs/>
          <w:spacing w:val="-2"/>
          <w:szCs w:val="28"/>
          <w:lang w:val="fr-FR"/>
        </w:rPr>
        <w:t xml:space="preserve"> lộ trình thu đủ mức thu dịch vụ tuyển sinh, cụ thể: </w:t>
      </w:r>
      <w:r w:rsidR="00A318FA" w:rsidRPr="007114B0">
        <w:rPr>
          <w:rFonts w:ascii="Times New Roman" w:hAnsi="Times New Roman"/>
          <w:szCs w:val="28"/>
          <w:shd w:val="clear" w:color="auto" w:fill="FFFFFF"/>
        </w:rPr>
        <w:t>Năm học 2021-2022: Thu 50%, Ngân sách nhà nước cân đối 50%. Năm học 2022-2023: Thu 60%, Ngân sách nhà nước cân đối 40%. Năm học 2023-2024: Thu 70%, Ngân sách nhà nước cân đối 30%. Năm học 2024-2025: Thu 80%, Ngân sách nhà nước cân đối 20%. Năm học 2025-2026 trở đi: Thu 100%.</w:t>
      </w:r>
    </w:p>
    <w:p w14:paraId="0711FE08" w14:textId="18471630" w:rsidR="00A318FA" w:rsidRPr="007114B0" w:rsidRDefault="00A318FA" w:rsidP="007114B0">
      <w:pPr>
        <w:spacing w:before="60" w:after="60" w:line="360" w:lineRule="atLeast"/>
        <w:ind w:firstLine="567"/>
        <w:rPr>
          <w:rFonts w:ascii="Times New Roman" w:hAnsi="Times New Roman"/>
          <w:iCs/>
          <w:spacing w:val="-2"/>
          <w:szCs w:val="28"/>
          <w:lang w:val="fr-FR"/>
        </w:rPr>
      </w:pPr>
      <w:r w:rsidRPr="007114B0">
        <w:rPr>
          <w:rFonts w:ascii="Times New Roman" w:hAnsi="Times New Roman"/>
          <w:iCs/>
          <w:spacing w:val="-2"/>
          <w:szCs w:val="28"/>
          <w:lang w:val="fr-FR"/>
        </w:rPr>
        <w:t>+</w:t>
      </w:r>
      <w:r w:rsidR="001215DF" w:rsidRPr="007114B0">
        <w:rPr>
          <w:rFonts w:ascii="Times New Roman" w:hAnsi="Times New Roman"/>
          <w:iCs/>
          <w:spacing w:val="-2"/>
          <w:szCs w:val="28"/>
          <w:lang w:val="fr-FR"/>
        </w:rPr>
        <w:t xml:space="preserve"> Đối tượng miễn thu dịch v</w:t>
      </w:r>
      <w:r w:rsidRPr="007114B0">
        <w:rPr>
          <w:rFonts w:ascii="Times New Roman" w:hAnsi="Times New Roman"/>
          <w:iCs/>
          <w:spacing w:val="-2"/>
          <w:szCs w:val="28"/>
          <w:lang w:val="fr-FR"/>
        </w:rPr>
        <w:t xml:space="preserve">ụ tuyển sinh: </w:t>
      </w:r>
      <w:r w:rsidRPr="007114B0">
        <w:rPr>
          <w:rFonts w:ascii="Times New Roman" w:hAnsi="Times New Roman"/>
          <w:szCs w:val="28"/>
          <w:shd w:val="clear" w:color="auto" w:fill="FFFFFF"/>
        </w:rPr>
        <w:t>Thí sinh khuyết tật hoặc mồ côi cả cha lẫn mẹ; Thí sinh dân tộc rất ít người; Thí sinh dân tộc thiểu số có hộ khẩu thường trú ở vùng đặc biệt khó khăn; Thí sinh có cha, mẹ thuộc diện hộ nghèo theo quy định của Thủ tướng Chính phủ.</w:t>
      </w:r>
    </w:p>
    <w:p w14:paraId="4C656EE8" w14:textId="76E6D5BF" w:rsidR="004D74E1" w:rsidRPr="007114B0" w:rsidRDefault="00A318FA" w:rsidP="007114B0">
      <w:pPr>
        <w:spacing w:before="60" w:after="60" w:line="360" w:lineRule="atLeast"/>
        <w:ind w:firstLine="567"/>
        <w:rPr>
          <w:rFonts w:ascii="Times New Roman" w:hAnsi="Times New Roman"/>
          <w:iCs/>
          <w:spacing w:val="-2"/>
          <w:szCs w:val="28"/>
          <w:lang w:val="fr-FR"/>
        </w:rPr>
      </w:pPr>
      <w:r w:rsidRPr="007114B0">
        <w:rPr>
          <w:rFonts w:ascii="Times New Roman" w:hAnsi="Times New Roman"/>
          <w:iCs/>
          <w:spacing w:val="-2"/>
          <w:szCs w:val="28"/>
          <w:lang w:val="fr-FR"/>
        </w:rPr>
        <w:t xml:space="preserve">+ </w:t>
      </w:r>
      <w:r w:rsidR="001215DF" w:rsidRPr="007114B0">
        <w:rPr>
          <w:rFonts w:ascii="Times New Roman" w:hAnsi="Times New Roman"/>
          <w:iCs/>
          <w:spacing w:val="-2"/>
          <w:szCs w:val="28"/>
          <w:lang w:val="fr-FR"/>
        </w:rPr>
        <w:t>Cơ chế cấp b</w:t>
      </w:r>
      <w:r w:rsidR="004D74E1" w:rsidRPr="007114B0">
        <w:rPr>
          <w:rFonts w:ascii="Times New Roman" w:hAnsi="Times New Roman"/>
          <w:iCs/>
          <w:spacing w:val="-2"/>
          <w:szCs w:val="28"/>
          <w:lang w:val="fr-FR"/>
        </w:rPr>
        <w:t xml:space="preserve">ù đối với đối tượng miễn thu: </w:t>
      </w:r>
      <w:r w:rsidR="005D24CE" w:rsidRPr="007114B0">
        <w:rPr>
          <w:rFonts w:ascii="Times New Roman" w:hAnsi="Times New Roman"/>
          <w:iCs/>
          <w:spacing w:val="-2"/>
          <w:szCs w:val="28"/>
          <w:lang w:val="fr-FR"/>
        </w:rPr>
        <w:t>N</w:t>
      </w:r>
      <w:r w:rsidR="005D24CE" w:rsidRPr="007114B0">
        <w:rPr>
          <w:rFonts w:ascii="Times New Roman" w:hAnsi="Times New Roman"/>
          <w:szCs w:val="28"/>
          <w:shd w:val="clear" w:color="auto" w:fill="FFFFFF"/>
        </w:rPr>
        <w:t>gân sách nhà nước cấp bù đối với các đối tượng miễn thu theo phân cấp quản lý ngân sách.</w:t>
      </w:r>
    </w:p>
    <w:p w14:paraId="4CB3CD69" w14:textId="4DFE3975" w:rsidR="001215DF" w:rsidRPr="007114B0" w:rsidRDefault="004D74E1" w:rsidP="007114B0">
      <w:pPr>
        <w:spacing w:before="60" w:after="60" w:line="360" w:lineRule="atLeast"/>
        <w:ind w:firstLine="567"/>
        <w:rPr>
          <w:rFonts w:ascii="Times New Roman" w:hAnsi="Times New Roman"/>
          <w:iCs/>
          <w:spacing w:val="-2"/>
          <w:szCs w:val="28"/>
          <w:lang w:val="fr-FR"/>
        </w:rPr>
      </w:pPr>
      <w:r w:rsidRPr="007114B0">
        <w:rPr>
          <w:rFonts w:ascii="Times New Roman" w:hAnsi="Times New Roman"/>
          <w:iCs/>
          <w:spacing w:val="-2"/>
          <w:szCs w:val="28"/>
          <w:lang w:val="fr-FR"/>
        </w:rPr>
        <w:t xml:space="preserve">+ </w:t>
      </w:r>
      <w:r w:rsidR="001215DF" w:rsidRPr="007114B0">
        <w:rPr>
          <w:rFonts w:ascii="Times New Roman" w:hAnsi="Times New Roman"/>
          <w:iCs/>
          <w:spacing w:val="-2"/>
          <w:szCs w:val="28"/>
          <w:lang w:val="fr-FR"/>
        </w:rPr>
        <w:t xml:space="preserve">Sử </w:t>
      </w:r>
      <w:r w:rsidR="005D24CE" w:rsidRPr="007114B0">
        <w:rPr>
          <w:rFonts w:ascii="Times New Roman" w:hAnsi="Times New Roman"/>
          <w:iCs/>
          <w:spacing w:val="-2"/>
          <w:szCs w:val="28"/>
          <w:lang w:val="fr-FR"/>
        </w:rPr>
        <w:t>dụng mức thu dịch vụ tuyển sinh:</w:t>
      </w:r>
      <w:r w:rsidR="00FC692D" w:rsidRPr="007114B0">
        <w:rPr>
          <w:rFonts w:ascii="Times New Roman" w:hAnsi="Times New Roman"/>
          <w:iCs/>
          <w:spacing w:val="-2"/>
          <w:szCs w:val="28"/>
          <w:lang w:val="fr-FR"/>
        </w:rPr>
        <w:t xml:space="preserve"> </w:t>
      </w:r>
      <w:r w:rsidR="00FC692D" w:rsidRPr="007114B0">
        <w:rPr>
          <w:rFonts w:ascii="Times New Roman" w:hAnsi="Times New Roman"/>
          <w:szCs w:val="28"/>
          <w:shd w:val="clear" w:color="auto" w:fill="FFFFFF"/>
        </w:rPr>
        <w:t>Toàn bộ số thu từ thí sinh được để lại cùng với nguồn cân đối từ Ngân sách nhà nước chi cho công tác tuyển sinh. Trường hợp kết thúc kỳ tuyển sinh mà không sử dụng hết tổng số thu thì chuyển số còn dư vào tài khoản mở tại Kho bạc nhà nước để chi cho công tác tuyển sinh năm tiếp theo, không sử dụng cho mục đích khác.</w:t>
      </w:r>
    </w:p>
    <w:p w14:paraId="6DA405D6" w14:textId="6C6A2BA0" w:rsidR="003D703F" w:rsidRPr="007114B0" w:rsidRDefault="003D703F" w:rsidP="007114B0">
      <w:pPr>
        <w:spacing w:before="60" w:after="60" w:line="360" w:lineRule="atLeast"/>
        <w:ind w:firstLine="567"/>
        <w:rPr>
          <w:rFonts w:ascii="Times New Roman" w:hAnsi="Times New Roman"/>
          <w:szCs w:val="28"/>
        </w:rPr>
      </w:pPr>
      <w:r w:rsidRPr="007114B0">
        <w:rPr>
          <w:rFonts w:ascii="Times New Roman" w:hAnsi="Times New Roman"/>
          <w:b/>
          <w:bCs/>
          <w:szCs w:val="28"/>
        </w:rPr>
        <w:lastRenderedPageBreak/>
        <w:t>2. Tờ trình số 37/TTr-UBND ngày 25/3/2021 về việc sửa đổi, bổ sung một số nội dung của Nghị quyết số 66/NQ-HĐND ngày 08</w:t>
      </w:r>
      <w:r w:rsidR="00872F8F" w:rsidRPr="007114B0">
        <w:rPr>
          <w:rFonts w:ascii="Times New Roman" w:hAnsi="Times New Roman"/>
          <w:b/>
          <w:bCs/>
          <w:szCs w:val="28"/>
        </w:rPr>
        <w:t>/</w:t>
      </w:r>
      <w:r w:rsidRPr="007114B0">
        <w:rPr>
          <w:rFonts w:ascii="Times New Roman" w:hAnsi="Times New Roman"/>
          <w:b/>
          <w:bCs/>
          <w:szCs w:val="28"/>
        </w:rPr>
        <w:t>12</w:t>
      </w:r>
      <w:r w:rsidR="00872F8F" w:rsidRPr="007114B0">
        <w:rPr>
          <w:rFonts w:ascii="Times New Roman" w:hAnsi="Times New Roman"/>
          <w:b/>
          <w:bCs/>
          <w:szCs w:val="28"/>
        </w:rPr>
        <w:t>/</w:t>
      </w:r>
      <w:r w:rsidRPr="007114B0">
        <w:rPr>
          <w:rFonts w:ascii="Times New Roman" w:hAnsi="Times New Roman"/>
          <w:b/>
          <w:bCs/>
          <w:szCs w:val="28"/>
        </w:rPr>
        <w:t>2020 của Hội đồng nhân dân tỉnh về phê chuẩn quyết toán ngân sách địa phương và phân bổ kết dư ngân sách tỉnh năm 2019.</w:t>
      </w:r>
    </w:p>
    <w:p w14:paraId="131F14A2" w14:textId="695ED106" w:rsidR="009F31D5" w:rsidRPr="007114B0" w:rsidRDefault="00571558" w:rsidP="007114B0">
      <w:pPr>
        <w:spacing w:before="60" w:after="60" w:line="360" w:lineRule="atLeast"/>
        <w:ind w:firstLine="567"/>
        <w:rPr>
          <w:rFonts w:ascii="Times New Roman" w:hAnsi="Times New Roman"/>
          <w:szCs w:val="28"/>
        </w:rPr>
      </w:pPr>
      <w:r>
        <w:rPr>
          <w:rFonts w:ascii="Times New Roman" w:hAnsi="Times New Roman"/>
          <w:szCs w:val="28"/>
        </w:rPr>
        <w:t xml:space="preserve">Thực hiện </w:t>
      </w:r>
      <w:r w:rsidR="009F31D5" w:rsidRPr="007114B0">
        <w:rPr>
          <w:rFonts w:ascii="Times New Roman" w:hAnsi="Times New Roman"/>
          <w:szCs w:val="28"/>
        </w:rPr>
        <w:t>Văn bản số 1602/BTC-NSNN ngày 19/02/2021</w:t>
      </w:r>
      <w:r>
        <w:rPr>
          <w:rFonts w:ascii="Times New Roman" w:hAnsi="Times New Roman"/>
          <w:szCs w:val="28"/>
        </w:rPr>
        <w:t xml:space="preserve"> của</w:t>
      </w:r>
      <w:r w:rsidR="009F31D5" w:rsidRPr="007114B0">
        <w:rPr>
          <w:rFonts w:ascii="Times New Roman" w:hAnsi="Times New Roman"/>
          <w:szCs w:val="28"/>
        </w:rPr>
        <w:t xml:space="preserve"> Bộ Tài chính</w:t>
      </w:r>
      <w:r>
        <w:rPr>
          <w:rFonts w:ascii="Times New Roman" w:hAnsi="Times New Roman"/>
          <w:szCs w:val="28"/>
        </w:rPr>
        <w:t>, đ</w:t>
      </w:r>
      <w:r w:rsidR="009F31D5" w:rsidRPr="007114B0">
        <w:rPr>
          <w:rFonts w:ascii="Times New Roman" w:hAnsi="Times New Roman"/>
          <w:szCs w:val="28"/>
        </w:rPr>
        <w:t xml:space="preserve">ể đảm bảo số liệu quyết toán ngân sách nhà nước năm 2019 phù hợp với số liệu Bộ Tài chính đã nhận xét, kiến nghị </w:t>
      </w:r>
      <w:r>
        <w:rPr>
          <w:rFonts w:ascii="Times New Roman" w:hAnsi="Times New Roman"/>
          <w:szCs w:val="28"/>
        </w:rPr>
        <w:t xml:space="preserve">tại văn bản </w:t>
      </w:r>
      <w:r w:rsidR="002E49F9" w:rsidRPr="007114B0">
        <w:rPr>
          <w:rFonts w:ascii="Times New Roman" w:hAnsi="Times New Roman"/>
          <w:szCs w:val="28"/>
        </w:rPr>
        <w:t xml:space="preserve">nêu trên, Ủy ban nhân dân tỉnh </w:t>
      </w:r>
      <w:r w:rsidR="009F31D5" w:rsidRPr="007114B0">
        <w:rPr>
          <w:rFonts w:ascii="Times New Roman" w:hAnsi="Times New Roman"/>
          <w:szCs w:val="28"/>
        </w:rPr>
        <w:t>trình Hội đồng nhân dân tỉnh xem xét ban hành Nghị quyết sửa đổi, bổ sung Điều 1, khoản 3 Điều 2 Nghị quyết số 66/NQ-HĐND ngày 8</w:t>
      </w:r>
      <w:r w:rsidR="006750F2" w:rsidRPr="007114B0">
        <w:rPr>
          <w:rFonts w:ascii="Times New Roman" w:hAnsi="Times New Roman"/>
          <w:szCs w:val="28"/>
        </w:rPr>
        <w:t>/</w:t>
      </w:r>
      <w:r w:rsidR="009F31D5" w:rsidRPr="007114B0">
        <w:rPr>
          <w:rFonts w:ascii="Times New Roman" w:hAnsi="Times New Roman"/>
          <w:szCs w:val="28"/>
        </w:rPr>
        <w:t>12</w:t>
      </w:r>
      <w:r w:rsidR="006750F2" w:rsidRPr="007114B0">
        <w:rPr>
          <w:rFonts w:ascii="Times New Roman" w:hAnsi="Times New Roman"/>
          <w:szCs w:val="28"/>
        </w:rPr>
        <w:t>/</w:t>
      </w:r>
      <w:r w:rsidR="009F31D5" w:rsidRPr="007114B0">
        <w:rPr>
          <w:rFonts w:ascii="Times New Roman" w:hAnsi="Times New Roman"/>
          <w:szCs w:val="28"/>
        </w:rPr>
        <w:t>2020 của Hội đồng nhân dân tỉnh về phê chuẩn quyết toán ngân sách địa phương và phân bổ</w:t>
      </w:r>
      <w:r w:rsidR="002E49F9" w:rsidRPr="007114B0">
        <w:rPr>
          <w:rFonts w:ascii="Times New Roman" w:hAnsi="Times New Roman"/>
          <w:szCs w:val="28"/>
        </w:rPr>
        <w:t xml:space="preserve"> kết dư ngân sách tỉnh năm 2019</w:t>
      </w:r>
      <w:r w:rsidR="0032494B" w:rsidRPr="007114B0">
        <w:rPr>
          <w:rFonts w:ascii="Times New Roman" w:hAnsi="Times New Roman"/>
          <w:szCs w:val="28"/>
        </w:rPr>
        <w:t xml:space="preserve"> với các nội dung chính như sau:</w:t>
      </w:r>
    </w:p>
    <w:p w14:paraId="1D5B068C" w14:textId="7455F356" w:rsidR="0032494B" w:rsidRPr="007114B0" w:rsidRDefault="00EC67B4" w:rsidP="007114B0">
      <w:pPr>
        <w:spacing w:before="60" w:after="60" w:line="360" w:lineRule="atLeast"/>
        <w:ind w:firstLine="567"/>
        <w:rPr>
          <w:rFonts w:ascii="Times New Roman" w:hAnsi="Times New Roman"/>
          <w:szCs w:val="28"/>
        </w:rPr>
      </w:pPr>
      <w:r>
        <w:rPr>
          <w:rFonts w:ascii="Times New Roman" w:hAnsi="Times New Roman"/>
          <w:szCs w:val="28"/>
        </w:rPr>
        <w:t>-</w:t>
      </w:r>
      <w:r w:rsidR="0032494B" w:rsidRPr="007114B0">
        <w:rPr>
          <w:rFonts w:ascii="Times New Roman" w:hAnsi="Times New Roman"/>
          <w:szCs w:val="28"/>
        </w:rPr>
        <w:t xml:space="preserve"> Tổng Quyết toá</w:t>
      </w:r>
      <w:r w:rsidR="00297C16" w:rsidRPr="007114B0">
        <w:rPr>
          <w:rFonts w:ascii="Times New Roman" w:hAnsi="Times New Roman"/>
          <w:szCs w:val="28"/>
        </w:rPr>
        <w:t xml:space="preserve">n ngân sách địa phương năm 2019, cụ thể: </w:t>
      </w:r>
      <w:r w:rsidR="0032494B" w:rsidRPr="007114B0">
        <w:rPr>
          <w:rFonts w:ascii="Times New Roman" w:hAnsi="Times New Roman"/>
          <w:szCs w:val="28"/>
        </w:rPr>
        <w:t>Tổng thu ngân sách địa phương 13.767.11</w:t>
      </w:r>
      <w:r w:rsidR="00297C16" w:rsidRPr="007114B0">
        <w:rPr>
          <w:rFonts w:ascii="Times New Roman" w:hAnsi="Times New Roman"/>
          <w:szCs w:val="28"/>
        </w:rPr>
        <w:t>3 triệu</w:t>
      </w:r>
      <w:r w:rsidR="0032494B" w:rsidRPr="007114B0">
        <w:rPr>
          <w:rFonts w:ascii="Times New Roman" w:hAnsi="Times New Roman"/>
          <w:szCs w:val="28"/>
        </w:rPr>
        <w:t xml:space="preserve"> đồng</w:t>
      </w:r>
      <w:r w:rsidR="00297C16" w:rsidRPr="007114B0">
        <w:rPr>
          <w:rFonts w:ascii="Times New Roman" w:hAnsi="Times New Roman"/>
          <w:szCs w:val="28"/>
        </w:rPr>
        <w:t xml:space="preserve">; </w:t>
      </w:r>
      <w:r w:rsidR="0032494B" w:rsidRPr="007114B0">
        <w:rPr>
          <w:rFonts w:ascii="Times New Roman" w:hAnsi="Times New Roman"/>
          <w:szCs w:val="28"/>
        </w:rPr>
        <w:t>Tổng chi ngân sách địa phương 13.648.861</w:t>
      </w:r>
      <w:r w:rsidR="00297C16" w:rsidRPr="007114B0">
        <w:rPr>
          <w:rFonts w:ascii="Times New Roman" w:hAnsi="Times New Roman"/>
          <w:szCs w:val="28"/>
        </w:rPr>
        <w:t xml:space="preserve"> triệu</w:t>
      </w:r>
      <w:r w:rsidR="0032494B" w:rsidRPr="007114B0">
        <w:rPr>
          <w:rFonts w:ascii="Times New Roman" w:hAnsi="Times New Roman"/>
          <w:szCs w:val="28"/>
        </w:rPr>
        <w:t xml:space="preserve"> đồng</w:t>
      </w:r>
      <w:r w:rsidR="00297C16" w:rsidRPr="007114B0">
        <w:rPr>
          <w:rFonts w:ascii="Times New Roman" w:hAnsi="Times New Roman"/>
          <w:szCs w:val="28"/>
        </w:rPr>
        <w:t xml:space="preserve">; </w:t>
      </w:r>
      <w:r w:rsidR="0032494B" w:rsidRPr="007114B0">
        <w:rPr>
          <w:rFonts w:ascii="Times New Roman" w:hAnsi="Times New Roman"/>
          <w:szCs w:val="28"/>
        </w:rPr>
        <w:t>Kết dư ngân sách địa phương 118.25</w:t>
      </w:r>
      <w:r w:rsidR="00297C16" w:rsidRPr="007114B0">
        <w:rPr>
          <w:rFonts w:ascii="Times New Roman" w:hAnsi="Times New Roman"/>
          <w:szCs w:val="28"/>
        </w:rPr>
        <w:t>2 triệu</w:t>
      </w:r>
      <w:r w:rsidR="0032494B" w:rsidRPr="007114B0">
        <w:rPr>
          <w:rFonts w:ascii="Times New Roman" w:hAnsi="Times New Roman"/>
          <w:szCs w:val="28"/>
        </w:rPr>
        <w:t xml:space="preserve"> đồng</w:t>
      </w:r>
      <w:r w:rsidR="00D93124" w:rsidRPr="007114B0">
        <w:rPr>
          <w:rFonts w:ascii="Times New Roman" w:hAnsi="Times New Roman"/>
          <w:szCs w:val="28"/>
        </w:rPr>
        <w:t>.</w:t>
      </w:r>
    </w:p>
    <w:p w14:paraId="2AC99E8C" w14:textId="6494053D" w:rsidR="00D93124" w:rsidRPr="007114B0" w:rsidRDefault="00EC67B4" w:rsidP="007114B0">
      <w:pPr>
        <w:spacing w:before="60" w:after="60" w:line="360" w:lineRule="atLeast"/>
        <w:ind w:firstLine="567"/>
        <w:rPr>
          <w:rFonts w:ascii="Times New Roman" w:hAnsi="Times New Roman"/>
          <w:szCs w:val="28"/>
        </w:rPr>
      </w:pPr>
      <w:r>
        <w:rPr>
          <w:rFonts w:ascii="Times New Roman" w:hAnsi="Times New Roman"/>
          <w:szCs w:val="28"/>
        </w:rPr>
        <w:t>-</w:t>
      </w:r>
      <w:r w:rsidR="0032494B" w:rsidRPr="007114B0">
        <w:rPr>
          <w:rFonts w:ascii="Times New Roman" w:hAnsi="Times New Roman"/>
          <w:szCs w:val="28"/>
        </w:rPr>
        <w:t xml:space="preserve"> Quyết toán ngân sách địa phương năm 2019</w:t>
      </w:r>
      <w:r w:rsidR="00395C30">
        <w:rPr>
          <w:rFonts w:ascii="Times New Roman" w:hAnsi="Times New Roman"/>
          <w:szCs w:val="28"/>
        </w:rPr>
        <w:t xml:space="preserve"> </w:t>
      </w:r>
      <w:r w:rsidR="00395C30" w:rsidRPr="00395C30">
        <w:rPr>
          <w:rFonts w:ascii="Times New Roman" w:hAnsi="Times New Roman"/>
          <w:i/>
          <w:iCs/>
          <w:szCs w:val="28"/>
          <w:lang w:eastAsia="vi-VN"/>
        </w:rPr>
        <w:t>(sau khi loại trừ số bổ sung chuyển giao trợ cấp từ ngân sách cấp tỉnh cho ngân sách huyện và cấp huyện bổ sung cho cấp xã)</w:t>
      </w:r>
      <w:r w:rsidR="00D93124" w:rsidRPr="00395C30">
        <w:rPr>
          <w:rFonts w:ascii="Times New Roman" w:hAnsi="Times New Roman"/>
          <w:szCs w:val="28"/>
        </w:rPr>
        <w:t>:</w:t>
      </w:r>
      <w:r w:rsidR="00297C16" w:rsidRPr="007114B0">
        <w:rPr>
          <w:rFonts w:ascii="Times New Roman" w:hAnsi="Times New Roman"/>
          <w:szCs w:val="28"/>
        </w:rPr>
        <w:t xml:space="preserve"> </w:t>
      </w:r>
      <w:r w:rsidR="00D93124" w:rsidRPr="007114B0">
        <w:rPr>
          <w:rFonts w:ascii="Times New Roman" w:hAnsi="Times New Roman"/>
          <w:szCs w:val="28"/>
        </w:rPr>
        <w:t>Tổng thu ngân sách địa phương 10.326.52</w:t>
      </w:r>
      <w:r w:rsidR="00297C16" w:rsidRPr="007114B0">
        <w:rPr>
          <w:rFonts w:ascii="Times New Roman" w:hAnsi="Times New Roman"/>
          <w:szCs w:val="28"/>
        </w:rPr>
        <w:t>3 triệu</w:t>
      </w:r>
      <w:r w:rsidR="00966726" w:rsidRPr="007114B0">
        <w:rPr>
          <w:rFonts w:ascii="Times New Roman" w:hAnsi="Times New Roman"/>
          <w:szCs w:val="28"/>
        </w:rPr>
        <w:t xml:space="preserve"> đồng; </w:t>
      </w:r>
      <w:r w:rsidR="00D93124" w:rsidRPr="007114B0">
        <w:rPr>
          <w:rFonts w:ascii="Times New Roman" w:hAnsi="Times New Roman"/>
          <w:szCs w:val="28"/>
        </w:rPr>
        <w:t>T</w:t>
      </w:r>
      <w:r w:rsidR="00966726" w:rsidRPr="007114B0">
        <w:rPr>
          <w:rFonts w:ascii="Times New Roman" w:hAnsi="Times New Roman"/>
          <w:szCs w:val="28"/>
        </w:rPr>
        <w:t>ổng chi ngân sách địa phương</w:t>
      </w:r>
      <w:r w:rsidR="00D93124" w:rsidRPr="007114B0">
        <w:rPr>
          <w:rFonts w:ascii="Times New Roman" w:hAnsi="Times New Roman"/>
          <w:szCs w:val="28"/>
        </w:rPr>
        <w:t xml:space="preserve"> 10.208.271</w:t>
      </w:r>
      <w:r w:rsidR="00966726" w:rsidRPr="007114B0">
        <w:rPr>
          <w:rFonts w:ascii="Times New Roman" w:hAnsi="Times New Roman"/>
          <w:szCs w:val="28"/>
        </w:rPr>
        <w:t xml:space="preserve"> triệu đồng; </w:t>
      </w:r>
      <w:r w:rsidR="00D93124" w:rsidRPr="007114B0">
        <w:rPr>
          <w:rFonts w:ascii="Times New Roman" w:hAnsi="Times New Roman"/>
          <w:szCs w:val="28"/>
        </w:rPr>
        <w:t>Kết dư</w:t>
      </w:r>
      <w:r w:rsidR="00D93124" w:rsidRPr="007114B0">
        <w:rPr>
          <w:rFonts w:ascii="Times New Roman" w:hAnsi="Times New Roman"/>
          <w:szCs w:val="28"/>
        </w:rPr>
        <w:softHyphen/>
        <w:t xml:space="preserve"> ngân sách địa phương 118.25</w:t>
      </w:r>
      <w:r w:rsidR="00966726" w:rsidRPr="007114B0">
        <w:rPr>
          <w:rFonts w:ascii="Times New Roman" w:hAnsi="Times New Roman"/>
          <w:szCs w:val="28"/>
        </w:rPr>
        <w:t>2 triệu</w:t>
      </w:r>
      <w:r w:rsidR="00D93124" w:rsidRPr="007114B0">
        <w:rPr>
          <w:rFonts w:ascii="Times New Roman" w:hAnsi="Times New Roman"/>
          <w:szCs w:val="28"/>
        </w:rPr>
        <w:t xml:space="preserve"> đồng.     </w:t>
      </w:r>
    </w:p>
    <w:p w14:paraId="15CAA915" w14:textId="7740C087" w:rsidR="00D93124" w:rsidRPr="007114B0" w:rsidRDefault="00EC67B4" w:rsidP="007114B0">
      <w:pPr>
        <w:spacing w:before="60" w:after="60" w:line="360" w:lineRule="atLeast"/>
        <w:ind w:firstLine="567"/>
        <w:rPr>
          <w:rFonts w:ascii="Times New Roman" w:hAnsi="Times New Roman"/>
          <w:szCs w:val="28"/>
        </w:rPr>
      </w:pPr>
      <w:r>
        <w:rPr>
          <w:rFonts w:ascii="Times New Roman" w:hAnsi="Times New Roman"/>
          <w:szCs w:val="28"/>
        </w:rPr>
        <w:t>-</w:t>
      </w:r>
      <w:r w:rsidR="00D93124" w:rsidRPr="007114B0">
        <w:rPr>
          <w:rFonts w:ascii="Times New Roman" w:hAnsi="Times New Roman"/>
          <w:szCs w:val="28"/>
        </w:rPr>
        <w:t xml:space="preserve"> Quyết toán ngân sách tỉnh năm 2019:</w:t>
      </w:r>
      <w:r w:rsidR="00966726" w:rsidRPr="007114B0">
        <w:rPr>
          <w:rFonts w:ascii="Times New Roman" w:hAnsi="Times New Roman"/>
          <w:szCs w:val="28"/>
        </w:rPr>
        <w:t xml:space="preserve"> </w:t>
      </w:r>
      <w:r w:rsidR="00D93124" w:rsidRPr="007114B0">
        <w:rPr>
          <w:rFonts w:ascii="Times New Roman" w:hAnsi="Times New Roman"/>
          <w:szCs w:val="28"/>
        </w:rPr>
        <w:t>Tổng thu ngân sách tỉnh 8.644.983</w:t>
      </w:r>
      <w:r w:rsidR="00966726" w:rsidRPr="007114B0">
        <w:rPr>
          <w:rFonts w:ascii="Times New Roman" w:hAnsi="Times New Roman"/>
          <w:szCs w:val="28"/>
        </w:rPr>
        <w:t xml:space="preserve"> triệu đồng; </w:t>
      </w:r>
      <w:r w:rsidR="00D93124" w:rsidRPr="007114B0">
        <w:rPr>
          <w:rFonts w:ascii="Times New Roman" w:hAnsi="Times New Roman"/>
          <w:szCs w:val="28"/>
        </w:rPr>
        <w:t>Tổng chi ngân sách tỉnh</w:t>
      </w:r>
      <w:r w:rsidR="00966726" w:rsidRPr="007114B0">
        <w:rPr>
          <w:rFonts w:ascii="Times New Roman" w:hAnsi="Times New Roman"/>
          <w:szCs w:val="28"/>
        </w:rPr>
        <w:t xml:space="preserve"> 8.613.498 triệu đồng; </w:t>
      </w:r>
      <w:r w:rsidR="00D93124" w:rsidRPr="007114B0">
        <w:rPr>
          <w:rFonts w:ascii="Times New Roman" w:hAnsi="Times New Roman"/>
          <w:szCs w:val="28"/>
        </w:rPr>
        <w:t>Kết dư ngân sách tỉnh 31.485</w:t>
      </w:r>
      <w:r w:rsidR="00966726" w:rsidRPr="007114B0">
        <w:rPr>
          <w:rFonts w:ascii="Times New Roman" w:hAnsi="Times New Roman"/>
          <w:szCs w:val="28"/>
        </w:rPr>
        <w:t xml:space="preserve"> triệu</w:t>
      </w:r>
      <w:r w:rsidR="00D93124" w:rsidRPr="007114B0">
        <w:rPr>
          <w:rFonts w:ascii="Times New Roman" w:hAnsi="Times New Roman"/>
          <w:szCs w:val="28"/>
        </w:rPr>
        <w:t xml:space="preserve"> đồng.</w:t>
      </w:r>
    </w:p>
    <w:p w14:paraId="2A674526" w14:textId="4A515521" w:rsidR="009F31D5" w:rsidRPr="007114B0" w:rsidRDefault="009F31D5" w:rsidP="007114B0">
      <w:pPr>
        <w:spacing w:before="60" w:after="60" w:line="360" w:lineRule="atLeast"/>
        <w:ind w:firstLine="567"/>
        <w:rPr>
          <w:rFonts w:ascii="Times New Roman" w:hAnsi="Times New Roman"/>
          <w:szCs w:val="28"/>
        </w:rPr>
      </w:pPr>
      <w:r w:rsidRPr="007114B0">
        <w:rPr>
          <w:rFonts w:ascii="Times New Roman" w:hAnsi="Times New Roman"/>
          <w:b/>
          <w:bCs/>
          <w:szCs w:val="28"/>
        </w:rPr>
        <w:t xml:space="preserve">3. Tờ trình số 61/TTr-UBND ngày 21/4/2021 dự thảo </w:t>
      </w:r>
      <w:r w:rsidR="00534872" w:rsidRPr="007114B0">
        <w:rPr>
          <w:rFonts w:ascii="Times New Roman" w:hAnsi="Times New Roman"/>
          <w:b/>
          <w:bCs/>
          <w:iCs/>
          <w:szCs w:val="28"/>
        </w:rPr>
        <w:t>Nghị quyết “Sửa đổi, bổ</w:t>
      </w:r>
      <w:r w:rsidR="00534872" w:rsidRPr="007114B0">
        <w:rPr>
          <w:rFonts w:ascii="Times New Roman" w:hAnsi="Times New Roman"/>
          <w:b/>
          <w:iCs/>
          <w:szCs w:val="28"/>
        </w:rPr>
        <w:t xml:space="preserve"> sung một số điều của Nghị quyết số 16/2021/NQ-HĐND ngày 12</w:t>
      </w:r>
      <w:r w:rsidR="00872F8F" w:rsidRPr="007114B0">
        <w:rPr>
          <w:rFonts w:ascii="Times New Roman" w:hAnsi="Times New Roman"/>
          <w:b/>
          <w:iCs/>
          <w:szCs w:val="28"/>
        </w:rPr>
        <w:t>/</w:t>
      </w:r>
      <w:r w:rsidR="00534872" w:rsidRPr="007114B0">
        <w:rPr>
          <w:rFonts w:ascii="Times New Roman" w:hAnsi="Times New Roman"/>
          <w:b/>
          <w:iCs/>
          <w:szCs w:val="28"/>
        </w:rPr>
        <w:t>3</w:t>
      </w:r>
      <w:r w:rsidR="00872F8F" w:rsidRPr="007114B0">
        <w:rPr>
          <w:rFonts w:ascii="Times New Roman" w:hAnsi="Times New Roman"/>
          <w:b/>
          <w:iCs/>
          <w:szCs w:val="28"/>
        </w:rPr>
        <w:t>/</w:t>
      </w:r>
      <w:r w:rsidR="00534872" w:rsidRPr="007114B0">
        <w:rPr>
          <w:rFonts w:ascii="Times New Roman" w:hAnsi="Times New Roman"/>
          <w:b/>
          <w:iCs/>
          <w:szCs w:val="28"/>
        </w:rPr>
        <w:t>2021 và kéo dài thời gian thực hiện một số Nghị quyết của Hội đồng nhân dân tỉnh Kon Tum”</w:t>
      </w:r>
      <w:r w:rsidRPr="007114B0">
        <w:rPr>
          <w:rFonts w:ascii="Times New Roman" w:hAnsi="Times New Roman"/>
          <w:b/>
          <w:bCs/>
          <w:szCs w:val="28"/>
        </w:rPr>
        <w:t>.</w:t>
      </w:r>
    </w:p>
    <w:p w14:paraId="7099B852" w14:textId="2BEE0170" w:rsidR="00C90721" w:rsidRPr="00070964" w:rsidRDefault="00C90721" w:rsidP="00C90721">
      <w:pPr>
        <w:spacing w:before="60" w:after="60" w:line="360" w:lineRule="atLeast"/>
        <w:ind w:firstLine="567"/>
        <w:rPr>
          <w:rFonts w:ascii="Times New Roman" w:hAnsi="Times New Roman"/>
          <w:szCs w:val="28"/>
          <w:lang w:val="sv-SE"/>
        </w:rPr>
      </w:pPr>
      <w:r w:rsidRPr="00070964">
        <w:rPr>
          <w:rFonts w:ascii="Times New Roman" w:hAnsi="Times New Roman"/>
          <w:szCs w:val="28"/>
          <w:lang w:val="sv-SE"/>
        </w:rPr>
        <w:t>- Thực hiện Thông t</w:t>
      </w:r>
      <w:r w:rsidRPr="00070964">
        <w:rPr>
          <w:rFonts w:ascii="Times New Roman" w:hAnsi="Times New Roman" w:hint="eastAsia"/>
          <w:szCs w:val="28"/>
          <w:lang w:val="sv-SE"/>
        </w:rPr>
        <w:t>ư</w:t>
      </w:r>
      <w:r w:rsidRPr="00070964">
        <w:rPr>
          <w:rFonts w:ascii="Times New Roman" w:hAnsi="Times New Roman"/>
          <w:szCs w:val="28"/>
          <w:lang w:val="sv-SE"/>
        </w:rPr>
        <w:t xml:space="preserve"> số 102/2020/TT-BTC ngày 23 tháng 11 n</w:t>
      </w:r>
      <w:r w:rsidRPr="00070964">
        <w:rPr>
          <w:rFonts w:ascii="Times New Roman" w:hAnsi="Times New Roman" w:hint="eastAsia"/>
          <w:szCs w:val="28"/>
          <w:lang w:val="sv-SE"/>
        </w:rPr>
        <w:t>ă</w:t>
      </w:r>
      <w:r w:rsidRPr="00070964">
        <w:rPr>
          <w:rFonts w:ascii="Times New Roman" w:hAnsi="Times New Roman"/>
          <w:szCs w:val="28"/>
          <w:lang w:val="sv-SE"/>
        </w:rPr>
        <w:t>m 2020 của Bộ tr</w:t>
      </w:r>
      <w:r w:rsidRPr="00070964">
        <w:rPr>
          <w:rFonts w:ascii="Times New Roman" w:hAnsi="Times New Roman" w:hint="eastAsia"/>
          <w:szCs w:val="28"/>
          <w:lang w:val="sv-SE"/>
        </w:rPr>
        <w:t>ư</w:t>
      </w:r>
      <w:r w:rsidRPr="00070964">
        <w:rPr>
          <w:rFonts w:ascii="Times New Roman" w:hAnsi="Times New Roman"/>
          <w:szCs w:val="28"/>
          <w:lang w:val="sv-SE"/>
        </w:rPr>
        <w:t>ởng Bộ Tài chính h</w:t>
      </w:r>
      <w:r w:rsidRPr="00070964">
        <w:rPr>
          <w:rFonts w:ascii="Times New Roman" w:hAnsi="Times New Roman" w:hint="eastAsia"/>
          <w:szCs w:val="28"/>
          <w:lang w:val="sv-SE"/>
        </w:rPr>
        <w:t>ư</w:t>
      </w:r>
      <w:r w:rsidRPr="00070964">
        <w:rPr>
          <w:rFonts w:ascii="Times New Roman" w:hAnsi="Times New Roman"/>
          <w:szCs w:val="28"/>
          <w:lang w:val="sv-SE"/>
        </w:rPr>
        <w:t xml:space="preserve">ớng dẫn việc lập dự toán, quản lý, sử dụng và quyết toán kinh phí bầu cử </w:t>
      </w:r>
      <w:r w:rsidRPr="00070964">
        <w:rPr>
          <w:rFonts w:ascii="Times New Roman" w:hAnsi="Times New Roman" w:hint="eastAsia"/>
          <w:szCs w:val="28"/>
          <w:lang w:val="sv-SE"/>
        </w:rPr>
        <w:t>đ</w:t>
      </w:r>
      <w:r w:rsidRPr="00070964">
        <w:rPr>
          <w:rFonts w:ascii="Times New Roman" w:hAnsi="Times New Roman"/>
          <w:szCs w:val="28"/>
          <w:lang w:val="sv-SE"/>
        </w:rPr>
        <w:t xml:space="preserve">ại biểu Quốc hội khóa XV và </w:t>
      </w:r>
      <w:r w:rsidRPr="00070964">
        <w:rPr>
          <w:rFonts w:ascii="Times New Roman" w:hAnsi="Times New Roman" w:hint="eastAsia"/>
          <w:szCs w:val="28"/>
          <w:lang w:val="sv-SE"/>
        </w:rPr>
        <w:t>đ</w:t>
      </w:r>
      <w:r w:rsidRPr="00070964">
        <w:rPr>
          <w:rFonts w:ascii="Times New Roman" w:hAnsi="Times New Roman"/>
          <w:szCs w:val="28"/>
          <w:lang w:val="sv-SE"/>
        </w:rPr>
        <w:t xml:space="preserve">ại biểu Hội </w:t>
      </w:r>
      <w:r w:rsidRPr="00070964">
        <w:rPr>
          <w:rFonts w:ascii="Times New Roman" w:hAnsi="Times New Roman" w:hint="eastAsia"/>
          <w:szCs w:val="28"/>
          <w:lang w:val="sv-SE"/>
        </w:rPr>
        <w:t>đ</w:t>
      </w:r>
      <w:r w:rsidRPr="00070964">
        <w:rPr>
          <w:rFonts w:ascii="Times New Roman" w:hAnsi="Times New Roman"/>
          <w:szCs w:val="28"/>
          <w:lang w:val="sv-SE"/>
        </w:rPr>
        <w:t xml:space="preserve">ồng nhân dân các cấp nhiệm kỳ 2021-2026, Ủy ban nhân dân tỉnh </w:t>
      </w:r>
      <w:r w:rsidRPr="00070964">
        <w:rPr>
          <w:rFonts w:ascii="Times New Roman" w:hAnsi="Times New Roman" w:hint="eastAsia"/>
          <w:szCs w:val="28"/>
          <w:lang w:val="sv-SE"/>
        </w:rPr>
        <w:t>đã</w:t>
      </w:r>
      <w:r w:rsidRPr="00070964">
        <w:rPr>
          <w:rFonts w:ascii="Times New Roman" w:hAnsi="Times New Roman"/>
          <w:szCs w:val="28"/>
          <w:lang w:val="sv-SE"/>
        </w:rPr>
        <w:t xml:space="preserve"> trình Hội </w:t>
      </w:r>
      <w:r w:rsidRPr="00070964">
        <w:rPr>
          <w:rFonts w:ascii="Times New Roman" w:hAnsi="Times New Roman" w:hint="eastAsia"/>
          <w:szCs w:val="28"/>
          <w:lang w:val="sv-SE"/>
        </w:rPr>
        <w:t>đ</w:t>
      </w:r>
      <w:r w:rsidRPr="00070964">
        <w:rPr>
          <w:rFonts w:ascii="Times New Roman" w:hAnsi="Times New Roman"/>
          <w:szCs w:val="28"/>
          <w:lang w:val="sv-SE"/>
        </w:rPr>
        <w:t xml:space="preserve">ồng nhân dân tỉnh </w:t>
      </w:r>
      <w:r w:rsidRPr="00070964">
        <w:rPr>
          <w:rFonts w:ascii="Times New Roman" w:hAnsi="Times New Roman" w:hint="eastAsia"/>
          <w:szCs w:val="28"/>
          <w:lang w:val="sv-SE"/>
        </w:rPr>
        <w:t>đã</w:t>
      </w:r>
      <w:r w:rsidRPr="00070964">
        <w:rPr>
          <w:rFonts w:ascii="Times New Roman" w:hAnsi="Times New Roman"/>
          <w:szCs w:val="28"/>
          <w:lang w:val="sv-SE"/>
        </w:rPr>
        <w:t xml:space="preserve"> ban hành Nghị quyết số 16/2021/NQ-H</w:t>
      </w:r>
      <w:r w:rsidRPr="00070964">
        <w:rPr>
          <w:rFonts w:ascii="Times New Roman" w:hAnsi="Times New Roman" w:hint="eastAsia"/>
          <w:szCs w:val="28"/>
          <w:lang w:val="sv-SE"/>
        </w:rPr>
        <w:t>Đ</w:t>
      </w:r>
      <w:r w:rsidRPr="00070964">
        <w:rPr>
          <w:rFonts w:ascii="Times New Roman" w:hAnsi="Times New Roman"/>
          <w:szCs w:val="28"/>
          <w:lang w:val="sv-SE"/>
        </w:rPr>
        <w:t>ND ngày 12 tháng 3 n</w:t>
      </w:r>
      <w:r w:rsidRPr="00070964">
        <w:rPr>
          <w:rFonts w:ascii="Times New Roman" w:hAnsi="Times New Roman" w:hint="eastAsia"/>
          <w:szCs w:val="28"/>
          <w:lang w:val="sv-SE"/>
        </w:rPr>
        <w:t>ă</w:t>
      </w:r>
      <w:r w:rsidRPr="00070964">
        <w:rPr>
          <w:rFonts w:ascii="Times New Roman" w:hAnsi="Times New Roman"/>
          <w:szCs w:val="28"/>
          <w:lang w:val="sv-SE"/>
        </w:rPr>
        <w:t xml:space="preserve">m 2021 quy </w:t>
      </w:r>
      <w:r w:rsidRPr="00070964">
        <w:rPr>
          <w:rFonts w:ascii="Times New Roman" w:hAnsi="Times New Roman" w:hint="eastAsia"/>
          <w:szCs w:val="28"/>
          <w:lang w:val="sv-SE"/>
        </w:rPr>
        <w:t>đ</w:t>
      </w:r>
      <w:r w:rsidRPr="00070964">
        <w:rPr>
          <w:rFonts w:ascii="Times New Roman" w:hAnsi="Times New Roman"/>
          <w:szCs w:val="28"/>
          <w:lang w:val="sv-SE"/>
        </w:rPr>
        <w:t xml:space="preserve">ịnh mức chi, thời gian </w:t>
      </w:r>
      <w:r w:rsidRPr="00070964">
        <w:rPr>
          <w:rFonts w:ascii="Times New Roman" w:hAnsi="Times New Roman" w:hint="eastAsia"/>
          <w:szCs w:val="28"/>
          <w:lang w:val="sv-SE"/>
        </w:rPr>
        <w:t>đư</w:t>
      </w:r>
      <w:r w:rsidRPr="00070964">
        <w:rPr>
          <w:rFonts w:ascii="Times New Roman" w:hAnsi="Times New Roman"/>
          <w:szCs w:val="28"/>
          <w:lang w:val="sv-SE"/>
        </w:rPr>
        <w:t>ợc h</w:t>
      </w:r>
      <w:r w:rsidRPr="00070964">
        <w:rPr>
          <w:rFonts w:ascii="Times New Roman" w:hAnsi="Times New Roman" w:hint="eastAsia"/>
          <w:szCs w:val="28"/>
          <w:lang w:val="sv-SE"/>
        </w:rPr>
        <w:t>ư</w:t>
      </w:r>
      <w:r w:rsidRPr="00070964">
        <w:rPr>
          <w:rFonts w:ascii="Times New Roman" w:hAnsi="Times New Roman"/>
          <w:szCs w:val="28"/>
          <w:lang w:val="sv-SE"/>
        </w:rPr>
        <w:t xml:space="preserve">ởng hỗ trợ phục vụ công tác bầu cử </w:t>
      </w:r>
      <w:r w:rsidRPr="00070964">
        <w:rPr>
          <w:rFonts w:ascii="Times New Roman" w:hAnsi="Times New Roman" w:hint="eastAsia"/>
          <w:szCs w:val="28"/>
          <w:lang w:val="sv-SE"/>
        </w:rPr>
        <w:t>đ</w:t>
      </w:r>
      <w:r w:rsidRPr="00070964">
        <w:rPr>
          <w:rFonts w:ascii="Times New Roman" w:hAnsi="Times New Roman"/>
          <w:szCs w:val="28"/>
          <w:lang w:val="sv-SE"/>
        </w:rPr>
        <w:t xml:space="preserve">ại biểu Quốc hội khóa XV và bầu cử </w:t>
      </w:r>
      <w:r w:rsidRPr="00070964">
        <w:rPr>
          <w:rFonts w:ascii="Times New Roman" w:hAnsi="Times New Roman" w:hint="eastAsia"/>
          <w:szCs w:val="28"/>
          <w:lang w:val="sv-SE"/>
        </w:rPr>
        <w:t>đ</w:t>
      </w:r>
      <w:r w:rsidRPr="00070964">
        <w:rPr>
          <w:rFonts w:ascii="Times New Roman" w:hAnsi="Times New Roman"/>
          <w:szCs w:val="28"/>
          <w:lang w:val="sv-SE"/>
        </w:rPr>
        <w:t xml:space="preserve">ại biểu Hội </w:t>
      </w:r>
      <w:r w:rsidRPr="00070964">
        <w:rPr>
          <w:rFonts w:ascii="Times New Roman" w:hAnsi="Times New Roman" w:hint="eastAsia"/>
          <w:szCs w:val="28"/>
          <w:lang w:val="sv-SE"/>
        </w:rPr>
        <w:t>đ</w:t>
      </w:r>
      <w:r w:rsidRPr="00070964">
        <w:rPr>
          <w:rFonts w:ascii="Times New Roman" w:hAnsi="Times New Roman"/>
          <w:szCs w:val="28"/>
          <w:lang w:val="sv-SE"/>
        </w:rPr>
        <w:t>ồng nhân dân các cấp của tỉnh Kon Tum nhiệm kỳ 2021- 2026.</w:t>
      </w:r>
    </w:p>
    <w:p w14:paraId="544115B4" w14:textId="0B4AF671" w:rsidR="00C90721" w:rsidRPr="00070964" w:rsidRDefault="00C90721" w:rsidP="00C90721">
      <w:pPr>
        <w:spacing w:before="60" w:after="60" w:line="360" w:lineRule="atLeast"/>
        <w:ind w:firstLine="567"/>
        <w:rPr>
          <w:rFonts w:ascii="Times New Roman" w:hAnsi="Times New Roman"/>
          <w:szCs w:val="28"/>
          <w:lang w:val="sv-SE"/>
        </w:rPr>
      </w:pPr>
      <w:r w:rsidRPr="00070964">
        <w:rPr>
          <w:rFonts w:ascii="Times New Roman" w:hAnsi="Times New Roman"/>
          <w:szCs w:val="28"/>
          <w:lang w:val="sv-SE"/>
        </w:rPr>
        <w:t xml:space="preserve">Tuy nhiên, qua kiểm tra công tác bầu cử </w:t>
      </w:r>
      <w:r w:rsidRPr="00070964">
        <w:rPr>
          <w:rFonts w:ascii="Times New Roman" w:hAnsi="Times New Roman" w:hint="eastAsia"/>
          <w:szCs w:val="28"/>
          <w:lang w:val="sv-SE"/>
        </w:rPr>
        <w:t>đ</w:t>
      </w:r>
      <w:r w:rsidRPr="00070964">
        <w:rPr>
          <w:rFonts w:ascii="Times New Roman" w:hAnsi="Times New Roman"/>
          <w:szCs w:val="28"/>
          <w:lang w:val="sv-SE"/>
        </w:rPr>
        <w:t xml:space="preserve">ại biểu Quốc hội và </w:t>
      </w:r>
      <w:r w:rsidRPr="00070964">
        <w:rPr>
          <w:rFonts w:ascii="Times New Roman" w:hAnsi="Times New Roman" w:hint="eastAsia"/>
          <w:szCs w:val="28"/>
          <w:lang w:val="sv-SE"/>
        </w:rPr>
        <w:t>đ</w:t>
      </w:r>
      <w:r w:rsidRPr="00070964">
        <w:rPr>
          <w:rFonts w:ascii="Times New Roman" w:hAnsi="Times New Roman"/>
          <w:szCs w:val="28"/>
          <w:lang w:val="sv-SE"/>
        </w:rPr>
        <w:t xml:space="preserve">ại biểu Hội </w:t>
      </w:r>
      <w:r w:rsidRPr="00070964">
        <w:rPr>
          <w:rFonts w:ascii="Times New Roman" w:hAnsi="Times New Roman" w:hint="eastAsia"/>
          <w:szCs w:val="28"/>
          <w:lang w:val="sv-SE"/>
        </w:rPr>
        <w:t>đ</w:t>
      </w:r>
      <w:r w:rsidRPr="00070964">
        <w:rPr>
          <w:rFonts w:ascii="Times New Roman" w:hAnsi="Times New Roman"/>
          <w:szCs w:val="28"/>
          <w:lang w:val="sv-SE"/>
        </w:rPr>
        <w:t>ồng nhân dân các cấp nhiệm kỳ 2021-2026, Ủy ban bầu cử một số huyện, thành phố và Ủy ban bầu cử một số xã, ph</w:t>
      </w:r>
      <w:r w:rsidRPr="00070964">
        <w:rPr>
          <w:rFonts w:ascii="Times New Roman" w:hAnsi="Times New Roman" w:hint="eastAsia"/>
          <w:szCs w:val="28"/>
          <w:lang w:val="sv-SE"/>
        </w:rPr>
        <w:t>ư</w:t>
      </w:r>
      <w:r w:rsidRPr="00070964">
        <w:rPr>
          <w:rFonts w:ascii="Times New Roman" w:hAnsi="Times New Roman"/>
          <w:szCs w:val="28"/>
          <w:lang w:val="sv-SE"/>
        </w:rPr>
        <w:t xml:space="preserve">ờng, thị trấn tiếp tục </w:t>
      </w:r>
      <w:r w:rsidRPr="00070964">
        <w:rPr>
          <w:rFonts w:ascii="Times New Roman" w:hAnsi="Times New Roman" w:hint="eastAsia"/>
          <w:szCs w:val="28"/>
          <w:lang w:val="sv-SE"/>
        </w:rPr>
        <w:t>đ</w:t>
      </w:r>
      <w:r w:rsidRPr="00070964">
        <w:rPr>
          <w:rFonts w:ascii="Times New Roman" w:hAnsi="Times New Roman"/>
          <w:szCs w:val="28"/>
          <w:lang w:val="sv-SE"/>
        </w:rPr>
        <w:t xml:space="preserve">ề nghị bổ sung chế </w:t>
      </w:r>
      <w:r w:rsidRPr="00070964">
        <w:rPr>
          <w:rFonts w:ascii="Times New Roman" w:hAnsi="Times New Roman" w:hint="eastAsia"/>
          <w:szCs w:val="28"/>
          <w:lang w:val="sv-SE"/>
        </w:rPr>
        <w:t>đ</w:t>
      </w:r>
      <w:r w:rsidRPr="00070964">
        <w:rPr>
          <w:rFonts w:ascii="Times New Roman" w:hAnsi="Times New Roman"/>
          <w:szCs w:val="28"/>
          <w:lang w:val="sv-SE"/>
        </w:rPr>
        <w:t>ộ chi bồi d</w:t>
      </w:r>
      <w:r w:rsidRPr="00070964">
        <w:rPr>
          <w:rFonts w:ascii="Times New Roman" w:hAnsi="Times New Roman" w:hint="eastAsia"/>
          <w:szCs w:val="28"/>
          <w:lang w:val="sv-SE"/>
        </w:rPr>
        <w:t>ư</w:t>
      </w:r>
      <w:r w:rsidRPr="00070964">
        <w:rPr>
          <w:rFonts w:ascii="Times New Roman" w:hAnsi="Times New Roman"/>
          <w:szCs w:val="28"/>
          <w:lang w:val="sv-SE"/>
        </w:rPr>
        <w:t xml:space="preserve">ỡng cho các cuộc họp của Ủy ban Mặt trận Tổ quốc Việt Nam cấp </w:t>
      </w:r>
      <w:r w:rsidRPr="00070964">
        <w:rPr>
          <w:rFonts w:ascii="Times New Roman" w:hAnsi="Times New Roman"/>
          <w:szCs w:val="28"/>
          <w:lang w:val="sv-SE"/>
        </w:rPr>
        <w:lastRenderedPageBreak/>
        <w:t xml:space="preserve">xã và chi chế </w:t>
      </w:r>
      <w:r w:rsidRPr="00070964">
        <w:rPr>
          <w:rFonts w:ascii="Times New Roman" w:hAnsi="Times New Roman" w:hint="eastAsia"/>
          <w:szCs w:val="28"/>
          <w:lang w:val="sv-SE"/>
        </w:rPr>
        <w:t>đ</w:t>
      </w:r>
      <w:r w:rsidRPr="00070964">
        <w:rPr>
          <w:rFonts w:ascii="Times New Roman" w:hAnsi="Times New Roman"/>
          <w:szCs w:val="28"/>
          <w:lang w:val="sv-SE"/>
        </w:rPr>
        <w:t xml:space="preserve">ộ phục vụ kiểm tra, giám sát của Mặt trận Tổ quốc Việt Nam và các </w:t>
      </w:r>
      <w:r w:rsidRPr="00070964">
        <w:rPr>
          <w:rFonts w:ascii="Times New Roman" w:hAnsi="Times New Roman" w:hint="eastAsia"/>
          <w:szCs w:val="28"/>
          <w:lang w:val="sv-SE"/>
        </w:rPr>
        <w:t>đ</w:t>
      </w:r>
      <w:r w:rsidRPr="00070964">
        <w:rPr>
          <w:rFonts w:ascii="Times New Roman" w:hAnsi="Times New Roman"/>
          <w:szCs w:val="28"/>
          <w:lang w:val="sv-SE"/>
        </w:rPr>
        <w:t xml:space="preserve">oàn thể chính trị - xã hội ở cấp xã bởi các chế </w:t>
      </w:r>
      <w:r w:rsidRPr="00070964">
        <w:rPr>
          <w:rFonts w:ascii="Times New Roman" w:hAnsi="Times New Roman" w:hint="eastAsia"/>
          <w:szCs w:val="28"/>
          <w:lang w:val="sv-SE"/>
        </w:rPr>
        <w:t>đ</w:t>
      </w:r>
      <w:r w:rsidRPr="00070964">
        <w:rPr>
          <w:rFonts w:ascii="Times New Roman" w:hAnsi="Times New Roman"/>
          <w:szCs w:val="28"/>
          <w:lang w:val="sv-SE"/>
        </w:rPr>
        <w:t>ộ này ch</w:t>
      </w:r>
      <w:r w:rsidRPr="00070964">
        <w:rPr>
          <w:rFonts w:ascii="Times New Roman" w:hAnsi="Times New Roman" w:hint="eastAsia"/>
          <w:szCs w:val="28"/>
          <w:lang w:val="sv-SE"/>
        </w:rPr>
        <w:t>ư</w:t>
      </w:r>
      <w:r w:rsidRPr="00070964">
        <w:rPr>
          <w:rFonts w:ascii="Times New Roman" w:hAnsi="Times New Roman"/>
          <w:szCs w:val="28"/>
          <w:lang w:val="sv-SE"/>
        </w:rPr>
        <w:t xml:space="preserve">a </w:t>
      </w:r>
      <w:r w:rsidRPr="00070964">
        <w:rPr>
          <w:rFonts w:ascii="Times New Roman" w:hAnsi="Times New Roman" w:hint="eastAsia"/>
          <w:szCs w:val="28"/>
          <w:lang w:val="sv-SE"/>
        </w:rPr>
        <w:t>đư</w:t>
      </w:r>
      <w:r w:rsidRPr="00070964">
        <w:rPr>
          <w:rFonts w:ascii="Times New Roman" w:hAnsi="Times New Roman"/>
          <w:szCs w:val="28"/>
          <w:lang w:val="sv-SE"/>
        </w:rPr>
        <w:t xml:space="preserve">ợc quy </w:t>
      </w:r>
      <w:r w:rsidRPr="00070964">
        <w:rPr>
          <w:rFonts w:ascii="Times New Roman" w:hAnsi="Times New Roman" w:hint="eastAsia"/>
          <w:szCs w:val="28"/>
          <w:lang w:val="sv-SE"/>
        </w:rPr>
        <w:t>đ</w:t>
      </w:r>
      <w:r w:rsidRPr="00070964">
        <w:rPr>
          <w:rFonts w:ascii="Times New Roman" w:hAnsi="Times New Roman"/>
          <w:szCs w:val="28"/>
          <w:lang w:val="sv-SE"/>
        </w:rPr>
        <w:t>ịnh tại Nghị quyết số 16/2021/NQ-H</w:t>
      </w:r>
      <w:r w:rsidRPr="00070964">
        <w:rPr>
          <w:rFonts w:ascii="Times New Roman" w:hAnsi="Times New Roman" w:hint="eastAsia"/>
          <w:szCs w:val="28"/>
          <w:lang w:val="sv-SE"/>
        </w:rPr>
        <w:t>Đ</w:t>
      </w:r>
      <w:r w:rsidRPr="00070964">
        <w:rPr>
          <w:rFonts w:ascii="Times New Roman" w:hAnsi="Times New Roman"/>
          <w:szCs w:val="28"/>
          <w:lang w:val="sv-SE"/>
        </w:rPr>
        <w:t xml:space="preserve">ND. Qua rà soát và lấy ý kiến của các </w:t>
      </w:r>
      <w:r w:rsidRPr="00070964">
        <w:rPr>
          <w:rFonts w:ascii="Times New Roman" w:hAnsi="Times New Roman" w:hint="eastAsia"/>
          <w:szCs w:val="28"/>
          <w:lang w:val="sv-SE"/>
        </w:rPr>
        <w:t>đơ</w:t>
      </w:r>
      <w:r w:rsidRPr="00070964">
        <w:rPr>
          <w:rFonts w:ascii="Times New Roman" w:hAnsi="Times New Roman"/>
          <w:szCs w:val="28"/>
          <w:lang w:val="sv-SE"/>
        </w:rPr>
        <w:t xml:space="preserve">n vị có liên quan, việc bổ sung quy định chế </w:t>
      </w:r>
      <w:r w:rsidRPr="00070964">
        <w:rPr>
          <w:rFonts w:ascii="Times New Roman" w:hAnsi="Times New Roman" w:hint="eastAsia"/>
          <w:szCs w:val="28"/>
          <w:lang w:val="sv-SE"/>
        </w:rPr>
        <w:t>đ</w:t>
      </w:r>
      <w:r w:rsidRPr="00070964">
        <w:rPr>
          <w:rFonts w:ascii="Times New Roman" w:hAnsi="Times New Roman"/>
          <w:szCs w:val="28"/>
          <w:lang w:val="sv-SE"/>
        </w:rPr>
        <w:t>ộ chi và mức chi bồi d</w:t>
      </w:r>
      <w:r w:rsidRPr="00070964">
        <w:rPr>
          <w:rFonts w:ascii="Times New Roman" w:hAnsi="Times New Roman" w:hint="eastAsia"/>
          <w:szCs w:val="28"/>
          <w:lang w:val="sv-SE"/>
        </w:rPr>
        <w:t>ư</w:t>
      </w:r>
      <w:r w:rsidRPr="00070964">
        <w:rPr>
          <w:rFonts w:ascii="Times New Roman" w:hAnsi="Times New Roman"/>
          <w:szCs w:val="28"/>
          <w:lang w:val="sv-SE"/>
        </w:rPr>
        <w:t xml:space="preserve">ỡng các cuộc họp, công tác chỉ </w:t>
      </w:r>
      <w:r w:rsidRPr="00070964">
        <w:rPr>
          <w:rFonts w:ascii="Times New Roman" w:hAnsi="Times New Roman" w:hint="eastAsia"/>
          <w:szCs w:val="28"/>
          <w:lang w:val="sv-SE"/>
        </w:rPr>
        <w:t>đ</w:t>
      </w:r>
      <w:r w:rsidRPr="00070964">
        <w:rPr>
          <w:rFonts w:ascii="Times New Roman" w:hAnsi="Times New Roman"/>
          <w:szCs w:val="28"/>
          <w:lang w:val="sv-SE"/>
        </w:rPr>
        <w:t>ạo, kiểm tra, giám sát bầu cử của Ủy ban Mặt trận Tổ quốc Việt Nam cấp x</w:t>
      </w:r>
      <w:r w:rsidRPr="00070964">
        <w:rPr>
          <w:rFonts w:ascii="Times New Roman" w:hAnsi="Times New Roman" w:hint="eastAsia"/>
          <w:szCs w:val="28"/>
          <w:lang w:val="sv-SE"/>
        </w:rPr>
        <w:t>ã</w:t>
      </w:r>
      <w:r w:rsidRPr="00070964">
        <w:rPr>
          <w:rFonts w:ascii="Times New Roman" w:hAnsi="Times New Roman"/>
          <w:szCs w:val="28"/>
          <w:lang w:val="sv-SE"/>
        </w:rPr>
        <w:t xml:space="preserve"> là cần thiết.</w:t>
      </w:r>
    </w:p>
    <w:p w14:paraId="319C24E1" w14:textId="05C64037" w:rsidR="00534872" w:rsidRPr="00070964" w:rsidRDefault="00C90721" w:rsidP="007114B0">
      <w:pPr>
        <w:spacing w:before="60" w:after="60" w:line="360" w:lineRule="atLeast"/>
        <w:ind w:firstLine="567"/>
        <w:rPr>
          <w:rFonts w:ascii="Times New Roman" w:hAnsi="Times New Roman"/>
          <w:szCs w:val="28"/>
          <w:lang w:val="nl-NL"/>
        </w:rPr>
      </w:pPr>
      <w:r w:rsidRPr="00070964">
        <w:rPr>
          <w:rFonts w:ascii="Times New Roman" w:hAnsi="Times New Roman"/>
          <w:szCs w:val="28"/>
        </w:rPr>
        <w:t>-</w:t>
      </w:r>
      <w:r w:rsidR="00534872" w:rsidRPr="00070964">
        <w:rPr>
          <w:rFonts w:ascii="Times New Roman" w:hAnsi="Times New Roman"/>
          <w:szCs w:val="28"/>
        </w:rPr>
        <w:t xml:space="preserve"> </w:t>
      </w:r>
      <w:r w:rsidR="00534872" w:rsidRPr="00070964">
        <w:rPr>
          <w:rFonts w:ascii="Times New Roman" w:hAnsi="Times New Roman"/>
          <w:szCs w:val="28"/>
          <w:lang w:val="nl-NL"/>
        </w:rPr>
        <w:t>Nghị quyết số 122/2020/QH14 ngày 19</w:t>
      </w:r>
      <w:r w:rsidR="006750F2" w:rsidRPr="00070964">
        <w:rPr>
          <w:rFonts w:ascii="Times New Roman" w:hAnsi="Times New Roman"/>
          <w:szCs w:val="28"/>
          <w:lang w:val="nl-NL"/>
        </w:rPr>
        <w:t>/</w:t>
      </w:r>
      <w:r w:rsidR="00534872" w:rsidRPr="00070964">
        <w:rPr>
          <w:rFonts w:ascii="Times New Roman" w:hAnsi="Times New Roman"/>
          <w:szCs w:val="28"/>
          <w:lang w:val="nl-NL"/>
        </w:rPr>
        <w:t>6</w:t>
      </w:r>
      <w:r w:rsidR="006750F2" w:rsidRPr="00070964">
        <w:rPr>
          <w:rFonts w:ascii="Times New Roman" w:hAnsi="Times New Roman"/>
          <w:szCs w:val="28"/>
          <w:lang w:val="nl-NL"/>
        </w:rPr>
        <w:t>/</w:t>
      </w:r>
      <w:r w:rsidR="00534872" w:rsidRPr="00070964">
        <w:rPr>
          <w:rFonts w:ascii="Times New Roman" w:hAnsi="Times New Roman"/>
          <w:szCs w:val="28"/>
          <w:lang w:val="nl-NL"/>
        </w:rPr>
        <w:t>202</w:t>
      </w:r>
      <w:r w:rsidRPr="00070964">
        <w:rPr>
          <w:rFonts w:ascii="Times New Roman" w:hAnsi="Times New Roman"/>
          <w:szCs w:val="28"/>
          <w:lang w:val="nl-NL"/>
        </w:rPr>
        <w:t xml:space="preserve">0 của Quốc hội về kỳ họp thứ 9, </w:t>
      </w:r>
      <w:r w:rsidR="00534872" w:rsidRPr="00070964">
        <w:rPr>
          <w:rFonts w:ascii="Times New Roman" w:hAnsi="Times New Roman"/>
          <w:szCs w:val="28"/>
          <w:lang w:val="nl-NL"/>
        </w:rPr>
        <w:t xml:space="preserve">Quốc hội khóa XIV, trong đó tại khoản 5 Điều 1 quy định: </w:t>
      </w:r>
      <w:r w:rsidR="00534872" w:rsidRPr="00070964">
        <w:rPr>
          <w:rFonts w:ascii="Times New Roman" w:hAnsi="Times New Roman"/>
          <w:i/>
          <w:szCs w:val="28"/>
          <w:lang w:val="nl-NL"/>
        </w:rPr>
        <w:t>“5. Kéo dài thời kỳ ổn định ngân sách nhà nước giai đoạn 2017-2020 sang năm 2021. Lùi thời gian ban hành định mức phân bổ dự toán chi thường xuyên sang năm 2021 để áp dụng cho thời kỳ ổn định ngân sách mới”</w:t>
      </w:r>
      <w:r w:rsidR="00534872" w:rsidRPr="00070964">
        <w:rPr>
          <w:rFonts w:ascii="Times New Roman" w:hAnsi="Times New Roman"/>
          <w:szCs w:val="28"/>
          <w:lang w:val="nl-NL"/>
        </w:rPr>
        <w:t>. Bên cạnh đó, nhiều văn bản của Trung ương quy định việc kéo dài thực hiện các chế độ, chính sách áp dụng cho giai đoạn 2016-2020 đến hết năm 2021 hoặc cho đến khi ban hành văn bản mới thay thế.</w:t>
      </w:r>
    </w:p>
    <w:p w14:paraId="2DA53335" w14:textId="65D6E449" w:rsidR="00323F38" w:rsidRPr="00070964" w:rsidRDefault="00F53C64" w:rsidP="007114B0">
      <w:pPr>
        <w:spacing w:before="60" w:after="60" w:line="360" w:lineRule="atLeast"/>
        <w:ind w:firstLine="567"/>
        <w:rPr>
          <w:rFonts w:ascii="Times New Roman" w:hAnsi="Times New Roman"/>
          <w:szCs w:val="28"/>
          <w:lang w:val="nl-NL"/>
        </w:rPr>
      </w:pPr>
      <w:r w:rsidRPr="00070964">
        <w:rPr>
          <w:rFonts w:ascii="Times New Roman" w:hAnsi="Times New Roman"/>
          <w:szCs w:val="28"/>
          <w:lang w:val="nl-NL"/>
        </w:rPr>
        <w:t>Do đó, Ủy ban nhân dân tỉnh trình Hội đồng nhân dân tỉnh ban hành Nghị quyết</w:t>
      </w:r>
      <w:r w:rsidR="006750F2" w:rsidRPr="00070964">
        <w:rPr>
          <w:rFonts w:ascii="Times New Roman" w:hAnsi="Times New Roman"/>
          <w:szCs w:val="28"/>
          <w:lang w:val="nl-NL"/>
        </w:rPr>
        <w:t xml:space="preserve"> </w:t>
      </w:r>
      <w:r w:rsidR="006750F2" w:rsidRPr="00070964">
        <w:rPr>
          <w:rFonts w:ascii="Times New Roman" w:hAnsi="Times New Roman"/>
          <w:bCs/>
          <w:iCs/>
          <w:szCs w:val="28"/>
        </w:rPr>
        <w:t>“Sửa đổi, bổ</w:t>
      </w:r>
      <w:r w:rsidR="006750F2" w:rsidRPr="00070964">
        <w:rPr>
          <w:rFonts w:ascii="Times New Roman" w:hAnsi="Times New Roman"/>
          <w:iCs/>
          <w:szCs w:val="28"/>
        </w:rPr>
        <w:t xml:space="preserve"> sung một số điều của Nghị quyết số 16/2021/NQ-HĐND ngày 12/3/2021 và kéo dài thời gian thực hiện một số Nghị quyết của Hội đồng nhân dân tỉnh Kon Tum”</w:t>
      </w:r>
      <w:r w:rsidR="006750F2" w:rsidRPr="00070964">
        <w:rPr>
          <w:rFonts w:ascii="Times New Roman" w:hAnsi="Times New Roman"/>
          <w:szCs w:val="28"/>
          <w:lang w:val="nl-NL"/>
        </w:rPr>
        <w:t>, cụ thể:</w:t>
      </w:r>
    </w:p>
    <w:p w14:paraId="4A9CA7F2" w14:textId="20C48C03" w:rsidR="00BD0602" w:rsidRPr="00070964" w:rsidRDefault="00323F38" w:rsidP="007114B0">
      <w:pPr>
        <w:spacing w:before="60" w:after="60" w:line="360" w:lineRule="atLeast"/>
        <w:ind w:firstLine="567"/>
        <w:rPr>
          <w:rFonts w:ascii="Times New Roman" w:hAnsi="Times New Roman"/>
          <w:bCs/>
          <w:szCs w:val="28"/>
          <w:lang w:val="nl-NL"/>
        </w:rPr>
      </w:pPr>
      <w:r w:rsidRPr="00070964">
        <w:rPr>
          <w:rFonts w:ascii="Times New Roman" w:hAnsi="Times New Roman"/>
          <w:b/>
          <w:bCs/>
          <w:szCs w:val="28"/>
          <w:lang w:val="nl-NL"/>
        </w:rPr>
        <w:t>(1)</w:t>
      </w:r>
      <w:r w:rsidR="00F53C64" w:rsidRPr="00070964">
        <w:rPr>
          <w:rFonts w:ascii="Times New Roman" w:hAnsi="Times New Roman"/>
          <w:szCs w:val="28"/>
          <w:lang w:val="nl-NL"/>
        </w:rPr>
        <w:t xml:space="preserve"> </w:t>
      </w:r>
      <w:r w:rsidRPr="00070964">
        <w:rPr>
          <w:rFonts w:ascii="Times New Roman" w:hAnsi="Times New Roman"/>
          <w:szCs w:val="28"/>
          <w:lang w:val="nl-NL"/>
        </w:rPr>
        <w:t xml:space="preserve">Bổ sung </w:t>
      </w:r>
      <w:r w:rsidRPr="00070964">
        <w:rPr>
          <w:rFonts w:ascii="Times New Roman" w:hAnsi="Times New Roman"/>
          <w:bCs/>
          <w:iCs/>
          <w:szCs w:val="28"/>
        </w:rPr>
        <w:t>Nghị quyết số 16/2021/NQ-HĐND ngày 12</w:t>
      </w:r>
      <w:r w:rsidR="00436392" w:rsidRPr="00070964">
        <w:rPr>
          <w:rFonts w:ascii="Times New Roman" w:hAnsi="Times New Roman"/>
          <w:bCs/>
          <w:iCs/>
          <w:szCs w:val="28"/>
        </w:rPr>
        <w:t>/</w:t>
      </w:r>
      <w:r w:rsidRPr="00070964">
        <w:rPr>
          <w:rFonts w:ascii="Times New Roman" w:hAnsi="Times New Roman"/>
          <w:bCs/>
          <w:iCs/>
          <w:szCs w:val="28"/>
        </w:rPr>
        <w:t>3</w:t>
      </w:r>
      <w:r w:rsidR="00436392" w:rsidRPr="00070964">
        <w:rPr>
          <w:rFonts w:ascii="Times New Roman" w:hAnsi="Times New Roman"/>
          <w:bCs/>
          <w:iCs/>
          <w:szCs w:val="28"/>
        </w:rPr>
        <w:t>/</w:t>
      </w:r>
      <w:r w:rsidRPr="00070964">
        <w:rPr>
          <w:rFonts w:ascii="Times New Roman" w:hAnsi="Times New Roman"/>
          <w:bCs/>
          <w:iCs/>
          <w:szCs w:val="28"/>
        </w:rPr>
        <w:t>2021:</w:t>
      </w:r>
    </w:p>
    <w:p w14:paraId="415C629E" w14:textId="1206D356" w:rsidR="00323F38" w:rsidRPr="00070964" w:rsidRDefault="00323F38" w:rsidP="007114B0">
      <w:pPr>
        <w:spacing w:before="60" w:after="60" w:line="360" w:lineRule="atLeast"/>
        <w:ind w:firstLine="567"/>
        <w:rPr>
          <w:rFonts w:ascii="Times New Roman" w:hAnsi="Times New Roman"/>
          <w:i/>
          <w:iCs/>
          <w:szCs w:val="28"/>
          <w:lang w:val="nl-NL"/>
        </w:rPr>
      </w:pPr>
      <w:r w:rsidRPr="00070964">
        <w:rPr>
          <w:rFonts w:ascii="Times New Roman" w:hAnsi="Times New Roman"/>
          <w:szCs w:val="28"/>
          <w:lang w:val="nl-NL"/>
        </w:rPr>
        <w:t>+ Tại</w:t>
      </w:r>
      <w:r w:rsidR="00BD0602" w:rsidRPr="00070964">
        <w:rPr>
          <w:rFonts w:ascii="Times New Roman" w:hAnsi="Times New Roman"/>
          <w:szCs w:val="28"/>
          <w:lang w:val="nl-NL"/>
        </w:rPr>
        <w:t xml:space="preserve"> khoản 2 Điều 2:</w:t>
      </w:r>
      <w:r w:rsidRPr="00070964">
        <w:rPr>
          <w:rFonts w:ascii="Times New Roman" w:hAnsi="Times New Roman"/>
          <w:szCs w:val="28"/>
          <w:lang w:val="nl-NL"/>
        </w:rPr>
        <w:t xml:space="preserve"> </w:t>
      </w:r>
      <w:r w:rsidR="00BD0602" w:rsidRPr="00070964">
        <w:rPr>
          <w:rFonts w:ascii="Times New Roman" w:hAnsi="Times New Roman"/>
          <w:i/>
          <w:iCs/>
          <w:szCs w:val="28"/>
          <w:lang w:val="nl-NL"/>
        </w:rPr>
        <w:t>“Chi bồi dưỡng các cuộc họp của Ủy ban Mặt trận Tổ quốc Việt Nam cấp xã:</w:t>
      </w:r>
    </w:p>
    <w:p w14:paraId="0761D1AC" w14:textId="118398AC" w:rsidR="00323F38" w:rsidRPr="00070964" w:rsidRDefault="00BD0602" w:rsidP="007114B0">
      <w:pPr>
        <w:spacing w:before="60" w:after="60" w:line="360" w:lineRule="atLeast"/>
        <w:ind w:firstLine="567"/>
        <w:rPr>
          <w:rFonts w:ascii="Times New Roman" w:hAnsi="Times New Roman"/>
          <w:i/>
          <w:iCs/>
          <w:szCs w:val="28"/>
          <w:lang w:val="nl-NL"/>
        </w:rPr>
      </w:pPr>
      <w:r w:rsidRPr="00070964">
        <w:rPr>
          <w:rFonts w:ascii="Times New Roman" w:hAnsi="Times New Roman"/>
          <w:i/>
          <w:iCs/>
          <w:szCs w:val="28"/>
          <w:lang w:val="nl-NL"/>
        </w:rPr>
        <w:t>Chủ trì cuộc họp: 75.000 đồng/người/buổi.</w:t>
      </w:r>
    </w:p>
    <w:p w14:paraId="205B5B9E" w14:textId="0084AE98" w:rsidR="00323F38" w:rsidRPr="00070964" w:rsidRDefault="00BD0602" w:rsidP="007114B0">
      <w:pPr>
        <w:spacing w:before="60" w:after="60" w:line="360" w:lineRule="atLeast"/>
        <w:ind w:firstLine="567"/>
        <w:rPr>
          <w:rFonts w:ascii="Times New Roman" w:hAnsi="Times New Roman"/>
          <w:i/>
          <w:iCs/>
          <w:szCs w:val="28"/>
          <w:lang w:val="nl-NL"/>
        </w:rPr>
      </w:pPr>
      <w:r w:rsidRPr="00070964">
        <w:rPr>
          <w:rFonts w:ascii="Times New Roman" w:hAnsi="Times New Roman"/>
          <w:i/>
          <w:iCs/>
          <w:szCs w:val="28"/>
          <w:lang w:val="nl-NL"/>
        </w:rPr>
        <w:t>Các thành viên tham dự: 40.000 đồng/người/buổi.</w:t>
      </w:r>
    </w:p>
    <w:p w14:paraId="2131E0A3" w14:textId="7D2AA1DB" w:rsidR="00323F38" w:rsidRPr="00070964" w:rsidRDefault="00BD0602" w:rsidP="007114B0">
      <w:pPr>
        <w:spacing w:before="60" w:after="60" w:line="360" w:lineRule="atLeast"/>
        <w:ind w:firstLine="567"/>
        <w:rPr>
          <w:rFonts w:ascii="Times New Roman" w:hAnsi="Times New Roman"/>
          <w:szCs w:val="28"/>
          <w:lang w:val="nl-NL"/>
        </w:rPr>
      </w:pPr>
      <w:r w:rsidRPr="00070964">
        <w:rPr>
          <w:rFonts w:ascii="Times New Roman" w:hAnsi="Times New Roman"/>
          <w:i/>
          <w:iCs/>
          <w:szCs w:val="28"/>
          <w:lang w:val="nl-NL"/>
        </w:rPr>
        <w:t>Các đối tượng phục vụ: 25.000 đồng/người/buổi”.</w:t>
      </w:r>
    </w:p>
    <w:p w14:paraId="6F7F2360" w14:textId="2AE64C2E" w:rsidR="00323F38" w:rsidRPr="00070964" w:rsidRDefault="00323F38" w:rsidP="007114B0">
      <w:pPr>
        <w:spacing w:before="60" w:after="60" w:line="360" w:lineRule="atLeast"/>
        <w:ind w:firstLine="567"/>
        <w:rPr>
          <w:rFonts w:ascii="Times New Roman" w:hAnsi="Times New Roman"/>
          <w:i/>
          <w:iCs/>
          <w:szCs w:val="28"/>
          <w:lang w:val="nl-NL"/>
        </w:rPr>
      </w:pPr>
      <w:r w:rsidRPr="00070964">
        <w:rPr>
          <w:rFonts w:ascii="Times New Roman" w:hAnsi="Times New Roman"/>
          <w:szCs w:val="28"/>
          <w:lang w:val="nl-NL"/>
        </w:rPr>
        <w:t xml:space="preserve">+ Tại điểm a khoản 3 Điều 2: </w:t>
      </w:r>
      <w:r w:rsidRPr="00070964">
        <w:rPr>
          <w:rFonts w:ascii="Times New Roman" w:hAnsi="Times New Roman"/>
          <w:i/>
          <w:iCs/>
          <w:szCs w:val="28"/>
          <w:lang w:val="nl-NL"/>
        </w:rPr>
        <w:t>“Chi công tác chỉ đạo, kiểm tra, giám sát bầu cử của Ủy ban Mặt trận Tổ quốc Việt Nam cấp xã:</w:t>
      </w:r>
    </w:p>
    <w:p w14:paraId="09D6FD96" w14:textId="2A2872B6" w:rsidR="00323F38" w:rsidRPr="00070964" w:rsidRDefault="00323F38" w:rsidP="007114B0">
      <w:pPr>
        <w:spacing w:before="60" w:after="60" w:line="360" w:lineRule="atLeast"/>
        <w:ind w:firstLine="567"/>
        <w:rPr>
          <w:rFonts w:ascii="Times New Roman" w:hAnsi="Times New Roman"/>
          <w:i/>
          <w:iCs/>
          <w:szCs w:val="28"/>
          <w:lang w:val="nl-NL"/>
        </w:rPr>
      </w:pPr>
      <w:r w:rsidRPr="00070964">
        <w:rPr>
          <w:rFonts w:ascii="Times New Roman" w:hAnsi="Times New Roman"/>
          <w:i/>
          <w:iCs/>
          <w:szCs w:val="28"/>
          <w:lang w:val="nl-NL"/>
        </w:rPr>
        <w:t>Trưởng đoàn: 50.000 đồng/người/buổi.</w:t>
      </w:r>
    </w:p>
    <w:p w14:paraId="2524D7D2" w14:textId="6CC56E3B" w:rsidR="00323F38" w:rsidRPr="00070964" w:rsidRDefault="00323F38" w:rsidP="007114B0">
      <w:pPr>
        <w:spacing w:before="60" w:after="60" w:line="360" w:lineRule="atLeast"/>
        <w:ind w:firstLine="567"/>
        <w:rPr>
          <w:rFonts w:ascii="Times New Roman" w:hAnsi="Times New Roman"/>
          <w:i/>
          <w:iCs/>
          <w:szCs w:val="28"/>
          <w:lang w:val="nl-NL"/>
        </w:rPr>
      </w:pPr>
      <w:r w:rsidRPr="00070964">
        <w:rPr>
          <w:rFonts w:ascii="Times New Roman" w:hAnsi="Times New Roman"/>
          <w:i/>
          <w:iCs/>
          <w:szCs w:val="28"/>
          <w:lang w:val="nl-NL"/>
        </w:rPr>
        <w:t>Thành viên: 25.000 đồng/người/buổi”.</w:t>
      </w:r>
    </w:p>
    <w:p w14:paraId="4E3F95B1" w14:textId="09D85601" w:rsidR="00F53C64" w:rsidRPr="00070964" w:rsidRDefault="00323F38" w:rsidP="007114B0">
      <w:pPr>
        <w:spacing w:before="60" w:after="60" w:line="360" w:lineRule="atLeast"/>
        <w:ind w:firstLine="567"/>
        <w:rPr>
          <w:rFonts w:ascii="Times New Roman" w:hAnsi="Times New Roman"/>
          <w:szCs w:val="28"/>
          <w:lang w:val="nl-NL"/>
        </w:rPr>
      </w:pPr>
      <w:r w:rsidRPr="00070964">
        <w:rPr>
          <w:rFonts w:ascii="Times New Roman" w:hAnsi="Times New Roman"/>
          <w:b/>
          <w:bCs/>
          <w:szCs w:val="28"/>
          <w:lang w:val="nl-NL"/>
        </w:rPr>
        <w:t xml:space="preserve">(2) </w:t>
      </w:r>
      <w:r w:rsidRPr="00070964">
        <w:rPr>
          <w:rFonts w:ascii="Times New Roman" w:hAnsi="Times New Roman"/>
          <w:szCs w:val="28"/>
          <w:lang w:val="nl-NL"/>
        </w:rPr>
        <w:t>K</w:t>
      </w:r>
      <w:r w:rsidR="00F53C64" w:rsidRPr="00070964">
        <w:rPr>
          <w:rFonts w:ascii="Times New Roman" w:hAnsi="Times New Roman"/>
          <w:szCs w:val="28"/>
          <w:lang w:val="nl-NL"/>
        </w:rPr>
        <w:t xml:space="preserve">éo dài thời gian thực hiện </w:t>
      </w:r>
      <w:r w:rsidR="00361633" w:rsidRPr="00070964">
        <w:rPr>
          <w:rFonts w:ascii="Times New Roman" w:hAnsi="Times New Roman"/>
          <w:szCs w:val="28"/>
          <w:lang w:val="nl-NL"/>
        </w:rPr>
        <w:t xml:space="preserve">đối với </w:t>
      </w:r>
      <w:r w:rsidR="00361633" w:rsidRPr="00070964">
        <w:rPr>
          <w:rFonts w:ascii="Times New Roman" w:hAnsi="Times New Roman"/>
          <w:b/>
          <w:bCs/>
          <w:szCs w:val="28"/>
          <w:lang w:val="nl-NL"/>
        </w:rPr>
        <w:t>14</w:t>
      </w:r>
      <w:r w:rsidR="00F53C64" w:rsidRPr="00070964">
        <w:rPr>
          <w:rFonts w:ascii="Times New Roman" w:hAnsi="Times New Roman"/>
          <w:b/>
          <w:bCs/>
          <w:szCs w:val="28"/>
          <w:lang w:val="nl-NL"/>
        </w:rPr>
        <w:t xml:space="preserve"> Nghị quyết</w:t>
      </w:r>
      <w:r w:rsidR="00F53C64" w:rsidRPr="00070964">
        <w:rPr>
          <w:rFonts w:ascii="Times New Roman" w:hAnsi="Times New Roman"/>
          <w:szCs w:val="28"/>
          <w:lang w:val="nl-NL"/>
        </w:rPr>
        <w:t xml:space="preserve"> của Hội đồng nhân dân tỉnh đã ban hành để áp dụng trên địa bàn tỉnh đến hết năm 2021 hoặc cho đến khi ban hành văn bản mới</w:t>
      </w:r>
      <w:r w:rsidRPr="00070964">
        <w:rPr>
          <w:rFonts w:ascii="Times New Roman" w:hAnsi="Times New Roman"/>
          <w:szCs w:val="28"/>
          <w:lang w:val="nl-NL"/>
        </w:rPr>
        <w:t xml:space="preserve"> thay thế hoặc bãi bỏ</w:t>
      </w:r>
      <w:r w:rsidR="00F53C64" w:rsidRPr="00070964">
        <w:rPr>
          <w:rFonts w:ascii="Times New Roman" w:hAnsi="Times New Roman"/>
          <w:szCs w:val="28"/>
          <w:lang w:val="nl-NL"/>
        </w:rPr>
        <w:t>.</w:t>
      </w:r>
    </w:p>
    <w:p w14:paraId="785E8BDA" w14:textId="51D22069" w:rsidR="00534872" w:rsidRPr="007114B0" w:rsidRDefault="00534872" w:rsidP="007114B0">
      <w:pPr>
        <w:spacing w:before="60" w:after="60" w:line="360" w:lineRule="atLeast"/>
        <w:ind w:firstLine="567"/>
        <w:rPr>
          <w:rFonts w:ascii="Times New Roman" w:hAnsi="Times New Roman"/>
          <w:b/>
          <w:bCs/>
          <w:szCs w:val="28"/>
          <w:lang w:val="nl-NL"/>
        </w:rPr>
      </w:pPr>
      <w:r w:rsidRPr="007114B0">
        <w:rPr>
          <w:rFonts w:ascii="Times New Roman" w:hAnsi="Times New Roman"/>
          <w:b/>
          <w:bCs/>
          <w:szCs w:val="28"/>
          <w:lang w:val="nl-NL"/>
        </w:rPr>
        <w:t xml:space="preserve">4. </w:t>
      </w:r>
      <w:r w:rsidR="00BE08A2" w:rsidRPr="007114B0">
        <w:rPr>
          <w:rFonts w:ascii="Times New Roman" w:hAnsi="Times New Roman"/>
          <w:b/>
          <w:bCs/>
          <w:szCs w:val="28"/>
        </w:rPr>
        <w:t>Tờ trình</w:t>
      </w:r>
      <w:r w:rsidR="00C333EA" w:rsidRPr="007114B0">
        <w:rPr>
          <w:rFonts w:ascii="Times New Roman" w:hAnsi="Times New Roman"/>
          <w:b/>
          <w:bCs/>
          <w:szCs w:val="28"/>
        </w:rPr>
        <w:t xml:space="preserve"> </w:t>
      </w:r>
      <w:r w:rsidR="00DC4EDC" w:rsidRPr="007114B0">
        <w:rPr>
          <w:rFonts w:ascii="Times New Roman" w:hAnsi="Times New Roman"/>
          <w:b/>
          <w:bCs/>
          <w:szCs w:val="28"/>
          <w:lang w:val="nl-NL"/>
        </w:rPr>
        <w:t xml:space="preserve">số 50/TTr-UBND ngày 15/4/2021 </w:t>
      </w:r>
      <w:r w:rsidR="00BE08A2" w:rsidRPr="007114B0">
        <w:rPr>
          <w:rFonts w:ascii="Times New Roman" w:hAnsi="Times New Roman"/>
          <w:b/>
          <w:bCs/>
          <w:szCs w:val="28"/>
        </w:rPr>
        <w:t>dự thảo Nghị quyết về bổ sung dự án, công trình trong kế</w:t>
      </w:r>
      <w:r w:rsidR="00AC4DA7" w:rsidRPr="007114B0">
        <w:rPr>
          <w:rFonts w:ascii="Times New Roman" w:hAnsi="Times New Roman"/>
          <w:b/>
          <w:bCs/>
          <w:szCs w:val="28"/>
        </w:rPr>
        <w:t xml:space="preserve"> </w:t>
      </w:r>
      <w:r w:rsidR="00F53C64" w:rsidRPr="007114B0">
        <w:rPr>
          <w:rFonts w:ascii="Times New Roman" w:hAnsi="Times New Roman"/>
          <w:b/>
          <w:bCs/>
          <w:szCs w:val="28"/>
        </w:rPr>
        <w:t>hoạch sử dụng đất kỳ cuối</w:t>
      </w:r>
      <w:r w:rsidR="00AC4DA7" w:rsidRPr="007114B0">
        <w:rPr>
          <w:rFonts w:ascii="Times New Roman" w:hAnsi="Times New Roman"/>
          <w:b/>
          <w:bCs/>
          <w:szCs w:val="28"/>
        </w:rPr>
        <w:t xml:space="preserve"> </w:t>
      </w:r>
      <w:r w:rsidR="00BE08A2" w:rsidRPr="007114B0">
        <w:rPr>
          <w:rFonts w:ascii="Times New Roman" w:hAnsi="Times New Roman"/>
          <w:b/>
          <w:bCs/>
          <w:i/>
          <w:iCs/>
          <w:szCs w:val="28"/>
        </w:rPr>
        <w:t xml:space="preserve">(2016-2020) </w:t>
      </w:r>
      <w:r w:rsidR="00BE08A2" w:rsidRPr="007114B0">
        <w:rPr>
          <w:rFonts w:ascii="Times New Roman" w:hAnsi="Times New Roman"/>
          <w:b/>
          <w:bCs/>
          <w:szCs w:val="28"/>
        </w:rPr>
        <w:t>cấp tỉnh đã được Thủ tướng Chính phủ phê duyệt tại Nghị quyết số 61/NQ-CP ngày 17</w:t>
      </w:r>
      <w:r w:rsidR="004D4E12" w:rsidRPr="007114B0">
        <w:rPr>
          <w:rFonts w:ascii="Times New Roman" w:hAnsi="Times New Roman"/>
          <w:b/>
          <w:bCs/>
          <w:szCs w:val="28"/>
        </w:rPr>
        <w:t>/</w:t>
      </w:r>
      <w:r w:rsidR="00BE08A2" w:rsidRPr="007114B0">
        <w:rPr>
          <w:rFonts w:ascii="Times New Roman" w:hAnsi="Times New Roman"/>
          <w:b/>
          <w:bCs/>
          <w:szCs w:val="28"/>
        </w:rPr>
        <w:t>5</w:t>
      </w:r>
      <w:r w:rsidR="004D4E12" w:rsidRPr="007114B0">
        <w:rPr>
          <w:rFonts w:ascii="Times New Roman" w:hAnsi="Times New Roman"/>
          <w:b/>
          <w:bCs/>
          <w:szCs w:val="28"/>
        </w:rPr>
        <w:t>/</w:t>
      </w:r>
      <w:r w:rsidR="00BE08A2" w:rsidRPr="007114B0">
        <w:rPr>
          <w:rFonts w:ascii="Times New Roman" w:hAnsi="Times New Roman"/>
          <w:b/>
          <w:bCs/>
          <w:szCs w:val="28"/>
        </w:rPr>
        <w:t>2018 của Chính phủ</w:t>
      </w:r>
      <w:r w:rsidR="006750F2" w:rsidRPr="007114B0">
        <w:rPr>
          <w:rFonts w:ascii="Times New Roman" w:hAnsi="Times New Roman"/>
          <w:b/>
          <w:bCs/>
          <w:szCs w:val="28"/>
          <w:lang w:val="nl-NL"/>
        </w:rPr>
        <w:t>.</w:t>
      </w:r>
    </w:p>
    <w:p w14:paraId="5E282141" w14:textId="226B5287" w:rsidR="002E49F9" w:rsidRPr="007114B0" w:rsidRDefault="002E49F9" w:rsidP="007114B0">
      <w:pPr>
        <w:spacing w:before="60" w:after="60" w:line="360" w:lineRule="atLeast"/>
        <w:ind w:firstLine="567"/>
        <w:rPr>
          <w:rFonts w:ascii="Times New Roman" w:hAnsi="Times New Roman"/>
          <w:bCs/>
          <w:szCs w:val="28"/>
          <w:lang w:val="nl-NL"/>
        </w:rPr>
      </w:pPr>
      <w:r w:rsidRPr="007114B0">
        <w:rPr>
          <w:rFonts w:ascii="Times New Roman" w:hAnsi="Times New Roman"/>
          <w:bCs/>
          <w:szCs w:val="28"/>
          <w:lang w:val="nl-NL"/>
        </w:rPr>
        <w:t xml:space="preserve">- Chỉ tiêu kế hoạch sử dụng đất nghĩa trang, nghĩa địa giai đoạn </w:t>
      </w:r>
      <w:r w:rsidRPr="007114B0">
        <w:rPr>
          <w:rFonts w:ascii="Times New Roman" w:hAnsi="Times New Roman"/>
          <w:bCs/>
          <w:i/>
          <w:szCs w:val="28"/>
          <w:lang w:val="nl-NL"/>
        </w:rPr>
        <w:t>(2016-2020)</w:t>
      </w:r>
      <w:r w:rsidRPr="007114B0">
        <w:rPr>
          <w:rFonts w:ascii="Times New Roman" w:hAnsi="Times New Roman"/>
          <w:bCs/>
          <w:szCs w:val="28"/>
          <w:lang w:val="nl-NL"/>
        </w:rPr>
        <w:t xml:space="preserve"> của huyện Kon Plông là 45,91 ha</w:t>
      </w:r>
      <w:r w:rsidRPr="007114B0">
        <w:rPr>
          <w:rFonts w:ascii="Times New Roman" w:hAnsi="Times New Roman"/>
          <w:szCs w:val="28"/>
          <w:lang w:val="nl-NL"/>
        </w:rPr>
        <w:t xml:space="preserve">. Đến thời điểm hiện nay chỉ tiêu </w:t>
      </w:r>
      <w:r w:rsidR="00395C30">
        <w:rPr>
          <w:rFonts w:ascii="Times New Roman" w:hAnsi="Times New Roman"/>
          <w:szCs w:val="28"/>
          <w:lang w:val="nl-NL"/>
        </w:rPr>
        <w:t>này</w:t>
      </w:r>
      <w:r w:rsidRPr="007114B0">
        <w:rPr>
          <w:rFonts w:ascii="Times New Roman" w:hAnsi="Times New Roman"/>
          <w:bCs/>
          <w:szCs w:val="28"/>
          <w:lang w:val="nl-NL"/>
        </w:rPr>
        <w:t xml:space="preserve"> </w:t>
      </w:r>
      <w:r w:rsidRPr="007114B0">
        <w:rPr>
          <w:rFonts w:ascii="Times New Roman" w:hAnsi="Times New Roman"/>
          <w:szCs w:val="28"/>
          <w:lang w:val="nl-NL"/>
        </w:rPr>
        <w:t xml:space="preserve">đã </w:t>
      </w:r>
      <w:r w:rsidRPr="007114B0">
        <w:rPr>
          <w:rFonts w:ascii="Times New Roman" w:hAnsi="Times New Roman"/>
          <w:szCs w:val="28"/>
          <w:lang w:val="nl-NL"/>
        </w:rPr>
        <w:lastRenderedPageBreak/>
        <w:t xml:space="preserve">sử dụng hết. Do vậy không đủ chỉ tiêu kế hoạch sử dụng </w:t>
      </w:r>
      <w:r w:rsidRPr="007114B0">
        <w:rPr>
          <w:rFonts w:ascii="Times New Roman" w:hAnsi="Times New Roman"/>
          <w:bCs/>
          <w:szCs w:val="28"/>
          <w:lang w:val="nl-NL"/>
        </w:rPr>
        <w:t xml:space="preserve">đất để bố trí đất thực </w:t>
      </w:r>
      <w:r w:rsidRPr="007114B0">
        <w:rPr>
          <w:rFonts w:ascii="Times New Roman" w:hAnsi="Times New Roman"/>
          <w:szCs w:val="28"/>
          <w:lang w:val="nl-NL"/>
        </w:rPr>
        <w:t xml:space="preserve">hiện dự án: </w:t>
      </w:r>
      <w:r w:rsidRPr="007114B0">
        <w:rPr>
          <w:rFonts w:ascii="Times New Roman" w:hAnsi="Times New Roman"/>
          <w:bCs/>
          <w:szCs w:val="28"/>
          <w:lang w:val="nl-NL"/>
        </w:rPr>
        <w:t xml:space="preserve">Nghĩa trang nhân dân xã Măng Cành. Vì vậy, Ủy ban nhân dân tỉnh </w:t>
      </w:r>
      <w:r w:rsidR="00B6640B" w:rsidRPr="007114B0">
        <w:rPr>
          <w:rFonts w:ascii="Times New Roman" w:hAnsi="Times New Roman"/>
          <w:bCs/>
          <w:szCs w:val="28"/>
          <w:lang w:val="nl-NL"/>
        </w:rPr>
        <w:t>t</w:t>
      </w:r>
      <w:r w:rsidRPr="007114B0">
        <w:rPr>
          <w:rFonts w:ascii="Times New Roman" w:hAnsi="Times New Roman"/>
          <w:bCs/>
          <w:szCs w:val="28"/>
          <w:lang w:val="nl-NL"/>
        </w:rPr>
        <w:t>rình Hội đồng nhân dân tỉnh thông qua Nghị quyết về bổ sung trong Kế hoạch sử dụng đất kỳ cuối (2016-2020) cấp tỉnh 01 dự án/2,07ha, cụ thể:</w:t>
      </w:r>
    </w:p>
    <w:p w14:paraId="4490AC94" w14:textId="77777777" w:rsidR="002E49F9" w:rsidRPr="007114B0" w:rsidRDefault="002E49F9" w:rsidP="007114B0">
      <w:pPr>
        <w:spacing w:before="60" w:after="60" w:line="360" w:lineRule="atLeast"/>
        <w:ind w:firstLine="567"/>
        <w:rPr>
          <w:rFonts w:ascii="Times New Roman" w:hAnsi="Times New Roman"/>
          <w:bCs/>
          <w:szCs w:val="28"/>
          <w:lang w:val="nl-NL"/>
        </w:rPr>
      </w:pPr>
      <w:r w:rsidRPr="007114B0">
        <w:rPr>
          <w:rFonts w:ascii="Times New Roman" w:hAnsi="Times New Roman"/>
          <w:bCs/>
          <w:szCs w:val="28"/>
          <w:lang w:val="nl-NL"/>
        </w:rPr>
        <w:t xml:space="preserve">+ Tên dự án: Dự án Nghĩa trang nhân dân xã Măng Cành, </w:t>
      </w:r>
    </w:p>
    <w:p w14:paraId="7D398E2B" w14:textId="77777777" w:rsidR="002E49F9" w:rsidRPr="007114B0" w:rsidRDefault="002E49F9" w:rsidP="007114B0">
      <w:pPr>
        <w:spacing w:before="60" w:after="60" w:line="360" w:lineRule="atLeast"/>
        <w:ind w:firstLine="567"/>
        <w:rPr>
          <w:rFonts w:ascii="Times New Roman" w:hAnsi="Times New Roman"/>
          <w:bCs/>
          <w:szCs w:val="28"/>
          <w:lang w:val="nl-NL"/>
        </w:rPr>
      </w:pPr>
      <w:r w:rsidRPr="007114B0">
        <w:rPr>
          <w:rFonts w:ascii="Times New Roman" w:hAnsi="Times New Roman"/>
          <w:bCs/>
          <w:szCs w:val="28"/>
          <w:lang w:val="nl-NL"/>
        </w:rPr>
        <w:t>+ Địa điểm thực hiện: Khoảnh 1, 2, 3 tiểu khu 478, thôn Kon Chênh, xã Măng Cành, huyện Kon Plông, tỉnh Kon Tum.</w:t>
      </w:r>
    </w:p>
    <w:p w14:paraId="240FF0BF" w14:textId="7674A600" w:rsidR="00BE08A2" w:rsidRPr="007114B0" w:rsidRDefault="002E49F9" w:rsidP="007114B0">
      <w:pPr>
        <w:spacing w:before="60" w:after="60" w:line="360" w:lineRule="atLeast"/>
        <w:ind w:firstLine="567"/>
        <w:rPr>
          <w:rFonts w:ascii="Times New Roman" w:hAnsi="Times New Roman"/>
          <w:szCs w:val="28"/>
          <w:lang w:val="nl-NL"/>
        </w:rPr>
      </w:pPr>
      <w:r w:rsidRPr="007114B0">
        <w:rPr>
          <w:rFonts w:ascii="Times New Roman" w:hAnsi="Times New Roman"/>
          <w:bCs/>
          <w:szCs w:val="28"/>
          <w:lang w:val="nl-NL"/>
        </w:rPr>
        <w:t xml:space="preserve">- Phương án cân đối chỉ tiêu sử dụng đất: </w:t>
      </w:r>
      <w:r w:rsidRPr="007114B0">
        <w:rPr>
          <w:rFonts w:ascii="Times New Roman" w:hAnsi="Times New Roman"/>
          <w:szCs w:val="28"/>
          <w:lang w:val="nl-NL"/>
        </w:rPr>
        <w:t xml:space="preserve">Chuyển chỉ tiêu </w:t>
      </w:r>
      <w:r w:rsidRPr="007114B0">
        <w:rPr>
          <w:rFonts w:ascii="Times New Roman" w:hAnsi="Times New Roman"/>
          <w:bCs/>
          <w:szCs w:val="28"/>
          <w:lang w:val="nl-NL"/>
        </w:rPr>
        <w:t xml:space="preserve">đất nghĩa trang, nghĩa địa với </w:t>
      </w:r>
      <w:r w:rsidRPr="007114B0">
        <w:rPr>
          <w:rFonts w:ascii="Times New Roman" w:hAnsi="Times New Roman"/>
          <w:szCs w:val="28"/>
          <w:lang w:val="nl-NL"/>
        </w:rPr>
        <w:t xml:space="preserve">diện tích 2,07ha của </w:t>
      </w:r>
      <w:r w:rsidRPr="007114B0">
        <w:rPr>
          <w:rFonts w:ascii="Times New Roman" w:hAnsi="Times New Roman"/>
          <w:bCs/>
          <w:szCs w:val="28"/>
          <w:lang w:val="nl-NL"/>
        </w:rPr>
        <w:t>huyện Ngọc Hồi</w:t>
      </w:r>
      <w:r w:rsidR="004F2BDA" w:rsidRPr="007114B0">
        <w:rPr>
          <w:rFonts w:ascii="Times New Roman" w:hAnsi="Times New Roman"/>
          <w:bCs/>
          <w:szCs w:val="28"/>
          <w:vertAlign w:val="superscript"/>
          <w:lang w:val="nl-NL"/>
        </w:rPr>
        <w:t xml:space="preserve"> </w:t>
      </w:r>
      <w:r w:rsidRPr="007114B0">
        <w:rPr>
          <w:rFonts w:ascii="Times New Roman" w:hAnsi="Times New Roman"/>
          <w:szCs w:val="28"/>
          <w:lang w:val="nl-NL"/>
        </w:rPr>
        <w:t xml:space="preserve">để phân bổ cho </w:t>
      </w:r>
      <w:r w:rsidRPr="007114B0">
        <w:rPr>
          <w:rFonts w:ascii="Times New Roman" w:hAnsi="Times New Roman"/>
          <w:bCs/>
          <w:szCs w:val="28"/>
          <w:lang w:val="nl-NL"/>
        </w:rPr>
        <w:t>huyện Kon Plông</w:t>
      </w:r>
      <w:r w:rsidRPr="007114B0">
        <w:rPr>
          <w:rFonts w:ascii="Times New Roman" w:hAnsi="Times New Roman"/>
          <w:szCs w:val="28"/>
          <w:lang w:val="nl-NL"/>
        </w:rPr>
        <w:t xml:space="preserve">, đồng thời chuyển chỉ tiêu </w:t>
      </w:r>
      <w:r w:rsidRPr="007114B0">
        <w:rPr>
          <w:rFonts w:ascii="Times New Roman" w:hAnsi="Times New Roman"/>
          <w:bCs/>
          <w:szCs w:val="28"/>
          <w:lang w:val="nl-NL"/>
        </w:rPr>
        <w:t xml:space="preserve">kế hoạch sử dụng đất đối với đất trồng cây hàng năm </w:t>
      </w:r>
      <w:r w:rsidRPr="007114B0">
        <w:rPr>
          <w:rFonts w:ascii="Times New Roman" w:hAnsi="Times New Roman"/>
          <w:szCs w:val="28"/>
          <w:lang w:val="nl-NL"/>
        </w:rPr>
        <w:t>với diện tích 2,07 ha</w:t>
      </w:r>
      <w:r w:rsidR="004F2BDA" w:rsidRPr="007114B0">
        <w:rPr>
          <w:rFonts w:ascii="Times New Roman" w:hAnsi="Times New Roman"/>
          <w:szCs w:val="28"/>
          <w:lang w:val="nl-NL"/>
        </w:rPr>
        <w:t xml:space="preserve"> </w:t>
      </w:r>
      <w:r w:rsidRPr="007114B0">
        <w:rPr>
          <w:rFonts w:ascii="Times New Roman" w:hAnsi="Times New Roman"/>
          <w:szCs w:val="28"/>
          <w:lang w:val="nl-NL"/>
        </w:rPr>
        <w:t xml:space="preserve">từ </w:t>
      </w:r>
      <w:r w:rsidRPr="007114B0">
        <w:rPr>
          <w:rFonts w:ascii="Times New Roman" w:hAnsi="Times New Roman"/>
          <w:bCs/>
          <w:szCs w:val="28"/>
          <w:lang w:val="nl-NL"/>
        </w:rPr>
        <w:t xml:space="preserve">huyện Kon Plông </w:t>
      </w:r>
      <w:r w:rsidRPr="007114B0">
        <w:rPr>
          <w:rFonts w:ascii="Times New Roman" w:hAnsi="Times New Roman"/>
          <w:szCs w:val="28"/>
          <w:lang w:val="nl-NL"/>
        </w:rPr>
        <w:t xml:space="preserve">để phân bổ cho </w:t>
      </w:r>
      <w:r w:rsidRPr="007114B0">
        <w:rPr>
          <w:rFonts w:ascii="Times New Roman" w:hAnsi="Times New Roman"/>
          <w:bCs/>
          <w:szCs w:val="28"/>
          <w:lang w:val="nl-NL"/>
        </w:rPr>
        <w:t xml:space="preserve">huyện Ngọc </w:t>
      </w:r>
      <w:r w:rsidRPr="007114B0">
        <w:rPr>
          <w:rFonts w:ascii="Times New Roman" w:hAnsi="Times New Roman"/>
          <w:szCs w:val="28"/>
          <w:lang w:val="nl-NL"/>
        </w:rPr>
        <w:t>Hồi.</w:t>
      </w:r>
      <w:r w:rsidR="00F36912">
        <w:rPr>
          <w:rFonts w:ascii="Times New Roman" w:hAnsi="Times New Roman"/>
          <w:szCs w:val="28"/>
          <w:lang w:val="nl-NL"/>
        </w:rPr>
        <w:t xml:space="preserve"> </w:t>
      </w:r>
      <w:r w:rsidRPr="007114B0">
        <w:rPr>
          <w:rFonts w:ascii="Times New Roman" w:hAnsi="Times New Roman"/>
          <w:szCs w:val="28"/>
          <w:lang w:val="nl-NL"/>
        </w:rPr>
        <w:t>Việc cân đối chỉ tiêu sử dụng đất giữa các huyện trên địa bàn tỉnh Kon Tum không làm thay đổi chỉ tiêu kế hoạch sử dụng đất nghĩa trang, nghĩa địa, đất trồng cây hàng năm trong kế hoạch sử dụng đất giai đoạn (2016-2020) tỉnh Kon Tum đã được Chính phủ phê duyệt tại Nghị quyết số 61/NQ-CP ngày 17 tháng 5 năm 2018.</w:t>
      </w:r>
    </w:p>
    <w:p w14:paraId="1293A33C" w14:textId="77777777" w:rsidR="00BE08A2" w:rsidRPr="007114B0" w:rsidRDefault="00BE08A2" w:rsidP="007114B0">
      <w:pPr>
        <w:spacing w:before="60" w:after="60" w:line="360" w:lineRule="atLeast"/>
        <w:ind w:firstLine="567"/>
        <w:rPr>
          <w:rFonts w:ascii="Times New Roman" w:hAnsi="Times New Roman"/>
          <w:b/>
          <w:bCs/>
          <w:szCs w:val="28"/>
          <w:lang w:val="nl-NL"/>
        </w:rPr>
      </w:pPr>
      <w:r w:rsidRPr="007114B0">
        <w:rPr>
          <w:rFonts w:ascii="Times New Roman" w:hAnsi="Times New Roman"/>
          <w:b/>
          <w:bCs/>
          <w:szCs w:val="28"/>
          <w:lang w:val="nl-NL"/>
        </w:rPr>
        <w:t>5. Tờ trình</w:t>
      </w:r>
      <w:r w:rsidR="00E51464" w:rsidRPr="007114B0">
        <w:rPr>
          <w:rFonts w:ascii="Times New Roman" w:hAnsi="Times New Roman"/>
          <w:b/>
          <w:bCs/>
          <w:szCs w:val="28"/>
          <w:lang w:val="nl-NL"/>
        </w:rPr>
        <w:t xml:space="preserve"> số 60/TTr-UBND ngày 20/4/2021</w:t>
      </w:r>
      <w:r w:rsidRPr="007114B0">
        <w:rPr>
          <w:rFonts w:ascii="Times New Roman" w:hAnsi="Times New Roman"/>
          <w:b/>
          <w:bCs/>
          <w:szCs w:val="28"/>
          <w:lang w:val="nl-NL"/>
        </w:rPr>
        <w:t xml:space="preserve"> dự thảo Nghị quyết thông qua Danh mục các dự án cần thu hồi đất năm 2021 và nhu cầu chuyển mục đích sử dụng đất trồng lúa, đất rừng phòng hộ, đất rừng đặc dụng vào mục đích khác để thực hiện dự án đầu tư trên địa bàn tỉnh Kon Tum (bổ sung)</w:t>
      </w:r>
    </w:p>
    <w:p w14:paraId="44E9F217" w14:textId="77777777" w:rsidR="00E51464" w:rsidRPr="007114B0" w:rsidRDefault="00E51464" w:rsidP="007114B0">
      <w:pPr>
        <w:spacing w:before="60" w:after="60" w:line="360" w:lineRule="atLeast"/>
        <w:ind w:firstLine="567"/>
        <w:rPr>
          <w:rFonts w:ascii="Times New Roman" w:hAnsi="Times New Roman"/>
          <w:spacing w:val="-2"/>
          <w:szCs w:val="28"/>
          <w:lang w:val="it-IT"/>
        </w:rPr>
      </w:pPr>
      <w:r w:rsidRPr="007114B0">
        <w:rPr>
          <w:rFonts w:ascii="Times New Roman" w:hAnsi="Times New Roman"/>
          <w:spacing w:val="-2"/>
          <w:szCs w:val="28"/>
          <w:lang w:val="it-IT"/>
        </w:rPr>
        <w:t xml:space="preserve">Căn cứ nhu cầu thu hồi đất; nhu cầu chuyển mục đích sử dụng đất trồng lúa, đất rừng phòng hộ vào mục đích khác để thực hiện các dự án trên địa bàn tỉnh, Ủy ban nhân dân tỉnh trình Hội đồng nhân dân tỉnh thông qua Danh mục các dự án cần thu hồi đất năm 2021 và dự án có nhu cầu chuyển mục đích sử dụng đất trồng lúa, đất rừng phòng hộ vào mục đích khác trên địa bàn tỉnh, </w:t>
      </w:r>
      <w:r w:rsidR="00EE4780" w:rsidRPr="007114B0">
        <w:rPr>
          <w:rFonts w:ascii="Times New Roman" w:hAnsi="Times New Roman"/>
          <w:spacing w:val="-2"/>
          <w:szCs w:val="28"/>
          <w:lang w:val="it-IT"/>
        </w:rPr>
        <w:t>cụ thể</w:t>
      </w:r>
      <w:r w:rsidRPr="007114B0">
        <w:rPr>
          <w:rFonts w:ascii="Times New Roman" w:hAnsi="Times New Roman"/>
          <w:spacing w:val="-2"/>
          <w:szCs w:val="28"/>
          <w:lang w:val="it-IT"/>
        </w:rPr>
        <w:t xml:space="preserve">:  </w:t>
      </w:r>
    </w:p>
    <w:p w14:paraId="5DF92629" w14:textId="36F8EC98" w:rsidR="00E51464" w:rsidRPr="007114B0" w:rsidRDefault="00EE4780" w:rsidP="007114B0">
      <w:pPr>
        <w:spacing w:before="60" w:after="60" w:line="360" w:lineRule="atLeast"/>
        <w:ind w:firstLine="567"/>
        <w:rPr>
          <w:rFonts w:ascii="Times New Roman" w:hAnsi="Times New Roman"/>
          <w:bCs/>
          <w:szCs w:val="28"/>
          <w:lang w:val="nl-NL"/>
        </w:rPr>
      </w:pPr>
      <w:r w:rsidRPr="007114B0">
        <w:rPr>
          <w:rFonts w:ascii="Times New Roman" w:hAnsi="Times New Roman"/>
          <w:b/>
          <w:spacing w:val="-4"/>
          <w:szCs w:val="28"/>
          <w:lang w:val="nl-NL"/>
        </w:rPr>
        <w:t>-</w:t>
      </w:r>
      <w:r w:rsidR="002343B4" w:rsidRPr="007114B0">
        <w:rPr>
          <w:rFonts w:ascii="Times New Roman" w:hAnsi="Times New Roman"/>
          <w:b/>
          <w:spacing w:val="-4"/>
          <w:szCs w:val="28"/>
          <w:lang w:val="nl-NL"/>
        </w:rPr>
        <w:t xml:space="preserve"> </w:t>
      </w:r>
      <w:r w:rsidR="00395C30">
        <w:rPr>
          <w:rFonts w:ascii="Times New Roman" w:hAnsi="Times New Roman"/>
          <w:szCs w:val="28"/>
          <w:lang w:val="nl-NL"/>
        </w:rPr>
        <w:t>D</w:t>
      </w:r>
      <w:r w:rsidR="00E51464" w:rsidRPr="007114B0">
        <w:rPr>
          <w:rFonts w:ascii="Times New Roman" w:hAnsi="Times New Roman"/>
          <w:szCs w:val="28"/>
          <w:lang w:val="nl-NL"/>
        </w:rPr>
        <w:t xml:space="preserve">ự án phải thu hồi đất trong năm 2021 </w:t>
      </w:r>
      <w:r w:rsidR="00395C30">
        <w:rPr>
          <w:rFonts w:ascii="Times New Roman" w:hAnsi="Times New Roman"/>
          <w:szCs w:val="28"/>
          <w:lang w:val="nl-NL"/>
        </w:rPr>
        <w:t>trình</w:t>
      </w:r>
      <w:r w:rsidR="00E51464" w:rsidRPr="007114B0">
        <w:rPr>
          <w:rFonts w:ascii="Times New Roman" w:hAnsi="Times New Roman"/>
          <w:szCs w:val="28"/>
          <w:lang w:val="nl-NL"/>
        </w:rPr>
        <w:t xml:space="preserve"> Hội đồng nhân dân tỉnh thông qua là: </w:t>
      </w:r>
      <w:r w:rsidR="00E51464" w:rsidRPr="007114B0">
        <w:rPr>
          <w:rFonts w:ascii="Times New Roman" w:hAnsi="Times New Roman"/>
          <w:bCs/>
          <w:szCs w:val="28"/>
          <w:lang w:val="nl-NL"/>
        </w:rPr>
        <w:t xml:space="preserve">07 </w:t>
      </w:r>
      <w:r w:rsidR="00E51464" w:rsidRPr="007114B0">
        <w:rPr>
          <w:rFonts w:ascii="Times New Roman" w:hAnsi="Times New Roman"/>
          <w:szCs w:val="28"/>
          <w:lang w:val="nl-NL"/>
        </w:rPr>
        <w:t xml:space="preserve">dự án/132,4 </w:t>
      </w:r>
      <w:r w:rsidR="00E51464" w:rsidRPr="007114B0">
        <w:rPr>
          <w:rFonts w:ascii="Times New Roman" w:hAnsi="Times New Roman"/>
          <w:bCs/>
          <w:szCs w:val="28"/>
          <w:lang w:val="nl-NL"/>
        </w:rPr>
        <w:t>ha.</w:t>
      </w:r>
    </w:p>
    <w:p w14:paraId="3A39C983" w14:textId="1757B77F" w:rsidR="00E51464" w:rsidRPr="007114B0" w:rsidRDefault="00EE4780" w:rsidP="007114B0">
      <w:pPr>
        <w:spacing w:before="60" w:after="60" w:line="360" w:lineRule="atLeast"/>
        <w:ind w:firstLine="567"/>
        <w:rPr>
          <w:rFonts w:ascii="Times New Roman" w:hAnsi="Times New Roman"/>
          <w:bCs/>
          <w:szCs w:val="28"/>
          <w:lang w:val="nl-NL"/>
        </w:rPr>
      </w:pPr>
      <w:r w:rsidRPr="007114B0">
        <w:rPr>
          <w:rFonts w:ascii="Times New Roman" w:hAnsi="Times New Roman"/>
          <w:b/>
          <w:bCs/>
          <w:szCs w:val="28"/>
          <w:lang w:val="nl-NL"/>
        </w:rPr>
        <w:t>-</w:t>
      </w:r>
      <w:r w:rsidR="00E51464" w:rsidRPr="007114B0">
        <w:rPr>
          <w:rFonts w:ascii="Times New Roman" w:hAnsi="Times New Roman"/>
          <w:szCs w:val="28"/>
          <w:lang w:val="nl-NL"/>
        </w:rPr>
        <w:t xml:space="preserve"> </w:t>
      </w:r>
      <w:r w:rsidR="00395C30">
        <w:rPr>
          <w:rFonts w:ascii="Times New Roman" w:hAnsi="Times New Roman"/>
          <w:szCs w:val="28"/>
          <w:lang w:val="nl-NL"/>
        </w:rPr>
        <w:t>D</w:t>
      </w:r>
      <w:r w:rsidR="00E51464" w:rsidRPr="007114B0">
        <w:rPr>
          <w:rFonts w:ascii="Times New Roman" w:hAnsi="Times New Roman"/>
          <w:szCs w:val="28"/>
          <w:lang w:val="nl-NL"/>
        </w:rPr>
        <w:t xml:space="preserve">ự án cần thu hồi đất trình Hội đồng nhân dân tỉnh thông qua danh mục thu hồi đất để lựa chọn nhà đầu tư là </w:t>
      </w:r>
      <w:r w:rsidR="00E51464" w:rsidRPr="007114B0">
        <w:rPr>
          <w:rFonts w:ascii="Times New Roman" w:hAnsi="Times New Roman"/>
          <w:bCs/>
          <w:szCs w:val="28"/>
          <w:lang w:val="nl-NL"/>
        </w:rPr>
        <w:t xml:space="preserve">08 </w:t>
      </w:r>
      <w:r w:rsidR="00E51464" w:rsidRPr="007114B0">
        <w:rPr>
          <w:rFonts w:ascii="Times New Roman" w:hAnsi="Times New Roman"/>
          <w:szCs w:val="28"/>
          <w:lang w:val="nl-NL"/>
        </w:rPr>
        <w:t xml:space="preserve">dự án/97,64 </w:t>
      </w:r>
      <w:r w:rsidR="00E51464" w:rsidRPr="007114B0">
        <w:rPr>
          <w:rFonts w:ascii="Times New Roman" w:hAnsi="Times New Roman"/>
          <w:bCs/>
          <w:szCs w:val="28"/>
          <w:lang w:val="nl-NL"/>
        </w:rPr>
        <w:t xml:space="preserve">ha. </w:t>
      </w:r>
    </w:p>
    <w:p w14:paraId="55F47F87" w14:textId="1B273B8F" w:rsidR="00E51464" w:rsidRPr="007114B0" w:rsidRDefault="00EE4780" w:rsidP="007114B0">
      <w:pPr>
        <w:spacing w:before="60" w:after="60" w:line="360" w:lineRule="atLeast"/>
        <w:ind w:firstLine="567"/>
        <w:rPr>
          <w:rFonts w:ascii="Times New Roman" w:hAnsi="Times New Roman"/>
          <w:szCs w:val="28"/>
          <w:lang w:val="nl-NL"/>
        </w:rPr>
      </w:pPr>
      <w:r w:rsidRPr="007114B0">
        <w:rPr>
          <w:rFonts w:ascii="Times New Roman" w:hAnsi="Times New Roman"/>
          <w:b/>
          <w:szCs w:val="28"/>
          <w:lang w:val="nl-NL"/>
        </w:rPr>
        <w:t>-</w:t>
      </w:r>
      <w:r w:rsidR="00E51464" w:rsidRPr="007114B0">
        <w:rPr>
          <w:rFonts w:ascii="Times New Roman" w:hAnsi="Times New Roman"/>
          <w:szCs w:val="28"/>
          <w:lang w:val="nl-NL"/>
        </w:rPr>
        <w:t xml:space="preserve"> </w:t>
      </w:r>
      <w:r w:rsidR="00395C30">
        <w:rPr>
          <w:rFonts w:ascii="Times New Roman" w:hAnsi="Times New Roman"/>
          <w:szCs w:val="28"/>
          <w:lang w:val="nl-NL"/>
        </w:rPr>
        <w:t>D</w:t>
      </w:r>
      <w:r w:rsidR="00E51464" w:rsidRPr="007114B0">
        <w:rPr>
          <w:rFonts w:ascii="Times New Roman" w:hAnsi="Times New Roman"/>
          <w:szCs w:val="28"/>
          <w:lang w:val="nl-NL"/>
        </w:rPr>
        <w:t xml:space="preserve">iện tích trình Hội đồng nhân dân tỉnh cho phép chuyển mục đích sử dụng đất trồng lúa vào mục đích khác là: </w:t>
      </w:r>
      <w:r w:rsidR="00E51464" w:rsidRPr="007114B0">
        <w:rPr>
          <w:rFonts w:ascii="Times New Roman" w:hAnsi="Times New Roman"/>
          <w:bCs/>
          <w:szCs w:val="28"/>
          <w:lang w:val="nl-NL"/>
        </w:rPr>
        <w:t xml:space="preserve">06 </w:t>
      </w:r>
      <w:r w:rsidR="00E51464" w:rsidRPr="007114B0">
        <w:rPr>
          <w:rFonts w:ascii="Times New Roman" w:hAnsi="Times New Roman"/>
          <w:szCs w:val="28"/>
          <w:lang w:val="nl-NL"/>
        </w:rPr>
        <w:t xml:space="preserve">dự án/4,42 </w:t>
      </w:r>
      <w:r w:rsidR="00E51464" w:rsidRPr="007114B0">
        <w:rPr>
          <w:rFonts w:ascii="Times New Roman" w:hAnsi="Times New Roman"/>
          <w:bCs/>
          <w:szCs w:val="28"/>
          <w:lang w:val="nl-NL"/>
        </w:rPr>
        <w:t>ha</w:t>
      </w:r>
      <w:r w:rsidR="00E51464" w:rsidRPr="007114B0">
        <w:rPr>
          <w:rFonts w:ascii="Times New Roman" w:hAnsi="Times New Roman"/>
          <w:szCs w:val="28"/>
          <w:lang w:val="nl-NL"/>
        </w:rPr>
        <w:t xml:space="preserve">.  </w:t>
      </w:r>
    </w:p>
    <w:p w14:paraId="1FCD4F30" w14:textId="4B24AE2C" w:rsidR="00BE08A2" w:rsidRPr="007114B0" w:rsidRDefault="00EE4780" w:rsidP="007114B0">
      <w:pPr>
        <w:spacing w:before="60" w:after="60" w:line="360" w:lineRule="atLeast"/>
        <w:ind w:firstLine="567"/>
        <w:rPr>
          <w:rFonts w:ascii="Times New Roman" w:hAnsi="Times New Roman"/>
          <w:b/>
          <w:bCs/>
          <w:szCs w:val="28"/>
          <w:lang w:val="nl-NL"/>
        </w:rPr>
      </w:pPr>
      <w:r w:rsidRPr="007114B0">
        <w:rPr>
          <w:rFonts w:ascii="Times New Roman" w:hAnsi="Times New Roman"/>
          <w:b/>
          <w:szCs w:val="28"/>
          <w:lang w:val="nl-NL"/>
        </w:rPr>
        <w:t>-</w:t>
      </w:r>
      <w:r w:rsidR="00E51464" w:rsidRPr="007114B0">
        <w:rPr>
          <w:rFonts w:ascii="Times New Roman" w:hAnsi="Times New Roman"/>
          <w:szCs w:val="28"/>
          <w:lang w:val="nl-NL"/>
        </w:rPr>
        <w:t xml:space="preserve"> </w:t>
      </w:r>
      <w:r w:rsidR="00395C30">
        <w:rPr>
          <w:rFonts w:ascii="Times New Roman" w:hAnsi="Times New Roman"/>
          <w:szCs w:val="28"/>
          <w:lang w:val="nl-NL"/>
        </w:rPr>
        <w:t>D</w:t>
      </w:r>
      <w:r w:rsidR="00E51464" w:rsidRPr="007114B0">
        <w:rPr>
          <w:rFonts w:ascii="Times New Roman" w:hAnsi="Times New Roman"/>
          <w:szCs w:val="28"/>
          <w:lang w:val="nl-NL"/>
        </w:rPr>
        <w:t xml:space="preserve">iện tích trình Hội đồng nhân dân tỉnh cho phép chuyển mục đích sử dụng đất rừng phòng hộ vào mục đích khác là: </w:t>
      </w:r>
      <w:r w:rsidR="00E51464" w:rsidRPr="007114B0">
        <w:rPr>
          <w:rFonts w:ascii="Times New Roman" w:hAnsi="Times New Roman"/>
          <w:bCs/>
          <w:szCs w:val="28"/>
          <w:lang w:val="nl-NL"/>
        </w:rPr>
        <w:t xml:space="preserve">02 </w:t>
      </w:r>
      <w:r w:rsidR="00E51464" w:rsidRPr="007114B0">
        <w:rPr>
          <w:rFonts w:ascii="Times New Roman" w:hAnsi="Times New Roman"/>
          <w:szCs w:val="28"/>
          <w:lang w:val="nl-NL"/>
        </w:rPr>
        <w:t xml:space="preserve">dự án/33,2 </w:t>
      </w:r>
      <w:r w:rsidR="00E51464" w:rsidRPr="007114B0">
        <w:rPr>
          <w:rFonts w:ascii="Times New Roman" w:hAnsi="Times New Roman"/>
          <w:bCs/>
          <w:szCs w:val="28"/>
          <w:lang w:val="nl-NL"/>
        </w:rPr>
        <w:t>ha</w:t>
      </w:r>
    </w:p>
    <w:p w14:paraId="2263A28E" w14:textId="2FEEB2AB" w:rsidR="00BE08A2" w:rsidRPr="007114B0" w:rsidRDefault="00BE08A2" w:rsidP="007114B0">
      <w:pPr>
        <w:spacing w:before="60" w:after="60" w:line="360" w:lineRule="atLeast"/>
        <w:ind w:firstLine="567"/>
        <w:rPr>
          <w:rFonts w:ascii="Times New Roman" w:hAnsi="Times New Roman"/>
          <w:b/>
          <w:bCs/>
          <w:szCs w:val="28"/>
        </w:rPr>
      </w:pPr>
      <w:r w:rsidRPr="007114B0">
        <w:rPr>
          <w:rFonts w:ascii="Times New Roman" w:hAnsi="Times New Roman"/>
          <w:b/>
          <w:bCs/>
          <w:szCs w:val="28"/>
          <w:lang w:val="nl-NL"/>
        </w:rPr>
        <w:t xml:space="preserve">6. </w:t>
      </w:r>
      <w:r w:rsidRPr="007114B0">
        <w:rPr>
          <w:rFonts w:ascii="Times New Roman" w:hAnsi="Times New Roman"/>
          <w:b/>
          <w:bCs/>
          <w:szCs w:val="28"/>
        </w:rPr>
        <w:t>Tờ trình dự thảo Nghị quyết về</w:t>
      </w:r>
      <w:r w:rsidR="002609EA" w:rsidRPr="007114B0">
        <w:rPr>
          <w:rFonts w:ascii="Times New Roman" w:hAnsi="Times New Roman"/>
          <w:b/>
          <w:bCs/>
          <w:szCs w:val="28"/>
        </w:rPr>
        <w:t xml:space="preserve"> Đề án</w:t>
      </w:r>
      <w:r w:rsidRPr="007114B0">
        <w:rPr>
          <w:rFonts w:ascii="Times New Roman" w:hAnsi="Times New Roman"/>
          <w:b/>
          <w:bCs/>
          <w:szCs w:val="28"/>
        </w:rPr>
        <w:t xml:space="preserve"> hỗ trợ doanh nghiệp nhỏ và vừa trên địa bàn tỉnh Kon Tum giai đoạn 2021-2025. </w:t>
      </w:r>
    </w:p>
    <w:p w14:paraId="635FEB50" w14:textId="7505DF86" w:rsidR="00F53C64" w:rsidRPr="007114B0" w:rsidRDefault="00F53C64" w:rsidP="007114B0">
      <w:pPr>
        <w:pStyle w:val="BodyText"/>
        <w:spacing w:before="60" w:after="60" w:line="360" w:lineRule="atLeast"/>
        <w:ind w:firstLine="567"/>
        <w:jc w:val="both"/>
        <w:rPr>
          <w:rFonts w:cs="Times New Roman"/>
          <w:iCs/>
          <w:szCs w:val="28"/>
          <w:lang w:val="nb-NO"/>
        </w:rPr>
      </w:pPr>
      <w:r w:rsidRPr="007114B0">
        <w:rPr>
          <w:rFonts w:cs="Times New Roman"/>
          <w:szCs w:val="28"/>
          <w:lang w:val="nb-NO"/>
        </w:rPr>
        <w:t>- Tại điểm b khoản 1 Điều 27</w:t>
      </w:r>
      <w:r w:rsidR="00C333EA" w:rsidRPr="007114B0">
        <w:rPr>
          <w:rFonts w:cs="Times New Roman"/>
          <w:szCs w:val="28"/>
          <w:lang w:val="nb-NO"/>
        </w:rPr>
        <w:t xml:space="preserve"> </w:t>
      </w:r>
      <w:r w:rsidRPr="007114B0">
        <w:rPr>
          <w:rFonts w:cs="Times New Roman"/>
          <w:iCs/>
          <w:szCs w:val="28"/>
          <w:lang w:val="nb-NO"/>
        </w:rPr>
        <w:t>Nghị định số 39/2018/NĐ-CP ngày 11</w:t>
      </w:r>
      <w:r w:rsidR="00DE43DF" w:rsidRPr="007114B0">
        <w:rPr>
          <w:rFonts w:cs="Times New Roman"/>
          <w:iCs/>
          <w:szCs w:val="28"/>
          <w:lang w:val="nb-NO"/>
        </w:rPr>
        <w:t>/</w:t>
      </w:r>
      <w:r w:rsidRPr="007114B0">
        <w:rPr>
          <w:rFonts w:cs="Times New Roman"/>
          <w:iCs/>
          <w:szCs w:val="28"/>
          <w:lang w:val="nb-NO"/>
        </w:rPr>
        <w:t>3</w:t>
      </w:r>
      <w:r w:rsidR="00DE43DF" w:rsidRPr="007114B0">
        <w:rPr>
          <w:rFonts w:cs="Times New Roman"/>
          <w:iCs/>
          <w:szCs w:val="28"/>
          <w:lang w:val="nb-NO"/>
        </w:rPr>
        <w:t>/</w:t>
      </w:r>
      <w:r w:rsidRPr="007114B0">
        <w:rPr>
          <w:rFonts w:cs="Times New Roman"/>
          <w:iCs/>
          <w:szCs w:val="28"/>
          <w:lang w:val="nb-NO"/>
        </w:rPr>
        <w:t>2018 của Chính phủ quy định trách nhiệm của cơ quan chủ trì Đề án hỗ trợ doanh nghiệp nhỏ và vừa:</w:t>
      </w:r>
    </w:p>
    <w:p w14:paraId="71D35212" w14:textId="77777777" w:rsidR="0026605D" w:rsidRPr="007114B0" w:rsidRDefault="00F53C64" w:rsidP="007114B0">
      <w:pPr>
        <w:spacing w:before="60" w:after="60" w:line="360" w:lineRule="atLeast"/>
        <w:ind w:firstLine="567"/>
        <w:rPr>
          <w:rFonts w:ascii="Times New Roman" w:hAnsi="Times New Roman"/>
          <w:i/>
          <w:iCs/>
          <w:szCs w:val="28"/>
          <w:lang w:val="nb-NO"/>
        </w:rPr>
      </w:pPr>
      <w:r w:rsidRPr="007114B0">
        <w:rPr>
          <w:rFonts w:ascii="Times New Roman" w:hAnsi="Times New Roman"/>
          <w:i/>
          <w:iCs/>
          <w:szCs w:val="28"/>
          <w:lang w:val="nb-NO"/>
        </w:rPr>
        <w:lastRenderedPageBreak/>
        <w:t>“b) Ủy ban nhân dân cấp tỉnh, thành phố trực thuộc trung ương lấy ý kiến Bộ Kế hoạch và Đầu tư để đảm bảo thống nhất về tính đồng bộ, mục tiêu, đối tượng trọng tâm hỗ trợ để trình Hội đồng nhân dân tỉnh, thành phố trực thuộc trung ương quyết định chủ trương trước khi ra quyết định phê duyệt, triển khai Đề án”</w:t>
      </w:r>
    </w:p>
    <w:p w14:paraId="53007FF6" w14:textId="3614FEF4" w:rsidR="00F53C64" w:rsidRPr="007114B0" w:rsidRDefault="00F53C64" w:rsidP="007114B0">
      <w:pPr>
        <w:spacing w:before="60" w:after="60" w:line="360" w:lineRule="atLeast"/>
        <w:ind w:firstLine="567"/>
        <w:rPr>
          <w:rFonts w:ascii="Times New Roman" w:eastAsiaTheme="minorHAnsi" w:hAnsi="Times New Roman"/>
          <w:iCs/>
          <w:szCs w:val="28"/>
          <w:lang w:val="nb-NO"/>
        </w:rPr>
      </w:pPr>
      <w:r w:rsidRPr="007114B0">
        <w:rPr>
          <w:rFonts w:ascii="Times New Roman" w:eastAsiaTheme="minorHAnsi" w:hAnsi="Times New Roman"/>
          <w:iCs/>
          <w:szCs w:val="28"/>
          <w:lang w:val="nb-NO"/>
        </w:rPr>
        <w:t xml:space="preserve">- </w:t>
      </w:r>
      <w:r w:rsidR="002609EA" w:rsidRPr="007114B0">
        <w:rPr>
          <w:rFonts w:ascii="Times New Roman" w:eastAsiaTheme="minorHAnsi" w:hAnsi="Times New Roman"/>
          <w:iCs/>
          <w:szCs w:val="28"/>
          <w:lang w:val="nb-NO"/>
        </w:rPr>
        <w:t>Căn cứ các quy định của Trung ương và tình hình thực tế của địa phương, Ủy ban nhân dân tỉnh trình Hội đồng nhân dân tỉnh</w:t>
      </w:r>
      <w:r w:rsidR="00CF722C" w:rsidRPr="007114B0">
        <w:rPr>
          <w:rFonts w:ascii="Times New Roman" w:eastAsiaTheme="minorHAnsi" w:hAnsi="Times New Roman"/>
          <w:iCs/>
          <w:szCs w:val="28"/>
          <w:lang w:val="nb-NO"/>
        </w:rPr>
        <w:t xml:space="preserve"> </w:t>
      </w:r>
      <w:r w:rsidR="008277A0" w:rsidRPr="007114B0">
        <w:rPr>
          <w:rFonts w:ascii="Times New Roman" w:eastAsiaTheme="minorHAnsi" w:hAnsi="Times New Roman"/>
          <w:iCs/>
          <w:szCs w:val="28"/>
          <w:lang w:val="nb-NO"/>
        </w:rPr>
        <w:t>dự thảo Nghị quyết về Đề án hỗ trợ doanh nghiệp nhỏ và vừa trên địa bàn tỉnh Kon Tum giai đoạn 2021-2025, với các nội dung hỗ trợ chính như sau:</w:t>
      </w:r>
    </w:p>
    <w:p w14:paraId="5E85B38D" w14:textId="28F8B323" w:rsidR="008277A0" w:rsidRPr="007114B0" w:rsidRDefault="008277A0" w:rsidP="007114B0">
      <w:pPr>
        <w:spacing w:before="60" w:after="60" w:line="360" w:lineRule="atLeast"/>
        <w:ind w:firstLine="567"/>
        <w:rPr>
          <w:rFonts w:ascii="Times New Roman" w:eastAsiaTheme="minorHAnsi" w:hAnsi="Times New Roman"/>
          <w:iCs/>
          <w:szCs w:val="28"/>
          <w:lang w:val="nb-NO"/>
        </w:rPr>
      </w:pPr>
      <w:r w:rsidRPr="007114B0">
        <w:rPr>
          <w:rFonts w:ascii="Times New Roman" w:eastAsiaTheme="minorHAnsi" w:hAnsi="Times New Roman"/>
          <w:iCs/>
          <w:szCs w:val="28"/>
          <w:lang w:val="nb-NO"/>
        </w:rPr>
        <w:t xml:space="preserve">+ </w:t>
      </w:r>
      <w:r w:rsidR="00E17500" w:rsidRPr="007114B0">
        <w:rPr>
          <w:rFonts w:ascii="Times New Roman" w:eastAsiaTheme="minorHAnsi" w:hAnsi="Times New Roman"/>
          <w:iCs/>
          <w:szCs w:val="28"/>
          <w:lang w:val="nb-NO"/>
        </w:rPr>
        <w:t>N</w:t>
      </w:r>
      <w:r w:rsidRPr="007114B0">
        <w:rPr>
          <w:rFonts w:ascii="Times New Roman" w:eastAsiaTheme="minorHAnsi" w:hAnsi="Times New Roman"/>
          <w:iCs/>
          <w:szCs w:val="28"/>
          <w:lang w:val="nb-NO"/>
        </w:rPr>
        <w:t>ội dung hỗ trợ được quy định tại Luật Hỗ trợ doanh nghiệp nhỏ và vừa, Nghị định số 39/2018/NĐ-CP ngày 11/3/2018 của Chính phủ quy định chi tiết một số điều của Luật Hỗ trợ doanh nghiệp nhỏ và vừa.</w:t>
      </w:r>
    </w:p>
    <w:p w14:paraId="7E00334D" w14:textId="4304A31D" w:rsidR="0040230C" w:rsidRPr="007114B0" w:rsidRDefault="008277A0" w:rsidP="007114B0">
      <w:pPr>
        <w:spacing w:before="60" w:after="60" w:line="360" w:lineRule="atLeast"/>
        <w:ind w:firstLine="567"/>
        <w:rPr>
          <w:rFonts w:ascii="Times New Roman" w:eastAsiaTheme="minorHAnsi" w:hAnsi="Times New Roman"/>
          <w:iCs/>
          <w:szCs w:val="28"/>
          <w:lang w:val="nb-NO"/>
        </w:rPr>
      </w:pPr>
      <w:r w:rsidRPr="007114B0">
        <w:rPr>
          <w:rFonts w:ascii="Times New Roman" w:eastAsiaTheme="minorHAnsi" w:hAnsi="Times New Roman"/>
          <w:iCs/>
          <w:szCs w:val="28"/>
          <w:lang w:val="nb-NO"/>
        </w:rPr>
        <w:t xml:space="preserve">+ Xác định giá trị hỗ trợ tối đa đối với các nội dung hỗ trợ 100% </w:t>
      </w:r>
      <w:r w:rsidR="0040230C" w:rsidRPr="007114B0">
        <w:rPr>
          <w:rFonts w:ascii="Times New Roman" w:eastAsiaTheme="minorHAnsi" w:hAnsi="Times New Roman"/>
          <w:iCs/>
          <w:szCs w:val="28"/>
          <w:lang w:val="nb-NO"/>
        </w:rPr>
        <w:t xml:space="preserve">các hợp đồng tư vấn quy định tại </w:t>
      </w:r>
      <w:r w:rsidR="0040230C" w:rsidRPr="007114B0">
        <w:rPr>
          <w:rFonts w:ascii="Times New Roman" w:eastAsiaTheme="minorHAnsi" w:hAnsi="Times New Roman"/>
          <w:b/>
          <w:bCs/>
          <w:iCs/>
          <w:szCs w:val="28"/>
          <w:lang w:val="nb-NO"/>
        </w:rPr>
        <w:t>Điều 21</w:t>
      </w:r>
      <w:r w:rsidR="0040230C" w:rsidRPr="007114B0">
        <w:rPr>
          <w:rFonts w:ascii="Times New Roman" w:eastAsiaTheme="minorHAnsi" w:hAnsi="Times New Roman"/>
          <w:iCs/>
          <w:szCs w:val="28"/>
          <w:lang w:val="nb-NO"/>
        </w:rPr>
        <w:t xml:space="preserve"> </w:t>
      </w:r>
      <w:r w:rsidR="0040230C" w:rsidRPr="007114B0">
        <w:rPr>
          <w:rFonts w:ascii="Times New Roman" w:eastAsiaTheme="minorHAnsi" w:hAnsi="Times New Roman"/>
          <w:i/>
          <w:szCs w:val="28"/>
          <w:lang w:val="nb-NO"/>
        </w:rPr>
        <w:t>(</w:t>
      </w:r>
      <w:bookmarkStart w:id="0" w:name="dieu_21"/>
      <w:r w:rsidR="0040230C" w:rsidRPr="007114B0">
        <w:rPr>
          <w:rFonts w:ascii="Times New Roman" w:eastAsiaTheme="minorHAnsi" w:hAnsi="Times New Roman"/>
          <w:i/>
          <w:szCs w:val="28"/>
          <w:lang w:val="nb-NO"/>
        </w:rPr>
        <w:t>Nội dung hỗ trợ doanh nghiệp nhỏ và vừa khởi nghiệp sáng tạo</w:t>
      </w:r>
      <w:bookmarkEnd w:id="0"/>
      <w:r w:rsidR="0040230C" w:rsidRPr="007114B0">
        <w:rPr>
          <w:rFonts w:ascii="Times New Roman" w:eastAsiaTheme="minorHAnsi" w:hAnsi="Times New Roman"/>
          <w:i/>
          <w:szCs w:val="28"/>
          <w:lang w:val="nb-NO"/>
        </w:rPr>
        <w:t>)</w:t>
      </w:r>
      <w:r w:rsidR="0040230C" w:rsidRPr="007114B0">
        <w:rPr>
          <w:rFonts w:ascii="Times New Roman" w:eastAsiaTheme="minorHAnsi" w:hAnsi="Times New Roman"/>
          <w:iCs/>
          <w:szCs w:val="28"/>
          <w:lang w:val="nb-NO"/>
        </w:rPr>
        <w:t xml:space="preserve">, </w:t>
      </w:r>
      <w:r w:rsidR="0040230C" w:rsidRPr="007114B0">
        <w:rPr>
          <w:rFonts w:ascii="Times New Roman" w:eastAsiaTheme="minorHAnsi" w:hAnsi="Times New Roman"/>
          <w:b/>
          <w:bCs/>
          <w:iCs/>
          <w:szCs w:val="28"/>
          <w:lang w:val="nb-NO"/>
        </w:rPr>
        <w:t>Điều 24</w:t>
      </w:r>
      <w:r w:rsidR="0040230C" w:rsidRPr="007114B0">
        <w:rPr>
          <w:rFonts w:ascii="Times New Roman" w:eastAsiaTheme="minorHAnsi" w:hAnsi="Times New Roman"/>
          <w:iCs/>
          <w:szCs w:val="28"/>
          <w:lang w:val="nb-NO"/>
        </w:rPr>
        <w:t xml:space="preserve"> </w:t>
      </w:r>
      <w:r w:rsidR="0040230C" w:rsidRPr="007114B0">
        <w:rPr>
          <w:rFonts w:ascii="Times New Roman" w:eastAsiaTheme="minorHAnsi" w:hAnsi="Times New Roman"/>
          <w:i/>
          <w:szCs w:val="28"/>
          <w:lang w:val="nb-NO"/>
        </w:rPr>
        <w:t>(</w:t>
      </w:r>
      <w:bookmarkStart w:id="1" w:name="dieu_24"/>
      <w:r w:rsidR="0040230C" w:rsidRPr="007114B0">
        <w:rPr>
          <w:rFonts w:ascii="Times New Roman" w:eastAsiaTheme="minorHAnsi" w:hAnsi="Times New Roman"/>
          <w:i/>
          <w:szCs w:val="28"/>
          <w:lang w:val="nb-NO"/>
        </w:rPr>
        <w:t>Nội dung hỗ trợ doanh nghiệp nhỏ và vừa tham gia cụm liên kết ngành, chuỗi giá trị</w:t>
      </w:r>
      <w:bookmarkEnd w:id="1"/>
      <w:r w:rsidR="0040230C" w:rsidRPr="007114B0">
        <w:rPr>
          <w:rFonts w:ascii="Times New Roman" w:eastAsiaTheme="minorHAnsi" w:hAnsi="Times New Roman"/>
          <w:i/>
          <w:szCs w:val="28"/>
          <w:lang w:val="nb-NO"/>
        </w:rPr>
        <w:t xml:space="preserve">) </w:t>
      </w:r>
      <w:r w:rsidR="0040230C" w:rsidRPr="007114B0">
        <w:rPr>
          <w:rFonts w:ascii="Times New Roman" w:eastAsiaTheme="minorHAnsi" w:hAnsi="Times New Roman"/>
          <w:iCs/>
          <w:szCs w:val="28"/>
          <w:lang w:val="nb-NO"/>
        </w:rPr>
        <w:t>Nghị định số 39/2018/NĐ-CP ngày 11</w:t>
      </w:r>
      <w:r w:rsidR="00DE43DF" w:rsidRPr="007114B0">
        <w:rPr>
          <w:rFonts w:ascii="Times New Roman" w:eastAsiaTheme="minorHAnsi" w:hAnsi="Times New Roman"/>
          <w:iCs/>
          <w:szCs w:val="28"/>
          <w:lang w:val="nb-NO"/>
        </w:rPr>
        <w:t>/</w:t>
      </w:r>
      <w:r w:rsidR="0040230C" w:rsidRPr="007114B0">
        <w:rPr>
          <w:rFonts w:ascii="Times New Roman" w:eastAsiaTheme="minorHAnsi" w:hAnsi="Times New Roman"/>
          <w:iCs/>
          <w:szCs w:val="28"/>
          <w:lang w:val="nb-NO"/>
        </w:rPr>
        <w:t>3</w:t>
      </w:r>
      <w:r w:rsidR="00DE43DF" w:rsidRPr="007114B0">
        <w:rPr>
          <w:rFonts w:ascii="Times New Roman" w:eastAsiaTheme="minorHAnsi" w:hAnsi="Times New Roman"/>
          <w:iCs/>
          <w:szCs w:val="28"/>
          <w:lang w:val="nb-NO"/>
        </w:rPr>
        <w:t>/</w:t>
      </w:r>
      <w:r w:rsidR="0040230C" w:rsidRPr="007114B0">
        <w:rPr>
          <w:rFonts w:ascii="Times New Roman" w:eastAsiaTheme="minorHAnsi" w:hAnsi="Times New Roman"/>
          <w:iCs/>
          <w:szCs w:val="28"/>
          <w:lang w:val="nb-NO"/>
        </w:rPr>
        <w:t>2018 của Chính phủ</w:t>
      </w:r>
      <w:r w:rsidR="00917620" w:rsidRPr="007114B0">
        <w:rPr>
          <w:rFonts w:ascii="Times New Roman" w:eastAsiaTheme="minorHAnsi" w:hAnsi="Times New Roman"/>
          <w:iCs/>
          <w:szCs w:val="28"/>
          <w:lang w:val="nb-NO"/>
        </w:rPr>
        <w:t>.</w:t>
      </w:r>
    </w:p>
    <w:p w14:paraId="0C15F10D" w14:textId="07C0D267" w:rsidR="00391AA4" w:rsidRPr="007114B0" w:rsidRDefault="00391AA4" w:rsidP="007114B0">
      <w:pPr>
        <w:spacing w:before="60" w:after="60" w:line="360" w:lineRule="atLeast"/>
        <w:ind w:firstLine="567"/>
        <w:rPr>
          <w:rFonts w:ascii="Times New Roman" w:eastAsiaTheme="minorHAnsi" w:hAnsi="Times New Roman"/>
          <w:iCs/>
          <w:szCs w:val="28"/>
          <w:lang w:val="nb-NO"/>
        </w:rPr>
      </w:pPr>
      <w:r w:rsidRPr="007114B0">
        <w:rPr>
          <w:rFonts w:ascii="Times New Roman" w:eastAsiaTheme="minorHAnsi" w:hAnsi="Times New Roman"/>
          <w:iCs/>
          <w:szCs w:val="28"/>
          <w:lang w:val="nb-NO"/>
        </w:rPr>
        <w:t>+ Tổng kinh phí dự kiến để thực hiện trong giai đoạn 2021-2025 khoảng 31.450 triệu đồng.</w:t>
      </w:r>
    </w:p>
    <w:p w14:paraId="0B54694D" w14:textId="1F4637A5" w:rsidR="00391AA4" w:rsidRPr="007114B0" w:rsidRDefault="00391AA4" w:rsidP="007114B0">
      <w:pPr>
        <w:spacing w:before="60" w:after="60" w:line="360" w:lineRule="atLeast"/>
        <w:ind w:firstLine="567"/>
        <w:rPr>
          <w:rFonts w:ascii="Times New Roman" w:eastAsiaTheme="minorHAnsi" w:hAnsi="Times New Roman"/>
          <w:iCs/>
          <w:szCs w:val="28"/>
          <w:lang w:val="nb-NO"/>
        </w:rPr>
      </w:pPr>
      <w:r w:rsidRPr="007114B0">
        <w:rPr>
          <w:rFonts w:ascii="Times New Roman" w:eastAsiaTheme="minorHAnsi" w:hAnsi="Times New Roman"/>
          <w:iCs/>
          <w:szCs w:val="28"/>
          <w:lang w:val="nb-NO"/>
        </w:rPr>
        <w:t>+ Thời gian thực hiện:</w:t>
      </w:r>
      <w:r w:rsidR="00875759" w:rsidRPr="007114B0">
        <w:rPr>
          <w:rFonts w:ascii="Times New Roman" w:eastAsiaTheme="minorHAnsi" w:hAnsi="Times New Roman"/>
          <w:iCs/>
          <w:szCs w:val="28"/>
          <w:lang w:val="nb-NO"/>
        </w:rPr>
        <w:t xml:space="preserve"> </w:t>
      </w:r>
      <w:r w:rsidRPr="007114B0">
        <w:rPr>
          <w:rFonts w:ascii="Times New Roman" w:eastAsiaTheme="minorHAnsi" w:hAnsi="Times New Roman"/>
          <w:iCs/>
          <w:szCs w:val="28"/>
          <w:lang w:val="nb-NO"/>
        </w:rPr>
        <w:t>Từ năm 2021 đến năm 2025.</w:t>
      </w:r>
    </w:p>
    <w:p w14:paraId="5539F148" w14:textId="77777777" w:rsidR="00BE08A2" w:rsidRPr="007114B0" w:rsidRDefault="00BE08A2" w:rsidP="007114B0">
      <w:pPr>
        <w:spacing w:before="60" w:after="60" w:line="360" w:lineRule="atLeast"/>
        <w:ind w:firstLine="567"/>
        <w:rPr>
          <w:rFonts w:ascii="Times New Roman" w:hAnsi="Times New Roman"/>
          <w:b/>
          <w:bCs/>
          <w:szCs w:val="28"/>
        </w:rPr>
      </w:pPr>
      <w:r w:rsidRPr="007114B0">
        <w:rPr>
          <w:rFonts w:ascii="Times New Roman" w:hAnsi="Times New Roman"/>
          <w:b/>
          <w:bCs/>
          <w:szCs w:val="28"/>
        </w:rPr>
        <w:t>7.  Tờ trình</w:t>
      </w:r>
      <w:r w:rsidR="00C333EA" w:rsidRPr="007114B0">
        <w:rPr>
          <w:rFonts w:ascii="Times New Roman" w:hAnsi="Times New Roman"/>
          <w:b/>
          <w:bCs/>
          <w:szCs w:val="28"/>
        </w:rPr>
        <w:t xml:space="preserve"> số </w:t>
      </w:r>
      <w:r w:rsidR="002345C4" w:rsidRPr="007114B0">
        <w:rPr>
          <w:rFonts w:ascii="Times New Roman" w:hAnsi="Times New Roman"/>
          <w:b/>
          <w:bCs/>
          <w:szCs w:val="28"/>
          <w:lang w:val="nl-NL"/>
        </w:rPr>
        <w:t>48/TTr-UBND ngày 13/4/2021</w:t>
      </w:r>
      <w:r w:rsidRPr="007114B0">
        <w:rPr>
          <w:rFonts w:ascii="Times New Roman" w:hAnsi="Times New Roman"/>
          <w:b/>
          <w:bCs/>
          <w:szCs w:val="28"/>
        </w:rPr>
        <w:t xml:space="preserve"> dự thảo Nghị quyết về lĩnh vực đầu tư, cho vay của Quỹ Đầu tư phát triển tỉnh.</w:t>
      </w:r>
    </w:p>
    <w:p w14:paraId="799C67CF" w14:textId="5400D485" w:rsidR="006F2722" w:rsidRPr="007114B0" w:rsidRDefault="00EC69C3" w:rsidP="007114B0">
      <w:pPr>
        <w:shd w:val="clear" w:color="auto" w:fill="FFFFFF"/>
        <w:spacing w:before="60" w:after="60" w:line="360" w:lineRule="atLeast"/>
        <w:ind w:firstLine="567"/>
        <w:rPr>
          <w:rFonts w:ascii="Times New Roman" w:hAnsi="Times New Roman"/>
          <w:szCs w:val="28"/>
        </w:rPr>
      </w:pPr>
      <w:r w:rsidRPr="007114B0">
        <w:rPr>
          <w:rFonts w:ascii="Times New Roman" w:hAnsi="Times New Roman"/>
          <w:szCs w:val="28"/>
        </w:rPr>
        <w:t xml:space="preserve">- </w:t>
      </w:r>
      <w:r w:rsidR="006F2722" w:rsidRPr="007114B0">
        <w:rPr>
          <w:rFonts w:ascii="Times New Roman" w:hAnsi="Times New Roman"/>
          <w:szCs w:val="28"/>
        </w:rPr>
        <w:t>Tại Điều 15 Nghị định 147/2020/NĐ-CP ngày 18</w:t>
      </w:r>
      <w:r w:rsidR="00F302E0" w:rsidRPr="007114B0">
        <w:rPr>
          <w:rFonts w:ascii="Times New Roman" w:hAnsi="Times New Roman"/>
          <w:szCs w:val="28"/>
        </w:rPr>
        <w:t>/</w:t>
      </w:r>
      <w:r w:rsidR="006F2722" w:rsidRPr="007114B0">
        <w:rPr>
          <w:rFonts w:ascii="Times New Roman" w:hAnsi="Times New Roman"/>
          <w:szCs w:val="28"/>
        </w:rPr>
        <w:t>12</w:t>
      </w:r>
      <w:r w:rsidR="00F302E0" w:rsidRPr="007114B0">
        <w:rPr>
          <w:rFonts w:ascii="Times New Roman" w:hAnsi="Times New Roman"/>
          <w:szCs w:val="28"/>
        </w:rPr>
        <w:t>/</w:t>
      </w:r>
      <w:r w:rsidR="006F2722" w:rsidRPr="007114B0">
        <w:rPr>
          <w:rFonts w:ascii="Times New Roman" w:hAnsi="Times New Roman"/>
          <w:szCs w:val="28"/>
        </w:rPr>
        <w:t>2021 của Chính phủ quy định về tổ chức và hoạt động của Quỹ đầu tư phát triển địa phương quy định:</w:t>
      </w:r>
      <w:r w:rsidR="00F36912">
        <w:rPr>
          <w:rFonts w:ascii="Times New Roman" w:hAnsi="Times New Roman"/>
          <w:szCs w:val="28"/>
        </w:rPr>
        <w:t xml:space="preserve"> </w:t>
      </w:r>
      <w:r w:rsidR="006F2722" w:rsidRPr="007114B0">
        <w:rPr>
          <w:rFonts w:ascii="Times New Roman" w:hAnsi="Times New Roman"/>
          <w:szCs w:val="28"/>
        </w:rPr>
        <w:t>“</w:t>
      </w:r>
      <w:r w:rsidR="006F2722" w:rsidRPr="007114B0">
        <w:rPr>
          <w:rFonts w:ascii="Times New Roman" w:hAnsi="Times New Roman"/>
          <w:i/>
          <w:szCs w:val="28"/>
          <w:lang w:val="vi-VN"/>
        </w:rPr>
        <w:t>2. Trên cơ sở danh mục đề xuất của Quỹ đầu tư phát triển địa phương, Ủy ban nhân dân cấp tỉnh rà soát, báo cáo Hội đồng nhân dân cấp tỉnh thông qua danh mục lĩnh vực đầu tư, cho vay của Quỹ đầu tư phát triển địa phương.</w:t>
      </w:r>
      <w:r w:rsidR="006F2722" w:rsidRPr="007114B0">
        <w:rPr>
          <w:rFonts w:ascii="Times New Roman" w:hAnsi="Times New Roman"/>
          <w:szCs w:val="28"/>
        </w:rPr>
        <w:t>”.</w:t>
      </w:r>
    </w:p>
    <w:p w14:paraId="00476517" w14:textId="7738C8FD" w:rsidR="006F2722" w:rsidRPr="007114B0" w:rsidRDefault="00EC69C3" w:rsidP="007114B0">
      <w:pPr>
        <w:spacing w:before="60" w:after="60" w:line="360" w:lineRule="atLeast"/>
        <w:ind w:firstLine="567"/>
        <w:rPr>
          <w:rFonts w:ascii="Times New Roman" w:hAnsi="Times New Roman"/>
          <w:b/>
          <w:bCs/>
          <w:szCs w:val="28"/>
        </w:rPr>
      </w:pPr>
      <w:r w:rsidRPr="007114B0">
        <w:rPr>
          <w:rFonts w:ascii="Times New Roman" w:hAnsi="Times New Roman"/>
          <w:szCs w:val="28"/>
          <w:lang w:val="nl-NL"/>
        </w:rPr>
        <w:t xml:space="preserve">- </w:t>
      </w:r>
      <w:r w:rsidR="00BF7224">
        <w:rPr>
          <w:rFonts w:ascii="Times New Roman" w:hAnsi="Times New Roman"/>
          <w:szCs w:val="28"/>
          <w:lang w:val="nl-NL"/>
        </w:rPr>
        <w:t>Theo</w:t>
      </w:r>
      <w:r w:rsidR="0026605D" w:rsidRPr="007114B0">
        <w:rPr>
          <w:rFonts w:ascii="Times New Roman" w:hAnsi="Times New Roman"/>
          <w:szCs w:val="28"/>
          <w:lang w:val="nl-NL"/>
        </w:rPr>
        <w:t xml:space="preserve"> đề xuất của Quỹ đầu tư phát triển tỉnh, Ủy ban nhân dân tỉnh trình Hội đồng nhân dân tỉnh </w:t>
      </w:r>
      <w:r w:rsidR="006F2722" w:rsidRPr="007114B0">
        <w:rPr>
          <w:rFonts w:ascii="Times New Roman" w:hAnsi="Times New Roman"/>
          <w:szCs w:val="28"/>
          <w:lang w:val="nl-NL"/>
        </w:rPr>
        <w:t>Danh mục lĩnh vực đầu tư, cho vay của Quỹ đầu tư phát triển địa phương bao gồm 4 lĩnh vực chính: (1) Giao thông, năng lượng, môi trường; (2) Công nghiệp, công nghiệp phụ trợ; (3) Nông, lâm, ngư nghiệp và phát triển nông thôn; (4) Xã hội hóa hạ tầng xã hội</w:t>
      </w:r>
      <w:r w:rsidR="00B37287" w:rsidRPr="007114B0">
        <w:rPr>
          <w:rFonts w:ascii="Times New Roman" w:hAnsi="Times New Roman"/>
          <w:szCs w:val="28"/>
          <w:lang w:val="nl-NL"/>
        </w:rPr>
        <w:t>.</w:t>
      </w:r>
    </w:p>
    <w:p w14:paraId="4DFDE49E" w14:textId="77777777" w:rsidR="00BE08A2" w:rsidRPr="007114B0" w:rsidRDefault="00BE08A2" w:rsidP="007114B0">
      <w:pPr>
        <w:spacing w:before="60" w:after="60" w:line="360" w:lineRule="atLeast"/>
        <w:ind w:firstLine="567"/>
        <w:rPr>
          <w:rFonts w:ascii="Times New Roman" w:hAnsi="Times New Roman"/>
          <w:b/>
          <w:bCs/>
          <w:szCs w:val="28"/>
        </w:rPr>
      </w:pPr>
      <w:r w:rsidRPr="007114B0">
        <w:rPr>
          <w:rFonts w:ascii="Times New Roman" w:hAnsi="Times New Roman"/>
          <w:b/>
          <w:bCs/>
          <w:szCs w:val="28"/>
        </w:rPr>
        <w:t>8. Tờ trình</w:t>
      </w:r>
      <w:r w:rsidR="00C333EA" w:rsidRPr="007114B0">
        <w:rPr>
          <w:rFonts w:ascii="Times New Roman" w:hAnsi="Times New Roman"/>
          <w:b/>
          <w:bCs/>
          <w:szCs w:val="28"/>
        </w:rPr>
        <w:t xml:space="preserve"> số 86/TTr-UBND ngày 22/4/2021</w:t>
      </w:r>
      <w:r w:rsidRPr="007114B0">
        <w:rPr>
          <w:rFonts w:ascii="Times New Roman" w:hAnsi="Times New Roman"/>
          <w:b/>
          <w:bCs/>
          <w:szCs w:val="28"/>
        </w:rPr>
        <w:t xml:space="preserve"> về viêc phân bổ chi tiết kế hoạch vốn chuẩn bị đầu tư</w:t>
      </w:r>
      <w:r w:rsidR="00C333EA" w:rsidRPr="007114B0">
        <w:rPr>
          <w:rFonts w:ascii="Times New Roman" w:hAnsi="Times New Roman"/>
          <w:b/>
          <w:bCs/>
          <w:szCs w:val="28"/>
        </w:rPr>
        <w:t xml:space="preserve"> </w:t>
      </w:r>
      <w:r w:rsidRPr="007114B0">
        <w:rPr>
          <w:rFonts w:ascii="Times New Roman" w:hAnsi="Times New Roman"/>
          <w:b/>
          <w:bCs/>
          <w:szCs w:val="28"/>
        </w:rPr>
        <w:t>nguồn ngân sách địa phương năm 2021 cho một số dự án</w:t>
      </w:r>
    </w:p>
    <w:p w14:paraId="20386342" w14:textId="77777777" w:rsidR="006F2722" w:rsidRPr="007114B0" w:rsidRDefault="006F2722" w:rsidP="007114B0">
      <w:pPr>
        <w:spacing w:before="60" w:after="60" w:line="360" w:lineRule="atLeast"/>
        <w:ind w:firstLine="567"/>
        <w:rPr>
          <w:rFonts w:ascii="Times New Roman" w:hAnsi="Times New Roman"/>
          <w:szCs w:val="28"/>
        </w:rPr>
      </w:pPr>
      <w:r w:rsidRPr="007114B0">
        <w:rPr>
          <w:rFonts w:ascii="Times New Roman" w:hAnsi="Times New Roman"/>
          <w:szCs w:val="28"/>
        </w:rPr>
        <w:lastRenderedPageBreak/>
        <w:t>Tại Nghị quyết 67/NQ-HĐND ngày 09/12/2020</w:t>
      </w:r>
      <w:r w:rsidRPr="007114B0">
        <w:rPr>
          <w:rFonts w:ascii="Times New Roman" w:hAnsi="Times New Roman"/>
          <w:szCs w:val="28"/>
          <w:vertAlign w:val="superscript"/>
        </w:rPr>
        <w:t>(</w:t>
      </w:r>
      <w:r w:rsidRPr="007114B0">
        <w:rPr>
          <w:rStyle w:val="FootnoteReference"/>
          <w:rFonts w:ascii="Times New Roman" w:hAnsi="Times New Roman"/>
          <w:szCs w:val="28"/>
        </w:rPr>
        <w:footnoteReference w:id="1"/>
      </w:r>
      <w:r w:rsidRPr="007114B0">
        <w:rPr>
          <w:rFonts w:ascii="Times New Roman" w:hAnsi="Times New Roman"/>
          <w:szCs w:val="28"/>
          <w:vertAlign w:val="superscript"/>
        </w:rPr>
        <w:t>)</w:t>
      </w:r>
      <w:r w:rsidRPr="007114B0">
        <w:rPr>
          <w:rFonts w:ascii="Times New Roman" w:hAnsi="Times New Roman"/>
          <w:szCs w:val="28"/>
        </w:rPr>
        <w:t xml:space="preserve">, Hội đồng nhân dân tỉnh bố trí 4.000 triệu đồng từ nguồn vốn cân đối ngân sách địa phương theo tiêu chí, định mức để thực hiện công tác chuẩn bị đầu tư nhưng chưa phân bổ chi tiết. Để các chủ đầu tư triển khai công tác chuẩn bị đầu tư, làm cơ sở bố trí vốn để khởi công mới dự án trong năm 2021 và năm 2022, </w:t>
      </w:r>
      <w:r w:rsidRPr="007114B0">
        <w:rPr>
          <w:rFonts w:ascii="Times New Roman" w:hAnsi="Times New Roman"/>
          <w:szCs w:val="28"/>
          <w:lang w:val="vi-VN"/>
        </w:rPr>
        <w:t>việc trình Hội đồng nhân dân tỉnh xem xét</w:t>
      </w:r>
      <w:r w:rsidRPr="007114B0">
        <w:rPr>
          <w:rFonts w:ascii="Times New Roman" w:hAnsi="Times New Roman"/>
          <w:szCs w:val="28"/>
        </w:rPr>
        <w:t>, quyết định phê duyệt kế hoạch vốn chuẩn bị đầu tư nguồn ngân sách địa phương năm 2021 cho các dự án trên là cần thiết và phù hợp với quy định tại Điều 54 của Luật Đầu tư công năm 2019.</w:t>
      </w:r>
    </w:p>
    <w:p w14:paraId="2E44A562" w14:textId="77777777" w:rsidR="00BE08A2" w:rsidRPr="007114B0" w:rsidRDefault="00BE08A2" w:rsidP="007114B0">
      <w:pPr>
        <w:spacing w:before="60" w:after="60" w:line="360" w:lineRule="atLeast"/>
        <w:ind w:firstLine="567"/>
        <w:rPr>
          <w:rFonts w:ascii="Times New Roman" w:hAnsi="Times New Roman"/>
          <w:b/>
          <w:bCs/>
          <w:szCs w:val="28"/>
        </w:rPr>
      </w:pPr>
      <w:r w:rsidRPr="007114B0">
        <w:rPr>
          <w:rFonts w:ascii="Times New Roman" w:hAnsi="Times New Roman"/>
          <w:b/>
          <w:bCs/>
          <w:szCs w:val="28"/>
        </w:rPr>
        <w:t>9. Các Tờ trình dự thảo Nghị quyết của Hội đồng nhân dân tỉnh về quyết định chủ trương đầu tư đối với một số dự án đầu tư thuộc thẩm quyền của Hội đồng nhân dân tỉnh</w:t>
      </w:r>
    </w:p>
    <w:p w14:paraId="1A89623E" w14:textId="4B6812D2" w:rsidR="00BE08A2" w:rsidRPr="007114B0" w:rsidRDefault="002345C4" w:rsidP="007114B0">
      <w:pPr>
        <w:spacing w:before="60" w:after="60" w:line="360" w:lineRule="atLeast"/>
        <w:ind w:firstLine="567"/>
        <w:rPr>
          <w:rFonts w:ascii="Times New Roman" w:hAnsi="Times New Roman"/>
          <w:szCs w:val="28"/>
          <w:lang w:val="nl-NL"/>
        </w:rPr>
      </w:pPr>
      <w:r w:rsidRPr="007114B0">
        <w:rPr>
          <w:rFonts w:ascii="Times New Roman" w:hAnsi="Times New Roman"/>
          <w:szCs w:val="28"/>
        </w:rPr>
        <w:t>Để các chủ đầu tư</w:t>
      </w:r>
      <w:r w:rsidR="00035A65" w:rsidRPr="007114B0">
        <w:rPr>
          <w:rFonts w:ascii="Times New Roman" w:hAnsi="Times New Roman"/>
          <w:szCs w:val="28"/>
        </w:rPr>
        <w:t xml:space="preserve"> có cơ sở triển khai các dự án trong kế hoạch đầu tư công trung hạn 2021-2025</w:t>
      </w:r>
      <w:r w:rsidRPr="007114B0">
        <w:rPr>
          <w:rFonts w:ascii="Times New Roman" w:hAnsi="Times New Roman"/>
          <w:szCs w:val="28"/>
        </w:rPr>
        <w:t>,</w:t>
      </w:r>
      <w:r w:rsidR="00C333EA" w:rsidRPr="007114B0">
        <w:rPr>
          <w:rFonts w:ascii="Times New Roman" w:hAnsi="Times New Roman"/>
          <w:szCs w:val="28"/>
        </w:rPr>
        <w:t xml:space="preserve"> </w:t>
      </w:r>
      <w:r w:rsidR="00BE08A2" w:rsidRPr="007114B0">
        <w:rPr>
          <w:rFonts w:ascii="Times New Roman" w:hAnsi="Times New Roman"/>
          <w:szCs w:val="28"/>
          <w:lang w:val="nl-NL"/>
        </w:rPr>
        <w:t>Ủy ban nhân dân tỉnh trình Hội đồng nhân dân tỉnh quyết định chủ trương</w:t>
      </w:r>
      <w:r w:rsidR="00805B42" w:rsidRPr="007114B0">
        <w:rPr>
          <w:rFonts w:ascii="Times New Roman" w:hAnsi="Times New Roman"/>
          <w:szCs w:val="28"/>
          <w:lang w:val="nl-NL"/>
        </w:rPr>
        <w:t xml:space="preserve"> đầu tư</w:t>
      </w:r>
      <w:r w:rsidRPr="007114B0">
        <w:rPr>
          <w:rFonts w:ascii="Times New Roman" w:hAnsi="Times New Roman"/>
          <w:szCs w:val="28"/>
          <w:lang w:val="nl-NL"/>
        </w:rPr>
        <w:t>, điều chỉnh chủ trương</w:t>
      </w:r>
      <w:r w:rsidR="00BE08A2" w:rsidRPr="007114B0">
        <w:rPr>
          <w:rFonts w:ascii="Times New Roman" w:hAnsi="Times New Roman"/>
          <w:szCs w:val="28"/>
          <w:lang w:val="nl-NL"/>
        </w:rPr>
        <w:t xml:space="preserve"> đầu tư đối với </w:t>
      </w:r>
      <w:r w:rsidR="00D52A8C" w:rsidRPr="007114B0">
        <w:rPr>
          <w:rFonts w:ascii="Times New Roman" w:hAnsi="Times New Roman"/>
          <w:b/>
          <w:bCs/>
          <w:szCs w:val="28"/>
          <w:lang w:val="nl-NL"/>
        </w:rPr>
        <w:t>43</w:t>
      </w:r>
      <w:r w:rsidR="00BE08A2" w:rsidRPr="007114B0">
        <w:rPr>
          <w:rFonts w:ascii="Times New Roman" w:hAnsi="Times New Roman"/>
          <w:b/>
          <w:bCs/>
          <w:szCs w:val="28"/>
          <w:lang w:val="nl-NL"/>
        </w:rPr>
        <w:t xml:space="preserve"> dự án</w:t>
      </w:r>
      <w:r w:rsidR="00BE08A2" w:rsidRPr="007114B0">
        <w:rPr>
          <w:rFonts w:ascii="Times New Roman" w:hAnsi="Times New Roman"/>
          <w:szCs w:val="28"/>
          <w:lang w:val="nl-NL"/>
        </w:rPr>
        <w:t xml:space="preserve"> đầu tư thuộc thẩm quyền của Hội đồng nhân dân tỉnh</w:t>
      </w:r>
      <w:r w:rsidR="00CE1190" w:rsidRPr="007114B0">
        <w:rPr>
          <w:rFonts w:ascii="Times New Roman" w:hAnsi="Times New Roman"/>
          <w:szCs w:val="28"/>
          <w:lang w:val="nl-NL"/>
        </w:rPr>
        <w:t xml:space="preserve"> với</w:t>
      </w:r>
      <w:r w:rsidR="00455F4C" w:rsidRPr="007114B0">
        <w:rPr>
          <w:rFonts w:ascii="Times New Roman" w:hAnsi="Times New Roman"/>
          <w:szCs w:val="28"/>
          <w:lang w:val="nl-NL"/>
        </w:rPr>
        <w:t xml:space="preserve"> </w:t>
      </w:r>
      <w:r w:rsidR="00CE1190" w:rsidRPr="007114B0">
        <w:rPr>
          <w:rFonts w:ascii="Times New Roman" w:hAnsi="Times New Roman"/>
          <w:szCs w:val="28"/>
          <w:lang w:val="nl-NL"/>
        </w:rPr>
        <w:t>t</w:t>
      </w:r>
      <w:r w:rsidR="00BE08A2" w:rsidRPr="007114B0">
        <w:rPr>
          <w:rFonts w:ascii="Times New Roman" w:hAnsi="Times New Roman"/>
          <w:szCs w:val="28"/>
          <w:lang w:val="nl-NL"/>
        </w:rPr>
        <w:t xml:space="preserve">ổng mức đầu tư đề xuất là </w:t>
      </w:r>
      <w:r w:rsidR="00DD2335" w:rsidRPr="007114B0">
        <w:rPr>
          <w:rFonts w:ascii="Times New Roman" w:hAnsi="Times New Roman"/>
          <w:szCs w:val="28"/>
          <w:lang w:val="nl-NL"/>
        </w:rPr>
        <w:t>7.636.502</w:t>
      </w:r>
      <w:r w:rsidR="00C333EA" w:rsidRPr="007114B0">
        <w:rPr>
          <w:rFonts w:ascii="Times New Roman" w:hAnsi="Times New Roman"/>
          <w:szCs w:val="28"/>
          <w:lang w:val="nl-NL"/>
        </w:rPr>
        <w:t xml:space="preserve"> </w:t>
      </w:r>
      <w:r w:rsidR="00BE08A2" w:rsidRPr="007114B0">
        <w:rPr>
          <w:rFonts w:ascii="Times New Roman" w:hAnsi="Times New Roman"/>
          <w:szCs w:val="28"/>
          <w:lang w:val="nl-NL"/>
        </w:rPr>
        <w:t>triệu đồng</w:t>
      </w:r>
      <w:r w:rsidR="00C333EA" w:rsidRPr="007114B0">
        <w:rPr>
          <w:rFonts w:ascii="Times New Roman" w:hAnsi="Times New Roman"/>
          <w:szCs w:val="28"/>
          <w:lang w:val="nl-NL"/>
        </w:rPr>
        <w:t xml:space="preserve"> </w:t>
      </w:r>
      <w:r w:rsidR="00BE08A2" w:rsidRPr="007114B0">
        <w:rPr>
          <w:rFonts w:ascii="Times New Roman" w:hAnsi="Times New Roman"/>
          <w:i/>
          <w:iCs/>
          <w:szCs w:val="28"/>
          <w:lang w:val="nl-NL"/>
        </w:rPr>
        <w:t>(các Tờ trình đã được gửi đến các Đại biểu Hội đồng nhân dân tỉnh).</w:t>
      </w:r>
    </w:p>
    <w:p w14:paraId="238A9C7F" w14:textId="77777777" w:rsidR="003D703F" w:rsidRPr="007114B0" w:rsidRDefault="00307967" w:rsidP="007114B0">
      <w:pPr>
        <w:spacing w:before="60" w:after="60" w:line="360" w:lineRule="atLeast"/>
        <w:ind w:firstLine="567"/>
        <w:rPr>
          <w:rFonts w:ascii="Times New Roman" w:hAnsi="Times New Roman"/>
          <w:szCs w:val="28"/>
        </w:rPr>
      </w:pPr>
      <w:r w:rsidRPr="007114B0">
        <w:rPr>
          <w:rFonts w:ascii="Times New Roman" w:hAnsi="Times New Roman"/>
          <w:szCs w:val="28"/>
        </w:rPr>
        <w:t xml:space="preserve">Ủy ban nhân dân tỉnh kính trình </w:t>
      </w:r>
      <w:r w:rsidR="004E717B" w:rsidRPr="007114B0">
        <w:rPr>
          <w:rFonts w:ascii="Times New Roman" w:hAnsi="Times New Roman"/>
          <w:szCs w:val="28"/>
        </w:rPr>
        <w:t>Hội đồng nhân dân tỉnh</w:t>
      </w:r>
      <w:r w:rsidRPr="007114B0">
        <w:rPr>
          <w:rFonts w:ascii="Times New Roman" w:hAnsi="Times New Roman"/>
          <w:szCs w:val="28"/>
        </w:rPr>
        <w:t xml:space="preserve"> xem xét, </w:t>
      </w:r>
      <w:r w:rsidR="004E717B" w:rsidRPr="007114B0">
        <w:rPr>
          <w:rFonts w:ascii="Times New Roman" w:hAnsi="Times New Roman"/>
          <w:szCs w:val="28"/>
        </w:rPr>
        <w:t>quyết định</w:t>
      </w:r>
      <w:r w:rsidRPr="007114B0">
        <w:rPr>
          <w:rFonts w:ascii="Times New Roman" w:hAnsi="Times New Roman"/>
          <w:szCs w:val="28"/>
        </w:rPr>
        <w:t>.</w:t>
      </w:r>
      <w:r w:rsidR="00CE281C" w:rsidRPr="007114B0">
        <w:rPr>
          <w:rFonts w:ascii="Times New Roman" w:hAnsi="Times New Roman"/>
          <w:szCs w:val="28"/>
        </w:rPr>
        <w:t>/</w:t>
      </w:r>
      <w:r w:rsidR="00E018BC" w:rsidRPr="007114B0">
        <w:rPr>
          <w:rFonts w:ascii="Times New Roman" w:hAnsi="Times New Roman"/>
          <w:szCs w:val="28"/>
        </w:rPr>
        <w:t>.</w:t>
      </w:r>
    </w:p>
    <w:p w14:paraId="17A281EA" w14:textId="77777777" w:rsidR="00B03CC2" w:rsidRPr="0016234B" w:rsidRDefault="00B03CC2" w:rsidP="00A903DC">
      <w:pPr>
        <w:ind w:firstLine="567"/>
        <w:jc w:val="left"/>
        <w:rPr>
          <w:rFonts w:ascii="Times New Roman" w:hAnsi="Times New Roman"/>
          <w:szCs w:val="28"/>
        </w:rPr>
      </w:pPr>
    </w:p>
    <w:sectPr w:rsidR="00B03CC2" w:rsidRPr="0016234B" w:rsidSect="000373D0">
      <w:headerReference w:type="default" r:id="rId7"/>
      <w:headerReference w:type="first" r:id="rId8"/>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1D18" w14:textId="77777777" w:rsidR="005330DA" w:rsidRDefault="005330DA" w:rsidP="00634AD2">
      <w:r>
        <w:separator/>
      </w:r>
    </w:p>
  </w:endnote>
  <w:endnote w:type="continuationSeparator" w:id="0">
    <w:p w14:paraId="2F4CF873" w14:textId="77777777" w:rsidR="005330DA" w:rsidRDefault="005330DA"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AB1E" w14:textId="77777777" w:rsidR="005330DA" w:rsidRDefault="005330DA" w:rsidP="00634AD2">
      <w:r>
        <w:separator/>
      </w:r>
    </w:p>
  </w:footnote>
  <w:footnote w:type="continuationSeparator" w:id="0">
    <w:p w14:paraId="409371F5" w14:textId="77777777" w:rsidR="005330DA" w:rsidRDefault="005330DA" w:rsidP="00634AD2">
      <w:r>
        <w:continuationSeparator/>
      </w:r>
    </w:p>
  </w:footnote>
  <w:footnote w:id="1">
    <w:p w14:paraId="69BE15C2" w14:textId="77777777" w:rsidR="00D52A8C" w:rsidRPr="004E1978" w:rsidRDefault="00D52A8C" w:rsidP="004E1978">
      <w:pPr>
        <w:pStyle w:val="FootnoteText"/>
        <w:rPr>
          <w:rFonts w:ascii="Times New Roman" w:hAnsi="Times New Roman"/>
          <w:sz w:val="18"/>
          <w:szCs w:val="18"/>
        </w:rPr>
      </w:pPr>
      <w:r w:rsidRPr="004E1978">
        <w:rPr>
          <w:rStyle w:val="FootnoteReference"/>
          <w:rFonts w:ascii="Times New Roman" w:hAnsi="Times New Roman"/>
          <w:sz w:val="18"/>
          <w:szCs w:val="18"/>
        </w:rPr>
        <w:footnoteRef/>
      </w:r>
      <w:r w:rsidRPr="004E1978">
        <w:rPr>
          <w:rFonts w:ascii="Times New Roman" w:hAnsi="Times New Roman"/>
          <w:sz w:val="18"/>
          <w:szCs w:val="18"/>
        </w:rPr>
        <w:t xml:space="preserve"> C</w:t>
      </w:r>
      <w:r w:rsidRPr="004E1978">
        <w:rPr>
          <w:rFonts w:ascii="Times New Roman" w:hAnsi="Times New Roman"/>
          <w:color w:val="000000"/>
          <w:sz w:val="18"/>
          <w:szCs w:val="18"/>
        </w:rPr>
        <w:t>ủa Hội đồng nhân dân tỉnh về việc phê duyệt Kế hoạch đầu tư công nguồn ngân sách địa phương năm 2021 tỉnh Kon Tum.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92732"/>
      <w:docPartObj>
        <w:docPartGallery w:val="Page Numbers (Top of Page)"/>
        <w:docPartUnique/>
      </w:docPartObj>
    </w:sdtPr>
    <w:sdtEndPr>
      <w:rPr>
        <w:rFonts w:ascii="Times New Roman" w:hAnsi="Times New Roman"/>
        <w:noProof/>
      </w:rPr>
    </w:sdtEndPr>
    <w:sdtContent>
      <w:p w14:paraId="5805860F" w14:textId="4A92B28B" w:rsidR="00D52A8C" w:rsidRPr="00A834B4" w:rsidRDefault="007638A5">
        <w:pPr>
          <w:pStyle w:val="Header"/>
          <w:jc w:val="center"/>
          <w:rPr>
            <w:rFonts w:ascii="Times New Roman" w:hAnsi="Times New Roman"/>
          </w:rPr>
        </w:pPr>
        <w:r w:rsidRPr="00A834B4">
          <w:rPr>
            <w:rFonts w:ascii="Times New Roman" w:hAnsi="Times New Roman"/>
          </w:rPr>
          <w:fldChar w:fldCharType="begin"/>
        </w:r>
        <w:r w:rsidR="00D52A8C" w:rsidRPr="00A834B4">
          <w:rPr>
            <w:rFonts w:ascii="Times New Roman" w:hAnsi="Times New Roman"/>
          </w:rPr>
          <w:instrText xml:space="preserve"> PAGE   \* MERGEFORMAT </w:instrText>
        </w:r>
        <w:r w:rsidRPr="00A834B4">
          <w:rPr>
            <w:rFonts w:ascii="Times New Roman" w:hAnsi="Times New Roman"/>
          </w:rPr>
          <w:fldChar w:fldCharType="separate"/>
        </w:r>
        <w:r w:rsidR="000F6BBA">
          <w:rPr>
            <w:rFonts w:ascii="Times New Roman" w:hAnsi="Times New Roman"/>
            <w:noProof/>
          </w:rPr>
          <w:t>3</w:t>
        </w:r>
        <w:r w:rsidRPr="00A834B4">
          <w:rPr>
            <w:rFonts w:ascii="Times New Roman" w:hAnsi="Times New Roman"/>
            <w:noProof/>
          </w:rPr>
          <w:fldChar w:fldCharType="end"/>
        </w:r>
      </w:p>
    </w:sdtContent>
  </w:sdt>
  <w:p w14:paraId="66F4DC1E" w14:textId="77777777" w:rsidR="00D52A8C" w:rsidRDefault="00D5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5527"/>
      <w:docPartObj>
        <w:docPartGallery w:val="Page Numbers (Top of Page)"/>
        <w:docPartUnique/>
      </w:docPartObj>
    </w:sdtPr>
    <w:sdtEndPr>
      <w:rPr>
        <w:noProof/>
      </w:rPr>
    </w:sdtEndPr>
    <w:sdtContent>
      <w:p w14:paraId="45D3A594" w14:textId="77777777" w:rsidR="00D52A8C" w:rsidRDefault="005330DA">
        <w:pPr>
          <w:pStyle w:val="Header"/>
          <w:jc w:val="center"/>
        </w:pPr>
      </w:p>
    </w:sdtContent>
  </w:sdt>
  <w:p w14:paraId="6384086A" w14:textId="77777777" w:rsidR="00D52A8C" w:rsidRDefault="00D52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FA6"/>
    <w:rsid w:val="00000E50"/>
    <w:rsid w:val="00004C57"/>
    <w:rsid w:val="000169CF"/>
    <w:rsid w:val="00035A65"/>
    <w:rsid w:val="000373D0"/>
    <w:rsid w:val="0004088E"/>
    <w:rsid w:val="00041C50"/>
    <w:rsid w:val="00053EF0"/>
    <w:rsid w:val="00054C50"/>
    <w:rsid w:val="00070964"/>
    <w:rsid w:val="00080AAA"/>
    <w:rsid w:val="00086C8E"/>
    <w:rsid w:val="000A7023"/>
    <w:rsid w:val="000B00D9"/>
    <w:rsid w:val="000B340C"/>
    <w:rsid w:val="000D2EB5"/>
    <w:rsid w:val="000E5F7E"/>
    <w:rsid w:val="000E68BE"/>
    <w:rsid w:val="000F6BBA"/>
    <w:rsid w:val="00106F8D"/>
    <w:rsid w:val="00115122"/>
    <w:rsid w:val="001215DF"/>
    <w:rsid w:val="0013300E"/>
    <w:rsid w:val="00142E00"/>
    <w:rsid w:val="0016234B"/>
    <w:rsid w:val="00162A45"/>
    <w:rsid w:val="001A4C1D"/>
    <w:rsid w:val="00213170"/>
    <w:rsid w:val="00230618"/>
    <w:rsid w:val="002322A4"/>
    <w:rsid w:val="002343B4"/>
    <w:rsid w:val="002345C4"/>
    <w:rsid w:val="00242537"/>
    <w:rsid w:val="00247A7D"/>
    <w:rsid w:val="002609EA"/>
    <w:rsid w:val="0026605D"/>
    <w:rsid w:val="00267A1A"/>
    <w:rsid w:val="00272E76"/>
    <w:rsid w:val="00277ADA"/>
    <w:rsid w:val="002828DB"/>
    <w:rsid w:val="00286CD0"/>
    <w:rsid w:val="00292345"/>
    <w:rsid w:val="002937A9"/>
    <w:rsid w:val="00296147"/>
    <w:rsid w:val="00297C16"/>
    <w:rsid w:val="002B03CE"/>
    <w:rsid w:val="002B162C"/>
    <w:rsid w:val="002B24AC"/>
    <w:rsid w:val="002E49F9"/>
    <w:rsid w:val="002F5554"/>
    <w:rsid w:val="00300BB6"/>
    <w:rsid w:val="00301B39"/>
    <w:rsid w:val="003051A9"/>
    <w:rsid w:val="00307967"/>
    <w:rsid w:val="003122C0"/>
    <w:rsid w:val="00323F38"/>
    <w:rsid w:val="0032494B"/>
    <w:rsid w:val="00331A67"/>
    <w:rsid w:val="00340620"/>
    <w:rsid w:val="00345C5C"/>
    <w:rsid w:val="00355AEF"/>
    <w:rsid w:val="00361633"/>
    <w:rsid w:val="0036218E"/>
    <w:rsid w:val="0038118C"/>
    <w:rsid w:val="00387EA8"/>
    <w:rsid w:val="00391AA4"/>
    <w:rsid w:val="00395C30"/>
    <w:rsid w:val="00395DEA"/>
    <w:rsid w:val="003A2E9E"/>
    <w:rsid w:val="003D703F"/>
    <w:rsid w:val="0040230C"/>
    <w:rsid w:val="0042359F"/>
    <w:rsid w:val="004264DF"/>
    <w:rsid w:val="00430FAC"/>
    <w:rsid w:val="00436392"/>
    <w:rsid w:val="00451248"/>
    <w:rsid w:val="00451B6C"/>
    <w:rsid w:val="00455F4C"/>
    <w:rsid w:val="004920CC"/>
    <w:rsid w:val="004A4585"/>
    <w:rsid w:val="004B1D47"/>
    <w:rsid w:val="004C60AE"/>
    <w:rsid w:val="004D4E12"/>
    <w:rsid w:val="004D74E1"/>
    <w:rsid w:val="004E1978"/>
    <w:rsid w:val="004E717B"/>
    <w:rsid w:val="004F2BDA"/>
    <w:rsid w:val="004F4255"/>
    <w:rsid w:val="005157CF"/>
    <w:rsid w:val="00524EFC"/>
    <w:rsid w:val="00525534"/>
    <w:rsid w:val="00532CEC"/>
    <w:rsid w:val="005330DA"/>
    <w:rsid w:val="00534872"/>
    <w:rsid w:val="00542F59"/>
    <w:rsid w:val="005510AE"/>
    <w:rsid w:val="00555EFD"/>
    <w:rsid w:val="00557C07"/>
    <w:rsid w:val="00562B8A"/>
    <w:rsid w:val="00571558"/>
    <w:rsid w:val="00586342"/>
    <w:rsid w:val="00595ADE"/>
    <w:rsid w:val="005B0711"/>
    <w:rsid w:val="005C24EE"/>
    <w:rsid w:val="005C2AFA"/>
    <w:rsid w:val="005D24CE"/>
    <w:rsid w:val="005D3606"/>
    <w:rsid w:val="005F1A4B"/>
    <w:rsid w:val="00601015"/>
    <w:rsid w:val="006038C2"/>
    <w:rsid w:val="006242C8"/>
    <w:rsid w:val="00634AD2"/>
    <w:rsid w:val="00634F5D"/>
    <w:rsid w:val="00635559"/>
    <w:rsid w:val="00636B3C"/>
    <w:rsid w:val="0065573C"/>
    <w:rsid w:val="006614ED"/>
    <w:rsid w:val="00661B4B"/>
    <w:rsid w:val="00665567"/>
    <w:rsid w:val="00673330"/>
    <w:rsid w:val="006750F2"/>
    <w:rsid w:val="00691FB7"/>
    <w:rsid w:val="006B24E8"/>
    <w:rsid w:val="006C1473"/>
    <w:rsid w:val="006C1785"/>
    <w:rsid w:val="006C25F5"/>
    <w:rsid w:val="006C2B56"/>
    <w:rsid w:val="006C5977"/>
    <w:rsid w:val="006F2722"/>
    <w:rsid w:val="006F7FEC"/>
    <w:rsid w:val="00700E92"/>
    <w:rsid w:val="007043BB"/>
    <w:rsid w:val="007114B0"/>
    <w:rsid w:val="00733142"/>
    <w:rsid w:val="0073740F"/>
    <w:rsid w:val="00760F27"/>
    <w:rsid w:val="007638A5"/>
    <w:rsid w:val="007754CD"/>
    <w:rsid w:val="0078024B"/>
    <w:rsid w:val="007951D5"/>
    <w:rsid w:val="007B3FC6"/>
    <w:rsid w:val="007C1C83"/>
    <w:rsid w:val="007D1485"/>
    <w:rsid w:val="00805B42"/>
    <w:rsid w:val="008109C4"/>
    <w:rsid w:val="00813625"/>
    <w:rsid w:val="008252F6"/>
    <w:rsid w:val="008277A0"/>
    <w:rsid w:val="00854F18"/>
    <w:rsid w:val="00856C5B"/>
    <w:rsid w:val="0086502D"/>
    <w:rsid w:val="00872F8F"/>
    <w:rsid w:val="00875759"/>
    <w:rsid w:val="00886546"/>
    <w:rsid w:val="008D65CA"/>
    <w:rsid w:val="008E1293"/>
    <w:rsid w:val="008F1A1E"/>
    <w:rsid w:val="00905FD6"/>
    <w:rsid w:val="00911289"/>
    <w:rsid w:val="00917620"/>
    <w:rsid w:val="00932F21"/>
    <w:rsid w:val="00945FFC"/>
    <w:rsid w:val="00954731"/>
    <w:rsid w:val="00966726"/>
    <w:rsid w:val="009720F5"/>
    <w:rsid w:val="009A7729"/>
    <w:rsid w:val="009B5B62"/>
    <w:rsid w:val="009E3600"/>
    <w:rsid w:val="009F31D5"/>
    <w:rsid w:val="00A060EB"/>
    <w:rsid w:val="00A06167"/>
    <w:rsid w:val="00A1407D"/>
    <w:rsid w:val="00A219D1"/>
    <w:rsid w:val="00A318FA"/>
    <w:rsid w:val="00A444EC"/>
    <w:rsid w:val="00A70BF5"/>
    <w:rsid w:val="00A80957"/>
    <w:rsid w:val="00A834B4"/>
    <w:rsid w:val="00A903DC"/>
    <w:rsid w:val="00AA1944"/>
    <w:rsid w:val="00AA6B5E"/>
    <w:rsid w:val="00AB201E"/>
    <w:rsid w:val="00AC4DA7"/>
    <w:rsid w:val="00AD1B08"/>
    <w:rsid w:val="00AD6736"/>
    <w:rsid w:val="00AF096B"/>
    <w:rsid w:val="00AF509E"/>
    <w:rsid w:val="00AF6F8F"/>
    <w:rsid w:val="00B03CC2"/>
    <w:rsid w:val="00B046A8"/>
    <w:rsid w:val="00B2508D"/>
    <w:rsid w:val="00B37287"/>
    <w:rsid w:val="00B6535E"/>
    <w:rsid w:val="00B65E74"/>
    <w:rsid w:val="00B662DB"/>
    <w:rsid w:val="00B6640B"/>
    <w:rsid w:val="00BA4EB4"/>
    <w:rsid w:val="00BD0602"/>
    <w:rsid w:val="00BE08A2"/>
    <w:rsid w:val="00BE1ECB"/>
    <w:rsid w:val="00BF00EB"/>
    <w:rsid w:val="00BF2EB3"/>
    <w:rsid w:val="00BF3A8B"/>
    <w:rsid w:val="00BF7224"/>
    <w:rsid w:val="00C17508"/>
    <w:rsid w:val="00C304DE"/>
    <w:rsid w:val="00C333EA"/>
    <w:rsid w:val="00C6690B"/>
    <w:rsid w:val="00C715FA"/>
    <w:rsid w:val="00C90721"/>
    <w:rsid w:val="00C90C0C"/>
    <w:rsid w:val="00CC6DC9"/>
    <w:rsid w:val="00CE1190"/>
    <w:rsid w:val="00CE281C"/>
    <w:rsid w:val="00CE3F94"/>
    <w:rsid w:val="00CE4399"/>
    <w:rsid w:val="00CF6027"/>
    <w:rsid w:val="00CF722C"/>
    <w:rsid w:val="00D027EF"/>
    <w:rsid w:val="00D12F4C"/>
    <w:rsid w:val="00D27E7E"/>
    <w:rsid w:val="00D304EC"/>
    <w:rsid w:val="00D47240"/>
    <w:rsid w:val="00D52A8C"/>
    <w:rsid w:val="00D63B5B"/>
    <w:rsid w:val="00D647E5"/>
    <w:rsid w:val="00D77868"/>
    <w:rsid w:val="00D857DA"/>
    <w:rsid w:val="00D93124"/>
    <w:rsid w:val="00DA01B9"/>
    <w:rsid w:val="00DA52CD"/>
    <w:rsid w:val="00DA6A2E"/>
    <w:rsid w:val="00DA6F27"/>
    <w:rsid w:val="00DB15ED"/>
    <w:rsid w:val="00DB3375"/>
    <w:rsid w:val="00DB725D"/>
    <w:rsid w:val="00DC4EDC"/>
    <w:rsid w:val="00DD2335"/>
    <w:rsid w:val="00DD23E1"/>
    <w:rsid w:val="00DE43DF"/>
    <w:rsid w:val="00E018BC"/>
    <w:rsid w:val="00E13EA2"/>
    <w:rsid w:val="00E169DB"/>
    <w:rsid w:val="00E17500"/>
    <w:rsid w:val="00E31BB2"/>
    <w:rsid w:val="00E51464"/>
    <w:rsid w:val="00E543F8"/>
    <w:rsid w:val="00E7058F"/>
    <w:rsid w:val="00E7461D"/>
    <w:rsid w:val="00E80CA4"/>
    <w:rsid w:val="00E9504A"/>
    <w:rsid w:val="00EA0797"/>
    <w:rsid w:val="00EA2D1D"/>
    <w:rsid w:val="00EA6046"/>
    <w:rsid w:val="00EC67B4"/>
    <w:rsid w:val="00EC69C3"/>
    <w:rsid w:val="00ED5EC3"/>
    <w:rsid w:val="00EE4780"/>
    <w:rsid w:val="00EF3FA6"/>
    <w:rsid w:val="00F01E9D"/>
    <w:rsid w:val="00F302E0"/>
    <w:rsid w:val="00F36912"/>
    <w:rsid w:val="00F417DD"/>
    <w:rsid w:val="00F53C64"/>
    <w:rsid w:val="00F55955"/>
    <w:rsid w:val="00F57279"/>
    <w:rsid w:val="00F616E7"/>
    <w:rsid w:val="00F84005"/>
    <w:rsid w:val="00F92253"/>
    <w:rsid w:val="00FA4A40"/>
    <w:rsid w:val="00FB1CDA"/>
    <w:rsid w:val="00FC2916"/>
    <w:rsid w:val="00FC692D"/>
    <w:rsid w:val="00FE4011"/>
    <w:rsid w:val="00FF05DA"/>
    <w:rsid w:val="00FF121A"/>
    <w:rsid w:val="00FF3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53D48AC"/>
  <w15:docId w15:val="{8D8842ED-5C70-4201-9391-14D1BDB3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FA6"/>
    <w:pPr>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customStyle="1" w:styleId="Bodytext2">
    <w:name w:val="Body text (2)_"/>
    <w:link w:val="Bodytext20"/>
    <w:locked/>
    <w:rsid w:val="004E1978"/>
    <w:rPr>
      <w:b/>
      <w:bCs/>
      <w:spacing w:val="10"/>
      <w:sz w:val="25"/>
      <w:szCs w:val="25"/>
      <w:shd w:val="clear" w:color="auto" w:fill="FFFFFF"/>
    </w:rPr>
  </w:style>
  <w:style w:type="paragraph" w:customStyle="1" w:styleId="Bodytext20">
    <w:name w:val="Body text (2)"/>
    <w:basedOn w:val="Normal"/>
    <w:link w:val="Bodytext2"/>
    <w:rsid w:val="004E1978"/>
    <w:pPr>
      <w:widowControl w:val="0"/>
      <w:shd w:val="clear" w:color="auto" w:fill="FFFFFF"/>
      <w:spacing w:before="600" w:after="180" w:line="307" w:lineRule="exact"/>
      <w:ind w:hanging="620"/>
      <w:jc w:val="left"/>
    </w:pPr>
    <w:rPr>
      <w:rFonts w:ascii="Times New Roman" w:hAnsi="Times New Roman"/>
      <w:b/>
      <w:bCs/>
      <w:spacing w:val="10"/>
      <w:sz w:val="25"/>
      <w:szCs w:val="25"/>
      <w:shd w:val="clear" w:color="auto" w:fill="FFFFFF"/>
    </w:rPr>
  </w:style>
  <w:style w:type="paragraph" w:customStyle="1" w:styleId="CharCharCharChar">
    <w:name w:val="Char Char Char Char"/>
    <w:basedOn w:val="Normal"/>
    <w:semiHidden/>
    <w:rsid w:val="0032494B"/>
    <w:pPr>
      <w:spacing w:after="160" w:line="240" w:lineRule="exact"/>
      <w:jc w:val="left"/>
    </w:pPr>
    <w:rPr>
      <w:rFonts w:ascii="Arial" w:hAnsi="Arial"/>
      <w:sz w:val="22"/>
      <w:szCs w:val="22"/>
    </w:rPr>
  </w:style>
  <w:style w:type="character" w:customStyle="1" w:styleId="3Char">
    <w:name w:val="3 Char"/>
    <w:link w:val="3"/>
    <w:locked/>
    <w:rsid w:val="00391AA4"/>
    <w:rPr>
      <w:b/>
      <w:sz w:val="28"/>
      <w:szCs w:val="28"/>
    </w:rPr>
  </w:style>
  <w:style w:type="paragraph" w:customStyle="1" w:styleId="3">
    <w:name w:val="3"/>
    <w:basedOn w:val="Normal"/>
    <w:link w:val="3Char"/>
    <w:qFormat/>
    <w:rsid w:val="00391AA4"/>
    <w:pPr>
      <w:spacing w:before="120"/>
      <w:ind w:firstLine="720"/>
    </w:pPr>
    <w:rPr>
      <w:rFonts w:ascii="Times New Roman" w:hAnsi="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314">
      <w:bodyDiv w:val="1"/>
      <w:marLeft w:val="0"/>
      <w:marRight w:val="0"/>
      <w:marTop w:val="0"/>
      <w:marBottom w:val="0"/>
      <w:divBdr>
        <w:top w:val="none" w:sz="0" w:space="0" w:color="auto"/>
        <w:left w:val="none" w:sz="0" w:space="0" w:color="auto"/>
        <w:bottom w:val="none" w:sz="0" w:space="0" w:color="auto"/>
        <w:right w:val="none" w:sz="0" w:space="0" w:color="auto"/>
      </w:divBdr>
    </w:div>
    <w:div w:id="205455963">
      <w:bodyDiv w:val="1"/>
      <w:marLeft w:val="0"/>
      <w:marRight w:val="0"/>
      <w:marTop w:val="0"/>
      <w:marBottom w:val="0"/>
      <w:divBdr>
        <w:top w:val="none" w:sz="0" w:space="0" w:color="auto"/>
        <w:left w:val="none" w:sz="0" w:space="0" w:color="auto"/>
        <w:bottom w:val="none" w:sz="0" w:space="0" w:color="auto"/>
        <w:right w:val="none" w:sz="0" w:space="0" w:color="auto"/>
      </w:divBdr>
    </w:div>
    <w:div w:id="367950400">
      <w:bodyDiv w:val="1"/>
      <w:marLeft w:val="0"/>
      <w:marRight w:val="0"/>
      <w:marTop w:val="0"/>
      <w:marBottom w:val="0"/>
      <w:divBdr>
        <w:top w:val="none" w:sz="0" w:space="0" w:color="auto"/>
        <w:left w:val="none" w:sz="0" w:space="0" w:color="auto"/>
        <w:bottom w:val="none" w:sz="0" w:space="0" w:color="auto"/>
        <w:right w:val="none" w:sz="0" w:space="0" w:color="auto"/>
      </w:divBdr>
    </w:div>
    <w:div w:id="455635267">
      <w:bodyDiv w:val="1"/>
      <w:marLeft w:val="0"/>
      <w:marRight w:val="0"/>
      <w:marTop w:val="0"/>
      <w:marBottom w:val="0"/>
      <w:divBdr>
        <w:top w:val="none" w:sz="0" w:space="0" w:color="auto"/>
        <w:left w:val="none" w:sz="0" w:space="0" w:color="auto"/>
        <w:bottom w:val="none" w:sz="0" w:space="0" w:color="auto"/>
        <w:right w:val="none" w:sz="0" w:space="0" w:color="auto"/>
      </w:divBdr>
    </w:div>
    <w:div w:id="593166412">
      <w:bodyDiv w:val="1"/>
      <w:marLeft w:val="0"/>
      <w:marRight w:val="0"/>
      <w:marTop w:val="0"/>
      <w:marBottom w:val="0"/>
      <w:divBdr>
        <w:top w:val="none" w:sz="0" w:space="0" w:color="auto"/>
        <w:left w:val="none" w:sz="0" w:space="0" w:color="auto"/>
        <w:bottom w:val="none" w:sz="0" w:space="0" w:color="auto"/>
        <w:right w:val="none" w:sz="0" w:space="0" w:color="auto"/>
      </w:divBdr>
    </w:div>
    <w:div w:id="835531046">
      <w:bodyDiv w:val="1"/>
      <w:marLeft w:val="0"/>
      <w:marRight w:val="0"/>
      <w:marTop w:val="0"/>
      <w:marBottom w:val="0"/>
      <w:divBdr>
        <w:top w:val="none" w:sz="0" w:space="0" w:color="auto"/>
        <w:left w:val="none" w:sz="0" w:space="0" w:color="auto"/>
        <w:bottom w:val="none" w:sz="0" w:space="0" w:color="auto"/>
        <w:right w:val="none" w:sz="0" w:space="0" w:color="auto"/>
      </w:divBdr>
    </w:div>
    <w:div w:id="948009078">
      <w:bodyDiv w:val="1"/>
      <w:marLeft w:val="0"/>
      <w:marRight w:val="0"/>
      <w:marTop w:val="0"/>
      <w:marBottom w:val="0"/>
      <w:divBdr>
        <w:top w:val="none" w:sz="0" w:space="0" w:color="auto"/>
        <w:left w:val="none" w:sz="0" w:space="0" w:color="auto"/>
        <w:bottom w:val="none" w:sz="0" w:space="0" w:color="auto"/>
        <w:right w:val="none" w:sz="0" w:space="0" w:color="auto"/>
      </w:divBdr>
    </w:div>
    <w:div w:id="1044216213">
      <w:bodyDiv w:val="1"/>
      <w:marLeft w:val="0"/>
      <w:marRight w:val="0"/>
      <w:marTop w:val="0"/>
      <w:marBottom w:val="0"/>
      <w:divBdr>
        <w:top w:val="none" w:sz="0" w:space="0" w:color="auto"/>
        <w:left w:val="none" w:sz="0" w:space="0" w:color="auto"/>
        <w:bottom w:val="none" w:sz="0" w:space="0" w:color="auto"/>
        <w:right w:val="none" w:sz="0" w:space="0" w:color="auto"/>
      </w:divBdr>
    </w:div>
    <w:div w:id="1271931371">
      <w:bodyDiv w:val="1"/>
      <w:marLeft w:val="0"/>
      <w:marRight w:val="0"/>
      <w:marTop w:val="0"/>
      <w:marBottom w:val="0"/>
      <w:divBdr>
        <w:top w:val="none" w:sz="0" w:space="0" w:color="auto"/>
        <w:left w:val="none" w:sz="0" w:space="0" w:color="auto"/>
        <w:bottom w:val="none" w:sz="0" w:space="0" w:color="auto"/>
        <w:right w:val="none" w:sz="0" w:space="0" w:color="auto"/>
      </w:divBdr>
    </w:div>
    <w:div w:id="1298607400">
      <w:bodyDiv w:val="1"/>
      <w:marLeft w:val="0"/>
      <w:marRight w:val="0"/>
      <w:marTop w:val="0"/>
      <w:marBottom w:val="0"/>
      <w:divBdr>
        <w:top w:val="none" w:sz="0" w:space="0" w:color="auto"/>
        <w:left w:val="none" w:sz="0" w:space="0" w:color="auto"/>
        <w:bottom w:val="none" w:sz="0" w:space="0" w:color="auto"/>
        <w:right w:val="none" w:sz="0" w:space="0" w:color="auto"/>
      </w:divBdr>
    </w:div>
    <w:div w:id="1438453438">
      <w:bodyDiv w:val="1"/>
      <w:marLeft w:val="0"/>
      <w:marRight w:val="0"/>
      <w:marTop w:val="0"/>
      <w:marBottom w:val="0"/>
      <w:divBdr>
        <w:top w:val="none" w:sz="0" w:space="0" w:color="auto"/>
        <w:left w:val="none" w:sz="0" w:space="0" w:color="auto"/>
        <w:bottom w:val="none" w:sz="0" w:space="0" w:color="auto"/>
        <w:right w:val="none" w:sz="0" w:space="0" w:color="auto"/>
      </w:divBdr>
    </w:div>
    <w:div w:id="1799570288">
      <w:bodyDiv w:val="1"/>
      <w:marLeft w:val="0"/>
      <w:marRight w:val="0"/>
      <w:marTop w:val="0"/>
      <w:marBottom w:val="0"/>
      <w:divBdr>
        <w:top w:val="none" w:sz="0" w:space="0" w:color="auto"/>
        <w:left w:val="none" w:sz="0" w:space="0" w:color="auto"/>
        <w:bottom w:val="none" w:sz="0" w:space="0" w:color="auto"/>
        <w:right w:val="none" w:sz="0" w:space="0" w:color="auto"/>
      </w:divBdr>
    </w:div>
    <w:div w:id="19873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660A-9297-4B68-B66C-9B75058C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Admin</cp:lastModifiedBy>
  <cp:revision>154</cp:revision>
  <dcterms:created xsi:type="dcterms:W3CDTF">2021-03-08T01:31:00Z</dcterms:created>
  <dcterms:modified xsi:type="dcterms:W3CDTF">2021-04-27T01:34:00Z</dcterms:modified>
</cp:coreProperties>
</file>