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240"/>
        <w:gridCol w:w="5832"/>
      </w:tblGrid>
      <w:tr w:rsidR="00241846" w:rsidRPr="00CD057A" w14:paraId="7C72DE58" w14:textId="77777777" w:rsidTr="00D07ECF">
        <w:trPr>
          <w:trHeight w:val="709"/>
        </w:trPr>
        <w:tc>
          <w:tcPr>
            <w:tcW w:w="3240" w:type="dxa"/>
          </w:tcPr>
          <w:p w14:paraId="7F96033F" w14:textId="77777777" w:rsidR="00241846" w:rsidRPr="00CD057A" w:rsidRDefault="00241846" w:rsidP="00D07ECF">
            <w:pPr>
              <w:pStyle w:val="PlainText"/>
              <w:jc w:val="center"/>
              <w:rPr>
                <w:rFonts w:ascii="Times New Roman" w:hAnsi="Times New Roman"/>
                <w:b/>
                <w:noProof/>
                <w:color w:val="auto"/>
                <w:sz w:val="26"/>
                <w:szCs w:val="26"/>
                <w:highlight w:val="white"/>
              </w:rPr>
            </w:pPr>
            <w:r w:rsidRPr="00CD057A">
              <w:rPr>
                <w:rFonts w:ascii="Times New Roman" w:hAnsi="Times New Roman"/>
                <w:b/>
                <w:noProof/>
                <w:color w:val="auto"/>
                <w:sz w:val="26"/>
                <w:szCs w:val="26"/>
                <w:highlight w:val="white"/>
              </w:rPr>
              <w:t>ỦY BAN NHÂN DÂN</w:t>
            </w:r>
          </w:p>
          <w:p w14:paraId="39077967" w14:textId="77777777" w:rsidR="00241846" w:rsidRPr="00CD057A" w:rsidRDefault="00241846" w:rsidP="00D07ECF">
            <w:pPr>
              <w:pStyle w:val="PlainText"/>
              <w:jc w:val="center"/>
              <w:rPr>
                <w:rFonts w:ascii="Times New Roman" w:hAnsi="Times New Roman"/>
                <w:b/>
                <w:noProof/>
                <w:color w:val="auto"/>
                <w:sz w:val="26"/>
                <w:szCs w:val="26"/>
                <w:highlight w:val="white"/>
              </w:rPr>
            </w:pPr>
            <w:r w:rsidRPr="00CD057A">
              <w:rPr>
                <w:rFonts w:ascii="Times New Roman" w:hAnsi="Times New Roman"/>
                <w:noProof/>
                <w:color w:val="auto"/>
                <w:highlight w:val="white"/>
                <w:lang w:val="vi-VN" w:eastAsia="vi-VN"/>
              </w:rPr>
              <mc:AlternateContent>
                <mc:Choice Requires="wps">
                  <w:drawing>
                    <wp:anchor distT="0" distB="0" distL="114300" distR="114300" simplePos="0" relativeHeight="251660288" behindDoc="0" locked="0" layoutInCell="1" allowOverlap="1" wp14:anchorId="0D7D2F88" wp14:editId="16952CC1">
                      <wp:simplePos x="0" y="0"/>
                      <wp:positionH relativeFrom="column">
                        <wp:posOffset>389255</wp:posOffset>
                      </wp:positionH>
                      <wp:positionV relativeFrom="paragraph">
                        <wp:posOffset>196215</wp:posOffset>
                      </wp:positionV>
                      <wp:extent cx="1143000" cy="0"/>
                      <wp:effectExtent l="1397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2B3DC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15.45pt" to="1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"/>
                  </w:pict>
                </mc:Fallback>
              </mc:AlternateContent>
            </w:r>
            <w:r w:rsidRPr="00CD057A">
              <w:rPr>
                <w:rFonts w:ascii="Times New Roman" w:hAnsi="Times New Roman"/>
                <w:b/>
                <w:noProof/>
                <w:color w:val="auto"/>
                <w:sz w:val="26"/>
                <w:szCs w:val="26"/>
                <w:highlight w:val="white"/>
              </w:rPr>
              <w:t>TỈNH KON TUM</w:t>
            </w:r>
          </w:p>
        </w:tc>
        <w:tc>
          <w:tcPr>
            <w:tcW w:w="5832" w:type="dxa"/>
          </w:tcPr>
          <w:p w14:paraId="6EC94573" w14:textId="77777777" w:rsidR="00241846" w:rsidRPr="00CD057A" w:rsidRDefault="00241846" w:rsidP="00D07ECF">
            <w:pPr>
              <w:pStyle w:val="PlainText"/>
              <w:ind w:left="-195" w:right="-108"/>
              <w:jc w:val="center"/>
              <w:rPr>
                <w:rFonts w:ascii="Times New Roman" w:hAnsi="Times New Roman"/>
                <w:b/>
                <w:color w:val="auto"/>
                <w:sz w:val="26"/>
                <w:szCs w:val="26"/>
                <w:highlight w:val="white"/>
              </w:rPr>
            </w:pPr>
            <w:r w:rsidRPr="00CD057A">
              <w:rPr>
                <w:rFonts w:ascii="Times New Roman" w:hAnsi="Times New Roman"/>
                <w:b/>
                <w:color w:val="auto"/>
                <w:sz w:val="26"/>
                <w:szCs w:val="26"/>
                <w:highlight w:val="white"/>
              </w:rPr>
              <w:t>CỘNG HÒA XÃ HỘI CHỦ NGHĨA VIỆT NAM</w:t>
            </w:r>
          </w:p>
          <w:p w14:paraId="3A7A2F3C" w14:textId="77777777" w:rsidR="00241846" w:rsidRPr="00CD057A" w:rsidRDefault="00241846" w:rsidP="00D07ECF">
            <w:pPr>
              <w:pStyle w:val="PlainText"/>
              <w:ind w:right="-114"/>
              <w:jc w:val="center"/>
              <w:rPr>
                <w:rFonts w:ascii="Times New Roman" w:hAnsi="Times New Roman"/>
                <w:b/>
                <w:color w:val="auto"/>
                <w:szCs w:val="28"/>
                <w:highlight w:val="white"/>
              </w:rPr>
            </w:pPr>
            <w:r w:rsidRPr="00CD057A">
              <w:rPr>
                <w:rFonts w:ascii="Times New Roman" w:hAnsi="Times New Roman"/>
                <w:noProof/>
                <w:color w:val="auto"/>
                <w:sz w:val="10"/>
                <w:highlight w:val="white"/>
                <w:lang w:val="vi-VN" w:eastAsia="vi-VN"/>
              </w:rPr>
              <mc:AlternateContent>
                <mc:Choice Requires="wps">
                  <w:drawing>
                    <wp:anchor distT="0" distB="0" distL="114300" distR="114300" simplePos="0" relativeHeight="251661312" behindDoc="0" locked="0" layoutInCell="1" allowOverlap="1" wp14:anchorId="73E2B25D" wp14:editId="5AE19A36">
                      <wp:simplePos x="0" y="0"/>
                      <wp:positionH relativeFrom="column">
                        <wp:posOffset>721669</wp:posOffset>
                      </wp:positionH>
                      <wp:positionV relativeFrom="paragraph">
                        <wp:posOffset>224790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BB62BA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7.7pt" to="227.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"/>
                  </w:pict>
                </mc:Fallback>
              </mc:AlternateContent>
            </w:r>
            <w:r w:rsidRPr="00CD057A">
              <w:rPr>
                <w:rFonts w:ascii="Times New Roman" w:hAnsi="Times New Roman"/>
                <w:b/>
                <w:color w:val="auto"/>
                <w:szCs w:val="28"/>
                <w:highlight w:val="white"/>
              </w:rPr>
              <w:t>Độc lập - Tự do - Hạnh phúc</w:t>
            </w:r>
          </w:p>
        </w:tc>
      </w:tr>
      <w:tr w:rsidR="00241846" w:rsidRPr="00CD057A" w14:paraId="77368745" w14:textId="77777777" w:rsidTr="00D07ECF">
        <w:trPr>
          <w:trHeight w:val="420"/>
        </w:trPr>
        <w:tc>
          <w:tcPr>
            <w:tcW w:w="3240" w:type="dxa"/>
            <w:vAlign w:val="center"/>
          </w:tcPr>
          <w:p w14:paraId="5DC8D618" w14:textId="5E9D4F22" w:rsidR="00241846" w:rsidRPr="00CD057A" w:rsidRDefault="00241846" w:rsidP="00F915AD">
            <w:pPr>
              <w:pStyle w:val="PlainText"/>
              <w:jc w:val="center"/>
              <w:rPr>
                <w:rFonts w:ascii="Times New Roman" w:hAnsi="Times New Roman"/>
                <w:noProof/>
                <w:color w:val="auto"/>
                <w:szCs w:val="28"/>
                <w:highlight w:val="white"/>
              </w:rPr>
            </w:pPr>
            <w:r w:rsidRPr="00CD057A">
              <w:rPr>
                <w:rFonts w:ascii="Times New Roman" w:hAnsi="Times New Roman"/>
                <w:color w:val="auto"/>
                <w:szCs w:val="28"/>
                <w:highlight w:val="white"/>
              </w:rPr>
              <w:t xml:space="preserve">Số:   </w:t>
            </w:r>
            <w:r w:rsidR="00F915AD">
              <w:rPr>
                <w:rFonts w:ascii="Times New Roman" w:hAnsi="Times New Roman"/>
                <w:color w:val="auto"/>
                <w:szCs w:val="28"/>
                <w:highlight w:val="white"/>
              </w:rPr>
              <w:t>112</w:t>
            </w:r>
            <w:r w:rsidR="00291527">
              <w:rPr>
                <w:rFonts w:ascii="Times New Roman" w:hAnsi="Times New Roman"/>
                <w:color w:val="auto"/>
                <w:szCs w:val="28"/>
                <w:highlight w:val="white"/>
              </w:rPr>
              <w:t xml:space="preserve"> </w:t>
            </w:r>
            <w:r w:rsidRPr="00CD057A">
              <w:rPr>
                <w:rFonts w:ascii="Times New Roman" w:hAnsi="Times New Roman"/>
                <w:color w:val="auto"/>
                <w:szCs w:val="28"/>
                <w:highlight w:val="white"/>
              </w:rPr>
              <w:t>/BC-UBND</w:t>
            </w:r>
          </w:p>
        </w:tc>
        <w:tc>
          <w:tcPr>
            <w:tcW w:w="5832" w:type="dxa"/>
            <w:vAlign w:val="center"/>
          </w:tcPr>
          <w:p w14:paraId="7CCA47EF" w14:textId="029D44D8" w:rsidR="00241846" w:rsidRPr="00CD057A" w:rsidRDefault="00241846" w:rsidP="00F915AD">
            <w:pPr>
              <w:pStyle w:val="PlainText"/>
              <w:ind w:right="-114"/>
              <w:jc w:val="center"/>
              <w:rPr>
                <w:rFonts w:ascii="Times New Roman" w:hAnsi="Times New Roman"/>
                <w:i/>
                <w:color w:val="auto"/>
                <w:szCs w:val="28"/>
                <w:highlight w:val="white"/>
              </w:rPr>
            </w:pPr>
            <w:r w:rsidRPr="00CD057A">
              <w:rPr>
                <w:rFonts w:ascii="Times New Roman" w:hAnsi="Times New Roman"/>
                <w:i/>
                <w:color w:val="auto"/>
                <w:szCs w:val="28"/>
                <w:highlight w:val="white"/>
              </w:rPr>
              <w:t xml:space="preserve">Kon Tum, ngày  </w:t>
            </w:r>
            <w:r w:rsidR="00F915AD">
              <w:rPr>
                <w:rFonts w:ascii="Times New Roman" w:hAnsi="Times New Roman"/>
                <w:i/>
                <w:color w:val="auto"/>
                <w:szCs w:val="28"/>
                <w:highlight w:val="white"/>
              </w:rPr>
              <w:t>27</w:t>
            </w:r>
            <w:r w:rsidR="00291527">
              <w:rPr>
                <w:rFonts w:ascii="Times New Roman" w:hAnsi="Times New Roman"/>
                <w:i/>
                <w:color w:val="auto"/>
                <w:szCs w:val="28"/>
                <w:highlight w:val="white"/>
              </w:rPr>
              <w:t xml:space="preserve"> </w:t>
            </w:r>
            <w:r w:rsidRPr="00CD057A">
              <w:rPr>
                <w:rFonts w:ascii="Times New Roman" w:hAnsi="Times New Roman"/>
                <w:i/>
                <w:color w:val="auto"/>
                <w:szCs w:val="28"/>
                <w:highlight w:val="white"/>
              </w:rPr>
              <w:t xml:space="preserve">tháng </w:t>
            </w:r>
            <w:r w:rsidR="00F915AD">
              <w:rPr>
                <w:rFonts w:ascii="Times New Roman" w:hAnsi="Times New Roman"/>
                <w:i/>
                <w:color w:val="auto"/>
                <w:szCs w:val="28"/>
                <w:highlight w:val="white"/>
              </w:rPr>
              <w:t>4</w:t>
            </w:r>
            <w:r>
              <w:rPr>
                <w:rFonts w:ascii="Times New Roman" w:hAnsi="Times New Roman"/>
                <w:i/>
                <w:color w:val="auto"/>
                <w:szCs w:val="28"/>
                <w:highlight w:val="white"/>
              </w:rPr>
              <w:t xml:space="preserve"> </w:t>
            </w:r>
            <w:r w:rsidRPr="00CD057A">
              <w:rPr>
                <w:rFonts w:ascii="Times New Roman" w:hAnsi="Times New Roman"/>
                <w:i/>
                <w:color w:val="auto"/>
                <w:szCs w:val="28"/>
                <w:highlight w:val="white"/>
              </w:rPr>
              <w:t>năm</w:t>
            </w:r>
            <w:r w:rsidR="00F915AD">
              <w:rPr>
                <w:rFonts w:ascii="Times New Roman" w:hAnsi="Times New Roman"/>
                <w:i/>
                <w:color w:val="auto"/>
                <w:szCs w:val="28"/>
                <w:highlight w:val="white"/>
              </w:rPr>
              <w:t xml:space="preserve"> 2021</w:t>
            </w:r>
          </w:p>
        </w:tc>
      </w:tr>
    </w:tbl>
    <w:p w14:paraId="01F04E31" w14:textId="77777777" w:rsidR="00241846" w:rsidRPr="001A2A45" w:rsidRDefault="00241846" w:rsidP="00241846">
      <w:pPr>
        <w:pStyle w:val="PlainText"/>
        <w:jc w:val="center"/>
        <w:rPr>
          <w:rFonts w:ascii="Times New Roman" w:hAnsi="Times New Roman"/>
          <w:b/>
          <w:color w:val="auto"/>
          <w:sz w:val="34"/>
          <w:szCs w:val="28"/>
          <w:highlight w:val="white"/>
        </w:rPr>
      </w:pPr>
    </w:p>
    <w:p w14:paraId="7AF46578" w14:textId="77777777" w:rsidR="00241846" w:rsidRPr="00CD057A" w:rsidRDefault="00241846" w:rsidP="00241846">
      <w:pPr>
        <w:pStyle w:val="PlainText"/>
        <w:jc w:val="center"/>
        <w:rPr>
          <w:rFonts w:ascii="Times New Roman" w:hAnsi="Times New Roman"/>
          <w:b/>
          <w:color w:val="auto"/>
          <w:szCs w:val="28"/>
          <w:highlight w:val="white"/>
        </w:rPr>
      </w:pPr>
      <w:r w:rsidRPr="00CD057A">
        <w:rPr>
          <w:rFonts w:ascii="Times New Roman" w:hAnsi="Times New Roman"/>
          <w:b/>
          <w:color w:val="auto"/>
          <w:szCs w:val="28"/>
          <w:highlight w:val="white"/>
        </w:rPr>
        <w:t xml:space="preserve">BÁO CÁO </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3"/>
      </w:tblGrid>
      <w:tr w:rsidR="00241846" w:rsidRPr="00CD057A" w14:paraId="1C7B48F3" w14:textId="77777777" w:rsidTr="00D07ECF">
        <w:trPr>
          <w:trHeight w:val="1084"/>
          <w:jc w:val="center"/>
        </w:trPr>
        <w:tc>
          <w:tcPr>
            <w:tcW w:w="9133" w:type="dxa"/>
            <w:tcBorders>
              <w:top w:val="nil"/>
              <w:left w:val="nil"/>
              <w:bottom w:val="nil"/>
              <w:right w:val="nil"/>
            </w:tcBorders>
            <w:shd w:val="clear" w:color="auto" w:fill="auto"/>
          </w:tcPr>
          <w:p w14:paraId="0CE5AB3A" w14:textId="77777777" w:rsidR="00241846" w:rsidRPr="00CD057A" w:rsidRDefault="00241846" w:rsidP="00D07ECF">
            <w:pPr>
              <w:spacing w:before="0" w:after="0" w:line="240" w:lineRule="auto"/>
              <w:jc w:val="center"/>
              <w:rPr>
                <w:b/>
                <w:sz w:val="28"/>
                <w:szCs w:val="28"/>
                <w:highlight w:val="white"/>
              </w:rPr>
            </w:pPr>
            <w:r w:rsidRPr="00CD057A">
              <w:rPr>
                <w:b/>
                <w:sz w:val="28"/>
                <w:szCs w:val="28"/>
                <w:highlight w:val="white"/>
              </w:rPr>
              <w:t xml:space="preserve">Tiếp thu, giải trình ý kiến thẩm tra của các Ban HĐND tỉnh </w:t>
            </w:r>
          </w:p>
          <w:p w14:paraId="61E69993" w14:textId="77777777" w:rsidR="00241846" w:rsidRPr="00CD057A" w:rsidRDefault="00241846" w:rsidP="00D07ECF">
            <w:pPr>
              <w:spacing w:before="0" w:after="0" w:line="240" w:lineRule="auto"/>
              <w:jc w:val="center"/>
              <w:rPr>
                <w:b/>
                <w:sz w:val="28"/>
                <w:szCs w:val="28"/>
                <w:highlight w:val="white"/>
              </w:rPr>
            </w:pPr>
            <w:r w:rsidRPr="00CD057A">
              <w:rPr>
                <w:b/>
                <w:sz w:val="28"/>
                <w:szCs w:val="28"/>
                <w:highlight w:val="white"/>
              </w:rPr>
              <w:t xml:space="preserve">về các nội dung do Ủy ban nhân dân tỉnh trình </w:t>
            </w:r>
          </w:p>
          <w:p w14:paraId="669E7D82" w14:textId="77777777" w:rsidR="00241846" w:rsidRPr="00CD057A" w:rsidRDefault="00241846" w:rsidP="00D07ECF">
            <w:pPr>
              <w:spacing w:before="0" w:after="0" w:line="240" w:lineRule="auto"/>
              <w:jc w:val="center"/>
              <w:rPr>
                <w:b/>
                <w:sz w:val="28"/>
                <w:szCs w:val="28"/>
                <w:highlight w:val="white"/>
              </w:rPr>
            </w:pPr>
            <w:r w:rsidRPr="00CD057A">
              <w:rPr>
                <w:b/>
                <w:sz w:val="28"/>
                <w:szCs w:val="28"/>
                <w:highlight w:val="white"/>
              </w:rPr>
              <w:t>Kỳ họp thứ 12, Hội đồng nhân dân tỉnh khóa XI</w:t>
            </w:r>
          </w:p>
          <w:p w14:paraId="6941CDA6" w14:textId="77777777" w:rsidR="00241846" w:rsidRPr="00CD057A" w:rsidRDefault="00241846" w:rsidP="00D07ECF">
            <w:pPr>
              <w:spacing w:before="0" w:after="0" w:line="240" w:lineRule="auto"/>
              <w:jc w:val="center"/>
              <w:rPr>
                <w:b/>
                <w:sz w:val="28"/>
                <w:szCs w:val="28"/>
                <w:highlight w:val="white"/>
              </w:rPr>
            </w:pPr>
            <w:r w:rsidRPr="00CD057A">
              <w:rPr>
                <w:b/>
                <w:noProof/>
                <w:sz w:val="28"/>
                <w:szCs w:val="28"/>
                <w:highlight w:val="white"/>
                <w:lang w:val="vi-VN" w:eastAsia="vi-VN"/>
              </w:rPr>
              <mc:AlternateContent>
                <mc:Choice Requires="wps">
                  <w:drawing>
                    <wp:anchor distT="0" distB="0" distL="114300" distR="114300" simplePos="0" relativeHeight="251659264" behindDoc="0" locked="0" layoutInCell="1" allowOverlap="1" wp14:anchorId="1BE5F059" wp14:editId="5F423AEE">
                      <wp:simplePos x="0" y="0"/>
                      <wp:positionH relativeFrom="column">
                        <wp:posOffset>2411466</wp:posOffset>
                      </wp:positionH>
                      <wp:positionV relativeFrom="paragraph">
                        <wp:posOffset>29845</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B547F03"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9pt,2.35pt" to="26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f4zgEAAAIEAAAOAAAAZHJzL2Uyb0RvYy54bWysU8GO0zAQvSPxD5bvNOlqF0H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" strokecolor="black [3213]"/>
                  </w:pict>
                </mc:Fallback>
              </mc:AlternateContent>
            </w:r>
          </w:p>
        </w:tc>
      </w:tr>
    </w:tbl>
    <w:p w14:paraId="40AA5E7B" w14:textId="77777777" w:rsidR="00241846" w:rsidRPr="001A2A45" w:rsidRDefault="00241846" w:rsidP="00241846">
      <w:pPr>
        <w:spacing w:after="40"/>
        <w:jc w:val="center"/>
        <w:rPr>
          <w:b/>
          <w:sz w:val="12"/>
          <w:highlight w:val="white"/>
        </w:rPr>
      </w:pPr>
    </w:p>
    <w:p w14:paraId="62F7641B" w14:textId="77777777" w:rsidR="00241846" w:rsidRPr="00CD057A" w:rsidRDefault="00241846" w:rsidP="00241846">
      <w:pPr>
        <w:spacing w:after="40"/>
        <w:jc w:val="center"/>
        <w:rPr>
          <w:b/>
          <w:sz w:val="2"/>
          <w:highlight w:val="white"/>
        </w:rPr>
      </w:pPr>
    </w:p>
    <w:p w14:paraId="47C84E54" w14:textId="77777777" w:rsidR="00241846" w:rsidRPr="00CD057A" w:rsidRDefault="00241846" w:rsidP="00241846">
      <w:pPr>
        <w:spacing w:after="40"/>
        <w:jc w:val="center"/>
        <w:rPr>
          <w:b/>
          <w:sz w:val="2"/>
          <w:highlight w:val="white"/>
        </w:rPr>
      </w:pPr>
    </w:p>
    <w:p w14:paraId="6A71C348" w14:textId="77777777" w:rsidR="00241846" w:rsidRPr="00CD057A" w:rsidRDefault="00241846" w:rsidP="00241846">
      <w:pPr>
        <w:spacing w:after="40"/>
        <w:jc w:val="center"/>
        <w:rPr>
          <w:b/>
          <w:sz w:val="2"/>
          <w:highlight w:val="white"/>
        </w:rPr>
      </w:pPr>
    </w:p>
    <w:tbl>
      <w:tblPr>
        <w:tblStyle w:val="TableGrid"/>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536"/>
      </w:tblGrid>
      <w:tr w:rsidR="00241846" w:rsidRPr="00CD057A" w14:paraId="07255B11" w14:textId="77777777" w:rsidTr="00D07ECF">
        <w:tc>
          <w:tcPr>
            <w:tcW w:w="1417" w:type="dxa"/>
          </w:tcPr>
          <w:p w14:paraId="295D8809" w14:textId="77777777" w:rsidR="00241846" w:rsidRPr="00CD057A" w:rsidRDefault="00241846" w:rsidP="00D07ECF">
            <w:pPr>
              <w:spacing w:before="0" w:after="80" w:line="240" w:lineRule="auto"/>
              <w:jc w:val="right"/>
              <w:rPr>
                <w:rFonts w:ascii="Times New Roman" w:hAnsi="Times New Roman" w:cs="Times New Roman"/>
                <w:bCs/>
                <w:sz w:val="28"/>
                <w:szCs w:val="28"/>
              </w:rPr>
            </w:pPr>
            <w:r w:rsidRPr="00CD057A">
              <w:rPr>
                <w:rFonts w:ascii="Times New Roman" w:hAnsi="Times New Roman" w:cs="Times New Roman"/>
                <w:bCs/>
                <w:sz w:val="28"/>
                <w:szCs w:val="28"/>
              </w:rPr>
              <w:t>Kính gửi:</w:t>
            </w:r>
          </w:p>
        </w:tc>
        <w:tc>
          <w:tcPr>
            <w:tcW w:w="4536" w:type="dxa"/>
          </w:tcPr>
          <w:p w14:paraId="043883CF" w14:textId="77777777" w:rsidR="00241846" w:rsidRPr="00CD057A" w:rsidRDefault="00241846" w:rsidP="00D07ECF">
            <w:pPr>
              <w:spacing w:before="0" w:after="80" w:line="240" w:lineRule="auto"/>
              <w:rPr>
                <w:rFonts w:ascii="Times New Roman" w:hAnsi="Times New Roman" w:cs="Times New Roman"/>
                <w:bCs/>
                <w:sz w:val="28"/>
                <w:szCs w:val="28"/>
              </w:rPr>
            </w:pPr>
            <w:r w:rsidRPr="00CD057A">
              <w:rPr>
                <w:rFonts w:ascii="Times New Roman" w:hAnsi="Times New Roman" w:cs="Times New Roman"/>
                <w:bCs/>
                <w:sz w:val="28"/>
                <w:szCs w:val="28"/>
              </w:rPr>
              <w:t>Hội đồng nhân dân tỉnh khóa XI.</w:t>
            </w:r>
          </w:p>
        </w:tc>
      </w:tr>
    </w:tbl>
    <w:p w14:paraId="3F235DDD" w14:textId="77777777" w:rsidR="00241846" w:rsidRPr="001A2A45" w:rsidRDefault="00241846" w:rsidP="00241846">
      <w:pPr>
        <w:spacing w:before="0" w:after="80" w:line="240" w:lineRule="auto"/>
        <w:ind w:firstLine="567"/>
        <w:jc w:val="both"/>
        <w:rPr>
          <w:bCs/>
          <w:sz w:val="34"/>
          <w:szCs w:val="28"/>
          <w:highlight w:val="white"/>
        </w:rPr>
      </w:pPr>
    </w:p>
    <w:p w14:paraId="4AD4B416" w14:textId="77777777" w:rsidR="00241846" w:rsidRPr="00CD057A" w:rsidRDefault="00241846" w:rsidP="00241846">
      <w:pPr>
        <w:spacing w:before="120" w:after="120" w:line="240" w:lineRule="auto"/>
        <w:ind w:firstLine="567"/>
        <w:jc w:val="both"/>
        <w:rPr>
          <w:bCs/>
          <w:i/>
          <w:sz w:val="28"/>
          <w:szCs w:val="28"/>
        </w:rPr>
      </w:pPr>
      <w:r w:rsidRPr="00CD057A">
        <w:rPr>
          <w:bCs/>
          <w:sz w:val="28"/>
          <w:szCs w:val="28"/>
        </w:rPr>
        <w:t xml:space="preserve">Tại kỳ </w:t>
      </w:r>
      <w:r w:rsidRPr="00CD057A">
        <w:rPr>
          <w:sz w:val="28"/>
          <w:szCs w:val="28"/>
        </w:rPr>
        <w:t>họp thứ 12, Hội đồng nhân dân tỉnh khóa XI, Ủy ban nhân dân tỉnh có 53 nội dung trình Hội đồng nhân dân tỉnh xem xét, cho ý kiến</w:t>
      </w:r>
      <w:r w:rsidRPr="00CD057A">
        <w:rPr>
          <w:bCs/>
          <w:sz w:val="28"/>
          <w:szCs w:val="28"/>
        </w:rPr>
        <w:t>; trong đó có 02 Báo cáo và 51 Tờ trình (</w:t>
      </w:r>
      <w:r w:rsidRPr="00CD057A">
        <w:rPr>
          <w:bCs/>
          <w:i/>
          <w:sz w:val="28"/>
          <w:szCs w:val="28"/>
        </w:rPr>
        <w:t>gồm 43 Tờ trình về phê duyệt mới, điều chỉnh chủ trương đầu tư các dự án đầu tư công và 08 Tờ trình liên quan đến các lĩnh vực khác</w:t>
      </w:r>
      <w:r w:rsidRPr="00CD057A">
        <w:rPr>
          <w:bCs/>
          <w:sz w:val="28"/>
          <w:szCs w:val="28"/>
        </w:rPr>
        <w:t>).</w:t>
      </w:r>
    </w:p>
    <w:p w14:paraId="5D0D90CC" w14:textId="77777777" w:rsidR="00241846" w:rsidRPr="00CD057A" w:rsidRDefault="00241846" w:rsidP="00241846">
      <w:pPr>
        <w:spacing w:before="120" w:after="120" w:line="240" w:lineRule="auto"/>
        <w:ind w:firstLine="567"/>
        <w:jc w:val="both"/>
        <w:rPr>
          <w:rFonts w:eastAsia="Batang"/>
          <w:sz w:val="28"/>
          <w:szCs w:val="28"/>
          <w:lang w:eastAsia="fr-FR"/>
        </w:rPr>
      </w:pPr>
      <w:r w:rsidRPr="00CD057A">
        <w:rPr>
          <w:rFonts w:eastAsia="Batang"/>
          <w:sz w:val="28"/>
          <w:szCs w:val="28"/>
          <w:lang w:eastAsia="fr-FR"/>
        </w:rPr>
        <w:t xml:space="preserve">Căn cứ các ý kiến thẩm tra của các Ban Hội đồng nhân dân tỉnh đối với các nội dung do Ủy ban nhân dân tỉnh trình tại kỳ họp, đa số đều thống nhất với các nội dung do Ủy ban nhân dân tỉnh trình tại kỳ họp, đồng thời tham gia bổ sung các căn cứ pháp lý, hoàn chỉnh thể thức và kỹ thuật trình bày của dự thảo Nghị quyết. Ủy ban nhân dân tỉnh tiếp thu và chỉ đạo cơ quan chủ trì xây dựng rà soát, bổ sung các căn cứ pháp lý, hoàn chỉnh thể thức và kỹ thuật trình bày của dự thảo Nghị quyết </w:t>
      </w:r>
      <w:r w:rsidRPr="00CD057A">
        <w:rPr>
          <w:rFonts w:eastAsia="Batang"/>
          <w:i/>
          <w:sz w:val="28"/>
          <w:szCs w:val="28"/>
          <w:lang w:eastAsia="fr-FR"/>
        </w:rPr>
        <w:t>(có phụ lục kèm theo)</w:t>
      </w:r>
      <w:r w:rsidRPr="00CD057A">
        <w:rPr>
          <w:rFonts w:eastAsia="Batang"/>
          <w:sz w:val="28"/>
          <w:szCs w:val="28"/>
          <w:lang w:eastAsia="fr-FR"/>
        </w:rPr>
        <w:t>; riêng đối với các nội dung tiếp thu nhưng có sự thay đổi lớn so với nội dung đã trình, Ủy ban nhân dân tỉnh báo cáo rõ như sau:</w:t>
      </w:r>
    </w:p>
    <w:p w14:paraId="6C78D605" w14:textId="77777777" w:rsidR="00241846" w:rsidRPr="00CD057A" w:rsidRDefault="00241846" w:rsidP="00241846">
      <w:pPr>
        <w:spacing w:before="120" w:after="120" w:line="240" w:lineRule="auto"/>
        <w:ind w:firstLine="567"/>
        <w:jc w:val="both"/>
        <w:rPr>
          <w:rFonts w:eastAsia="Batang"/>
          <w:b/>
          <w:sz w:val="28"/>
          <w:szCs w:val="28"/>
          <w:lang w:val="nl-NL" w:eastAsia="fr-FR"/>
        </w:rPr>
      </w:pPr>
      <w:r w:rsidRPr="00CD057A">
        <w:rPr>
          <w:rFonts w:eastAsia="Batang"/>
          <w:b/>
          <w:sz w:val="28"/>
          <w:szCs w:val="28"/>
          <w:lang w:val="nl-NL" w:eastAsia="fr-FR"/>
        </w:rPr>
        <w:t>1. Dự thảo Nghị quyết về phê duyệt chủ trương đầu tư các dự án đầu tư công.</w:t>
      </w:r>
    </w:p>
    <w:p w14:paraId="72B77DF1" w14:textId="77777777" w:rsidR="00241846" w:rsidRPr="00CD057A" w:rsidRDefault="00241846" w:rsidP="00241846">
      <w:pPr>
        <w:spacing w:before="120" w:after="120" w:line="240" w:lineRule="auto"/>
        <w:ind w:firstLine="567"/>
        <w:jc w:val="both"/>
        <w:rPr>
          <w:rFonts w:eastAsia="Batang"/>
          <w:sz w:val="28"/>
          <w:szCs w:val="28"/>
          <w:lang w:val="nl-NL" w:eastAsia="fr-FR"/>
        </w:rPr>
      </w:pPr>
      <w:r w:rsidRPr="00CD057A">
        <w:rPr>
          <w:rFonts w:eastAsia="Batang"/>
          <w:b/>
          <w:sz w:val="28"/>
          <w:szCs w:val="28"/>
          <w:lang w:val="nl-NL" w:eastAsia="fr-FR"/>
        </w:rPr>
        <w:t xml:space="preserve">* Ban Kinh tế - Ngân sách có ý kiến: </w:t>
      </w:r>
      <w:r w:rsidRPr="00CD057A">
        <w:rPr>
          <w:rFonts w:eastAsia="Batang"/>
          <w:sz w:val="28"/>
          <w:szCs w:val="28"/>
          <w:lang w:val="nl-NL" w:eastAsia="fr-FR"/>
        </w:rPr>
        <w:t>Đối với các dự thảo Nghị quyết về việc phê duyệt mới chủ trương đầu tư các dự án đầu tư công, Ban Kinh tế - Ngân sách đề nghị Ủy ban nhân dân tỉnh:</w:t>
      </w:r>
    </w:p>
    <w:p w14:paraId="046777C5" w14:textId="77777777" w:rsidR="00241846" w:rsidRPr="00CD057A" w:rsidRDefault="00241846" w:rsidP="00241846">
      <w:pPr>
        <w:spacing w:before="120" w:after="120" w:line="240" w:lineRule="auto"/>
        <w:ind w:firstLine="567"/>
        <w:jc w:val="both"/>
        <w:rPr>
          <w:rFonts w:eastAsia="Batang"/>
          <w:sz w:val="28"/>
          <w:szCs w:val="28"/>
          <w:lang w:val="nl-NL" w:eastAsia="fr-FR"/>
        </w:rPr>
      </w:pPr>
      <w:r w:rsidRPr="00CD057A">
        <w:rPr>
          <w:rFonts w:eastAsia="Batang"/>
          <w:sz w:val="28"/>
          <w:szCs w:val="28"/>
          <w:lang w:val="nl-NL" w:eastAsia="fr-FR"/>
        </w:rPr>
        <w:t xml:space="preserve">- Bổ sung vào Điều 1 cơ quan quản lý dự án. </w:t>
      </w:r>
    </w:p>
    <w:p w14:paraId="106A85BA" w14:textId="77777777" w:rsidR="00241846" w:rsidRPr="00CD057A" w:rsidRDefault="00241846" w:rsidP="00241846">
      <w:pPr>
        <w:spacing w:before="120" w:after="120" w:line="240" w:lineRule="auto"/>
        <w:ind w:firstLine="567"/>
        <w:jc w:val="both"/>
        <w:rPr>
          <w:rFonts w:eastAsia="Batang"/>
          <w:sz w:val="28"/>
          <w:szCs w:val="28"/>
          <w:lang w:val="nl-NL" w:eastAsia="fr-FR"/>
        </w:rPr>
      </w:pPr>
      <w:r w:rsidRPr="00CD057A">
        <w:rPr>
          <w:rFonts w:eastAsia="Batang"/>
          <w:sz w:val="28"/>
          <w:szCs w:val="28"/>
          <w:lang w:val="nl-NL" w:eastAsia="fr-FR"/>
        </w:rPr>
        <w:t>- Bổ sung khoản 2 Điều 2 là: “Cơ quan quản lý dự án chịu trách nhiệm: Chủ trì, phối hợp với các cơ quan liên quan hoàn thành Báo cáo nghiên cứu khả thi của dự án .... trình cấp có thẩm quyền quyết định đầu tư theo đúng quy định của Luật Đầu tư công và pháp luật liên quan.”</w:t>
      </w:r>
    </w:p>
    <w:p w14:paraId="6198FD25" w14:textId="77777777" w:rsidR="00241846" w:rsidRPr="00CD057A" w:rsidRDefault="00241846" w:rsidP="00241846">
      <w:pPr>
        <w:spacing w:before="120" w:after="120" w:line="240" w:lineRule="auto"/>
        <w:ind w:firstLine="567"/>
        <w:jc w:val="both"/>
        <w:rPr>
          <w:rFonts w:eastAsia="Batang"/>
          <w:sz w:val="28"/>
          <w:szCs w:val="28"/>
          <w:lang w:val="nl-NL" w:eastAsia="fr-FR"/>
        </w:rPr>
      </w:pPr>
      <w:r w:rsidRPr="00CD057A">
        <w:rPr>
          <w:rFonts w:eastAsia="Batang"/>
          <w:sz w:val="28"/>
          <w:szCs w:val="28"/>
          <w:lang w:val="nl-NL" w:eastAsia="fr-FR"/>
        </w:rPr>
        <w:t>- Biên tập lại khoản "2" Điều 2 thành khoản "3".</w:t>
      </w:r>
    </w:p>
    <w:p w14:paraId="453466B5" w14:textId="77777777" w:rsidR="00241846" w:rsidRPr="00CD057A" w:rsidRDefault="00241846" w:rsidP="00241846">
      <w:pPr>
        <w:spacing w:before="120" w:after="120" w:line="240" w:lineRule="auto"/>
        <w:ind w:firstLine="567"/>
        <w:jc w:val="both"/>
        <w:rPr>
          <w:rFonts w:eastAsia="Batang"/>
          <w:sz w:val="28"/>
          <w:szCs w:val="28"/>
          <w:lang w:val="nl-NL" w:eastAsia="fr-FR"/>
        </w:rPr>
      </w:pPr>
      <w:r w:rsidRPr="00CD057A">
        <w:rPr>
          <w:rFonts w:eastAsia="Batang"/>
          <w:b/>
          <w:sz w:val="28"/>
          <w:szCs w:val="28"/>
          <w:lang w:val="nl-NL" w:eastAsia="fr-FR"/>
        </w:rPr>
        <w:t xml:space="preserve">* Ủy ban nhân dân tỉnh có ý kiến như sau: </w:t>
      </w:r>
      <w:r w:rsidRPr="00CD057A">
        <w:rPr>
          <w:rFonts w:eastAsia="Batang"/>
          <w:sz w:val="28"/>
          <w:szCs w:val="28"/>
          <w:lang w:val="nl-NL" w:eastAsia="fr-FR"/>
        </w:rPr>
        <w:t>Tiếp thu ý kiến của Ban Kinh tế - Ngân sách, Ủy ban nhân dân tỉnh đã hoàn chỉnh lại các dự thảo Nghị quyết.</w:t>
      </w:r>
    </w:p>
    <w:p w14:paraId="065507AC" w14:textId="77777777" w:rsidR="00241846" w:rsidRPr="00CD057A" w:rsidRDefault="00241846" w:rsidP="00241846">
      <w:pPr>
        <w:spacing w:before="120" w:after="120" w:line="240" w:lineRule="auto"/>
        <w:ind w:firstLine="567"/>
        <w:jc w:val="both"/>
        <w:rPr>
          <w:rFonts w:eastAsia="Batang"/>
          <w:b/>
          <w:sz w:val="28"/>
          <w:szCs w:val="28"/>
          <w:lang w:val="nl-NL" w:eastAsia="fr-FR"/>
        </w:rPr>
      </w:pPr>
    </w:p>
    <w:p w14:paraId="071403C4" w14:textId="77777777" w:rsidR="00241846" w:rsidRPr="00D87A58" w:rsidRDefault="00241846" w:rsidP="00241846">
      <w:pPr>
        <w:spacing w:before="120" w:after="120" w:line="240" w:lineRule="auto"/>
        <w:ind w:firstLine="567"/>
        <w:jc w:val="both"/>
        <w:rPr>
          <w:rFonts w:eastAsia="Batang"/>
          <w:b/>
          <w:sz w:val="28"/>
          <w:szCs w:val="28"/>
          <w:lang w:val="nl-NL" w:eastAsia="fr-FR"/>
        </w:rPr>
      </w:pPr>
      <w:r w:rsidRPr="00CD057A">
        <w:rPr>
          <w:rFonts w:eastAsia="Batang"/>
          <w:b/>
          <w:sz w:val="28"/>
          <w:szCs w:val="28"/>
          <w:lang w:val="nl-NL" w:eastAsia="fr-FR"/>
        </w:rPr>
        <w:lastRenderedPageBreak/>
        <w:t xml:space="preserve">2. Dự thảo Nghị quyết </w:t>
      </w:r>
      <w:r w:rsidRPr="00CD057A">
        <w:rPr>
          <w:b/>
          <w:spacing w:val="-4"/>
          <w:sz w:val="28"/>
          <w:szCs w:val="28"/>
          <w:lang w:val="nl-NL"/>
        </w:rPr>
        <w:t xml:space="preserve">về bổ sung dự án, công trình trong kế hoạch sử dụng đất kỳ cuối </w:t>
      </w:r>
      <w:r w:rsidRPr="00CD057A">
        <w:rPr>
          <w:b/>
          <w:i/>
          <w:spacing w:val="-4"/>
          <w:sz w:val="28"/>
          <w:szCs w:val="28"/>
          <w:lang w:val="nl-NL"/>
        </w:rPr>
        <w:t>(2016-2020)</w:t>
      </w:r>
      <w:r w:rsidRPr="00CD057A">
        <w:rPr>
          <w:b/>
          <w:spacing w:val="-4"/>
          <w:sz w:val="28"/>
          <w:szCs w:val="28"/>
          <w:lang w:val="nl-NL"/>
        </w:rPr>
        <w:t xml:space="preserve"> cấp tỉnh đã được Thủ tướng Chính phủ phê duyệt tại Nghị quyết số 61/NQ-CP ngày 17 tháng 5 năm 2018</w:t>
      </w:r>
      <w:r w:rsidRPr="00D87A58">
        <w:rPr>
          <w:rFonts w:eastAsia="Batang"/>
          <w:b/>
          <w:sz w:val="28"/>
          <w:szCs w:val="28"/>
          <w:vertAlign w:val="superscript"/>
          <w:lang w:val="nl-NL" w:eastAsia="fr-FR"/>
        </w:rPr>
        <w:t>(</w:t>
      </w:r>
      <w:r w:rsidRPr="00CD057A">
        <w:rPr>
          <w:rStyle w:val="FootnoteReference"/>
          <w:rFonts w:eastAsia="Batang"/>
          <w:b/>
          <w:sz w:val="28"/>
          <w:szCs w:val="28"/>
          <w:lang w:val="vi-VN" w:eastAsia="fr-FR"/>
        </w:rPr>
        <w:footnoteReference w:id="1"/>
      </w:r>
      <w:r w:rsidRPr="00CD057A">
        <w:rPr>
          <w:rFonts w:eastAsia="Batang"/>
          <w:b/>
          <w:sz w:val="28"/>
          <w:szCs w:val="28"/>
          <w:vertAlign w:val="superscript"/>
          <w:lang w:val="vi-VN" w:eastAsia="fr-FR"/>
        </w:rPr>
        <w:t>)</w:t>
      </w:r>
      <w:r w:rsidRPr="00D87A58">
        <w:rPr>
          <w:rFonts w:eastAsia="Batang"/>
          <w:b/>
          <w:sz w:val="28"/>
          <w:szCs w:val="28"/>
          <w:lang w:val="nl-NL" w:eastAsia="fr-FR"/>
        </w:rPr>
        <w:t>.</w:t>
      </w:r>
    </w:p>
    <w:p w14:paraId="25E1251C" w14:textId="77777777" w:rsidR="00241846" w:rsidRPr="00CD057A" w:rsidRDefault="00241846" w:rsidP="00241846">
      <w:pPr>
        <w:spacing w:before="120" w:after="120" w:line="240" w:lineRule="auto"/>
        <w:ind w:firstLine="567"/>
        <w:jc w:val="both"/>
        <w:rPr>
          <w:rFonts w:eastAsia="Batang"/>
          <w:b/>
          <w:sz w:val="28"/>
          <w:szCs w:val="28"/>
          <w:lang w:val="nl-NL" w:eastAsia="fr-FR"/>
        </w:rPr>
      </w:pPr>
      <w:r w:rsidRPr="00CD057A">
        <w:rPr>
          <w:rFonts w:eastAsia="Batang"/>
          <w:b/>
          <w:sz w:val="28"/>
          <w:szCs w:val="28"/>
          <w:lang w:val="nl-NL" w:eastAsia="fr-FR"/>
        </w:rPr>
        <w:t>* Ban Kinh tế - Ngân sách có ý kiến</w:t>
      </w:r>
      <w:r w:rsidRPr="00CD057A">
        <w:rPr>
          <w:rFonts w:eastAsia="Batang"/>
          <w:b/>
          <w:sz w:val="28"/>
          <w:szCs w:val="28"/>
          <w:vertAlign w:val="superscript"/>
          <w:lang w:val="nl-NL" w:eastAsia="fr-FR"/>
        </w:rPr>
        <w:t>(</w:t>
      </w:r>
      <w:r w:rsidRPr="00CD057A">
        <w:rPr>
          <w:rStyle w:val="FootnoteReference"/>
          <w:rFonts w:eastAsia="Batang"/>
          <w:b/>
          <w:sz w:val="28"/>
          <w:szCs w:val="28"/>
          <w:lang w:val="vi-VN" w:eastAsia="fr-FR"/>
        </w:rPr>
        <w:footnoteReference w:id="2"/>
      </w:r>
      <w:r w:rsidRPr="00CD057A">
        <w:rPr>
          <w:rFonts w:eastAsia="Batang"/>
          <w:b/>
          <w:sz w:val="28"/>
          <w:szCs w:val="28"/>
          <w:vertAlign w:val="superscript"/>
          <w:lang w:val="nl-NL" w:eastAsia="fr-FR"/>
        </w:rPr>
        <w:t>)</w:t>
      </w:r>
      <w:r w:rsidRPr="00CD057A">
        <w:rPr>
          <w:rFonts w:eastAsia="Batang"/>
          <w:b/>
          <w:sz w:val="28"/>
          <w:szCs w:val="28"/>
          <w:lang w:val="nl-NL" w:eastAsia="fr-FR"/>
        </w:rPr>
        <w:t xml:space="preserve">: </w:t>
      </w:r>
    </w:p>
    <w:p w14:paraId="495971C5" w14:textId="77777777" w:rsidR="00241846" w:rsidRPr="00CD057A" w:rsidRDefault="00241846" w:rsidP="00241846">
      <w:pPr>
        <w:pStyle w:val="Befor-After"/>
        <w:ind w:firstLine="567"/>
        <w:rPr>
          <w:strike/>
          <w:color w:val="auto"/>
          <w:lang w:val="nl-NL"/>
        </w:rPr>
      </w:pPr>
      <w:r w:rsidRPr="00CD057A">
        <w:rPr>
          <w:color w:val="auto"/>
          <w:lang w:val="nl-NL"/>
        </w:rPr>
        <w:t>- Thực hiện Q</w:t>
      </w:r>
      <w:r w:rsidRPr="00CD057A">
        <w:rPr>
          <w:iCs/>
          <w:color w:val="auto"/>
          <w:lang w:val="nl-NL"/>
        </w:rPr>
        <w:t>uy chế 01-QC/TU ngày 02 tháng 12 năm 2020 của Ban chấp hành Đảng bộ tỉnh, đ</w:t>
      </w:r>
      <w:r w:rsidRPr="00CD057A">
        <w:rPr>
          <w:color w:val="auto"/>
          <w:lang w:val="nl-NL"/>
        </w:rPr>
        <w:t>ề nghị Ủy ban nhân dân tỉnh trình Ban Thường vụ Tỉnh ủy cho chủ trương trước khi trình Hội đồng nhân dân tỉnh xem xét, quyết định.</w:t>
      </w:r>
    </w:p>
    <w:p w14:paraId="076E812A" w14:textId="77777777" w:rsidR="00241846" w:rsidRPr="00CD057A" w:rsidRDefault="00241846" w:rsidP="00241846">
      <w:pPr>
        <w:widowControl w:val="0"/>
        <w:autoSpaceDE w:val="0"/>
        <w:autoSpaceDN w:val="0"/>
        <w:adjustRightInd w:val="0"/>
        <w:spacing w:before="120" w:after="120" w:line="240" w:lineRule="auto"/>
        <w:ind w:firstLine="567"/>
        <w:jc w:val="both"/>
        <w:rPr>
          <w:sz w:val="28"/>
          <w:szCs w:val="28"/>
          <w:lang w:val="nl-NL"/>
        </w:rPr>
      </w:pPr>
      <w:r w:rsidRPr="00CD057A">
        <w:rPr>
          <w:sz w:val="28"/>
          <w:szCs w:val="28"/>
          <w:lang w:val="nl-NL"/>
        </w:rPr>
        <w:t>- Về tên gọi Nghị quyết: Đề nghị biên tập lại là “Về bổ sung dự án trong kế hoạch sử dụng đất kỳ cuối (2016-2020) cấp tỉnh”</w:t>
      </w:r>
    </w:p>
    <w:p w14:paraId="355DDFA1" w14:textId="77777777" w:rsidR="00241846" w:rsidRPr="00CD057A" w:rsidRDefault="00241846" w:rsidP="00241846">
      <w:pPr>
        <w:widowControl w:val="0"/>
        <w:autoSpaceDE w:val="0"/>
        <w:autoSpaceDN w:val="0"/>
        <w:adjustRightInd w:val="0"/>
        <w:spacing w:before="120" w:after="120" w:line="240" w:lineRule="auto"/>
        <w:ind w:firstLine="567"/>
        <w:jc w:val="both"/>
        <w:rPr>
          <w:sz w:val="28"/>
          <w:szCs w:val="28"/>
          <w:lang w:val="nl-NL"/>
        </w:rPr>
      </w:pPr>
      <w:r w:rsidRPr="00CD057A">
        <w:rPr>
          <w:sz w:val="28"/>
          <w:szCs w:val="28"/>
          <w:lang w:val="nl-NL"/>
        </w:rPr>
        <w:t xml:space="preserve">- Điều 1 dự thảo Nghị quyết: Đề nghị bỏ khoản 1 và khoản 2 </w:t>
      </w:r>
      <w:r w:rsidRPr="00CD057A">
        <w:rPr>
          <w:bCs/>
          <w:sz w:val="28"/>
          <w:szCs w:val="28"/>
          <w:lang w:val="nl-NL"/>
        </w:rPr>
        <w:t>và biên</w:t>
      </w:r>
      <w:r w:rsidRPr="00CD057A">
        <w:rPr>
          <w:sz w:val="28"/>
          <w:szCs w:val="28"/>
          <w:lang w:val="nl-NL"/>
        </w:rPr>
        <w:t xml:space="preserve"> tập lại như sau: “Điều 1. Thông qua Danh mục dự án bổ sung trong kế hoạch sử dụng đất kỳ cuối </w:t>
      </w:r>
      <w:r w:rsidRPr="00CD057A">
        <w:rPr>
          <w:i/>
          <w:sz w:val="28"/>
          <w:szCs w:val="28"/>
          <w:lang w:val="nl-NL"/>
        </w:rPr>
        <w:t>(2016-2020)</w:t>
      </w:r>
      <w:r w:rsidRPr="00CD057A">
        <w:rPr>
          <w:sz w:val="28"/>
          <w:szCs w:val="28"/>
          <w:lang w:val="nl-NL"/>
        </w:rPr>
        <w:t xml:space="preserve"> cấp tỉnh (</w:t>
      </w:r>
      <w:r w:rsidRPr="00CD057A">
        <w:rPr>
          <w:i/>
          <w:sz w:val="28"/>
          <w:szCs w:val="28"/>
          <w:lang w:val="nl-NL"/>
        </w:rPr>
        <w:t>Có phụ lục kèm theo</w:t>
      </w:r>
      <w:r w:rsidRPr="00CD057A">
        <w:rPr>
          <w:sz w:val="28"/>
          <w:szCs w:val="28"/>
          <w:lang w:val="nl-NL"/>
        </w:rPr>
        <w:t>)”.</w:t>
      </w:r>
    </w:p>
    <w:p w14:paraId="6D59063E" w14:textId="77777777" w:rsidR="00241846" w:rsidRPr="00CD057A" w:rsidRDefault="00241846" w:rsidP="00241846">
      <w:pPr>
        <w:spacing w:before="120" w:after="120" w:line="240" w:lineRule="auto"/>
        <w:ind w:firstLine="567"/>
        <w:jc w:val="both"/>
        <w:rPr>
          <w:sz w:val="28"/>
          <w:szCs w:val="28"/>
          <w:lang w:val="nl-NL"/>
        </w:rPr>
      </w:pPr>
      <w:r w:rsidRPr="00CD057A">
        <w:rPr>
          <w:sz w:val="28"/>
          <w:szCs w:val="28"/>
          <w:lang w:val="nl-NL"/>
        </w:rPr>
        <w:t xml:space="preserve">- Đề nghị điều chỉnh lại tên của Phụ lục kèm theo cho phù hợp với Nghị quyết, cụ thể: “Danh mục dự án bổ sung trong kế hoạch sử dụng đất kỳ cuối </w:t>
      </w:r>
      <w:r w:rsidRPr="00CD057A">
        <w:rPr>
          <w:i/>
          <w:sz w:val="28"/>
          <w:szCs w:val="28"/>
          <w:lang w:val="nl-NL"/>
        </w:rPr>
        <w:t>(2016-2020)</w:t>
      </w:r>
      <w:r w:rsidRPr="00CD057A">
        <w:rPr>
          <w:sz w:val="28"/>
          <w:szCs w:val="28"/>
          <w:lang w:val="nl-NL"/>
        </w:rPr>
        <w:t xml:space="preserve"> tỉnh Kon Tum </w:t>
      </w:r>
      <w:r w:rsidRPr="00CD057A">
        <w:rPr>
          <w:i/>
          <w:sz w:val="28"/>
          <w:szCs w:val="28"/>
          <w:lang w:val="nl-NL"/>
        </w:rPr>
        <w:t>(Ban hành kèm theo Nghị quyết…)</w:t>
      </w:r>
      <w:r w:rsidRPr="00CD057A">
        <w:rPr>
          <w:sz w:val="28"/>
          <w:szCs w:val="28"/>
          <w:lang w:val="nl-NL"/>
        </w:rPr>
        <w:t xml:space="preserve">” </w:t>
      </w:r>
    </w:p>
    <w:p w14:paraId="0B5161CD" w14:textId="77777777" w:rsidR="00241846" w:rsidRPr="00CD057A" w:rsidRDefault="00241846" w:rsidP="00241846">
      <w:pPr>
        <w:widowControl w:val="0"/>
        <w:autoSpaceDE w:val="0"/>
        <w:autoSpaceDN w:val="0"/>
        <w:adjustRightInd w:val="0"/>
        <w:spacing w:before="120" w:after="120" w:line="240" w:lineRule="auto"/>
        <w:ind w:firstLine="567"/>
        <w:jc w:val="both"/>
        <w:rPr>
          <w:sz w:val="28"/>
          <w:szCs w:val="28"/>
          <w:lang w:val="nl-NL"/>
        </w:rPr>
      </w:pPr>
      <w:r w:rsidRPr="00CD057A">
        <w:rPr>
          <w:sz w:val="28"/>
          <w:szCs w:val="28"/>
          <w:lang w:val="nl-NL"/>
        </w:rPr>
        <w:t>- Đề nghị Ủy ban nhân dân tỉnh rà soát, hoàn chỉnh dự thảo Nghị quyết trình Hội đồng nhân dân tỉnh xem xét, quyết định.</w:t>
      </w:r>
    </w:p>
    <w:p w14:paraId="4C21B0E4" w14:textId="77777777" w:rsidR="00241846" w:rsidRPr="00CD057A" w:rsidRDefault="00241846" w:rsidP="00241846">
      <w:pPr>
        <w:spacing w:before="120" w:after="120" w:line="240" w:lineRule="auto"/>
        <w:ind w:firstLine="567"/>
        <w:jc w:val="both"/>
        <w:rPr>
          <w:rFonts w:eastAsia="Batang"/>
          <w:sz w:val="28"/>
          <w:szCs w:val="28"/>
          <w:lang w:val="nl-NL" w:eastAsia="fr-FR"/>
        </w:rPr>
      </w:pPr>
      <w:r w:rsidRPr="00CD057A">
        <w:rPr>
          <w:rFonts w:eastAsia="Batang"/>
          <w:b/>
          <w:sz w:val="28"/>
          <w:szCs w:val="28"/>
          <w:lang w:val="nl-NL" w:eastAsia="fr-FR"/>
        </w:rPr>
        <w:t xml:space="preserve">* Ủy ban nhân dân tỉnh có ý kiến như sau: </w:t>
      </w:r>
    </w:p>
    <w:p w14:paraId="438BF63E" w14:textId="77777777" w:rsidR="00241846" w:rsidRPr="00CD057A" w:rsidRDefault="00241846" w:rsidP="00241846">
      <w:pPr>
        <w:pStyle w:val="Befor-After"/>
        <w:ind w:firstLine="567"/>
        <w:rPr>
          <w:bCs/>
          <w:color w:val="auto"/>
          <w:lang w:val="nl-NL"/>
        </w:rPr>
      </w:pPr>
      <w:r w:rsidRPr="00CD057A">
        <w:rPr>
          <w:rFonts w:eastAsia="Batang"/>
          <w:color w:val="auto"/>
          <w:lang w:val="nl-NL" w:eastAsia="fr-FR"/>
        </w:rPr>
        <w:t xml:space="preserve">- </w:t>
      </w:r>
      <w:r w:rsidRPr="00CD057A">
        <w:rPr>
          <w:color w:val="auto"/>
          <w:lang w:val="nl-NL"/>
        </w:rPr>
        <w:t>Thực hiện Q</w:t>
      </w:r>
      <w:r w:rsidRPr="00CD057A">
        <w:rPr>
          <w:iCs/>
          <w:color w:val="auto"/>
          <w:lang w:val="nl-NL"/>
        </w:rPr>
        <w:t xml:space="preserve">uy chế 01-QC/TU ngày 02 tháng 12 năm 2020 của Ban chấp hành Đảng bộ tỉnh, Ban cán sự đảng Ủy ban nhân dân tỉnh đã có Tờ trình số 198-TTr/BCSĐ ngày 14 tháng 4 năm 2021 trình Ban Thường vụ Tỉnh ủy </w:t>
      </w:r>
      <w:r w:rsidRPr="00CD057A">
        <w:rPr>
          <w:bCs/>
          <w:color w:val="auto"/>
        </w:rPr>
        <w:t xml:space="preserve">cho ý kiến </w:t>
      </w:r>
      <w:r w:rsidRPr="00CD057A">
        <w:rPr>
          <w:bCs/>
          <w:color w:val="auto"/>
          <w:lang w:val="nl-NL"/>
        </w:rPr>
        <w:t xml:space="preserve">đối với nội dung </w:t>
      </w:r>
      <w:r w:rsidRPr="00CD057A">
        <w:rPr>
          <w:color w:val="auto"/>
        </w:rPr>
        <w:t xml:space="preserve">trình Hội đồng nhân dân tỉnh xem xét thông qua </w:t>
      </w:r>
      <w:r w:rsidRPr="00CD057A">
        <w:rPr>
          <w:bCs/>
          <w:color w:val="auto"/>
          <w:lang w:val="nl-NL"/>
        </w:rPr>
        <w:t xml:space="preserve">Tờ trình dự thảo Nghị quyết về bổ sung dự án, công trình trong kế hoạch sử dụng đất kỳ cuối </w:t>
      </w:r>
      <w:r w:rsidRPr="00CD057A">
        <w:rPr>
          <w:bCs/>
          <w:i/>
          <w:iCs/>
          <w:color w:val="auto"/>
          <w:lang w:val="nl-NL"/>
        </w:rPr>
        <w:t xml:space="preserve">(2016-2020) </w:t>
      </w:r>
      <w:r w:rsidRPr="00CD057A">
        <w:rPr>
          <w:bCs/>
          <w:color w:val="auto"/>
          <w:lang w:val="nl-NL"/>
        </w:rPr>
        <w:t>cấp tỉnh đã được Thủ tướng Chính phủ phê duyệt tại Nghị quyết số 61/NQ-CP ngày 17 tháng 5 năm 2018 của Chính phủ. Sau khi có ý kiến của Ban Thường vụ Tỉnh ủy, Ủy ban nhân dân tỉnh sẽ tiếp tục bổ sung hồ sơ trình Kỳ họp thứ 12 Hội đồng nhân dân tỉnh Khóa XI.</w:t>
      </w:r>
    </w:p>
    <w:p w14:paraId="6B727313" w14:textId="77777777" w:rsidR="00241846" w:rsidRPr="00CD057A" w:rsidRDefault="00241846" w:rsidP="00241846">
      <w:pPr>
        <w:spacing w:before="120" w:after="120" w:line="240" w:lineRule="auto"/>
        <w:ind w:firstLine="567"/>
        <w:jc w:val="both"/>
        <w:rPr>
          <w:rFonts w:eastAsia="Batang"/>
          <w:sz w:val="28"/>
          <w:szCs w:val="28"/>
          <w:lang w:val="nl-NL" w:eastAsia="fr-FR"/>
        </w:rPr>
      </w:pPr>
      <w:r w:rsidRPr="00CD057A">
        <w:rPr>
          <w:rFonts w:eastAsia="Batang"/>
          <w:sz w:val="28"/>
          <w:szCs w:val="28"/>
          <w:lang w:val="nl-NL" w:eastAsia="fr-FR"/>
        </w:rPr>
        <w:t>- Các nội dung khác, Ủy ban nhân dân tỉnh tiếp thu ý kiến của Ban Kinh tế - Ngân sách, hoàn chỉnh dự thảo Nghị quyết trình Hội đồng nhân dân tỉnh xem xét, quyết định.</w:t>
      </w:r>
    </w:p>
    <w:p w14:paraId="20B595D7" w14:textId="77777777" w:rsidR="00241846" w:rsidRPr="00CD057A" w:rsidRDefault="00241846" w:rsidP="00241846">
      <w:pPr>
        <w:spacing w:before="120" w:after="120" w:line="240" w:lineRule="auto"/>
        <w:ind w:firstLine="567"/>
        <w:jc w:val="both"/>
        <w:rPr>
          <w:rFonts w:eastAsia="Batang"/>
          <w:b/>
          <w:sz w:val="28"/>
          <w:szCs w:val="28"/>
          <w:vertAlign w:val="superscript"/>
          <w:lang w:val="nl-NL" w:eastAsia="fr-FR"/>
        </w:rPr>
      </w:pPr>
      <w:r w:rsidRPr="00CD057A">
        <w:rPr>
          <w:rFonts w:eastAsia="Batang"/>
          <w:b/>
          <w:sz w:val="28"/>
          <w:szCs w:val="28"/>
          <w:lang w:val="nl-NL" w:eastAsia="fr-FR"/>
        </w:rPr>
        <w:t>3. Dự thảo Nghị quyết v</w:t>
      </w:r>
      <w:r w:rsidRPr="00CD057A">
        <w:rPr>
          <w:b/>
          <w:sz w:val="28"/>
          <w:szCs w:val="28"/>
          <w:lang w:val="nl-NL"/>
        </w:rPr>
        <w:t xml:space="preserve">ề Danh mục các dự án cần thu hồi đất và các dự án có nhu cầu chuyển mục đích sử dụng đất trồng lúa, đất rừng phòng hộ vào mục đích khác trên địa bàn tỉnh Kon Tum năm 2021 </w:t>
      </w:r>
      <w:r w:rsidRPr="00CD057A">
        <w:rPr>
          <w:b/>
          <w:i/>
          <w:sz w:val="28"/>
          <w:szCs w:val="28"/>
          <w:lang w:val="nl-NL"/>
        </w:rPr>
        <w:t>(bổ sung)</w:t>
      </w:r>
      <w:r w:rsidRPr="00CD057A">
        <w:rPr>
          <w:rFonts w:eastAsia="Batang"/>
          <w:b/>
          <w:sz w:val="28"/>
          <w:szCs w:val="28"/>
          <w:vertAlign w:val="superscript"/>
          <w:lang w:val="nl-NL" w:eastAsia="fr-FR"/>
        </w:rPr>
        <w:t>(</w:t>
      </w:r>
      <w:r w:rsidRPr="00CD057A">
        <w:rPr>
          <w:rStyle w:val="FootnoteReference"/>
          <w:rFonts w:eastAsia="Batang"/>
          <w:b/>
          <w:sz w:val="28"/>
          <w:szCs w:val="28"/>
          <w:lang w:val="vi-VN" w:eastAsia="fr-FR"/>
        </w:rPr>
        <w:footnoteReference w:id="3"/>
      </w:r>
      <w:r w:rsidRPr="00CD057A">
        <w:rPr>
          <w:rFonts w:eastAsia="Batang"/>
          <w:b/>
          <w:sz w:val="28"/>
          <w:szCs w:val="28"/>
          <w:vertAlign w:val="superscript"/>
          <w:lang w:val="nl-NL" w:eastAsia="fr-FR"/>
        </w:rPr>
        <w:t>)</w:t>
      </w:r>
    </w:p>
    <w:p w14:paraId="71422F58" w14:textId="77777777" w:rsidR="00241846" w:rsidRPr="00CD057A" w:rsidRDefault="00241846" w:rsidP="00241846">
      <w:pPr>
        <w:spacing w:before="120" w:after="120" w:line="240" w:lineRule="auto"/>
        <w:ind w:firstLine="567"/>
        <w:jc w:val="both"/>
        <w:rPr>
          <w:rFonts w:eastAsia="Batang"/>
          <w:b/>
          <w:sz w:val="28"/>
          <w:szCs w:val="28"/>
          <w:lang w:val="nl-NL" w:eastAsia="fr-FR"/>
        </w:rPr>
      </w:pPr>
      <w:r w:rsidRPr="00CD057A">
        <w:rPr>
          <w:rFonts w:eastAsia="Batang"/>
          <w:b/>
          <w:sz w:val="28"/>
          <w:szCs w:val="28"/>
          <w:lang w:val="nl-NL" w:eastAsia="fr-FR"/>
        </w:rPr>
        <w:t>* Ban Kinh tế - Ngân sách có ý kiến</w:t>
      </w:r>
      <w:r w:rsidRPr="00CD057A">
        <w:rPr>
          <w:rFonts w:eastAsia="Batang"/>
          <w:b/>
          <w:sz w:val="28"/>
          <w:szCs w:val="28"/>
          <w:vertAlign w:val="superscript"/>
          <w:lang w:val="nl-NL" w:eastAsia="fr-FR"/>
        </w:rPr>
        <w:t>(</w:t>
      </w:r>
      <w:r w:rsidRPr="00CD057A">
        <w:rPr>
          <w:rStyle w:val="FootnoteReference"/>
          <w:rFonts w:eastAsia="Batang"/>
          <w:b/>
          <w:sz w:val="28"/>
          <w:szCs w:val="28"/>
          <w:lang w:val="vi-VN" w:eastAsia="fr-FR"/>
        </w:rPr>
        <w:footnoteReference w:id="4"/>
      </w:r>
      <w:r w:rsidRPr="00CD057A">
        <w:rPr>
          <w:rFonts w:eastAsia="Batang"/>
          <w:b/>
          <w:sz w:val="28"/>
          <w:szCs w:val="28"/>
          <w:vertAlign w:val="superscript"/>
          <w:lang w:val="nl-NL" w:eastAsia="fr-FR"/>
        </w:rPr>
        <w:t>)</w:t>
      </w:r>
      <w:r w:rsidRPr="00CD057A">
        <w:rPr>
          <w:rFonts w:eastAsia="Batang"/>
          <w:b/>
          <w:sz w:val="28"/>
          <w:szCs w:val="28"/>
          <w:lang w:val="nl-NL" w:eastAsia="fr-FR"/>
        </w:rPr>
        <w:t xml:space="preserve">: </w:t>
      </w:r>
    </w:p>
    <w:p w14:paraId="131F45CC" w14:textId="77777777" w:rsidR="00241846" w:rsidRPr="00CD057A" w:rsidRDefault="00241846" w:rsidP="00241846">
      <w:pPr>
        <w:widowControl w:val="0"/>
        <w:autoSpaceDE w:val="0"/>
        <w:autoSpaceDN w:val="0"/>
        <w:adjustRightInd w:val="0"/>
        <w:spacing w:before="120" w:after="120" w:line="240" w:lineRule="auto"/>
        <w:ind w:firstLine="567"/>
        <w:jc w:val="both"/>
        <w:rPr>
          <w:sz w:val="28"/>
          <w:szCs w:val="28"/>
          <w:lang w:val="de-DE"/>
        </w:rPr>
      </w:pPr>
      <w:r w:rsidRPr="00CD057A">
        <w:rPr>
          <w:sz w:val="28"/>
          <w:szCs w:val="28"/>
          <w:lang w:val="nl-NL"/>
        </w:rPr>
        <w:t xml:space="preserve">- </w:t>
      </w:r>
      <w:r w:rsidRPr="00CD057A">
        <w:rPr>
          <w:sz w:val="28"/>
          <w:szCs w:val="28"/>
          <w:lang w:val="de-DE"/>
        </w:rPr>
        <w:t xml:space="preserve">Đề nghị </w:t>
      </w:r>
      <w:r w:rsidRPr="00CD057A">
        <w:rPr>
          <w:sz w:val="28"/>
          <w:szCs w:val="28"/>
          <w:lang w:val="nl-NL"/>
        </w:rPr>
        <w:t xml:space="preserve">Ủy ban nhân dân tỉnh tiếp thu, </w:t>
      </w:r>
      <w:r w:rsidRPr="00CD057A">
        <w:rPr>
          <w:sz w:val="28"/>
          <w:szCs w:val="28"/>
          <w:lang w:val="de-DE"/>
        </w:rPr>
        <w:t>giải trình và điều chỉnh</w:t>
      </w:r>
      <w:r w:rsidRPr="00CD057A">
        <w:rPr>
          <w:sz w:val="28"/>
          <w:szCs w:val="28"/>
          <w:lang w:val="nl-NL"/>
        </w:rPr>
        <w:t xml:space="preserve"> </w:t>
      </w:r>
      <w:r w:rsidRPr="00CD057A">
        <w:rPr>
          <w:sz w:val="28"/>
          <w:szCs w:val="28"/>
          <w:lang w:val="de-DE"/>
        </w:rPr>
        <w:t>một số nội dung sau:</w:t>
      </w:r>
    </w:p>
    <w:p w14:paraId="31C55C48" w14:textId="77777777" w:rsidR="00241846" w:rsidRPr="00CD057A" w:rsidRDefault="00241846" w:rsidP="00241846">
      <w:pPr>
        <w:spacing w:before="120" w:after="120" w:line="240" w:lineRule="auto"/>
        <w:ind w:firstLine="567"/>
        <w:jc w:val="both"/>
        <w:rPr>
          <w:sz w:val="28"/>
          <w:szCs w:val="28"/>
          <w:lang w:val="vi-VN"/>
        </w:rPr>
      </w:pPr>
      <w:r w:rsidRPr="00CD057A">
        <w:rPr>
          <w:sz w:val="28"/>
          <w:szCs w:val="28"/>
          <w:lang w:val="de-DE"/>
        </w:rPr>
        <w:lastRenderedPageBreak/>
        <w:t>+ B</w:t>
      </w:r>
      <w:r w:rsidRPr="00CD057A">
        <w:rPr>
          <w:sz w:val="28"/>
          <w:szCs w:val="28"/>
          <w:lang w:val="vi-VN"/>
        </w:rPr>
        <w:t xml:space="preserve">áo cáo làm rõ những dự án trong danh mục kèm theo dự thảo Nghị quyết do Hội đồng nhân dân cấp tỉnh chấp thuận mà phải thu hồi đất để đưa vào danh mục các dự án cần thu hồi đất cho phù hợp với quy định hiện hành. </w:t>
      </w:r>
      <w:r w:rsidRPr="00CD057A">
        <w:rPr>
          <w:sz w:val="28"/>
          <w:szCs w:val="28"/>
          <w:lang w:val="nl-NL"/>
        </w:rPr>
        <w:t xml:space="preserve">Đối với những </w:t>
      </w:r>
      <w:r w:rsidRPr="00CD057A">
        <w:rPr>
          <w:sz w:val="28"/>
          <w:szCs w:val="28"/>
          <w:lang w:val="vi-VN"/>
        </w:rPr>
        <w:t xml:space="preserve">dự án quy định tại khoản 1, 2 </w:t>
      </w:r>
      <w:r w:rsidRPr="00CD057A">
        <w:rPr>
          <w:sz w:val="28"/>
          <w:szCs w:val="28"/>
          <w:lang w:val="nl-NL"/>
        </w:rPr>
        <w:t xml:space="preserve">Điều 62 Luật Đất đai </w:t>
      </w:r>
      <w:r w:rsidRPr="00CD057A">
        <w:rPr>
          <w:sz w:val="28"/>
          <w:szCs w:val="28"/>
          <w:lang w:val="vi-VN"/>
        </w:rPr>
        <w:t>không thuộc trường hợp trình Hội đồng nhân dân tỉnh.</w:t>
      </w:r>
    </w:p>
    <w:p w14:paraId="7B720055" w14:textId="77777777" w:rsidR="00241846" w:rsidRPr="00CD057A" w:rsidRDefault="00241846" w:rsidP="00241846">
      <w:pPr>
        <w:spacing w:before="120" w:after="120" w:line="240" w:lineRule="auto"/>
        <w:ind w:firstLine="567"/>
        <w:jc w:val="both"/>
        <w:rPr>
          <w:sz w:val="28"/>
          <w:szCs w:val="28"/>
          <w:lang w:val="nl-NL"/>
        </w:rPr>
      </w:pPr>
      <w:r w:rsidRPr="00CD057A">
        <w:rPr>
          <w:sz w:val="28"/>
          <w:szCs w:val="28"/>
          <w:lang w:val="vi-VN"/>
        </w:rPr>
        <w:t xml:space="preserve">+ Đối với các dự án </w:t>
      </w:r>
      <w:r w:rsidRPr="00CD057A">
        <w:rPr>
          <w:sz w:val="28"/>
          <w:szCs w:val="28"/>
          <w:lang w:val="nl-NL"/>
        </w:rPr>
        <w:t>đề nghị trình Hội đồng nhân dân tỉnh thông qua danh mục thu hồi đất để lựa chọn nhà đầu tư:</w:t>
      </w:r>
    </w:p>
    <w:p w14:paraId="5F83B656" w14:textId="77777777" w:rsidR="00241846" w:rsidRPr="00CD057A" w:rsidRDefault="00241846" w:rsidP="00241846">
      <w:pPr>
        <w:spacing w:before="120" w:after="120" w:line="240" w:lineRule="auto"/>
        <w:ind w:firstLine="567"/>
        <w:jc w:val="both"/>
        <w:rPr>
          <w:spacing w:val="-4"/>
          <w:sz w:val="28"/>
          <w:szCs w:val="28"/>
          <w:lang w:val="nl-NL"/>
        </w:rPr>
      </w:pPr>
      <w:r w:rsidRPr="00CD057A">
        <w:rPr>
          <w:spacing w:val="-4"/>
          <w:sz w:val="28"/>
          <w:szCs w:val="28"/>
          <w:lang w:val="nl-NL"/>
        </w:rPr>
        <w:t xml:space="preserve">Qua xem xét, nhận thấy hiện nay Chính phủ, các Bộ ngành Trung ương chưa có quy định nào giao Hội đồng nhân dân tỉnh thông qua danh mục thu hồi đất ngoài các dự án quy định tại khoản 3 Điều 62 Luật Đất đai năm 2013. </w:t>
      </w:r>
    </w:p>
    <w:p w14:paraId="5AF6EC04" w14:textId="77777777" w:rsidR="00241846" w:rsidRPr="00CD057A" w:rsidRDefault="00241846" w:rsidP="00241846">
      <w:pPr>
        <w:spacing w:before="120" w:after="120" w:line="240" w:lineRule="auto"/>
        <w:ind w:firstLine="567"/>
        <w:jc w:val="both"/>
        <w:rPr>
          <w:sz w:val="28"/>
          <w:szCs w:val="28"/>
          <w:lang w:val="nl-NL"/>
        </w:rPr>
      </w:pPr>
      <w:r w:rsidRPr="00CD057A">
        <w:rPr>
          <w:sz w:val="28"/>
          <w:szCs w:val="28"/>
          <w:lang w:val="nl-NL"/>
        </w:rPr>
        <w:t>Tại Điều 31 Nghị định 31/2021/NĐ-CP ngày 26/3/2021 quy định chi tiết và hướng dẫn thi hành một số điều của Luật đầu tư, về Hồ sơ, thủ tục lập, thẩm định đề nghị chấp thuận chủ trương đầu tư có đề cập đến Bản sao Danh mục dự án thu hồi đất đã được Hội đồng nhân dân cấp tỉnh thông qua. Tuy nhiên tại Điều 33 Luật đầu tư cũng về nội dung này không giao thẩm quyền cho Hội đồng nhân dân tỉnh, để đảm bảo thực hiện đúng theo quy định của pháp luật, đề nghị Ủy ban nhân dân tỉnh có văn bản tham vấn các bộ ngành Trung ương về nội dung trên trước khi trình Hội đồng nhân dân thông qua.</w:t>
      </w:r>
    </w:p>
    <w:p w14:paraId="4DC92913" w14:textId="77777777" w:rsidR="00241846" w:rsidRPr="00CD057A" w:rsidRDefault="00241846" w:rsidP="00241846">
      <w:pPr>
        <w:spacing w:before="120" w:after="120" w:line="240" w:lineRule="auto"/>
        <w:ind w:firstLine="567"/>
        <w:jc w:val="both"/>
        <w:rPr>
          <w:sz w:val="28"/>
          <w:szCs w:val="28"/>
          <w:lang w:val="nl-NL"/>
        </w:rPr>
      </w:pPr>
      <w:r w:rsidRPr="00CD057A">
        <w:rPr>
          <w:sz w:val="28"/>
          <w:szCs w:val="28"/>
          <w:lang w:val="nl-NL"/>
        </w:rPr>
        <w:t xml:space="preserve">Việc trình Hội đồng nhân dân tỉnh ban hành Nghị quyết thông qua Danh mục dự án thu hồi đất đề nghị Ủy ban nhân dân tỉnh bám sát quy định Luật Đất đai năm 2013, Nghị định số 43/2014/NĐ-CP, Nghị định số 148/2020/NĐ-CP, Thông tư số 29/2014/TT-BTNMT </w:t>
      </w:r>
      <w:r w:rsidRPr="00CD057A">
        <w:rPr>
          <w:i/>
          <w:sz w:val="28"/>
          <w:szCs w:val="28"/>
          <w:lang w:val="nl-NL"/>
        </w:rPr>
        <w:t>(khoản 4, Điều 67)</w:t>
      </w:r>
      <w:r w:rsidRPr="00CD057A">
        <w:rPr>
          <w:sz w:val="28"/>
          <w:szCs w:val="28"/>
          <w:lang w:val="nl-NL"/>
        </w:rPr>
        <w:t>. Trong trường hợp các văn bản quy phạm pháp luật có quy định khác nhau về cùng một vấn đề thì áp dụng văn bản có hiệu lực pháp lý cao hơn (</w:t>
      </w:r>
      <w:r w:rsidRPr="00CD057A">
        <w:rPr>
          <w:i/>
          <w:sz w:val="28"/>
          <w:szCs w:val="28"/>
          <w:lang w:val="nl-NL"/>
        </w:rPr>
        <w:t>khoản 2 Điều 156 Luật Ban hành văn bản quy phạm pháp luật)</w:t>
      </w:r>
      <w:r w:rsidRPr="00CD057A">
        <w:rPr>
          <w:sz w:val="28"/>
          <w:szCs w:val="28"/>
          <w:lang w:val="nl-NL"/>
        </w:rPr>
        <w:t>.</w:t>
      </w:r>
      <w:r w:rsidRPr="00CD057A">
        <w:rPr>
          <w:sz w:val="28"/>
          <w:szCs w:val="28"/>
          <w:lang w:val="nl-NL"/>
        </w:rPr>
        <w:tab/>
      </w:r>
    </w:p>
    <w:p w14:paraId="39398CA7" w14:textId="77777777" w:rsidR="00241846" w:rsidRPr="00CD057A" w:rsidRDefault="00241846" w:rsidP="00241846">
      <w:pPr>
        <w:spacing w:before="120" w:after="120" w:line="240" w:lineRule="auto"/>
        <w:ind w:firstLine="567"/>
        <w:jc w:val="both"/>
        <w:rPr>
          <w:sz w:val="28"/>
          <w:szCs w:val="28"/>
          <w:lang w:val="nl-NL"/>
        </w:rPr>
      </w:pPr>
      <w:r w:rsidRPr="00CD057A">
        <w:rPr>
          <w:sz w:val="28"/>
          <w:szCs w:val="28"/>
          <w:lang w:val="nl-NL"/>
        </w:rPr>
        <w:t xml:space="preserve">- Đối với các dự án có nhu cầu chuyển mục đích sử dụng đất trồng lúa, đất rừng phòng hộ, đất rừng đặc dụng vào mục đích khác: Đề nghị cơ quan trình rà soát, đưa vào danh mục những dự án thuộc thẩm quyền của Hội đồng nhân dân tỉnh theo quy định và không đưa vào những dự án </w:t>
      </w:r>
      <w:r w:rsidRPr="00CD057A">
        <w:rPr>
          <w:sz w:val="28"/>
          <w:szCs w:val="28"/>
          <w:lang w:val="vi-VN"/>
        </w:rPr>
        <w:t>thuộc trường hợp được Thủ tướng Chính phủ chấp thuận chủ trương đầu tư.</w:t>
      </w:r>
    </w:p>
    <w:p w14:paraId="6FD5B8D5" w14:textId="77777777" w:rsidR="00241846" w:rsidRPr="00D87A58" w:rsidRDefault="00241846" w:rsidP="00241846">
      <w:pPr>
        <w:spacing w:before="120" w:after="120" w:line="240" w:lineRule="auto"/>
        <w:ind w:firstLine="567"/>
        <w:jc w:val="both"/>
        <w:rPr>
          <w:sz w:val="28"/>
          <w:szCs w:val="28"/>
          <w:lang w:val="nl-NL"/>
        </w:rPr>
      </w:pPr>
      <w:r w:rsidRPr="00CD057A">
        <w:rPr>
          <w:sz w:val="28"/>
          <w:szCs w:val="28"/>
          <w:lang w:val="nl-NL"/>
        </w:rPr>
        <w:t xml:space="preserve">- </w:t>
      </w:r>
      <w:r w:rsidRPr="00CD057A">
        <w:rPr>
          <w:sz w:val="28"/>
          <w:szCs w:val="28"/>
          <w:lang w:val="vi-VN"/>
        </w:rPr>
        <w:t xml:space="preserve">Căn cứ theo quy chế 01-QC/TU ngày 02 tháng 12 năm 2020, </w:t>
      </w:r>
      <w:r w:rsidRPr="00CD057A">
        <w:rPr>
          <w:sz w:val="28"/>
          <w:szCs w:val="28"/>
          <w:lang w:val="nl-NL"/>
        </w:rPr>
        <w:t>đ</w:t>
      </w:r>
      <w:r w:rsidRPr="00CD057A">
        <w:rPr>
          <w:sz w:val="28"/>
          <w:szCs w:val="28"/>
          <w:lang w:val="vi-VN"/>
        </w:rPr>
        <w:t>ề nghị Ủy ban nhân dân tỉnh bổ sung ý kiến của Ban Thường vụ Tỉnh ủy để đảm bảo quy định.</w:t>
      </w:r>
    </w:p>
    <w:p w14:paraId="7520BF3C" w14:textId="77777777" w:rsidR="00241846" w:rsidRPr="00CD057A" w:rsidRDefault="00241846" w:rsidP="00241846">
      <w:pPr>
        <w:spacing w:before="120" w:after="120" w:line="240" w:lineRule="auto"/>
        <w:ind w:firstLine="567"/>
        <w:jc w:val="both"/>
        <w:rPr>
          <w:sz w:val="28"/>
          <w:szCs w:val="28"/>
          <w:lang w:val="nl-NL"/>
        </w:rPr>
      </w:pPr>
      <w:r w:rsidRPr="00CD057A">
        <w:rPr>
          <w:b/>
          <w:sz w:val="28"/>
          <w:szCs w:val="28"/>
          <w:lang w:val="nl-NL"/>
        </w:rPr>
        <w:t xml:space="preserve">* Ủy ban nhân dân tỉnh có ý kiến như sau: </w:t>
      </w:r>
    </w:p>
    <w:p w14:paraId="04554461" w14:textId="77777777" w:rsidR="00241846" w:rsidRPr="00CD057A" w:rsidRDefault="00241846" w:rsidP="00241846">
      <w:pPr>
        <w:spacing w:before="120" w:after="120" w:line="240" w:lineRule="auto"/>
        <w:ind w:firstLine="567"/>
        <w:jc w:val="both"/>
        <w:rPr>
          <w:b/>
          <w:sz w:val="28"/>
          <w:szCs w:val="28"/>
          <w:lang w:val="nl-NL"/>
        </w:rPr>
      </w:pPr>
      <w:r w:rsidRPr="00CD057A">
        <w:rPr>
          <w:sz w:val="28"/>
          <w:szCs w:val="28"/>
          <w:lang w:val="nl-NL"/>
        </w:rPr>
        <w:t xml:space="preserve">- Về việc trình xin ý kiến Ban Thường vụ Tỉnh ủy theo Quy chế </w:t>
      </w:r>
      <w:r w:rsidRPr="00CD057A">
        <w:rPr>
          <w:sz w:val="28"/>
          <w:szCs w:val="28"/>
          <w:lang w:val="vi-VN"/>
        </w:rPr>
        <w:t>01-QC/TU ngày 02 tháng 12 năm 2020</w:t>
      </w:r>
      <w:r w:rsidRPr="00CD057A">
        <w:rPr>
          <w:sz w:val="28"/>
          <w:szCs w:val="28"/>
          <w:lang w:val="nl-NL"/>
        </w:rPr>
        <w:t xml:space="preserve"> của Ban chấp hành Đảng bộ tỉnh, </w:t>
      </w:r>
      <w:r w:rsidRPr="00CD057A">
        <w:rPr>
          <w:iCs/>
          <w:sz w:val="28"/>
          <w:szCs w:val="28"/>
          <w:lang w:val="nl-NL"/>
        </w:rPr>
        <w:t xml:space="preserve">Ban cán sự đảng Ủy ban nhân dân tỉnh đã có Tờ trình số 216-TTr/BCSĐ ngày 23 tháng 4 năm 2021 trình Ban Thường vụ Tỉnh ủy </w:t>
      </w:r>
      <w:r w:rsidRPr="00CD057A">
        <w:rPr>
          <w:bCs/>
          <w:sz w:val="28"/>
          <w:szCs w:val="28"/>
          <w:lang w:val="nl-NL"/>
        </w:rPr>
        <w:t>cho ý kiến đối với nội dung trình Hội đồng nhân dân tỉnh. Sau khi có ý kiến của Ban Thường vụ Tỉnh ủy, Ủy ban nhân dân tỉnh sẽ tiếp tục bổ sung vào hồ sơ trình Kỳ họp thứ 12 Hội đồng nhân dân tỉnh Khóa XI.</w:t>
      </w:r>
    </w:p>
    <w:p w14:paraId="562D0026" w14:textId="77777777" w:rsidR="00241846" w:rsidRPr="00CD057A" w:rsidRDefault="00241846" w:rsidP="00241846">
      <w:pPr>
        <w:spacing w:before="120" w:after="120" w:line="240" w:lineRule="auto"/>
        <w:ind w:firstLine="567"/>
        <w:jc w:val="both"/>
        <w:rPr>
          <w:sz w:val="28"/>
          <w:szCs w:val="28"/>
          <w:lang w:val="nl-NL"/>
        </w:rPr>
      </w:pPr>
      <w:r w:rsidRPr="00CD057A">
        <w:rPr>
          <w:sz w:val="28"/>
          <w:szCs w:val="28"/>
          <w:lang w:val="nl-NL"/>
        </w:rPr>
        <w:lastRenderedPageBreak/>
        <w:t xml:space="preserve">- Về Danh mục dự án cần thu hồi đất: Tiếp thu ý kiến của Ban Kinh tế - Ngân sách; Ủy ban nhân dân tỉnh rà soát hồ sơ, chỉ trình Hội đồng nhân dân tỉnh thông qua Danh mục thu hồi đất đối với </w:t>
      </w:r>
      <w:r w:rsidRPr="00CD057A">
        <w:rPr>
          <w:sz w:val="28"/>
          <w:szCs w:val="28"/>
          <w:lang w:val="vi-VN"/>
        </w:rPr>
        <w:t>các dự án do Hội đồng nhân dân cấp tỉnh chấp thuận mà phải thu hồi đất</w:t>
      </w:r>
      <w:r w:rsidRPr="00CD057A">
        <w:rPr>
          <w:sz w:val="28"/>
          <w:szCs w:val="28"/>
          <w:lang w:val="nl-NL"/>
        </w:rPr>
        <w:t>, trong đó, không trình Danh mục thu hồi đất đối với dự án Nhà máy thủy điện Ia Ly mở rộng do Dự án đã được Thủ tướng Chính phủ phê duyệt chủ trương đầu tư tại Quyết định số 38/QĐ-TTg ngày 10 tháng 11 năm 2018.</w:t>
      </w:r>
    </w:p>
    <w:p w14:paraId="176B9384" w14:textId="77777777" w:rsidR="00241846" w:rsidRPr="00291527" w:rsidRDefault="00241846" w:rsidP="00241846">
      <w:pPr>
        <w:spacing w:before="120" w:after="120" w:line="240" w:lineRule="auto"/>
        <w:ind w:firstLine="567"/>
        <w:jc w:val="both"/>
        <w:rPr>
          <w:color w:val="000000" w:themeColor="text1"/>
          <w:sz w:val="28"/>
          <w:szCs w:val="28"/>
          <w:lang w:val="nl-NL"/>
        </w:rPr>
      </w:pPr>
      <w:r w:rsidRPr="00CD057A">
        <w:rPr>
          <w:sz w:val="28"/>
          <w:szCs w:val="28"/>
          <w:lang w:val="nl-NL"/>
        </w:rPr>
        <w:t>-</w:t>
      </w:r>
      <w:r w:rsidRPr="00CD057A">
        <w:rPr>
          <w:sz w:val="28"/>
          <w:szCs w:val="28"/>
          <w:lang w:val="vi-VN"/>
        </w:rPr>
        <w:t xml:space="preserve"> Đối với các dự án </w:t>
      </w:r>
      <w:r w:rsidRPr="00CD057A">
        <w:rPr>
          <w:sz w:val="28"/>
          <w:szCs w:val="28"/>
          <w:lang w:val="nl-NL"/>
        </w:rPr>
        <w:t xml:space="preserve">trình Hội đồng nhân dân tỉnh thông qua Danh mục thu hồi đất để lựa chọn nhà đầu </w:t>
      </w:r>
      <w:r w:rsidRPr="00291527">
        <w:rPr>
          <w:color w:val="000000" w:themeColor="text1"/>
          <w:sz w:val="28"/>
          <w:szCs w:val="28"/>
          <w:lang w:val="nl-NL"/>
        </w:rPr>
        <w:t>tư: Tiếp thu ý kiến của Ban Kinh tế - Ngân sách; trước mắt, Ủy ban nhân dân tỉnh chưa trình Hội đồng nhân dân tỉnh thông qua Danh mục các dự án cần thu hồi đất để thu hút đầu tư. Sau khi tham vấn ý kiến của các bộ, ngành Trung ương để được hướng dẫn cụ thể về nội dung trên, Ủy ban nhân dân tỉnh sẽ triển khai các bước tiếp theo theo quy định.</w:t>
      </w:r>
    </w:p>
    <w:p w14:paraId="1506DD09" w14:textId="77777777" w:rsidR="00241846" w:rsidRPr="00CD057A" w:rsidRDefault="00241846" w:rsidP="00241846">
      <w:pPr>
        <w:spacing w:before="120" w:after="120" w:line="240" w:lineRule="auto"/>
        <w:ind w:firstLine="567"/>
        <w:jc w:val="both"/>
        <w:rPr>
          <w:sz w:val="28"/>
          <w:szCs w:val="28"/>
          <w:lang w:val="nl-NL"/>
        </w:rPr>
      </w:pPr>
      <w:r w:rsidRPr="00CD057A">
        <w:rPr>
          <w:sz w:val="28"/>
          <w:szCs w:val="28"/>
          <w:lang w:val="nl-NL"/>
        </w:rPr>
        <w:t xml:space="preserve">- Đối với các dự án có nhu cầu chuyển mục đích sử dụng đất trồng lúa, đất rừng phòng hộ, đất rừng đặc dụng vào mục đích khác: Tiếp thu ý kiến của Ban Kinh tế - Ngân sách; Ủy ban nhân dân tỉnh rà soát hồ sơ, chỉ trình Hội đồng nhân dân tỉnh cho phép chuyển mục đích sử dụng đất trồng lúa, đất rừng phòng hộ đối với các dự án </w:t>
      </w:r>
      <w:r w:rsidRPr="00CD057A">
        <w:rPr>
          <w:sz w:val="28"/>
          <w:szCs w:val="28"/>
          <w:lang w:val="vi-VN"/>
        </w:rPr>
        <w:t>không thuộc trường hợp được Quốc hội quyết định, Thủ tướng Chính phủ chấp thuận chủ trương đầu tư</w:t>
      </w:r>
      <w:r w:rsidRPr="00CD057A">
        <w:rPr>
          <w:sz w:val="28"/>
          <w:szCs w:val="28"/>
          <w:lang w:val="nl-NL"/>
        </w:rPr>
        <w:t>, trong đó, không trình Hội đồng nhân dân tỉnh cho phép chuyển mục đích sử dụng đất rừng phòng hộ đối với dự án Nhà máy thủy điện Ia Ly mở rộng do Dự án này đã được Thủ tướng Chính phủ phê duyệt chủ trương đầu tư tại Quyết định số 38/QĐ-TTg ngày 10 tháng 11 năm 2018.</w:t>
      </w:r>
    </w:p>
    <w:p w14:paraId="435A70F2" w14:textId="77777777" w:rsidR="00241846" w:rsidRPr="00CD057A" w:rsidRDefault="00241846" w:rsidP="00241846">
      <w:pPr>
        <w:spacing w:before="120" w:after="120" w:line="240" w:lineRule="auto"/>
        <w:ind w:firstLine="567"/>
        <w:jc w:val="both"/>
        <w:rPr>
          <w:sz w:val="28"/>
          <w:szCs w:val="28"/>
          <w:lang w:val="nl-NL"/>
        </w:rPr>
      </w:pPr>
      <w:r w:rsidRPr="00CD057A">
        <w:rPr>
          <w:sz w:val="28"/>
          <w:szCs w:val="28"/>
          <w:lang w:val="nl-NL"/>
        </w:rPr>
        <w:t>- Trên cơ sở ý kiến của Ban Kinh tế - Ngân sách, Ủy ban nhân dân tỉnh hoàn chỉnh dự thảo Nghị quyết, Danh mục các dự án kèm theo dự thảo Nghị quyết Hội đồng nhân dân tỉnh.</w:t>
      </w:r>
    </w:p>
    <w:p w14:paraId="7FABC31C" w14:textId="77777777" w:rsidR="00241846" w:rsidRPr="00CD057A" w:rsidRDefault="00241846" w:rsidP="00241846">
      <w:pPr>
        <w:spacing w:before="80" w:after="80" w:line="240" w:lineRule="auto"/>
        <w:ind w:firstLine="567"/>
        <w:jc w:val="both"/>
        <w:rPr>
          <w:rFonts w:eastAsia="Batang"/>
          <w:b/>
          <w:sz w:val="28"/>
          <w:szCs w:val="28"/>
          <w:lang w:val="nl-NL" w:eastAsia="fr-FR"/>
        </w:rPr>
      </w:pPr>
      <w:r w:rsidRPr="00CD057A">
        <w:rPr>
          <w:b/>
          <w:sz w:val="28"/>
          <w:szCs w:val="28"/>
          <w:lang w:val="nl-NL"/>
        </w:rPr>
        <w:t xml:space="preserve">4. </w:t>
      </w:r>
      <w:r w:rsidRPr="00CD057A">
        <w:rPr>
          <w:rFonts w:eastAsia="Batang"/>
          <w:b/>
          <w:sz w:val="28"/>
          <w:szCs w:val="28"/>
          <w:lang w:val="nl-NL" w:eastAsia="fr-FR"/>
        </w:rPr>
        <w:t xml:space="preserve">Dự thảo Nghị quyết </w:t>
      </w:r>
      <w:r w:rsidRPr="00D87A58">
        <w:rPr>
          <w:rFonts w:eastAsia="Times New Roman"/>
          <w:b/>
          <w:sz w:val="28"/>
          <w:szCs w:val="28"/>
          <w:lang w:val="nl-NL"/>
        </w:rPr>
        <w:t>về việc thông qua quy định về cơ chế thu và sử dụng mức thu dịch vụ tuyển sinh các cấp học trên địa bàn tỉnh Kon Tum</w:t>
      </w:r>
      <w:r w:rsidRPr="00D87A58">
        <w:rPr>
          <w:rFonts w:eastAsia="Batang"/>
          <w:b/>
          <w:sz w:val="28"/>
          <w:szCs w:val="28"/>
          <w:vertAlign w:val="superscript"/>
          <w:lang w:val="nl-NL" w:eastAsia="fr-FR"/>
        </w:rPr>
        <w:t>(</w:t>
      </w:r>
      <w:r w:rsidRPr="00CD057A">
        <w:rPr>
          <w:rStyle w:val="FootnoteReference"/>
          <w:rFonts w:eastAsia="Batang"/>
          <w:b/>
          <w:sz w:val="28"/>
          <w:szCs w:val="28"/>
          <w:lang w:val="vi-VN" w:eastAsia="fr-FR"/>
        </w:rPr>
        <w:footnoteReference w:id="5"/>
      </w:r>
      <w:r w:rsidRPr="00D87A58">
        <w:rPr>
          <w:rFonts w:eastAsia="Batang"/>
          <w:b/>
          <w:sz w:val="28"/>
          <w:szCs w:val="28"/>
          <w:vertAlign w:val="superscript"/>
          <w:lang w:val="nl-NL" w:eastAsia="fr-FR"/>
        </w:rPr>
        <w:t>)</w:t>
      </w:r>
      <w:r w:rsidRPr="00CD057A">
        <w:rPr>
          <w:rFonts w:eastAsia="Batang"/>
          <w:b/>
          <w:sz w:val="28"/>
          <w:szCs w:val="28"/>
          <w:lang w:val="nl-NL" w:eastAsia="fr-FR"/>
        </w:rPr>
        <w:t>.</w:t>
      </w:r>
    </w:p>
    <w:p w14:paraId="7B690925" w14:textId="77777777" w:rsidR="00241846" w:rsidRPr="00CD057A" w:rsidRDefault="00241846" w:rsidP="00241846">
      <w:pPr>
        <w:spacing w:before="80" w:after="80" w:line="240" w:lineRule="auto"/>
        <w:ind w:firstLine="567"/>
        <w:jc w:val="both"/>
        <w:rPr>
          <w:rFonts w:eastAsia="Batang"/>
          <w:b/>
          <w:sz w:val="28"/>
          <w:szCs w:val="28"/>
          <w:lang w:val="nl-NL" w:eastAsia="fr-FR"/>
        </w:rPr>
      </w:pPr>
      <w:r w:rsidRPr="00CD057A">
        <w:rPr>
          <w:rFonts w:eastAsia="Batang"/>
          <w:b/>
          <w:sz w:val="28"/>
          <w:szCs w:val="28"/>
          <w:lang w:val="nl-NL" w:eastAsia="fr-FR"/>
        </w:rPr>
        <w:t>* Ban Kinh tế - Ngân sách có ý kiến</w:t>
      </w:r>
      <w:r w:rsidRPr="00D87A58">
        <w:rPr>
          <w:rFonts w:eastAsia="Batang"/>
          <w:b/>
          <w:sz w:val="28"/>
          <w:szCs w:val="28"/>
          <w:vertAlign w:val="superscript"/>
          <w:lang w:val="nl-NL" w:eastAsia="fr-FR"/>
        </w:rPr>
        <w:t>(</w:t>
      </w:r>
      <w:r w:rsidRPr="00CD057A">
        <w:rPr>
          <w:rStyle w:val="FootnoteReference"/>
          <w:rFonts w:eastAsia="Batang"/>
          <w:b/>
          <w:sz w:val="28"/>
          <w:szCs w:val="28"/>
          <w:lang w:val="vi-VN" w:eastAsia="fr-FR"/>
        </w:rPr>
        <w:footnoteReference w:id="6"/>
      </w:r>
      <w:r w:rsidRPr="00D87A58">
        <w:rPr>
          <w:rFonts w:eastAsia="Batang"/>
          <w:b/>
          <w:sz w:val="28"/>
          <w:szCs w:val="28"/>
          <w:vertAlign w:val="superscript"/>
          <w:lang w:val="nl-NL" w:eastAsia="fr-FR"/>
        </w:rPr>
        <w:t>)</w:t>
      </w:r>
      <w:r w:rsidRPr="00CD057A">
        <w:rPr>
          <w:rFonts w:eastAsia="Batang"/>
          <w:b/>
          <w:sz w:val="28"/>
          <w:szCs w:val="28"/>
          <w:lang w:val="nl-NL" w:eastAsia="fr-FR"/>
        </w:rPr>
        <w:t xml:space="preserve">: </w:t>
      </w:r>
    </w:p>
    <w:p w14:paraId="0790D9F0" w14:textId="77777777" w:rsidR="00241846" w:rsidRPr="00CD057A" w:rsidRDefault="00241846" w:rsidP="00241846">
      <w:pPr>
        <w:spacing w:before="80" w:after="80" w:line="240" w:lineRule="auto"/>
        <w:ind w:firstLine="567"/>
        <w:jc w:val="both"/>
        <w:rPr>
          <w:rFonts w:eastAsia="Batang"/>
          <w:sz w:val="28"/>
          <w:szCs w:val="28"/>
          <w:lang w:val="nl-NL" w:eastAsia="fr-FR"/>
        </w:rPr>
      </w:pPr>
      <w:r w:rsidRPr="00CD057A">
        <w:rPr>
          <w:rFonts w:eastAsia="Batang"/>
          <w:sz w:val="28"/>
          <w:szCs w:val="28"/>
          <w:lang w:val="nl-NL" w:eastAsia="fr-FR"/>
        </w:rPr>
        <w:t>- Về tên gọi của Nghị quyết, biên tập lại là: "Về cơ chế thu và sử dụng mức thu dịch vụ tuyển sinh các cấp học trên địa bàn tỉnh Kon Tum"</w:t>
      </w:r>
    </w:p>
    <w:p w14:paraId="5B058BA7" w14:textId="77777777" w:rsidR="00241846" w:rsidRPr="00CD057A" w:rsidRDefault="00241846" w:rsidP="00241846">
      <w:pPr>
        <w:spacing w:before="80" w:after="80" w:line="240" w:lineRule="auto"/>
        <w:ind w:firstLine="567"/>
        <w:jc w:val="both"/>
        <w:rPr>
          <w:rFonts w:eastAsia="Batang"/>
          <w:sz w:val="28"/>
          <w:szCs w:val="28"/>
          <w:lang w:val="nl-NL" w:eastAsia="fr-FR"/>
        </w:rPr>
      </w:pPr>
      <w:r w:rsidRPr="00CD057A">
        <w:rPr>
          <w:rFonts w:eastAsia="Batang"/>
          <w:sz w:val="28"/>
          <w:szCs w:val="28"/>
          <w:lang w:val="nl-NL" w:eastAsia="fr-FR"/>
        </w:rPr>
        <w:t>- Về phạm vi điều chỉnh, đối tượng áp dụng: Đề nghị cơ quan trình bám sát các quy định của Luật Giáo dục (về cấp học, phương thức tuyển sinh...) biên tập lại theo hướng ngắn gọn, bao quát hết phạm vi, đối tượng có liên quan đến việc thực hiện cơ chế thu và sử dụng mức thu dịch vụ tuyển sinh theo quy định.</w:t>
      </w:r>
    </w:p>
    <w:p w14:paraId="7ECB59BC" w14:textId="77777777" w:rsidR="00241846" w:rsidRPr="00CD057A" w:rsidRDefault="00241846" w:rsidP="00241846">
      <w:pPr>
        <w:spacing w:before="80" w:after="80" w:line="240" w:lineRule="auto"/>
        <w:ind w:firstLine="567"/>
        <w:jc w:val="both"/>
        <w:rPr>
          <w:rFonts w:eastAsia="Batang"/>
          <w:sz w:val="28"/>
          <w:szCs w:val="28"/>
          <w:lang w:val="nl-NL" w:eastAsia="fr-FR"/>
        </w:rPr>
      </w:pPr>
      <w:r w:rsidRPr="00CD057A">
        <w:rPr>
          <w:rFonts w:eastAsia="Batang"/>
          <w:sz w:val="28"/>
          <w:szCs w:val="28"/>
          <w:lang w:val="nl-NL" w:eastAsia="fr-FR"/>
        </w:rPr>
        <w:t>- Về nội dung: “Không áp dụng quy định này với việc tuyển sinh vào các trường chuyên biệt”. Đề nghị cơ quan trình rà soát, quy định cụ thể đối với từng loại trường vì hiện nay một số trường chuyên biệt trên địa bàn tỉnh đang thực hiện các khoản thu dịch vụ tuyển sinh rất hiệu quả.</w:t>
      </w:r>
    </w:p>
    <w:p w14:paraId="5A3E79DB" w14:textId="77777777" w:rsidR="00241846" w:rsidRPr="00CD057A" w:rsidRDefault="00241846" w:rsidP="00241846">
      <w:pPr>
        <w:spacing w:before="80" w:after="80" w:line="240" w:lineRule="auto"/>
        <w:ind w:firstLine="567"/>
        <w:jc w:val="both"/>
        <w:rPr>
          <w:rFonts w:eastAsia="Batang"/>
          <w:sz w:val="28"/>
          <w:szCs w:val="28"/>
          <w:lang w:val="nl-NL" w:eastAsia="fr-FR"/>
        </w:rPr>
      </w:pPr>
      <w:r w:rsidRPr="00CD057A">
        <w:rPr>
          <w:rFonts w:eastAsia="Batang"/>
          <w:sz w:val="28"/>
          <w:szCs w:val="28"/>
          <w:lang w:val="nl-NL" w:eastAsia="fr-FR"/>
        </w:rPr>
        <w:lastRenderedPageBreak/>
        <w:t>- Về đối tượng miễn thu: Đề nghị rà soát lại các đối tượng đảm bảo phù hợp với chính sách của Đảng, quy định của Chính phủ, Bộ, ngành Trung ương  và điều kiện thực tế của địa phương.</w:t>
      </w:r>
    </w:p>
    <w:p w14:paraId="29D5AA71" w14:textId="77777777" w:rsidR="00241846" w:rsidRPr="00CD057A" w:rsidRDefault="00241846" w:rsidP="00241846">
      <w:pPr>
        <w:spacing w:before="80" w:after="80" w:line="240" w:lineRule="auto"/>
        <w:ind w:firstLine="567"/>
        <w:jc w:val="both"/>
        <w:rPr>
          <w:rFonts w:eastAsia="Batang"/>
          <w:sz w:val="28"/>
          <w:szCs w:val="28"/>
          <w:lang w:val="nl-NL" w:eastAsia="fr-FR"/>
        </w:rPr>
      </w:pPr>
      <w:r w:rsidRPr="00CD057A">
        <w:rPr>
          <w:rFonts w:eastAsia="Batang"/>
          <w:sz w:val="28"/>
          <w:szCs w:val="28"/>
          <w:lang w:val="nl-NL" w:eastAsia="fr-FR"/>
        </w:rPr>
        <w:t>- Về mức thu, lộ trình, cơ chế cấp bù, sử dụng mức thu dịch vụ tuyển sinh: Đề nghị rà soát, biên tập lại nội dung phù hợp với quy định hiện hành.</w:t>
      </w:r>
    </w:p>
    <w:p w14:paraId="04F86967" w14:textId="77777777" w:rsidR="00241846" w:rsidRPr="00CD057A" w:rsidRDefault="00241846" w:rsidP="00241846">
      <w:pPr>
        <w:spacing w:before="80" w:after="80" w:line="240" w:lineRule="auto"/>
        <w:ind w:firstLine="567"/>
        <w:jc w:val="both"/>
        <w:rPr>
          <w:rFonts w:eastAsia="Batang"/>
          <w:sz w:val="28"/>
          <w:szCs w:val="28"/>
          <w:lang w:val="nl-NL" w:eastAsia="fr-FR"/>
        </w:rPr>
      </w:pPr>
      <w:r w:rsidRPr="00CD057A">
        <w:rPr>
          <w:rFonts w:eastAsia="Batang"/>
          <w:sz w:val="28"/>
          <w:szCs w:val="28"/>
          <w:lang w:val="nl-NL" w:eastAsia="fr-FR"/>
        </w:rPr>
        <w:t>- Đề nghị bổ sung thêm nội dung về điều chỉnh phương thức tuyển sinh, mức thu, lộ trình cho phù với điều kiện kinh tế - xã hội của địa phương ở từng thời kỳ. Trường hợp Chính phủ, các Bộ ngành Trung ương ban hành các quy định mới có liên quan thì thực hiện theo quy định.</w:t>
      </w:r>
    </w:p>
    <w:p w14:paraId="48F0384F" w14:textId="77777777" w:rsidR="00241846" w:rsidRPr="00CD057A" w:rsidRDefault="00241846" w:rsidP="00241846">
      <w:pPr>
        <w:autoSpaceDE w:val="0"/>
        <w:autoSpaceDN w:val="0"/>
        <w:adjustRightInd w:val="0"/>
        <w:spacing w:before="120" w:after="120" w:line="240" w:lineRule="auto"/>
        <w:ind w:firstLine="567"/>
        <w:jc w:val="both"/>
        <w:rPr>
          <w:rFonts w:eastAsia="Batang"/>
          <w:b/>
          <w:sz w:val="28"/>
          <w:szCs w:val="28"/>
          <w:lang w:val="nl-NL" w:eastAsia="fr-FR"/>
        </w:rPr>
      </w:pPr>
      <w:r w:rsidRPr="00CD057A">
        <w:rPr>
          <w:rFonts w:eastAsia="Batang"/>
          <w:b/>
          <w:sz w:val="28"/>
          <w:szCs w:val="28"/>
          <w:lang w:val="nl-NL" w:eastAsia="fr-FR"/>
        </w:rPr>
        <w:t xml:space="preserve">* Ủy ban nhân dân tỉnh có ý kiến như sau: </w:t>
      </w:r>
      <w:r w:rsidRPr="00CD057A">
        <w:rPr>
          <w:rFonts w:eastAsia="Batang"/>
          <w:sz w:val="28"/>
          <w:szCs w:val="28"/>
          <w:lang w:val="nl-NL" w:eastAsia="fr-FR"/>
        </w:rPr>
        <w:t>Tiếp thu ý kiến của Ban Kinh tế - Ngân sách, Ủy ban nhân dấn tỉnh đã rà soát, hoàn chỉnh dự thảo Nghị quyết như sau:</w:t>
      </w:r>
    </w:p>
    <w:p w14:paraId="42AD08C3" w14:textId="77777777" w:rsidR="00241846" w:rsidRPr="00CD057A" w:rsidRDefault="00241846" w:rsidP="00241846">
      <w:pPr>
        <w:autoSpaceDE w:val="0"/>
        <w:autoSpaceDN w:val="0"/>
        <w:adjustRightInd w:val="0"/>
        <w:spacing w:before="120" w:after="120" w:line="240" w:lineRule="auto"/>
        <w:ind w:firstLine="567"/>
        <w:jc w:val="both"/>
        <w:rPr>
          <w:rFonts w:eastAsia="Batang"/>
          <w:sz w:val="28"/>
          <w:szCs w:val="28"/>
          <w:lang w:val="nl-NL" w:eastAsia="fr-FR"/>
        </w:rPr>
      </w:pPr>
      <w:r w:rsidRPr="00CD057A">
        <w:rPr>
          <w:rFonts w:eastAsia="Batang"/>
          <w:sz w:val="28"/>
          <w:szCs w:val="28"/>
          <w:lang w:val="nl-NL" w:eastAsia="fr-FR"/>
        </w:rPr>
        <w:t>- Về tên gọi Nghị quyết: “Về cơ chế thu và sử dụng mức thu dịch vụ tuyển sinh các cấp học trên địa bàn tỉnh Kon Tum”.</w:t>
      </w:r>
    </w:p>
    <w:p w14:paraId="0336076C" w14:textId="77777777" w:rsidR="00241846" w:rsidRPr="00CD057A" w:rsidRDefault="00241846" w:rsidP="00241846">
      <w:pPr>
        <w:autoSpaceDE w:val="0"/>
        <w:autoSpaceDN w:val="0"/>
        <w:adjustRightInd w:val="0"/>
        <w:spacing w:before="120" w:after="120" w:line="240" w:lineRule="auto"/>
        <w:ind w:firstLine="567"/>
        <w:jc w:val="both"/>
        <w:rPr>
          <w:rFonts w:eastAsia="Batang"/>
          <w:sz w:val="28"/>
          <w:szCs w:val="28"/>
          <w:lang w:val="nl-NL" w:eastAsia="fr-FR"/>
        </w:rPr>
      </w:pPr>
      <w:r w:rsidRPr="00CD057A">
        <w:rPr>
          <w:rFonts w:eastAsia="Batang"/>
          <w:sz w:val="28"/>
          <w:szCs w:val="28"/>
          <w:lang w:val="nl-NL" w:eastAsia="fr-FR"/>
        </w:rPr>
        <w:t>- Biên tập lại nội dung “Về phạm vi điều chỉnh, đối tượng áp dụng”</w:t>
      </w:r>
      <w:r w:rsidRPr="00CD057A">
        <w:rPr>
          <w:rFonts w:eastAsia="Batang"/>
          <w:sz w:val="28"/>
          <w:szCs w:val="28"/>
          <w:vertAlign w:val="superscript"/>
          <w:lang w:val="nl-NL" w:eastAsia="fr-FR"/>
        </w:rPr>
        <w:t>(</w:t>
      </w:r>
      <w:r w:rsidRPr="00CD057A">
        <w:rPr>
          <w:rFonts w:eastAsia="Batang"/>
          <w:sz w:val="28"/>
          <w:szCs w:val="28"/>
          <w:vertAlign w:val="superscript"/>
          <w:lang w:val="nl-NL" w:eastAsia="fr-FR"/>
        </w:rPr>
        <w:footnoteReference w:id="7"/>
      </w:r>
      <w:r w:rsidRPr="00CD057A">
        <w:rPr>
          <w:rFonts w:eastAsia="Batang"/>
          <w:sz w:val="28"/>
          <w:szCs w:val="28"/>
          <w:vertAlign w:val="superscript"/>
          <w:lang w:val="nl-NL" w:eastAsia="fr-FR"/>
        </w:rPr>
        <w:t>)</w:t>
      </w:r>
      <w:r w:rsidRPr="00CD057A">
        <w:rPr>
          <w:rFonts w:eastAsia="Batang"/>
          <w:sz w:val="28"/>
          <w:szCs w:val="28"/>
          <w:lang w:val="nl-NL" w:eastAsia="fr-FR"/>
        </w:rPr>
        <w:t>.</w:t>
      </w:r>
    </w:p>
    <w:p w14:paraId="4AC760E6" w14:textId="77777777" w:rsidR="00241846" w:rsidRPr="00CD057A" w:rsidRDefault="00241846" w:rsidP="00241846">
      <w:pPr>
        <w:autoSpaceDE w:val="0"/>
        <w:autoSpaceDN w:val="0"/>
        <w:adjustRightInd w:val="0"/>
        <w:spacing w:before="120" w:after="120" w:line="240" w:lineRule="auto"/>
        <w:ind w:firstLine="567"/>
        <w:jc w:val="both"/>
        <w:rPr>
          <w:rFonts w:eastAsia="Batang"/>
          <w:sz w:val="28"/>
          <w:szCs w:val="28"/>
          <w:lang w:val="nl-NL" w:eastAsia="fr-FR"/>
        </w:rPr>
      </w:pPr>
      <w:r w:rsidRPr="00CD057A">
        <w:rPr>
          <w:rFonts w:eastAsia="Batang"/>
          <w:sz w:val="28"/>
          <w:szCs w:val="28"/>
          <w:lang w:val="nl-NL" w:eastAsia="fr-FR"/>
        </w:rPr>
        <w:t>- Đ</w:t>
      </w:r>
      <w:r w:rsidRPr="00D87A58">
        <w:rPr>
          <w:rFonts w:eastAsia="Batang"/>
          <w:iCs/>
          <w:sz w:val="28"/>
          <w:szCs w:val="28"/>
          <w:lang w:val="nl-NL" w:eastAsia="fr-FR"/>
        </w:rPr>
        <w:t>iều chỉnh nội dung:</w:t>
      </w:r>
      <w:r w:rsidRPr="00D87A58">
        <w:rPr>
          <w:rFonts w:eastAsia="Batang"/>
          <w:i/>
          <w:iCs/>
          <w:sz w:val="28"/>
          <w:szCs w:val="28"/>
          <w:lang w:val="nl-NL" w:eastAsia="fr-FR"/>
        </w:rPr>
        <w:t xml:space="preserve"> “Không áp dụng quy định này với việc tuyển sinh vào các trường chuyên biệt” </w:t>
      </w:r>
      <w:r w:rsidRPr="00D87A58">
        <w:rPr>
          <w:rFonts w:eastAsia="Batang"/>
          <w:iCs/>
          <w:sz w:val="28"/>
          <w:szCs w:val="28"/>
          <w:lang w:val="nl-NL" w:eastAsia="fr-FR"/>
        </w:rPr>
        <w:t>thành</w:t>
      </w:r>
      <w:r w:rsidRPr="00D87A58">
        <w:rPr>
          <w:rFonts w:eastAsia="Batang"/>
          <w:i/>
          <w:iCs/>
          <w:sz w:val="28"/>
          <w:szCs w:val="28"/>
          <w:lang w:val="nl-NL" w:eastAsia="fr-FR"/>
        </w:rPr>
        <w:t xml:space="preserve"> “Không áp dụng quy định này đối với trường phổ thông dân tộc nội trú, trường phổ thông dân tộc bán trú”.</w:t>
      </w:r>
    </w:p>
    <w:p w14:paraId="5DDD26E8" w14:textId="77777777" w:rsidR="00241846" w:rsidRPr="00CD057A" w:rsidRDefault="00241846" w:rsidP="00241846">
      <w:pPr>
        <w:autoSpaceDE w:val="0"/>
        <w:autoSpaceDN w:val="0"/>
        <w:adjustRightInd w:val="0"/>
        <w:spacing w:before="120" w:after="120" w:line="240" w:lineRule="auto"/>
        <w:ind w:firstLine="567"/>
        <w:jc w:val="both"/>
        <w:rPr>
          <w:rFonts w:eastAsia="Batang"/>
          <w:sz w:val="28"/>
          <w:szCs w:val="28"/>
          <w:lang w:val="nl-NL" w:eastAsia="fr-FR"/>
        </w:rPr>
      </w:pPr>
      <w:r w:rsidRPr="00CD057A">
        <w:rPr>
          <w:rFonts w:eastAsia="Batang"/>
          <w:sz w:val="28"/>
          <w:szCs w:val="28"/>
          <w:lang w:val="nl-NL" w:eastAsia="fr-FR"/>
        </w:rPr>
        <w:t xml:space="preserve">- Điều chỉnh </w:t>
      </w:r>
      <w:r w:rsidRPr="00D87A58">
        <w:rPr>
          <w:rFonts w:eastAsia="Batang"/>
          <w:iCs/>
          <w:sz w:val="28"/>
          <w:szCs w:val="28"/>
          <w:lang w:val="nl-NL" w:eastAsia="fr-FR"/>
        </w:rPr>
        <w:t>đối tượng miễn thu:</w:t>
      </w:r>
      <w:r w:rsidRPr="00D87A58">
        <w:rPr>
          <w:rFonts w:eastAsia="Batang"/>
          <w:i/>
          <w:iCs/>
          <w:sz w:val="28"/>
          <w:szCs w:val="28"/>
          <w:lang w:val="nl-NL" w:eastAsia="fr-FR"/>
        </w:rPr>
        <w:t xml:space="preserve"> Thí sinh là con thương binh, liệt sỹ; thí sinh khuyết tật; thí sinh mồ côi cả cha lẫn mẹ; thí sinh dân tộc rất ít người; thí sinh dân tộc thiểu số thường trú ở địa bàn xã, thôn đặc biệt khó khăn; thí sinh có cha, mẹ, người giám hộ thuộc diện hộ nghèo, cận nghèo theo quy định của Thủ tướng Chính phủ; các đối tượng khác theo quy định của pháp luật có liên quan.</w:t>
      </w:r>
    </w:p>
    <w:p w14:paraId="082A6A7A" w14:textId="77777777" w:rsidR="00241846" w:rsidRPr="00CD057A" w:rsidRDefault="00241846" w:rsidP="00241846">
      <w:pPr>
        <w:autoSpaceDE w:val="0"/>
        <w:autoSpaceDN w:val="0"/>
        <w:adjustRightInd w:val="0"/>
        <w:spacing w:before="120" w:after="120" w:line="240" w:lineRule="auto"/>
        <w:ind w:firstLine="567"/>
        <w:jc w:val="both"/>
        <w:rPr>
          <w:rFonts w:eastAsia="Batang"/>
          <w:sz w:val="28"/>
          <w:szCs w:val="28"/>
          <w:lang w:val="nl-NL" w:eastAsia="fr-FR"/>
        </w:rPr>
      </w:pPr>
      <w:r w:rsidRPr="00CD057A">
        <w:rPr>
          <w:rFonts w:eastAsia="Batang"/>
          <w:sz w:val="28"/>
          <w:szCs w:val="28"/>
          <w:lang w:val="nl-NL" w:eastAsia="fr-FR"/>
        </w:rPr>
        <w:t>- B</w:t>
      </w:r>
      <w:r w:rsidRPr="00D87A58">
        <w:rPr>
          <w:rFonts w:eastAsia="Batang"/>
          <w:iCs/>
          <w:sz w:val="28"/>
          <w:szCs w:val="28"/>
          <w:lang w:val="nl-NL" w:eastAsia="fr-FR"/>
        </w:rPr>
        <w:t xml:space="preserve">iên tập lại nội dung về </w:t>
      </w:r>
      <w:r w:rsidRPr="00CD057A">
        <w:rPr>
          <w:rFonts w:eastAsia="Batang"/>
          <w:sz w:val="28"/>
          <w:szCs w:val="28"/>
          <w:lang w:val="nl-NL" w:eastAsia="fr-FR"/>
        </w:rPr>
        <w:t>mức thu, lộ trình, cơ chế cấp bù, sử dụng mức thu dịch vụ tuyển sinh</w:t>
      </w:r>
      <w:r w:rsidRPr="00F83157">
        <w:rPr>
          <w:rFonts w:eastAsia="Batang"/>
          <w:color w:val="FF0000"/>
          <w:sz w:val="28"/>
          <w:szCs w:val="28"/>
          <w:vertAlign w:val="superscript"/>
          <w:lang w:val="nl-NL" w:eastAsia="fr-FR"/>
        </w:rPr>
        <w:t>(</w:t>
      </w:r>
      <w:r w:rsidRPr="00F83157">
        <w:rPr>
          <w:rFonts w:eastAsia="Batang"/>
          <w:color w:val="FF0000"/>
          <w:sz w:val="28"/>
          <w:szCs w:val="28"/>
          <w:vertAlign w:val="superscript"/>
          <w:lang w:val="nl-NL" w:eastAsia="fr-FR"/>
        </w:rPr>
        <w:footnoteReference w:id="8"/>
      </w:r>
      <w:r w:rsidRPr="00F83157">
        <w:rPr>
          <w:rFonts w:eastAsia="Batang"/>
          <w:color w:val="FF0000"/>
          <w:sz w:val="28"/>
          <w:szCs w:val="28"/>
          <w:vertAlign w:val="superscript"/>
          <w:lang w:val="nl-NL" w:eastAsia="fr-FR"/>
        </w:rPr>
        <w:t>)</w:t>
      </w:r>
      <w:r w:rsidRPr="00CD057A">
        <w:rPr>
          <w:rFonts w:eastAsia="Batang"/>
          <w:sz w:val="28"/>
          <w:szCs w:val="28"/>
          <w:lang w:val="nl-NL" w:eastAsia="fr-FR"/>
        </w:rPr>
        <w:t>.</w:t>
      </w:r>
    </w:p>
    <w:p w14:paraId="5E4375C7" w14:textId="77777777" w:rsidR="00241846" w:rsidRPr="00CD057A" w:rsidRDefault="00241846" w:rsidP="00241846">
      <w:pPr>
        <w:autoSpaceDE w:val="0"/>
        <w:autoSpaceDN w:val="0"/>
        <w:adjustRightInd w:val="0"/>
        <w:spacing w:before="120" w:after="120" w:line="240" w:lineRule="auto"/>
        <w:ind w:firstLine="567"/>
        <w:jc w:val="both"/>
        <w:rPr>
          <w:rFonts w:eastAsia="Batang"/>
          <w:sz w:val="28"/>
          <w:szCs w:val="28"/>
          <w:lang w:val="nl-NL" w:eastAsia="fr-FR"/>
        </w:rPr>
      </w:pPr>
      <w:r w:rsidRPr="00CD057A">
        <w:rPr>
          <w:rFonts w:eastAsia="Batang"/>
          <w:sz w:val="28"/>
          <w:szCs w:val="28"/>
          <w:lang w:val="nl-NL" w:eastAsia="fr-FR"/>
        </w:rPr>
        <w:lastRenderedPageBreak/>
        <w:t xml:space="preserve">- Bổ sung nội dung về điều chỉnh phương thức tuyển sinh, mức thu, lộ trình: </w:t>
      </w:r>
      <w:r w:rsidRPr="00CD057A">
        <w:rPr>
          <w:rFonts w:eastAsia="Batang"/>
          <w:i/>
          <w:sz w:val="28"/>
          <w:szCs w:val="28"/>
          <w:lang w:val="nl-NL" w:eastAsia="fr-FR"/>
        </w:rPr>
        <w:t>“Trong quá trình triển khai thực hiện tùy vào điều kiện kinh tế - xã hội của địa phương ở từng thời kỳ, Ủy ban nhân dân tỉnh điều chỉnh phương thức tuyển sinh, mức thu, lộ trình cho phù hợp. Trường hợp Chính phủ, các Bộ ngành Trung ương ban hành các quy định mới có liên quan thì thực hiện theo quy định”.</w:t>
      </w:r>
    </w:p>
    <w:p w14:paraId="5D0A3A9E" w14:textId="77777777" w:rsidR="00241846" w:rsidRPr="00193CCB" w:rsidRDefault="00241846" w:rsidP="00241846">
      <w:pPr>
        <w:autoSpaceDE w:val="0"/>
        <w:autoSpaceDN w:val="0"/>
        <w:adjustRightInd w:val="0"/>
        <w:spacing w:before="120" w:after="120" w:line="240" w:lineRule="auto"/>
        <w:ind w:firstLine="567"/>
        <w:jc w:val="both"/>
        <w:rPr>
          <w:b/>
          <w:sz w:val="28"/>
          <w:szCs w:val="28"/>
          <w:lang w:val="nl-NL"/>
        </w:rPr>
      </w:pPr>
      <w:r w:rsidRPr="00193CCB">
        <w:rPr>
          <w:b/>
          <w:sz w:val="28"/>
          <w:szCs w:val="28"/>
          <w:lang w:val="nl-NL"/>
        </w:rPr>
        <w:t>5. Dự thảo Nghị quyết về hỗ trợ doanh nghiệp nhỏ và vừa trên địa bàn tỉnh Kon Tum giai đoạn 2021-2025</w:t>
      </w:r>
      <w:r w:rsidRPr="00193CCB">
        <w:rPr>
          <w:b/>
          <w:sz w:val="28"/>
          <w:szCs w:val="28"/>
          <w:vertAlign w:val="superscript"/>
          <w:lang w:val="nl-NL"/>
        </w:rPr>
        <w:t>(</w:t>
      </w:r>
      <w:r w:rsidRPr="00193CCB">
        <w:rPr>
          <w:rStyle w:val="FootnoteReference"/>
          <w:b/>
          <w:sz w:val="28"/>
          <w:szCs w:val="28"/>
          <w:lang w:val="nl-NL"/>
        </w:rPr>
        <w:footnoteReference w:id="9"/>
      </w:r>
      <w:r w:rsidRPr="00193CCB">
        <w:rPr>
          <w:b/>
          <w:sz w:val="28"/>
          <w:szCs w:val="28"/>
          <w:vertAlign w:val="superscript"/>
          <w:lang w:val="nl-NL"/>
        </w:rPr>
        <w:t>)</w:t>
      </w:r>
    </w:p>
    <w:p w14:paraId="6C77ABBE" w14:textId="77777777" w:rsidR="00241846" w:rsidRDefault="00241846" w:rsidP="00241846">
      <w:pPr>
        <w:autoSpaceDE w:val="0"/>
        <w:autoSpaceDN w:val="0"/>
        <w:adjustRightInd w:val="0"/>
        <w:spacing w:before="120" w:after="120" w:line="240" w:lineRule="auto"/>
        <w:ind w:firstLine="567"/>
        <w:jc w:val="both"/>
        <w:rPr>
          <w:rFonts w:eastAsia="Batang"/>
          <w:b/>
          <w:sz w:val="28"/>
          <w:szCs w:val="28"/>
          <w:lang w:val="nl-NL" w:eastAsia="fr-FR"/>
        </w:rPr>
      </w:pPr>
      <w:r w:rsidRPr="00CD057A">
        <w:rPr>
          <w:rFonts w:eastAsia="Batang"/>
          <w:b/>
          <w:sz w:val="28"/>
          <w:szCs w:val="28"/>
          <w:lang w:val="nl-NL" w:eastAsia="fr-FR"/>
        </w:rPr>
        <w:t>* Ban Kinh tế - Ngân sách có ý kiến:</w:t>
      </w:r>
    </w:p>
    <w:p w14:paraId="46048AE3" w14:textId="77777777" w:rsidR="00241846" w:rsidRPr="00CD057A" w:rsidRDefault="00241846" w:rsidP="00241846">
      <w:pPr>
        <w:autoSpaceDE w:val="0"/>
        <w:autoSpaceDN w:val="0"/>
        <w:adjustRightInd w:val="0"/>
        <w:spacing w:before="120" w:after="120" w:line="240" w:lineRule="auto"/>
        <w:ind w:firstLine="567"/>
        <w:jc w:val="both"/>
        <w:rPr>
          <w:rFonts w:eastAsia="Batang"/>
          <w:b/>
          <w:sz w:val="28"/>
          <w:szCs w:val="28"/>
          <w:lang w:val="nl-NL" w:eastAsia="fr-FR"/>
        </w:rPr>
      </w:pPr>
      <w:r>
        <w:rPr>
          <w:rFonts w:eastAsia="Batang"/>
          <w:b/>
          <w:sz w:val="28"/>
          <w:szCs w:val="28"/>
          <w:lang w:val="nl-NL" w:eastAsia="fr-FR"/>
        </w:rPr>
        <w:t>* Lần 1</w:t>
      </w:r>
      <w:r w:rsidRPr="00D87A58">
        <w:rPr>
          <w:rFonts w:eastAsia="Batang"/>
          <w:b/>
          <w:sz w:val="28"/>
          <w:szCs w:val="28"/>
          <w:vertAlign w:val="superscript"/>
          <w:lang w:val="nl-NL" w:eastAsia="fr-FR"/>
        </w:rPr>
        <w:t>(</w:t>
      </w:r>
      <w:r w:rsidRPr="00CD057A">
        <w:rPr>
          <w:rStyle w:val="FootnoteReference"/>
          <w:rFonts w:eastAsia="Batang"/>
          <w:b/>
          <w:sz w:val="28"/>
          <w:szCs w:val="28"/>
          <w:lang w:val="vi-VN" w:eastAsia="fr-FR"/>
        </w:rPr>
        <w:footnoteReference w:id="10"/>
      </w:r>
      <w:r w:rsidRPr="00D87A58">
        <w:rPr>
          <w:rFonts w:eastAsia="Batang"/>
          <w:b/>
          <w:sz w:val="28"/>
          <w:szCs w:val="28"/>
          <w:vertAlign w:val="superscript"/>
          <w:lang w:val="nl-NL" w:eastAsia="fr-FR"/>
        </w:rPr>
        <w:t>)</w:t>
      </w:r>
      <w:r>
        <w:rPr>
          <w:rFonts w:eastAsia="Batang"/>
          <w:b/>
          <w:sz w:val="28"/>
          <w:szCs w:val="28"/>
          <w:lang w:val="nl-NL" w:eastAsia="fr-FR"/>
        </w:rPr>
        <w:t>:</w:t>
      </w:r>
    </w:p>
    <w:p w14:paraId="375111D7" w14:textId="77777777" w:rsidR="00241846" w:rsidRPr="00D87A58" w:rsidRDefault="00241846" w:rsidP="00241846">
      <w:pPr>
        <w:spacing w:before="120" w:after="120" w:line="240" w:lineRule="auto"/>
        <w:ind w:firstLine="567"/>
        <w:jc w:val="both"/>
        <w:rPr>
          <w:sz w:val="28"/>
          <w:szCs w:val="28"/>
          <w:lang w:val="nl-NL"/>
        </w:rPr>
      </w:pPr>
      <w:r w:rsidRPr="00D87A58">
        <w:rPr>
          <w:bCs/>
          <w:iCs/>
          <w:sz w:val="28"/>
          <w:szCs w:val="28"/>
          <w:lang w:val="nl-NL"/>
        </w:rPr>
        <w:t>-</w:t>
      </w:r>
      <w:r w:rsidRPr="00CD057A">
        <w:rPr>
          <w:sz w:val="28"/>
          <w:szCs w:val="28"/>
          <w:lang w:val="nb-NO"/>
        </w:rPr>
        <w:t xml:space="preserve"> </w:t>
      </w:r>
      <w:r w:rsidRPr="00D87A58">
        <w:rPr>
          <w:sz w:val="28"/>
          <w:szCs w:val="28"/>
          <w:lang w:val="nl-NL"/>
        </w:rPr>
        <w:t xml:space="preserve">Đề nghị Ủy ban nhân dân tỉnh trình Hội đồng nhân dân tỉnh ban hành Nghị quyết quyết định chủ trương </w:t>
      </w:r>
      <w:r w:rsidRPr="00CD057A">
        <w:rPr>
          <w:iCs/>
          <w:sz w:val="28"/>
          <w:szCs w:val="28"/>
          <w:lang w:val="nb-NO"/>
        </w:rPr>
        <w:t xml:space="preserve">Đề án hỗ trợ doanh nghiệp nhỏ và vừa trên địa bàn tỉnh Kon Tum </w:t>
      </w:r>
      <w:r w:rsidRPr="00CD057A">
        <w:rPr>
          <w:iCs/>
          <w:sz w:val="28"/>
          <w:szCs w:val="28"/>
          <w:lang w:val="vi-VN"/>
        </w:rPr>
        <w:t>với những nội dung qui định tai Điều 5 Nghị định 39/2018/NĐ-CP</w:t>
      </w:r>
      <w:r w:rsidRPr="00D87A58">
        <w:rPr>
          <w:iCs/>
          <w:sz w:val="28"/>
          <w:szCs w:val="28"/>
          <w:lang w:val="nl-NL"/>
        </w:rPr>
        <w:t>,</w:t>
      </w:r>
      <w:r w:rsidRPr="00CD057A">
        <w:rPr>
          <w:iCs/>
          <w:sz w:val="28"/>
          <w:szCs w:val="28"/>
          <w:lang w:val="nb-NO"/>
        </w:rPr>
        <w:t xml:space="preserve"> </w:t>
      </w:r>
      <w:r w:rsidRPr="00CD057A">
        <w:rPr>
          <w:iCs/>
          <w:sz w:val="28"/>
          <w:szCs w:val="28"/>
          <w:lang w:val="vi-VN"/>
        </w:rPr>
        <w:t>trước khi ra quyết định ph</w:t>
      </w:r>
      <w:r w:rsidRPr="00D87A58">
        <w:rPr>
          <w:iCs/>
          <w:sz w:val="28"/>
          <w:szCs w:val="28"/>
          <w:lang w:val="nl-NL"/>
        </w:rPr>
        <w:t>ê</w:t>
      </w:r>
      <w:r w:rsidRPr="00CD057A">
        <w:rPr>
          <w:iCs/>
          <w:sz w:val="28"/>
          <w:szCs w:val="28"/>
          <w:lang w:val="vi-VN"/>
        </w:rPr>
        <w:t> duy</w:t>
      </w:r>
      <w:r w:rsidRPr="00D87A58">
        <w:rPr>
          <w:iCs/>
          <w:sz w:val="28"/>
          <w:szCs w:val="28"/>
          <w:lang w:val="nl-NL"/>
        </w:rPr>
        <w:t>ệ</w:t>
      </w:r>
      <w:r w:rsidRPr="00CD057A">
        <w:rPr>
          <w:iCs/>
          <w:sz w:val="28"/>
          <w:szCs w:val="28"/>
          <w:lang w:val="vi-VN"/>
        </w:rPr>
        <w:t>t triển khai Đề án</w:t>
      </w:r>
      <w:r w:rsidRPr="00CD057A">
        <w:rPr>
          <w:iCs/>
          <w:sz w:val="28"/>
          <w:szCs w:val="28"/>
          <w:lang w:val="nb-NO"/>
        </w:rPr>
        <w:t>.</w:t>
      </w:r>
    </w:p>
    <w:p w14:paraId="3C2623BF" w14:textId="77777777" w:rsidR="00241846" w:rsidRPr="00CD057A" w:rsidRDefault="00241846" w:rsidP="00241846">
      <w:pPr>
        <w:spacing w:before="120" w:after="120" w:line="240" w:lineRule="auto"/>
        <w:ind w:firstLine="567"/>
        <w:jc w:val="both"/>
        <w:rPr>
          <w:iCs/>
          <w:sz w:val="28"/>
          <w:szCs w:val="28"/>
          <w:lang w:val="nb-NO"/>
        </w:rPr>
      </w:pPr>
      <w:r w:rsidRPr="00CD057A">
        <w:rPr>
          <w:iCs/>
          <w:sz w:val="28"/>
          <w:szCs w:val="28"/>
          <w:lang w:val="nb-NO"/>
        </w:rPr>
        <w:t xml:space="preserve">- Đối với ban hành chính sách và bố trí nguồn lực hỗ trợ doanh nghiệp nhỏ và vừa tại địa phương theo quy định tại </w:t>
      </w:r>
      <w:r w:rsidRPr="00D87A58">
        <w:rPr>
          <w:bCs/>
          <w:sz w:val="28"/>
          <w:szCs w:val="28"/>
          <w:lang w:val="nl-NL"/>
        </w:rPr>
        <w:t xml:space="preserve">Điều 25 </w:t>
      </w:r>
      <w:r w:rsidRPr="00CD057A">
        <w:rPr>
          <w:iCs/>
          <w:sz w:val="28"/>
          <w:szCs w:val="28"/>
          <w:lang w:val="nb-NO"/>
        </w:rPr>
        <w:t xml:space="preserve">Luật Hỗ trợ doanh nghiệp nhỏ và vừa năm 2017. </w:t>
      </w:r>
      <w:r w:rsidRPr="00D87A58">
        <w:rPr>
          <w:iCs/>
          <w:sz w:val="28"/>
          <w:szCs w:val="28"/>
          <w:lang w:val="nb-NO"/>
        </w:rPr>
        <w:t>Đề nghị Ủy ban nhân dân tỉnh căn cứ vào điều kiện kinh tế - xã hội và nguồn lực của địa phương, xây dựng Nghị quyết trình Hội đồng nhân dân tỉnh ban hành chính sách của địa phương hỗ trợ doanh nghiệp nhỏ và vừa vào thời điểm thích hợp.</w:t>
      </w:r>
    </w:p>
    <w:p w14:paraId="1E362A89" w14:textId="77777777" w:rsidR="00241846" w:rsidRPr="00D87A58" w:rsidRDefault="00241846" w:rsidP="00241846">
      <w:pPr>
        <w:autoSpaceDE w:val="0"/>
        <w:autoSpaceDN w:val="0"/>
        <w:adjustRightInd w:val="0"/>
        <w:spacing w:before="120" w:after="120" w:line="240" w:lineRule="auto"/>
        <w:ind w:firstLine="567"/>
        <w:jc w:val="both"/>
        <w:rPr>
          <w:bCs/>
          <w:iCs/>
          <w:sz w:val="28"/>
          <w:szCs w:val="28"/>
          <w:lang w:val="nb-NO"/>
        </w:rPr>
      </w:pPr>
      <w:r w:rsidRPr="00CD057A">
        <w:rPr>
          <w:rFonts w:eastAsia="Batang"/>
          <w:b/>
          <w:sz w:val="28"/>
          <w:szCs w:val="28"/>
          <w:lang w:val="nl-NL" w:eastAsia="fr-FR"/>
        </w:rPr>
        <w:t xml:space="preserve">* Ủy ban nhân dân tỉnh có ý kiến như sau: </w:t>
      </w:r>
      <w:r w:rsidRPr="00CD057A">
        <w:rPr>
          <w:rFonts w:eastAsia="Batang"/>
          <w:sz w:val="28"/>
          <w:szCs w:val="28"/>
          <w:lang w:val="nl-NL" w:eastAsia="fr-FR"/>
        </w:rPr>
        <w:t xml:space="preserve">Tiếp thu ý kiến của Ban Kinh tế - Ngân sách, Ủy ban nhân dân tỉnh đã chỉ đạo rà soát, hoàn chỉnh Dự thảo Nghị quyết về Đề án hỗ trợ doanh nghiệp nhỏ và vừa trên địa bàn tỉnh Kon Tum giai đoạn 2021-2025 tại Tờ trình số 91/TTr-UBND ngày 26 tháng 4 năm 2021 </w:t>
      </w:r>
      <w:r w:rsidRPr="00D87A58">
        <w:rPr>
          <w:bCs/>
          <w:i/>
          <w:iCs/>
          <w:sz w:val="28"/>
          <w:szCs w:val="28"/>
          <w:lang w:val="nb-NO"/>
        </w:rPr>
        <w:t>(Nghị quyết thường)</w:t>
      </w:r>
      <w:r w:rsidRPr="00D87A58">
        <w:rPr>
          <w:bCs/>
          <w:iCs/>
          <w:sz w:val="28"/>
          <w:szCs w:val="28"/>
          <w:lang w:val="nb-NO"/>
        </w:rPr>
        <w:t>, trong đó:</w:t>
      </w:r>
    </w:p>
    <w:p w14:paraId="1F0A7C93" w14:textId="77777777" w:rsidR="00241846" w:rsidRPr="00D87A58" w:rsidRDefault="00241846" w:rsidP="00241846">
      <w:pPr>
        <w:spacing w:before="120" w:after="120" w:line="240" w:lineRule="auto"/>
        <w:ind w:firstLine="567"/>
        <w:jc w:val="both"/>
        <w:rPr>
          <w:bCs/>
          <w:iCs/>
          <w:sz w:val="28"/>
          <w:szCs w:val="28"/>
          <w:lang w:val="nb-NO"/>
        </w:rPr>
      </w:pPr>
      <w:r w:rsidRPr="00D87A58">
        <w:rPr>
          <w:bCs/>
          <w:iCs/>
          <w:sz w:val="28"/>
          <w:szCs w:val="28"/>
          <w:lang w:val="nb-NO"/>
        </w:rPr>
        <w:t xml:space="preserve">- Các nội chính sách hỗ trợ doanh nghiệp nhỏ và vừa trong dự thảo Nghị quyết sẽ được quy định theo hướng thực hiện theo Luật Hỗ trợ Doanh nghiệp nhỏ và vừa và </w:t>
      </w:r>
      <w:r w:rsidRPr="00D87A58">
        <w:rPr>
          <w:sz w:val="28"/>
          <w:szCs w:val="28"/>
          <w:lang w:val="nb-NO"/>
        </w:rPr>
        <w:t xml:space="preserve">Nghị định số 39/2018/NĐ-CP ngày 11 tháng 3 năm 2018 của Chính phủ </w:t>
      </w:r>
      <w:r w:rsidRPr="00D87A58">
        <w:rPr>
          <w:i/>
          <w:sz w:val="28"/>
          <w:szCs w:val="28"/>
          <w:lang w:val="nb-NO"/>
        </w:rPr>
        <w:t xml:space="preserve">(không quy định lại các chính sách của Trung ương). </w:t>
      </w:r>
      <w:r w:rsidRPr="00D87A58">
        <w:rPr>
          <w:sz w:val="28"/>
          <w:szCs w:val="28"/>
          <w:lang w:val="nb-NO"/>
        </w:rPr>
        <w:t>Ngoài ra, Nghị quyết cụ thể hóa giá trị tối đa đối với các nội dung hỗ trợ 100% các hợp đồng tư vấn quy định tại Điều 21, Điều 24 Nghị định số 39/2018/NĐ-CP ngày 11 tháng 3 năm 2018 của Chính phủ.</w:t>
      </w:r>
    </w:p>
    <w:p w14:paraId="7059CCB8" w14:textId="77777777" w:rsidR="00241846" w:rsidRPr="00CD057A" w:rsidRDefault="00241846" w:rsidP="00241846">
      <w:pPr>
        <w:spacing w:before="120" w:after="120" w:line="240" w:lineRule="auto"/>
        <w:ind w:firstLine="567"/>
        <w:jc w:val="both"/>
        <w:rPr>
          <w:sz w:val="28"/>
          <w:szCs w:val="28"/>
          <w:lang w:val="nb-NO"/>
        </w:rPr>
      </w:pPr>
      <w:r w:rsidRPr="00CD057A">
        <w:rPr>
          <w:sz w:val="28"/>
          <w:szCs w:val="28"/>
          <w:lang w:val="nl-NL" w:eastAsia="x-none"/>
        </w:rPr>
        <w:t xml:space="preserve">- Nội dung dự thảo Nghị quyết thông qua những nội dung cơ bản của Đề án hỗ trợ doanh nghiệp nhỏ và vừa giai đoạn 2021-2025, </w:t>
      </w:r>
      <w:r w:rsidRPr="00CD057A">
        <w:rPr>
          <w:sz w:val="28"/>
          <w:szCs w:val="28"/>
          <w:lang w:val="nb-NO"/>
        </w:rPr>
        <w:t>gồm có 02 Điều:</w:t>
      </w:r>
    </w:p>
    <w:p w14:paraId="400FAD53" w14:textId="77777777" w:rsidR="00241846" w:rsidRPr="00D87A58" w:rsidRDefault="00241846" w:rsidP="00241846">
      <w:pPr>
        <w:spacing w:before="120" w:after="120" w:line="240" w:lineRule="auto"/>
        <w:ind w:firstLine="567"/>
        <w:jc w:val="both"/>
        <w:rPr>
          <w:bCs/>
          <w:i/>
          <w:iCs/>
          <w:sz w:val="28"/>
          <w:szCs w:val="28"/>
          <w:lang w:val="nb-NO"/>
        </w:rPr>
      </w:pPr>
      <w:r w:rsidRPr="00D87A58">
        <w:rPr>
          <w:b/>
          <w:bCs/>
          <w:i/>
          <w:iCs/>
          <w:sz w:val="28"/>
          <w:szCs w:val="28"/>
          <w:lang w:val="nb-NO"/>
        </w:rPr>
        <w:lastRenderedPageBreak/>
        <w:t xml:space="preserve">“Điều 1. </w:t>
      </w:r>
      <w:r w:rsidRPr="00D87A58">
        <w:rPr>
          <w:bCs/>
          <w:i/>
          <w:iCs/>
          <w:sz w:val="28"/>
          <w:szCs w:val="28"/>
          <w:lang w:val="nb-NO"/>
        </w:rPr>
        <w:t>Thông qua Nghị quyết về Đề án hỗ trợ doanh nghiệp nhỏ và vừa trên địa bàn tỉnh Kon Tum giai đoạn 2021-2025, với những nội dung chủ yếu sau:</w:t>
      </w:r>
    </w:p>
    <w:p w14:paraId="34791402" w14:textId="77777777" w:rsidR="00241846" w:rsidRPr="00D87A58" w:rsidRDefault="00241846" w:rsidP="00241846">
      <w:pPr>
        <w:autoSpaceDE w:val="0"/>
        <w:autoSpaceDN w:val="0"/>
        <w:adjustRightInd w:val="0"/>
        <w:spacing w:before="120" w:after="120" w:line="240" w:lineRule="auto"/>
        <w:ind w:firstLine="567"/>
        <w:jc w:val="both"/>
        <w:rPr>
          <w:iCs/>
          <w:sz w:val="28"/>
          <w:szCs w:val="28"/>
          <w:lang w:val="nb-NO"/>
        </w:rPr>
      </w:pPr>
      <w:r w:rsidRPr="00CD057A">
        <w:rPr>
          <w:b/>
          <w:i/>
          <w:iCs/>
          <w:sz w:val="28"/>
          <w:szCs w:val="28"/>
          <w:lang w:val="nb-NO"/>
        </w:rPr>
        <w:t>Điều 2.</w:t>
      </w:r>
      <w:r w:rsidRPr="00CD057A">
        <w:rPr>
          <w:i/>
          <w:iCs/>
          <w:sz w:val="28"/>
          <w:szCs w:val="28"/>
          <w:lang w:val="nb-NO"/>
        </w:rPr>
        <w:t xml:space="preserve"> Tổ chức thực hiện</w:t>
      </w:r>
      <w:r w:rsidRPr="00D87A58">
        <w:rPr>
          <w:i/>
          <w:iCs/>
          <w:sz w:val="28"/>
          <w:szCs w:val="28"/>
          <w:lang w:val="nb-NO"/>
        </w:rPr>
        <w:t>”.</w:t>
      </w:r>
    </w:p>
    <w:p w14:paraId="240155D0" w14:textId="77777777" w:rsidR="00241846" w:rsidRPr="008E052D" w:rsidRDefault="00241846" w:rsidP="00241846">
      <w:pPr>
        <w:autoSpaceDE w:val="0"/>
        <w:autoSpaceDN w:val="0"/>
        <w:adjustRightInd w:val="0"/>
        <w:spacing w:before="120" w:after="120" w:line="240" w:lineRule="auto"/>
        <w:ind w:firstLine="567"/>
        <w:jc w:val="both"/>
        <w:rPr>
          <w:rFonts w:eastAsia="Batang"/>
          <w:b/>
          <w:color w:val="000000" w:themeColor="text1"/>
          <w:sz w:val="28"/>
          <w:szCs w:val="28"/>
          <w:lang w:val="nl-NL" w:eastAsia="fr-FR"/>
        </w:rPr>
      </w:pPr>
      <w:r w:rsidRPr="008E052D">
        <w:rPr>
          <w:rFonts w:eastAsia="Batang"/>
          <w:b/>
          <w:color w:val="000000" w:themeColor="text1"/>
          <w:sz w:val="28"/>
          <w:szCs w:val="28"/>
          <w:lang w:val="nl-NL" w:eastAsia="fr-FR"/>
        </w:rPr>
        <w:t>* Lần 2</w:t>
      </w:r>
      <w:r w:rsidRPr="00D87A58">
        <w:rPr>
          <w:rFonts w:eastAsia="Batang"/>
          <w:b/>
          <w:color w:val="000000" w:themeColor="text1"/>
          <w:sz w:val="28"/>
          <w:szCs w:val="28"/>
          <w:vertAlign w:val="superscript"/>
          <w:lang w:val="nb-NO" w:eastAsia="fr-FR"/>
        </w:rPr>
        <w:t>(</w:t>
      </w:r>
      <w:r w:rsidRPr="008E052D">
        <w:rPr>
          <w:rStyle w:val="FootnoteReference"/>
          <w:rFonts w:eastAsia="Batang"/>
          <w:b/>
          <w:color w:val="000000" w:themeColor="text1"/>
          <w:sz w:val="28"/>
          <w:szCs w:val="28"/>
          <w:lang w:val="vi-VN" w:eastAsia="fr-FR"/>
        </w:rPr>
        <w:footnoteReference w:id="11"/>
      </w:r>
      <w:r w:rsidRPr="00D87A58">
        <w:rPr>
          <w:rFonts w:eastAsia="Batang"/>
          <w:b/>
          <w:color w:val="000000" w:themeColor="text1"/>
          <w:sz w:val="28"/>
          <w:szCs w:val="28"/>
          <w:vertAlign w:val="superscript"/>
          <w:lang w:val="nb-NO" w:eastAsia="fr-FR"/>
        </w:rPr>
        <w:t>)</w:t>
      </w:r>
      <w:r w:rsidRPr="008E052D">
        <w:rPr>
          <w:rFonts w:eastAsia="Batang"/>
          <w:b/>
          <w:color w:val="000000" w:themeColor="text1"/>
          <w:sz w:val="28"/>
          <w:szCs w:val="28"/>
          <w:lang w:val="nl-NL" w:eastAsia="fr-FR"/>
        </w:rPr>
        <w:t>:</w:t>
      </w:r>
    </w:p>
    <w:p w14:paraId="6245D22B" w14:textId="77777777" w:rsidR="00241846" w:rsidRPr="008E052D" w:rsidRDefault="00241846" w:rsidP="00241846">
      <w:pPr>
        <w:autoSpaceDE w:val="0"/>
        <w:autoSpaceDN w:val="0"/>
        <w:adjustRightInd w:val="0"/>
        <w:spacing w:before="120" w:after="120" w:line="240" w:lineRule="auto"/>
        <w:ind w:firstLine="567"/>
        <w:jc w:val="both"/>
        <w:rPr>
          <w:iCs/>
          <w:color w:val="000000" w:themeColor="text1"/>
          <w:sz w:val="28"/>
          <w:szCs w:val="28"/>
          <w:lang w:val="nl-NL"/>
        </w:rPr>
      </w:pPr>
      <w:r w:rsidRPr="008E052D">
        <w:rPr>
          <w:iCs/>
          <w:color w:val="000000" w:themeColor="text1"/>
          <w:sz w:val="28"/>
          <w:szCs w:val="28"/>
          <w:lang w:val="nl-NL"/>
        </w:rPr>
        <w:t xml:space="preserve">- Về dự thảo Nghị quyết: </w:t>
      </w:r>
    </w:p>
    <w:p w14:paraId="2B9CB202" w14:textId="77777777" w:rsidR="00241846" w:rsidRPr="008E052D" w:rsidRDefault="00241846" w:rsidP="00241846">
      <w:pPr>
        <w:autoSpaceDE w:val="0"/>
        <w:autoSpaceDN w:val="0"/>
        <w:adjustRightInd w:val="0"/>
        <w:spacing w:before="120" w:after="120" w:line="240" w:lineRule="auto"/>
        <w:ind w:firstLine="567"/>
        <w:jc w:val="both"/>
        <w:rPr>
          <w:i/>
          <w:iCs/>
          <w:color w:val="000000" w:themeColor="text1"/>
          <w:sz w:val="28"/>
          <w:szCs w:val="28"/>
          <w:lang w:val="nl-NL"/>
        </w:rPr>
      </w:pPr>
      <w:r w:rsidRPr="008E052D">
        <w:rPr>
          <w:iCs/>
          <w:color w:val="000000" w:themeColor="text1"/>
          <w:sz w:val="28"/>
          <w:szCs w:val="28"/>
          <w:lang w:val="nl-NL"/>
        </w:rPr>
        <w:t xml:space="preserve">+ Bỏ cụm từ “”Nghị quyết” và biên tập lại Điều 1 như sau: </w:t>
      </w:r>
      <w:r w:rsidRPr="008E052D">
        <w:rPr>
          <w:i/>
          <w:iCs/>
          <w:color w:val="000000" w:themeColor="text1"/>
          <w:sz w:val="28"/>
          <w:szCs w:val="28"/>
          <w:lang w:val="nl-NL"/>
        </w:rPr>
        <w:t>“Điều 1. Thông qua Đề án hỗ trợ doanh nghiệp nhỏ và vừa trên địa bàn tỉnh Kon Tum giai đoạn 2021-2025, với những nội dung chủ yếu sau (Có Đề án kèm theo):”</w:t>
      </w:r>
    </w:p>
    <w:p w14:paraId="3565D044" w14:textId="77777777" w:rsidR="00241846" w:rsidRPr="008E052D" w:rsidRDefault="00241846" w:rsidP="00241846">
      <w:pPr>
        <w:autoSpaceDE w:val="0"/>
        <w:autoSpaceDN w:val="0"/>
        <w:adjustRightInd w:val="0"/>
        <w:spacing w:before="120" w:after="120" w:line="240" w:lineRule="auto"/>
        <w:ind w:firstLine="567"/>
        <w:jc w:val="both"/>
        <w:rPr>
          <w:iCs/>
          <w:color w:val="000000" w:themeColor="text1"/>
          <w:sz w:val="28"/>
          <w:szCs w:val="28"/>
          <w:lang w:val="nl-NL"/>
        </w:rPr>
      </w:pPr>
      <w:r w:rsidRPr="008E052D">
        <w:rPr>
          <w:iCs/>
          <w:color w:val="000000" w:themeColor="text1"/>
          <w:sz w:val="28"/>
          <w:szCs w:val="28"/>
          <w:lang w:val="nl-NL"/>
        </w:rPr>
        <w:t xml:space="preserve">+ Bỏ cụm từ “chính sách” và biên tập lại khoản 3 Điều 1 </w:t>
      </w:r>
      <w:r w:rsidRPr="008E052D">
        <w:rPr>
          <w:i/>
          <w:iCs/>
          <w:color w:val="000000" w:themeColor="text1"/>
          <w:sz w:val="28"/>
          <w:szCs w:val="28"/>
          <w:lang w:val="nl-NL"/>
        </w:rPr>
        <w:t>“3. Nội dung hỗ trợ doanh nghiệp nhỏ và vừa”</w:t>
      </w:r>
      <w:r w:rsidRPr="008E052D">
        <w:rPr>
          <w:iCs/>
          <w:color w:val="000000" w:themeColor="text1"/>
          <w:sz w:val="28"/>
          <w:szCs w:val="28"/>
          <w:lang w:val="nl-NL"/>
        </w:rPr>
        <w:t>, đồng thời rà soát thay thế cụm từ “chính sách hỗ trợ” bằng “nội dung hỗ trợ” trong dự thảo Nghị quyết và Đề án kèm theo cho phù hợp với Điều 5 Nghị định 39/2018/NĐ-CP của Chính phủ.</w:t>
      </w:r>
    </w:p>
    <w:p w14:paraId="1DF39CDE" w14:textId="77777777" w:rsidR="00241846" w:rsidRPr="008E052D" w:rsidRDefault="00241846" w:rsidP="00241846">
      <w:pPr>
        <w:autoSpaceDE w:val="0"/>
        <w:autoSpaceDN w:val="0"/>
        <w:adjustRightInd w:val="0"/>
        <w:spacing w:before="120" w:after="120" w:line="240" w:lineRule="auto"/>
        <w:ind w:firstLine="567"/>
        <w:jc w:val="both"/>
        <w:rPr>
          <w:iCs/>
          <w:color w:val="000000" w:themeColor="text1"/>
          <w:sz w:val="28"/>
          <w:szCs w:val="28"/>
          <w:lang w:val="nl-NL"/>
        </w:rPr>
      </w:pPr>
      <w:r w:rsidRPr="008E052D">
        <w:rPr>
          <w:iCs/>
          <w:color w:val="000000" w:themeColor="text1"/>
          <w:sz w:val="28"/>
          <w:szCs w:val="28"/>
          <w:lang w:val="nl-NL"/>
        </w:rPr>
        <w:t>Đề nghị Ủy ban nhân dân tỉnh chỉ đạo hoàn chỉnh dự thảo Nghị quyết trình Hội đồng nhân dân tỉnh xem xét, quyết định.</w:t>
      </w:r>
    </w:p>
    <w:p w14:paraId="25D5B429" w14:textId="77777777" w:rsidR="00241846" w:rsidRPr="008E052D" w:rsidRDefault="00241846" w:rsidP="00241846">
      <w:pPr>
        <w:autoSpaceDE w:val="0"/>
        <w:autoSpaceDN w:val="0"/>
        <w:adjustRightInd w:val="0"/>
        <w:spacing w:before="120" w:after="120" w:line="240" w:lineRule="auto"/>
        <w:ind w:firstLine="567"/>
        <w:jc w:val="both"/>
        <w:rPr>
          <w:rFonts w:eastAsia="Batang"/>
          <w:color w:val="000000" w:themeColor="text1"/>
          <w:sz w:val="28"/>
          <w:szCs w:val="28"/>
          <w:lang w:val="nl-NL" w:eastAsia="fr-FR"/>
        </w:rPr>
      </w:pPr>
      <w:r w:rsidRPr="008E052D">
        <w:rPr>
          <w:rFonts w:eastAsia="Batang"/>
          <w:b/>
          <w:color w:val="000000" w:themeColor="text1"/>
          <w:sz w:val="28"/>
          <w:szCs w:val="28"/>
          <w:lang w:val="nl-NL" w:eastAsia="fr-FR"/>
        </w:rPr>
        <w:t xml:space="preserve">* Ủy ban nhân dân tỉnh có ý kiến như sau: </w:t>
      </w:r>
      <w:r w:rsidRPr="008E052D">
        <w:rPr>
          <w:color w:val="000000" w:themeColor="text1"/>
          <w:sz w:val="28"/>
          <w:szCs w:val="28"/>
          <w:lang w:val="nb-NO"/>
        </w:rPr>
        <w:t xml:space="preserve">Tiếp thu ý kiến của Ban Kinh tế - Ngân sách tỉnh và đã hoàn chỉnh lại dự thảo Nghị quyết. </w:t>
      </w:r>
    </w:p>
    <w:p w14:paraId="126D55A0" w14:textId="77777777" w:rsidR="00241846" w:rsidRPr="00D87A58" w:rsidRDefault="00241846" w:rsidP="00241846">
      <w:pPr>
        <w:autoSpaceDE w:val="0"/>
        <w:autoSpaceDN w:val="0"/>
        <w:adjustRightInd w:val="0"/>
        <w:spacing w:before="120" w:after="120" w:line="240" w:lineRule="auto"/>
        <w:ind w:firstLine="567"/>
        <w:jc w:val="both"/>
        <w:rPr>
          <w:iCs/>
          <w:color w:val="000000" w:themeColor="text1"/>
          <w:sz w:val="28"/>
          <w:szCs w:val="28"/>
          <w:lang w:val="nl-NL"/>
        </w:rPr>
      </w:pPr>
      <w:r w:rsidRPr="008E052D">
        <w:rPr>
          <w:color w:val="000000" w:themeColor="text1"/>
          <w:sz w:val="28"/>
          <w:szCs w:val="28"/>
          <w:lang w:val="nb-NO"/>
        </w:rPr>
        <w:t xml:space="preserve">Riêng đối với cụm từ “chính sách” tại điểm b, khoản 3, Điều 1 dự thảo Nghị quyết, cụ thể </w:t>
      </w:r>
      <w:r w:rsidRPr="008E052D">
        <w:rPr>
          <w:i/>
          <w:color w:val="000000" w:themeColor="text1"/>
          <w:sz w:val="28"/>
          <w:szCs w:val="28"/>
          <w:lang w:val="nb-NO"/>
        </w:rPr>
        <w:t>“</w:t>
      </w:r>
      <w:r w:rsidRPr="00D87A58">
        <w:rPr>
          <w:i/>
          <w:color w:val="000000" w:themeColor="text1"/>
          <w:sz w:val="28"/>
          <w:szCs w:val="28"/>
          <w:lang w:val="nl-NL"/>
        </w:rPr>
        <w:t xml:space="preserve">Hỗ trợ 100% giá trị hợp đồng tư vấn về xây dựng và thực hiện </w:t>
      </w:r>
      <w:r w:rsidRPr="00D87A58">
        <w:rPr>
          <w:b/>
          <w:i/>
          <w:color w:val="000000" w:themeColor="text1"/>
          <w:sz w:val="28"/>
          <w:szCs w:val="28"/>
          <w:lang w:val="nl-NL"/>
        </w:rPr>
        <w:t>chính sách,</w:t>
      </w:r>
      <w:r w:rsidRPr="00D87A58">
        <w:rPr>
          <w:i/>
          <w:color w:val="000000" w:themeColor="text1"/>
          <w:sz w:val="28"/>
          <w:szCs w:val="28"/>
          <w:lang w:val="nl-NL"/>
        </w:rPr>
        <w:t xml:space="preserve"> chiến lược hoạt động sở hữu trí tuệ nhưng không quá 15 triệu đồng trên một hợp đồng và không quá một hợp đồng mỗi năm”</w:t>
      </w:r>
      <w:r w:rsidRPr="00D87A58">
        <w:rPr>
          <w:color w:val="000000" w:themeColor="text1"/>
          <w:sz w:val="28"/>
          <w:szCs w:val="28"/>
          <w:lang w:val="nl-NL"/>
        </w:rPr>
        <w:t xml:space="preserve">; Ủy ban nhân dân tỉnh đề xuất giữ lại cụm từ “chính sách” vì nội dung này được quy định tại điểm b, khoản 1, Điều 21 Nghị định 39/2018/NĐ-CP ngày 11 tháng 3 năm 2018 của Chính phủ, cụ thể </w:t>
      </w:r>
      <w:r w:rsidRPr="00D87A58">
        <w:rPr>
          <w:i/>
          <w:color w:val="000000" w:themeColor="text1"/>
          <w:sz w:val="28"/>
          <w:szCs w:val="28"/>
          <w:lang w:val="nl-NL"/>
        </w:rPr>
        <w:t xml:space="preserve">“Hỗ trợ 100% giá trị hợp đồng tư vấn về xây dựng và thực hiện </w:t>
      </w:r>
      <w:r w:rsidRPr="00D87A58">
        <w:rPr>
          <w:b/>
          <w:i/>
          <w:color w:val="000000" w:themeColor="text1"/>
          <w:sz w:val="28"/>
          <w:szCs w:val="28"/>
          <w:lang w:val="nl-NL"/>
        </w:rPr>
        <w:t>chính sách</w:t>
      </w:r>
      <w:r w:rsidRPr="00D87A58">
        <w:rPr>
          <w:i/>
          <w:color w:val="000000" w:themeColor="text1"/>
          <w:sz w:val="28"/>
          <w:szCs w:val="28"/>
          <w:lang w:val="nl-NL"/>
        </w:rPr>
        <w:t>, chiến lược hoạt động sở hữu trí tuệ”</w:t>
      </w:r>
      <w:r w:rsidRPr="00D87A58">
        <w:rPr>
          <w:color w:val="000000" w:themeColor="text1"/>
          <w:sz w:val="28"/>
          <w:szCs w:val="28"/>
          <w:lang w:val="nl-NL"/>
        </w:rPr>
        <w:t>.</w:t>
      </w:r>
    </w:p>
    <w:p w14:paraId="077A8E9B" w14:textId="77777777" w:rsidR="00241846" w:rsidRPr="00D87A58" w:rsidRDefault="00241846" w:rsidP="00241846">
      <w:pPr>
        <w:autoSpaceDE w:val="0"/>
        <w:autoSpaceDN w:val="0"/>
        <w:adjustRightInd w:val="0"/>
        <w:spacing w:before="120" w:after="120" w:line="240" w:lineRule="auto"/>
        <w:ind w:firstLine="567"/>
        <w:jc w:val="both"/>
        <w:rPr>
          <w:b/>
          <w:iCs/>
          <w:lang w:val="nl-NL"/>
        </w:rPr>
      </w:pPr>
      <w:r w:rsidRPr="00D87A58">
        <w:rPr>
          <w:b/>
          <w:iCs/>
          <w:sz w:val="28"/>
          <w:szCs w:val="28"/>
          <w:lang w:val="nl-NL"/>
        </w:rPr>
        <w:t xml:space="preserve">6. </w:t>
      </w:r>
      <w:r w:rsidRPr="00D87A58">
        <w:rPr>
          <w:b/>
          <w:bCs/>
          <w:lang w:val="nl-NL"/>
        </w:rPr>
        <w:t xml:space="preserve">Dự thảo </w:t>
      </w:r>
      <w:r w:rsidRPr="00D87A58">
        <w:rPr>
          <w:b/>
          <w:bCs/>
          <w:iCs/>
          <w:lang w:val="nl-NL"/>
        </w:rPr>
        <w:t>Nghị quyết “Sửa đổi, bổ</w:t>
      </w:r>
      <w:r w:rsidRPr="00D87A58">
        <w:rPr>
          <w:b/>
          <w:iCs/>
          <w:lang w:val="nl-NL"/>
        </w:rPr>
        <w:t xml:space="preserve"> sung một số điều của Nghị quyết số 16/2021/NQ-HĐND ngày 12 tháng 3 năm 2021 và kéo dài thời gian thực hiện một số Nghị quyết của Hội đồng nhân dân tỉnh Kon Tum”</w:t>
      </w:r>
      <w:r w:rsidRPr="00D87A58">
        <w:rPr>
          <w:b/>
          <w:iCs/>
          <w:vertAlign w:val="superscript"/>
          <w:lang w:val="nl-NL"/>
        </w:rPr>
        <w:t>(</w:t>
      </w:r>
      <w:r>
        <w:rPr>
          <w:rStyle w:val="FootnoteReference"/>
          <w:b/>
          <w:iCs/>
        </w:rPr>
        <w:footnoteReference w:id="12"/>
      </w:r>
      <w:r w:rsidRPr="00D87A58">
        <w:rPr>
          <w:b/>
          <w:iCs/>
          <w:vertAlign w:val="superscript"/>
          <w:lang w:val="nl-NL"/>
        </w:rPr>
        <w:t>)</w:t>
      </w:r>
    </w:p>
    <w:p w14:paraId="03BD7B9F" w14:textId="77777777" w:rsidR="00241846" w:rsidRPr="00D87A58" w:rsidRDefault="00241846" w:rsidP="00241846">
      <w:pPr>
        <w:autoSpaceDE w:val="0"/>
        <w:autoSpaceDN w:val="0"/>
        <w:adjustRightInd w:val="0"/>
        <w:spacing w:before="120" w:after="120" w:line="240" w:lineRule="auto"/>
        <w:ind w:firstLine="567"/>
        <w:jc w:val="both"/>
        <w:rPr>
          <w:b/>
          <w:iCs/>
          <w:sz w:val="28"/>
          <w:szCs w:val="28"/>
          <w:lang w:val="nl-NL"/>
        </w:rPr>
      </w:pPr>
      <w:r w:rsidRPr="00D87A58">
        <w:rPr>
          <w:b/>
          <w:iCs/>
          <w:sz w:val="28"/>
          <w:szCs w:val="28"/>
          <w:lang w:val="nl-NL"/>
        </w:rPr>
        <w:t xml:space="preserve">* </w:t>
      </w:r>
      <w:r w:rsidRPr="000D50FB">
        <w:rPr>
          <w:rFonts w:eastAsia="Batang"/>
          <w:b/>
          <w:sz w:val="28"/>
          <w:szCs w:val="28"/>
          <w:lang w:val="nl-NL" w:eastAsia="fr-FR"/>
        </w:rPr>
        <w:t>Ban Kinh tế - Ngân sách có ý kiến</w:t>
      </w:r>
      <w:r>
        <w:rPr>
          <w:rFonts w:eastAsia="Batang"/>
          <w:b/>
          <w:sz w:val="28"/>
          <w:szCs w:val="28"/>
          <w:vertAlign w:val="superscript"/>
          <w:lang w:val="nl-NL" w:eastAsia="fr-FR"/>
        </w:rPr>
        <w:t>(</w:t>
      </w:r>
      <w:r w:rsidRPr="000D50FB">
        <w:rPr>
          <w:rStyle w:val="FootnoteReference"/>
          <w:rFonts w:eastAsia="Batang"/>
          <w:b/>
          <w:sz w:val="28"/>
          <w:szCs w:val="28"/>
          <w:lang w:val="nl-NL" w:eastAsia="fr-FR"/>
        </w:rPr>
        <w:footnoteReference w:id="13"/>
      </w:r>
      <w:r>
        <w:rPr>
          <w:rFonts w:eastAsia="Batang"/>
          <w:b/>
          <w:sz w:val="28"/>
          <w:szCs w:val="28"/>
          <w:vertAlign w:val="superscript"/>
          <w:lang w:val="nl-NL" w:eastAsia="fr-FR"/>
        </w:rPr>
        <w:t>)</w:t>
      </w:r>
      <w:r w:rsidRPr="000D50FB">
        <w:rPr>
          <w:rFonts w:eastAsia="Batang"/>
          <w:b/>
          <w:sz w:val="28"/>
          <w:szCs w:val="28"/>
          <w:lang w:val="nl-NL" w:eastAsia="fr-FR"/>
        </w:rPr>
        <w:t>:</w:t>
      </w:r>
    </w:p>
    <w:p w14:paraId="173C35CA" w14:textId="77777777" w:rsidR="00241846" w:rsidRPr="000D50FB" w:rsidRDefault="00241846" w:rsidP="00241846">
      <w:pPr>
        <w:autoSpaceDE w:val="0"/>
        <w:autoSpaceDN w:val="0"/>
        <w:adjustRightInd w:val="0"/>
        <w:spacing w:before="120" w:after="120" w:line="240" w:lineRule="auto"/>
        <w:ind w:firstLine="567"/>
        <w:jc w:val="both"/>
        <w:rPr>
          <w:rFonts w:eastAsia="Batang"/>
          <w:iCs/>
          <w:sz w:val="28"/>
          <w:szCs w:val="28"/>
          <w:lang w:val="nl-NL" w:eastAsia="fr-FR"/>
        </w:rPr>
      </w:pPr>
      <w:r w:rsidRPr="000D50FB">
        <w:rPr>
          <w:rFonts w:eastAsia="Batang"/>
          <w:iCs/>
          <w:sz w:val="28"/>
          <w:szCs w:val="28"/>
          <w:lang w:val="nl-NL" w:eastAsia="fr-FR"/>
        </w:rPr>
        <w:t>- Đề nghị cơ quan trình làm rõ nguyên nhân dẫn đến việc còn một số đối tượng tham gia công tác bầu cử nhưng chưa được hưởng chế độ trong Nghị quyết số 16/2021/NQ-HĐND; đề nghị Ủy ban nhân dân tỉnh chỉ đạo chấn chỉnh rút kinh nghiệm.</w:t>
      </w:r>
    </w:p>
    <w:p w14:paraId="7BE8549B" w14:textId="77777777" w:rsidR="00241846" w:rsidRPr="000D50FB" w:rsidRDefault="00241846" w:rsidP="00241846">
      <w:pPr>
        <w:autoSpaceDE w:val="0"/>
        <w:autoSpaceDN w:val="0"/>
        <w:adjustRightInd w:val="0"/>
        <w:spacing w:before="120" w:after="120" w:line="240" w:lineRule="auto"/>
        <w:ind w:firstLine="567"/>
        <w:jc w:val="both"/>
        <w:rPr>
          <w:rFonts w:eastAsia="Batang"/>
          <w:iCs/>
          <w:sz w:val="28"/>
          <w:szCs w:val="28"/>
          <w:lang w:val="nl-NL" w:eastAsia="fr-FR"/>
        </w:rPr>
      </w:pPr>
      <w:r w:rsidRPr="000D50FB">
        <w:rPr>
          <w:rFonts w:eastAsia="Batang"/>
          <w:iCs/>
          <w:sz w:val="28"/>
          <w:szCs w:val="28"/>
          <w:lang w:val="nl-NL" w:eastAsia="fr-FR"/>
        </w:rPr>
        <w:t>- Đề nghị Ủy ban nhân dân tỉnh chỉ đạo rà soát, hoàn chỉnh dự thảo Nghị quyết trình Hội đồng nhân dân tỉnh xem xét, quyết định.</w:t>
      </w:r>
    </w:p>
    <w:p w14:paraId="1B02B06D" w14:textId="77777777" w:rsidR="00241846" w:rsidRPr="000D50FB" w:rsidRDefault="00241846" w:rsidP="00241846">
      <w:pPr>
        <w:autoSpaceDE w:val="0"/>
        <w:autoSpaceDN w:val="0"/>
        <w:adjustRightInd w:val="0"/>
        <w:spacing w:before="120" w:after="120" w:line="240" w:lineRule="auto"/>
        <w:ind w:firstLine="567"/>
        <w:jc w:val="both"/>
        <w:rPr>
          <w:rFonts w:eastAsia="Batang"/>
          <w:iCs/>
          <w:sz w:val="28"/>
          <w:szCs w:val="28"/>
          <w:lang w:val="nl-NL" w:eastAsia="fr-FR"/>
        </w:rPr>
      </w:pPr>
      <w:r w:rsidRPr="000D50FB">
        <w:rPr>
          <w:rFonts w:eastAsia="Batang"/>
          <w:b/>
          <w:sz w:val="28"/>
          <w:szCs w:val="28"/>
          <w:lang w:val="nl-NL" w:eastAsia="fr-FR"/>
        </w:rPr>
        <w:lastRenderedPageBreak/>
        <w:t xml:space="preserve">* Ủy ban nhân dân tỉnh có ý kiến như sau: </w:t>
      </w:r>
      <w:r w:rsidRPr="000D50FB">
        <w:rPr>
          <w:rFonts w:eastAsia="Batang"/>
          <w:sz w:val="28"/>
          <w:szCs w:val="28"/>
          <w:lang w:val="nl-NL" w:eastAsia="fr-FR"/>
        </w:rPr>
        <w:t xml:space="preserve">Tiếp thu ý kiến của Ban Kinh tế - Ngân sách, Ủy ban nhân dân tỉnh đã chỉ đạo rà soát, </w:t>
      </w:r>
      <w:r w:rsidRPr="000D50FB">
        <w:rPr>
          <w:rFonts w:eastAsia="Batang"/>
          <w:iCs/>
          <w:sz w:val="28"/>
          <w:szCs w:val="28"/>
          <w:lang w:val="nl-NL" w:eastAsia="fr-FR"/>
        </w:rPr>
        <w:t xml:space="preserve">làm rõ nguyên nhân dẫn đến việc còn một số đối tượng tham gia công tác bầu cử nhưng chưa được hưởng chế độ trong Nghị quyết số 16/2021/NQ-HĐND, cụ thể: </w:t>
      </w:r>
    </w:p>
    <w:p w14:paraId="513711A6" w14:textId="77777777" w:rsidR="00241846" w:rsidRPr="00D87A58" w:rsidRDefault="00241846" w:rsidP="00241846">
      <w:pPr>
        <w:spacing w:before="120" w:after="120" w:line="240" w:lineRule="auto"/>
        <w:ind w:firstLine="567"/>
        <w:jc w:val="both"/>
        <w:rPr>
          <w:rFonts w:eastAsia="Times New Roman"/>
          <w:sz w:val="28"/>
          <w:szCs w:val="28"/>
          <w:lang w:val="nl-NL"/>
        </w:rPr>
      </w:pPr>
      <w:r w:rsidRPr="00D87A58">
        <w:rPr>
          <w:rFonts w:eastAsia="Times New Roman"/>
          <w:b/>
          <w:sz w:val="28"/>
          <w:szCs w:val="28"/>
          <w:lang w:val="nl-NL"/>
        </w:rPr>
        <w:t>-</w:t>
      </w:r>
      <w:r w:rsidRPr="00D87A58">
        <w:rPr>
          <w:b/>
          <w:sz w:val="28"/>
          <w:szCs w:val="28"/>
          <w:lang w:val="nl-NL"/>
        </w:rPr>
        <w:t xml:space="preserve"> Đối với cấp xã: </w:t>
      </w:r>
      <w:r w:rsidRPr="00D87A58">
        <w:rPr>
          <w:sz w:val="28"/>
          <w:szCs w:val="28"/>
          <w:lang w:val="nl-NL"/>
        </w:rPr>
        <w:t xml:space="preserve">Số lượng cán bộ, công chức cấp xã hiện nay chỉ có từ 10-14 người; Thành viên Ủy ban bầu cử cấp xã thành lập 11 thành viên; Nghị quyết số </w:t>
      </w:r>
      <w:r w:rsidRPr="00D87A58">
        <w:rPr>
          <w:rFonts w:eastAsia="Times New Roman"/>
          <w:sz w:val="28"/>
          <w:szCs w:val="28"/>
          <w:lang w:val="nl-NL"/>
        </w:rPr>
        <w:t>16/2021/NQ-HĐND ngày 12 tháng 3 năm 2021</w:t>
      </w:r>
      <w:r w:rsidRPr="00D87A58">
        <w:rPr>
          <w:rFonts w:eastAsia="Times New Roman"/>
          <w:b/>
          <w:sz w:val="28"/>
          <w:szCs w:val="28"/>
          <w:lang w:val="nl-NL"/>
        </w:rPr>
        <w:t xml:space="preserve"> </w:t>
      </w:r>
      <w:r w:rsidRPr="00D87A58">
        <w:rPr>
          <w:rFonts w:eastAsia="Times New Roman"/>
          <w:sz w:val="28"/>
          <w:szCs w:val="28"/>
          <w:lang w:val="nl-NL"/>
        </w:rPr>
        <w:t xml:space="preserve">thực hiện nhiệm kỳ 2021-2026 đã mở rộng chế độ hỗ trợ bồi dưỡng khoán tháng cho Ủy ban bầu cử cấp xã </w:t>
      </w:r>
      <w:r w:rsidRPr="00D87A58">
        <w:rPr>
          <w:rFonts w:eastAsia="Times New Roman"/>
          <w:i/>
          <w:sz w:val="28"/>
          <w:szCs w:val="28"/>
          <w:lang w:val="nl-NL"/>
        </w:rPr>
        <w:t>(theo Quyết định số 114/QĐ-CT ngày 07 tháng 3 năm 2016 thực hiện nhiệm kỳ 2016-2021 chưa ban hành nội dung này).</w:t>
      </w:r>
      <w:r w:rsidRPr="00D87A58">
        <w:rPr>
          <w:rFonts w:eastAsia="Times New Roman"/>
          <w:sz w:val="28"/>
          <w:szCs w:val="28"/>
          <w:lang w:val="nl-NL"/>
        </w:rPr>
        <w:t xml:space="preserve"> Số cán bộ còn lại của cấp xã </w:t>
      </w:r>
      <w:r w:rsidRPr="00D87A58">
        <w:rPr>
          <w:rFonts w:eastAsia="Times New Roman"/>
          <w:i/>
          <w:sz w:val="28"/>
          <w:szCs w:val="28"/>
          <w:lang w:val="nl-NL"/>
        </w:rPr>
        <w:t xml:space="preserve">(bao gồm cả cán bộ không chuyên trách) </w:t>
      </w:r>
      <w:r w:rsidRPr="00D87A58">
        <w:rPr>
          <w:rFonts w:eastAsia="Times New Roman"/>
          <w:sz w:val="28"/>
          <w:szCs w:val="28"/>
          <w:lang w:val="nl-NL"/>
        </w:rPr>
        <w:t xml:space="preserve">được hưởng chi trả chế độ trưng tập, huy động tính theo ngày là 70.000 đồng/người/ngày </w:t>
      </w:r>
      <w:r w:rsidRPr="00D87A58">
        <w:rPr>
          <w:rFonts w:eastAsia="Times New Roman"/>
          <w:i/>
          <w:sz w:val="28"/>
          <w:szCs w:val="28"/>
          <w:lang w:val="nl-NL"/>
        </w:rPr>
        <w:t xml:space="preserve">(quy định tại khoản b mục 5 Điều 2 </w:t>
      </w:r>
      <w:r w:rsidRPr="00D87A58">
        <w:rPr>
          <w:i/>
          <w:sz w:val="28"/>
          <w:szCs w:val="28"/>
          <w:lang w:val="nl-NL"/>
        </w:rPr>
        <w:t xml:space="preserve">Nghị quyết số </w:t>
      </w:r>
      <w:r w:rsidRPr="00D87A58">
        <w:rPr>
          <w:rFonts w:eastAsia="Times New Roman"/>
          <w:i/>
          <w:sz w:val="28"/>
          <w:szCs w:val="28"/>
          <w:lang w:val="nl-NL"/>
        </w:rPr>
        <w:t>16/2021/NQ-HĐND)</w:t>
      </w:r>
      <w:r w:rsidRPr="00D87A58">
        <w:rPr>
          <w:rFonts w:eastAsia="Times New Roman"/>
          <w:sz w:val="28"/>
          <w:szCs w:val="28"/>
          <w:lang w:val="nl-NL"/>
        </w:rPr>
        <w:t xml:space="preserve">. Đối với thành viên Tổ bầu cử </w:t>
      </w:r>
      <w:r w:rsidRPr="00D87A58">
        <w:rPr>
          <w:rFonts w:eastAsia="Times New Roman"/>
          <w:i/>
          <w:sz w:val="28"/>
          <w:szCs w:val="28"/>
          <w:lang w:val="nl-NL"/>
        </w:rPr>
        <w:t>(khoản 9.048 người)</w:t>
      </w:r>
      <w:r w:rsidRPr="00D87A58">
        <w:rPr>
          <w:rFonts w:eastAsia="Times New Roman"/>
          <w:sz w:val="28"/>
          <w:szCs w:val="28"/>
          <w:lang w:val="nl-NL"/>
        </w:rPr>
        <w:t xml:space="preserve"> được chi trả chế độ chi bồi dưỡng 120.000 đồng/người/ngày </w:t>
      </w:r>
      <w:r w:rsidRPr="00D87A58">
        <w:rPr>
          <w:rFonts w:eastAsia="Times New Roman"/>
          <w:i/>
          <w:sz w:val="28"/>
          <w:szCs w:val="28"/>
          <w:lang w:val="nl-NL"/>
        </w:rPr>
        <w:t>(2 ngày trước và trong ngày tổ chức bầu cử)</w:t>
      </w:r>
      <w:r w:rsidRPr="00D87A58">
        <w:rPr>
          <w:rFonts w:eastAsia="Times New Roman"/>
          <w:sz w:val="28"/>
          <w:szCs w:val="28"/>
          <w:lang w:val="nl-NL"/>
        </w:rPr>
        <w:t xml:space="preserve"> quy định tại khoản c mục 5 Điều 2 </w:t>
      </w:r>
      <w:r w:rsidRPr="00D87A58">
        <w:rPr>
          <w:sz w:val="28"/>
          <w:szCs w:val="28"/>
          <w:lang w:val="nl-NL"/>
        </w:rPr>
        <w:t xml:space="preserve">Nghị quyết số </w:t>
      </w:r>
      <w:r w:rsidRPr="00D87A58">
        <w:rPr>
          <w:rFonts w:eastAsia="Times New Roman"/>
          <w:sz w:val="28"/>
          <w:szCs w:val="28"/>
          <w:lang w:val="nl-NL"/>
        </w:rPr>
        <w:t>16/2021/NQ-HĐND.</w:t>
      </w:r>
    </w:p>
    <w:p w14:paraId="48ACF528" w14:textId="77777777" w:rsidR="00241846" w:rsidRPr="00D87A58" w:rsidRDefault="00241846" w:rsidP="00241846">
      <w:pPr>
        <w:pStyle w:val="BodyText2"/>
        <w:spacing w:before="120" w:line="240" w:lineRule="auto"/>
        <w:ind w:left="30" w:firstLine="567"/>
        <w:jc w:val="both"/>
        <w:rPr>
          <w:b/>
          <w:sz w:val="28"/>
          <w:szCs w:val="28"/>
          <w:lang w:val="nl-NL"/>
        </w:rPr>
      </w:pPr>
      <w:r w:rsidRPr="00D87A58">
        <w:rPr>
          <w:b/>
          <w:sz w:val="28"/>
          <w:szCs w:val="28"/>
          <w:lang w:val="nl-NL"/>
        </w:rPr>
        <w:t>- Riêng đối với 02 nội dung, mức chi áp dụng cho Ủy ban Mặt trận tổ quốc Việt nam cấp xã.</w:t>
      </w:r>
    </w:p>
    <w:p w14:paraId="2E45CFEE" w14:textId="77777777" w:rsidR="00241846" w:rsidRPr="00D87A58" w:rsidRDefault="00241846" w:rsidP="00241846">
      <w:pPr>
        <w:pStyle w:val="BodyText2"/>
        <w:spacing w:before="120" w:line="240" w:lineRule="auto"/>
        <w:ind w:left="30" w:firstLine="567"/>
        <w:jc w:val="both"/>
        <w:rPr>
          <w:sz w:val="28"/>
          <w:szCs w:val="28"/>
          <w:lang w:val="nl-NL"/>
        </w:rPr>
      </w:pPr>
      <w:r w:rsidRPr="00D87A58">
        <w:rPr>
          <w:sz w:val="28"/>
          <w:szCs w:val="28"/>
          <w:lang w:val="nl-NL"/>
        </w:rPr>
        <w:t xml:space="preserve">+ Chi công tác chỉ đạo kiểm tra, giám sát công tác bầu cử: Kế thừa Quyết định số 114/QĐ-CT ngày 07 tháng 3 năm 2016 của Ủy ban nhân dân tỉnh Kon Tum ban hành </w:t>
      </w:r>
      <w:r w:rsidRPr="00D87A58">
        <w:rPr>
          <w:i/>
          <w:sz w:val="28"/>
          <w:szCs w:val="28"/>
          <w:lang w:val="nl-NL"/>
        </w:rPr>
        <w:t xml:space="preserve">Quy định mức chi bồi dưỡng, hỗ trợ cho những người phục vụ bầu cử đại biểu quốc hội và Hội đồng nhân dân các cấp nhiệm kỳ 2016-2021, </w:t>
      </w:r>
      <w:r w:rsidRPr="00D87A58">
        <w:rPr>
          <w:sz w:val="28"/>
          <w:szCs w:val="28"/>
          <w:lang w:val="nl-NL"/>
        </w:rPr>
        <w:t>cũng chưa quy định</w:t>
      </w:r>
      <w:r w:rsidRPr="00D87A58">
        <w:rPr>
          <w:i/>
          <w:sz w:val="28"/>
          <w:szCs w:val="28"/>
          <w:lang w:val="nl-NL"/>
        </w:rPr>
        <w:t xml:space="preserve"> </w:t>
      </w:r>
      <w:r w:rsidRPr="00D87A58">
        <w:rPr>
          <w:sz w:val="28"/>
          <w:szCs w:val="28"/>
          <w:lang w:val="nl-NL"/>
        </w:rPr>
        <w:t>nội dung, mức chi này. Theo đề xuất của các đơn vị, địa phương, Ủy ban nhân dân tỉnh đã tổng hợp đề xuất ban hành lần này.</w:t>
      </w:r>
    </w:p>
    <w:p w14:paraId="4746B37A" w14:textId="77777777" w:rsidR="00241846" w:rsidRPr="000D50FB" w:rsidRDefault="00241846" w:rsidP="00241846">
      <w:pPr>
        <w:autoSpaceDE w:val="0"/>
        <w:autoSpaceDN w:val="0"/>
        <w:adjustRightInd w:val="0"/>
        <w:spacing w:before="120" w:after="120" w:line="240" w:lineRule="auto"/>
        <w:ind w:firstLine="567"/>
        <w:jc w:val="both"/>
        <w:rPr>
          <w:sz w:val="28"/>
          <w:szCs w:val="28"/>
          <w:highlight w:val="white"/>
          <w:lang w:val="nl-NL"/>
        </w:rPr>
      </w:pPr>
      <w:r w:rsidRPr="00D87A58">
        <w:rPr>
          <w:sz w:val="28"/>
          <w:szCs w:val="28"/>
          <w:lang w:val="nl-NL"/>
        </w:rPr>
        <w:t xml:space="preserve">+ Chi bồi dưỡng cuộc họp của Ủy ban Mặt trận tổ quốc cấp xã: Quyết định số 114/QĐ-CT ngày 07 tháng 3 năm 2016 của Ủy ban nhân dân tỉnh Kon Tum ban hành </w:t>
      </w:r>
      <w:r w:rsidRPr="00D87A58">
        <w:rPr>
          <w:i/>
          <w:sz w:val="28"/>
          <w:szCs w:val="28"/>
          <w:lang w:val="nl-NL"/>
        </w:rPr>
        <w:t xml:space="preserve">Quy định mức chi bồi dưỡng, hỗ trợ cho những người phục vụ bầu cử đại biểu quốc hội và Hội đồng nhân dân các cấp nhiệm kỳ 2016-2021, </w:t>
      </w:r>
      <w:r w:rsidRPr="00D87A58">
        <w:rPr>
          <w:sz w:val="28"/>
          <w:szCs w:val="28"/>
          <w:lang w:val="nl-NL"/>
        </w:rPr>
        <w:t>có ban hành mức chi này. Theo đó, Ủy ban nhân dân tỉnh tiếp thu, chấn chỉnh cơ quan chủ trì tham mưu Nghị quyết rút kinh nghiệm trong quá trình ban hành chế độ chính sách áp dụng trên địa bàn tỉnh.</w:t>
      </w:r>
    </w:p>
    <w:p w14:paraId="7E603D3D" w14:textId="77777777" w:rsidR="00241846" w:rsidRPr="00CD057A" w:rsidRDefault="00241846" w:rsidP="00241846">
      <w:pPr>
        <w:autoSpaceDE w:val="0"/>
        <w:autoSpaceDN w:val="0"/>
        <w:adjustRightInd w:val="0"/>
        <w:spacing w:before="120" w:after="120" w:line="240" w:lineRule="auto"/>
        <w:ind w:firstLine="567"/>
        <w:jc w:val="both"/>
        <w:rPr>
          <w:sz w:val="28"/>
          <w:szCs w:val="28"/>
          <w:highlight w:val="white"/>
          <w:lang w:val="nl-NL"/>
        </w:rPr>
      </w:pPr>
      <w:r w:rsidRPr="00CD057A">
        <w:rPr>
          <w:sz w:val="28"/>
          <w:szCs w:val="28"/>
          <w:highlight w:val="white"/>
          <w:lang w:val="nl-NL"/>
        </w:rPr>
        <w:t>Ủy ban nhân dân tỉnh báo cáo Hội đồng nhân dân tỉnh khóa XI, kỳ họp thứ 12 xem xét./.</w:t>
      </w:r>
    </w:p>
    <w:tbl>
      <w:tblPr>
        <w:tblW w:w="0" w:type="auto"/>
        <w:tblInd w:w="108" w:type="dxa"/>
        <w:tblLook w:val="04A0" w:firstRow="1" w:lastRow="0" w:firstColumn="1" w:lastColumn="0" w:noHBand="0" w:noVBand="1"/>
      </w:tblPr>
      <w:tblGrid>
        <w:gridCol w:w="4428"/>
        <w:gridCol w:w="4644"/>
      </w:tblGrid>
      <w:tr w:rsidR="00241846" w:rsidRPr="00CD057A" w14:paraId="102A668C" w14:textId="77777777" w:rsidTr="00D07ECF">
        <w:tc>
          <w:tcPr>
            <w:tcW w:w="4428" w:type="dxa"/>
          </w:tcPr>
          <w:p w14:paraId="4D1A38E8" w14:textId="77777777" w:rsidR="00241846" w:rsidRPr="00CD057A" w:rsidRDefault="00241846" w:rsidP="00D07ECF">
            <w:pPr>
              <w:spacing w:before="0" w:after="0" w:line="240" w:lineRule="auto"/>
              <w:ind w:left="-108"/>
              <w:rPr>
                <w:b/>
                <w:i/>
                <w:sz w:val="24"/>
                <w:szCs w:val="28"/>
                <w:highlight w:val="white"/>
                <w:lang w:val="nl-NL"/>
              </w:rPr>
            </w:pPr>
            <w:r w:rsidRPr="00CD057A">
              <w:rPr>
                <w:b/>
                <w:i/>
                <w:sz w:val="24"/>
                <w:szCs w:val="28"/>
                <w:highlight w:val="white"/>
                <w:u w:color="FF0000"/>
                <w:lang w:val="nl-NL"/>
              </w:rPr>
              <w:t>Nơi nhận</w:t>
            </w:r>
            <w:r w:rsidRPr="00CD057A">
              <w:rPr>
                <w:b/>
                <w:i/>
                <w:sz w:val="24"/>
                <w:szCs w:val="28"/>
                <w:highlight w:val="white"/>
                <w:lang w:val="nl-NL"/>
              </w:rPr>
              <w:t>:</w:t>
            </w:r>
          </w:p>
          <w:p w14:paraId="0205FDEB" w14:textId="77777777" w:rsidR="00241846" w:rsidRPr="00CD057A" w:rsidRDefault="00241846" w:rsidP="00D07ECF">
            <w:pPr>
              <w:spacing w:before="0" w:after="0" w:line="240" w:lineRule="auto"/>
              <w:ind w:left="-108"/>
              <w:rPr>
                <w:sz w:val="22"/>
                <w:szCs w:val="28"/>
                <w:highlight w:val="white"/>
                <w:lang w:val="nl-NL"/>
              </w:rPr>
            </w:pPr>
            <w:r w:rsidRPr="00CD057A">
              <w:rPr>
                <w:sz w:val="22"/>
                <w:szCs w:val="28"/>
                <w:highlight w:val="white"/>
                <w:lang w:val="nl-NL"/>
              </w:rPr>
              <w:t>- Thường trực HĐND tỉnh;</w:t>
            </w:r>
          </w:p>
          <w:p w14:paraId="3AEAC77C" w14:textId="77777777" w:rsidR="00241846" w:rsidRPr="00CD057A" w:rsidRDefault="00241846" w:rsidP="00D07ECF">
            <w:pPr>
              <w:spacing w:before="0" w:after="0" w:line="240" w:lineRule="auto"/>
              <w:ind w:left="-108"/>
              <w:rPr>
                <w:sz w:val="22"/>
                <w:szCs w:val="28"/>
                <w:highlight w:val="white"/>
                <w:lang w:val="nl-NL"/>
              </w:rPr>
            </w:pPr>
            <w:r w:rsidRPr="00CD057A">
              <w:rPr>
                <w:sz w:val="22"/>
                <w:szCs w:val="28"/>
                <w:highlight w:val="white"/>
                <w:lang w:val="nl-NL"/>
              </w:rPr>
              <w:t>- Chủ tịch, các PCT UBND tỉnh;</w:t>
            </w:r>
          </w:p>
          <w:p w14:paraId="5BF3B2D8" w14:textId="77777777" w:rsidR="00241846" w:rsidRPr="00CD057A" w:rsidRDefault="00241846" w:rsidP="00D07ECF">
            <w:pPr>
              <w:spacing w:before="0" w:after="0" w:line="240" w:lineRule="auto"/>
              <w:ind w:left="-108"/>
              <w:rPr>
                <w:sz w:val="22"/>
                <w:szCs w:val="28"/>
                <w:highlight w:val="white"/>
                <w:lang w:val="nl-NL"/>
              </w:rPr>
            </w:pPr>
            <w:r w:rsidRPr="00CD057A">
              <w:rPr>
                <w:sz w:val="22"/>
                <w:szCs w:val="28"/>
                <w:highlight w:val="white"/>
                <w:lang w:val="nl-NL"/>
              </w:rPr>
              <w:t>- Các Ban - HĐND tỉnh;</w:t>
            </w:r>
          </w:p>
          <w:p w14:paraId="2F20EE4C" w14:textId="77777777" w:rsidR="00241846" w:rsidRPr="00CD057A" w:rsidRDefault="00241846" w:rsidP="00D07ECF">
            <w:pPr>
              <w:spacing w:before="0" w:after="0" w:line="240" w:lineRule="auto"/>
              <w:ind w:left="-108"/>
              <w:rPr>
                <w:sz w:val="22"/>
                <w:szCs w:val="28"/>
                <w:highlight w:val="white"/>
                <w:lang w:val="nl-NL"/>
              </w:rPr>
            </w:pPr>
            <w:r w:rsidRPr="00CD057A">
              <w:rPr>
                <w:sz w:val="22"/>
                <w:szCs w:val="28"/>
                <w:highlight w:val="white"/>
                <w:lang w:val="nl-NL"/>
              </w:rPr>
              <w:t>- Đại biểu HĐND tỉnh;</w:t>
            </w:r>
          </w:p>
          <w:p w14:paraId="1D62ADAE" w14:textId="77777777" w:rsidR="00241846" w:rsidRPr="00CD057A" w:rsidRDefault="00241846" w:rsidP="00D07ECF">
            <w:pPr>
              <w:spacing w:before="0" w:after="0" w:line="240" w:lineRule="auto"/>
              <w:ind w:left="-108"/>
              <w:jc w:val="both"/>
              <w:rPr>
                <w:sz w:val="22"/>
                <w:szCs w:val="28"/>
                <w:highlight w:val="white"/>
                <w:lang w:val="nl-NL"/>
              </w:rPr>
            </w:pPr>
            <w:r w:rsidRPr="00CD057A">
              <w:rPr>
                <w:sz w:val="22"/>
                <w:szCs w:val="28"/>
                <w:highlight w:val="white"/>
                <w:lang w:val="nl-NL"/>
              </w:rPr>
              <w:t xml:space="preserve">- Văn phòng </w:t>
            </w:r>
            <w:r>
              <w:rPr>
                <w:sz w:val="22"/>
                <w:szCs w:val="28"/>
                <w:highlight w:val="white"/>
                <w:lang w:val="nl-NL"/>
              </w:rPr>
              <w:t>Đoàn ĐBQH&amp;</w:t>
            </w:r>
            <w:r w:rsidRPr="00CD057A">
              <w:rPr>
                <w:sz w:val="22"/>
                <w:szCs w:val="28"/>
                <w:highlight w:val="white"/>
                <w:lang w:val="nl-NL"/>
              </w:rPr>
              <w:t>HĐND tỉnh;</w:t>
            </w:r>
          </w:p>
          <w:p w14:paraId="6DADBE68" w14:textId="77777777" w:rsidR="00241846" w:rsidRPr="00CD057A" w:rsidRDefault="00241846" w:rsidP="00D07ECF">
            <w:pPr>
              <w:spacing w:before="0" w:after="0" w:line="240" w:lineRule="auto"/>
              <w:ind w:left="-108"/>
              <w:jc w:val="both"/>
              <w:rPr>
                <w:sz w:val="22"/>
                <w:szCs w:val="28"/>
                <w:highlight w:val="white"/>
                <w:lang w:val="nl-NL"/>
              </w:rPr>
            </w:pPr>
            <w:r w:rsidRPr="00CD057A">
              <w:rPr>
                <w:sz w:val="22"/>
                <w:szCs w:val="28"/>
                <w:highlight w:val="white"/>
                <w:lang w:val="nl-NL"/>
              </w:rPr>
              <w:t>- Văn phòng UBND tỉnh;</w:t>
            </w:r>
          </w:p>
          <w:p w14:paraId="3D6E7F96" w14:textId="77777777" w:rsidR="00241846" w:rsidRPr="00D87A58" w:rsidRDefault="00241846" w:rsidP="00D07ECF">
            <w:pPr>
              <w:spacing w:before="0" w:after="0" w:line="240" w:lineRule="auto"/>
              <w:ind w:left="-108"/>
              <w:rPr>
                <w:sz w:val="28"/>
                <w:szCs w:val="28"/>
                <w:highlight w:val="white"/>
                <w:lang w:val="nl-NL"/>
              </w:rPr>
            </w:pPr>
            <w:r w:rsidRPr="00D87A58">
              <w:rPr>
                <w:sz w:val="22"/>
                <w:szCs w:val="28"/>
                <w:highlight w:val="white"/>
                <w:lang w:val="nl-NL"/>
              </w:rPr>
              <w:t>- Lưu: VT, KTTH</w:t>
            </w:r>
            <w:r w:rsidRPr="00D87A58">
              <w:rPr>
                <w:sz w:val="20"/>
                <w:szCs w:val="20"/>
                <w:highlight w:val="white"/>
                <w:lang w:val="nl-NL"/>
              </w:rPr>
              <w:t>-TTT.</w:t>
            </w:r>
          </w:p>
        </w:tc>
        <w:tc>
          <w:tcPr>
            <w:tcW w:w="4644" w:type="dxa"/>
          </w:tcPr>
          <w:p w14:paraId="5321753B" w14:textId="77777777" w:rsidR="00241846" w:rsidRPr="00D87A58" w:rsidRDefault="00241846" w:rsidP="00D07ECF">
            <w:pPr>
              <w:spacing w:before="0" w:after="0" w:line="240" w:lineRule="auto"/>
              <w:jc w:val="center"/>
              <w:rPr>
                <w:b/>
                <w:sz w:val="28"/>
                <w:szCs w:val="28"/>
                <w:highlight w:val="white"/>
                <w:lang w:val="nl-NL"/>
              </w:rPr>
            </w:pPr>
            <w:r w:rsidRPr="00D87A58">
              <w:rPr>
                <w:b/>
                <w:sz w:val="28"/>
                <w:szCs w:val="28"/>
                <w:highlight w:val="white"/>
                <w:lang w:val="nl-NL"/>
              </w:rPr>
              <w:t>TM. ỦY BAN NHÂN DÂN</w:t>
            </w:r>
          </w:p>
          <w:p w14:paraId="459B4D2C" w14:textId="77777777" w:rsidR="00241846" w:rsidRPr="00D87A58" w:rsidRDefault="00241846" w:rsidP="00D07ECF">
            <w:pPr>
              <w:spacing w:before="0" w:after="0" w:line="240" w:lineRule="auto"/>
              <w:jc w:val="center"/>
              <w:rPr>
                <w:b/>
                <w:sz w:val="28"/>
                <w:szCs w:val="28"/>
                <w:highlight w:val="white"/>
                <w:lang w:val="nl-NL"/>
              </w:rPr>
            </w:pPr>
            <w:r w:rsidRPr="00D87A58">
              <w:rPr>
                <w:b/>
                <w:sz w:val="28"/>
                <w:szCs w:val="28"/>
                <w:highlight w:val="white"/>
                <w:lang w:val="nl-NL"/>
              </w:rPr>
              <w:t>CHỦ TỊCH</w:t>
            </w:r>
          </w:p>
          <w:p w14:paraId="71EC6AAC" w14:textId="77777777" w:rsidR="00241846" w:rsidRPr="00D87A58" w:rsidRDefault="00241846" w:rsidP="00D07ECF">
            <w:pPr>
              <w:spacing w:before="0" w:after="0" w:line="240" w:lineRule="auto"/>
              <w:jc w:val="center"/>
              <w:rPr>
                <w:sz w:val="28"/>
                <w:szCs w:val="28"/>
                <w:highlight w:val="white"/>
                <w:lang w:val="nl-NL"/>
              </w:rPr>
            </w:pPr>
          </w:p>
          <w:p w14:paraId="2C908951" w14:textId="14DF1C4C" w:rsidR="00241846" w:rsidRPr="00D87A58" w:rsidRDefault="00F915AD" w:rsidP="00D07ECF">
            <w:pPr>
              <w:spacing w:before="0" w:after="0" w:line="240" w:lineRule="auto"/>
              <w:jc w:val="center"/>
              <w:rPr>
                <w:b/>
                <w:sz w:val="28"/>
                <w:szCs w:val="28"/>
                <w:highlight w:val="white"/>
                <w:lang w:val="nl-NL"/>
              </w:rPr>
            </w:pPr>
            <w:r>
              <w:rPr>
                <w:b/>
                <w:sz w:val="28"/>
                <w:szCs w:val="28"/>
                <w:highlight w:val="white"/>
                <w:lang w:val="nl-NL"/>
              </w:rPr>
              <w:t>Đã ký</w:t>
            </w:r>
            <w:bookmarkStart w:id="1" w:name="_GoBack"/>
            <w:bookmarkEnd w:id="1"/>
          </w:p>
          <w:p w14:paraId="3FF0BB39" w14:textId="77777777" w:rsidR="00241846" w:rsidRPr="00D87A58" w:rsidRDefault="00241846" w:rsidP="00D07ECF">
            <w:pPr>
              <w:spacing w:before="0" w:after="0" w:line="240" w:lineRule="auto"/>
              <w:rPr>
                <w:b/>
                <w:sz w:val="18"/>
                <w:szCs w:val="28"/>
                <w:highlight w:val="white"/>
                <w:lang w:val="nl-NL"/>
              </w:rPr>
            </w:pPr>
          </w:p>
          <w:p w14:paraId="114B4889" w14:textId="77777777" w:rsidR="00241846" w:rsidRPr="00CD057A" w:rsidRDefault="00241846" w:rsidP="00D07ECF">
            <w:pPr>
              <w:spacing w:before="0" w:after="0" w:line="240" w:lineRule="auto"/>
              <w:jc w:val="center"/>
              <w:rPr>
                <w:b/>
                <w:sz w:val="28"/>
                <w:szCs w:val="28"/>
                <w:highlight w:val="white"/>
              </w:rPr>
            </w:pPr>
            <w:r w:rsidRPr="00CD057A">
              <w:rPr>
                <w:b/>
                <w:sz w:val="28"/>
                <w:szCs w:val="28"/>
                <w:highlight w:val="white"/>
              </w:rPr>
              <w:t>Lê Ngọc Tuấn</w:t>
            </w:r>
          </w:p>
        </w:tc>
      </w:tr>
    </w:tbl>
    <w:p w14:paraId="40264B0E" w14:textId="335937C7" w:rsidR="00167407" w:rsidRPr="008B136A" w:rsidRDefault="00241846" w:rsidP="008B136A">
      <w:pPr>
        <w:spacing w:before="0" w:after="0" w:line="240" w:lineRule="auto"/>
        <w:rPr>
          <w:sz w:val="2"/>
          <w:szCs w:val="28"/>
          <w:highlight w:val="white"/>
          <w:lang w:val="af-ZA"/>
        </w:rPr>
      </w:pPr>
      <w:r w:rsidRPr="008B136A">
        <w:rPr>
          <w:sz w:val="2"/>
          <w:szCs w:val="28"/>
        </w:rPr>
        <w:t xml:space="preserve"> </w:t>
      </w:r>
    </w:p>
    <w:sectPr w:rsidR="00167407" w:rsidRPr="008B136A" w:rsidSect="00A81E18">
      <w:headerReference w:type="default"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E53B3" w14:textId="77777777" w:rsidR="00C60F81" w:rsidRDefault="00C60F81" w:rsidP="00742083">
      <w:pPr>
        <w:spacing w:before="0" w:after="0" w:line="240" w:lineRule="auto"/>
      </w:pPr>
      <w:r>
        <w:separator/>
      </w:r>
    </w:p>
  </w:endnote>
  <w:endnote w:type="continuationSeparator" w:id="0">
    <w:p w14:paraId="2DC8E7E9" w14:textId="77777777" w:rsidR="00C60F81" w:rsidRDefault="00C60F81"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onsolas">
    <w:panose1 w:val="020B0609020204030204"/>
    <w:charset w:val="A3"/>
    <w:family w:val="modern"/>
    <w:pitch w:val="fixed"/>
    <w:sig w:usb0="E10002FF" w:usb1="4000F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4B19" w14:textId="63084D28" w:rsidR="00877501" w:rsidRDefault="00877501">
    <w:pPr>
      <w:pStyle w:val="Footer"/>
      <w:jc w:val="right"/>
    </w:pPr>
  </w:p>
  <w:p w14:paraId="40264B1A" w14:textId="77777777" w:rsidR="00877501" w:rsidRDefault="00877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3358C" w14:textId="77777777" w:rsidR="00C60F81" w:rsidRDefault="00C60F81" w:rsidP="00742083">
      <w:pPr>
        <w:spacing w:before="0" w:after="0" w:line="240" w:lineRule="auto"/>
      </w:pPr>
      <w:r>
        <w:separator/>
      </w:r>
    </w:p>
  </w:footnote>
  <w:footnote w:type="continuationSeparator" w:id="0">
    <w:p w14:paraId="723F6B21" w14:textId="77777777" w:rsidR="00C60F81" w:rsidRDefault="00C60F81" w:rsidP="00742083">
      <w:pPr>
        <w:spacing w:before="0" w:after="0" w:line="240" w:lineRule="auto"/>
      </w:pPr>
      <w:r>
        <w:continuationSeparator/>
      </w:r>
    </w:p>
  </w:footnote>
  <w:footnote w:id="1">
    <w:p w14:paraId="0ADBA9EF" w14:textId="77777777" w:rsidR="00241846" w:rsidRPr="00FD308D" w:rsidRDefault="00241846" w:rsidP="00241846">
      <w:pPr>
        <w:pStyle w:val="FootnoteText"/>
        <w:jc w:val="both"/>
        <w:rPr>
          <w:sz w:val="18"/>
          <w:szCs w:val="18"/>
        </w:rPr>
      </w:pPr>
      <w:r w:rsidRPr="00FD308D">
        <w:rPr>
          <w:sz w:val="18"/>
          <w:szCs w:val="18"/>
          <w:vertAlign w:val="superscript"/>
        </w:rPr>
        <w:t>(</w:t>
      </w:r>
      <w:r w:rsidRPr="00FD308D">
        <w:rPr>
          <w:rStyle w:val="FootnoteReference"/>
          <w:sz w:val="18"/>
          <w:szCs w:val="18"/>
        </w:rPr>
        <w:footnoteRef/>
      </w:r>
      <w:r w:rsidRPr="00FD308D">
        <w:rPr>
          <w:sz w:val="18"/>
          <w:szCs w:val="18"/>
          <w:vertAlign w:val="superscript"/>
        </w:rPr>
        <w:t xml:space="preserve">) </w:t>
      </w:r>
      <w:r w:rsidRPr="00FD308D">
        <w:rPr>
          <w:sz w:val="18"/>
          <w:szCs w:val="18"/>
        </w:rPr>
        <w:t>Tại Tờ trình số 50/TTr-UBND ngày 15 tháng 4 năm 2021 của Ủy ban nhân dân tỉnh.</w:t>
      </w:r>
    </w:p>
  </w:footnote>
  <w:footnote w:id="2">
    <w:p w14:paraId="2812F7C3" w14:textId="77777777" w:rsidR="00241846" w:rsidRPr="00FD308D" w:rsidRDefault="00241846" w:rsidP="00241846">
      <w:pPr>
        <w:pStyle w:val="FootnoteText"/>
        <w:jc w:val="both"/>
        <w:rPr>
          <w:sz w:val="18"/>
          <w:szCs w:val="18"/>
        </w:rPr>
      </w:pPr>
      <w:r w:rsidRPr="00FD308D">
        <w:rPr>
          <w:sz w:val="18"/>
          <w:szCs w:val="18"/>
          <w:vertAlign w:val="superscript"/>
        </w:rPr>
        <w:t>(</w:t>
      </w:r>
      <w:r w:rsidRPr="00FD308D">
        <w:rPr>
          <w:rStyle w:val="FootnoteReference"/>
          <w:sz w:val="18"/>
          <w:szCs w:val="18"/>
        </w:rPr>
        <w:footnoteRef/>
      </w:r>
      <w:r w:rsidRPr="00FD308D">
        <w:rPr>
          <w:sz w:val="18"/>
          <w:szCs w:val="18"/>
          <w:vertAlign w:val="superscript"/>
        </w:rPr>
        <w:t xml:space="preserve">) </w:t>
      </w:r>
      <w:r w:rsidRPr="00FD308D">
        <w:rPr>
          <w:sz w:val="18"/>
          <w:szCs w:val="18"/>
        </w:rPr>
        <w:t>Tại Báo cáo số 75/BC-KTNS ngày 25 tháng 4 năm 2021 của Ban Kinh tế - Ngân sách, Hội đồng nhân dân tỉnh.</w:t>
      </w:r>
    </w:p>
  </w:footnote>
  <w:footnote w:id="3">
    <w:p w14:paraId="7AB7C7AE" w14:textId="77777777" w:rsidR="00241846" w:rsidRPr="00FD308D" w:rsidRDefault="00241846" w:rsidP="00241846">
      <w:pPr>
        <w:pStyle w:val="FootnoteText"/>
        <w:jc w:val="both"/>
        <w:rPr>
          <w:sz w:val="18"/>
          <w:szCs w:val="18"/>
        </w:rPr>
      </w:pPr>
      <w:r w:rsidRPr="00FD308D">
        <w:rPr>
          <w:sz w:val="18"/>
          <w:szCs w:val="18"/>
          <w:vertAlign w:val="superscript"/>
        </w:rPr>
        <w:t>(</w:t>
      </w:r>
      <w:r w:rsidRPr="00FD308D">
        <w:rPr>
          <w:rStyle w:val="FootnoteReference"/>
          <w:sz w:val="18"/>
          <w:szCs w:val="18"/>
        </w:rPr>
        <w:footnoteRef/>
      </w:r>
      <w:r w:rsidRPr="00FD308D">
        <w:rPr>
          <w:sz w:val="18"/>
          <w:szCs w:val="18"/>
          <w:vertAlign w:val="superscript"/>
        </w:rPr>
        <w:t xml:space="preserve">) </w:t>
      </w:r>
      <w:r w:rsidRPr="00FD308D">
        <w:rPr>
          <w:sz w:val="18"/>
          <w:szCs w:val="18"/>
        </w:rPr>
        <w:t>Tại Tờ trình số 60/TTr-UBND ngày 20 tháng 4 năm 2021 của Ủy ban nhân dân tỉnh.</w:t>
      </w:r>
    </w:p>
  </w:footnote>
  <w:footnote w:id="4">
    <w:p w14:paraId="7774683A" w14:textId="77777777" w:rsidR="00241846" w:rsidRPr="00FD308D" w:rsidRDefault="00241846" w:rsidP="00241846">
      <w:pPr>
        <w:pStyle w:val="FootnoteText"/>
        <w:jc w:val="both"/>
        <w:rPr>
          <w:sz w:val="18"/>
          <w:szCs w:val="18"/>
        </w:rPr>
      </w:pPr>
      <w:r w:rsidRPr="00FD308D">
        <w:rPr>
          <w:sz w:val="18"/>
          <w:szCs w:val="18"/>
          <w:vertAlign w:val="superscript"/>
        </w:rPr>
        <w:t>(</w:t>
      </w:r>
      <w:r w:rsidRPr="00FD308D">
        <w:rPr>
          <w:rStyle w:val="FootnoteReference"/>
          <w:sz w:val="18"/>
          <w:szCs w:val="18"/>
        </w:rPr>
        <w:footnoteRef/>
      </w:r>
      <w:r w:rsidRPr="00FD308D">
        <w:rPr>
          <w:sz w:val="18"/>
          <w:szCs w:val="18"/>
          <w:vertAlign w:val="superscript"/>
        </w:rPr>
        <w:t xml:space="preserve">) </w:t>
      </w:r>
      <w:r w:rsidRPr="00FD308D">
        <w:rPr>
          <w:sz w:val="18"/>
          <w:szCs w:val="18"/>
        </w:rPr>
        <w:t>Tại Báo cáo số 77/BC-BKTNSngày 25 tháng 4 năm 2021 của Ban Kinh tế - Ngân sách, Hội đồng nhân dân tỉnh.</w:t>
      </w:r>
    </w:p>
  </w:footnote>
  <w:footnote w:id="5">
    <w:p w14:paraId="47CF6963" w14:textId="77777777" w:rsidR="00241846" w:rsidRPr="00175669" w:rsidRDefault="00241846" w:rsidP="00241846">
      <w:pPr>
        <w:pStyle w:val="FootnoteText"/>
        <w:jc w:val="both"/>
        <w:rPr>
          <w:sz w:val="18"/>
          <w:szCs w:val="18"/>
        </w:rPr>
      </w:pPr>
      <w:r w:rsidRPr="00175669">
        <w:rPr>
          <w:sz w:val="18"/>
          <w:szCs w:val="18"/>
          <w:vertAlign w:val="superscript"/>
        </w:rPr>
        <w:t>(</w:t>
      </w:r>
      <w:r w:rsidRPr="00175669">
        <w:rPr>
          <w:rStyle w:val="FootnoteReference"/>
          <w:sz w:val="18"/>
          <w:szCs w:val="18"/>
        </w:rPr>
        <w:footnoteRef/>
      </w:r>
      <w:r w:rsidRPr="00175669">
        <w:rPr>
          <w:sz w:val="18"/>
          <w:szCs w:val="18"/>
          <w:vertAlign w:val="superscript"/>
        </w:rPr>
        <w:t xml:space="preserve">) </w:t>
      </w:r>
      <w:r w:rsidRPr="00175669">
        <w:rPr>
          <w:sz w:val="18"/>
          <w:szCs w:val="18"/>
        </w:rPr>
        <w:t>Tại Tờ trình số 42/TTr-UBND ngày 02  tháng 4 năm 2021 của Ủy ban nhân dân tỉnh.</w:t>
      </w:r>
    </w:p>
  </w:footnote>
  <w:footnote w:id="6">
    <w:p w14:paraId="7B0ADF97" w14:textId="77777777" w:rsidR="00241846" w:rsidRPr="00175669" w:rsidRDefault="00241846" w:rsidP="00241846">
      <w:pPr>
        <w:pStyle w:val="FootnoteText"/>
        <w:jc w:val="both"/>
        <w:rPr>
          <w:sz w:val="18"/>
          <w:szCs w:val="18"/>
        </w:rPr>
      </w:pPr>
      <w:r w:rsidRPr="00175669">
        <w:rPr>
          <w:sz w:val="18"/>
          <w:szCs w:val="18"/>
          <w:vertAlign w:val="superscript"/>
        </w:rPr>
        <w:t>(</w:t>
      </w:r>
      <w:r w:rsidRPr="00175669">
        <w:rPr>
          <w:rStyle w:val="FootnoteReference"/>
          <w:sz w:val="18"/>
          <w:szCs w:val="18"/>
        </w:rPr>
        <w:footnoteRef/>
      </w:r>
      <w:r w:rsidRPr="00175669">
        <w:rPr>
          <w:sz w:val="18"/>
          <w:szCs w:val="18"/>
          <w:vertAlign w:val="superscript"/>
        </w:rPr>
        <w:t xml:space="preserve">) </w:t>
      </w:r>
      <w:r w:rsidRPr="00175669">
        <w:rPr>
          <w:sz w:val="18"/>
          <w:szCs w:val="18"/>
        </w:rPr>
        <w:t>Tại Báo cáo số 43/BC-BKTNS ngày 24 tháng 4 năm 2021 của Ban Kinh tế - Ngân sách.</w:t>
      </w:r>
    </w:p>
  </w:footnote>
  <w:footnote w:id="7">
    <w:p w14:paraId="6B30A1E2" w14:textId="77777777" w:rsidR="00241846" w:rsidRPr="00175669" w:rsidRDefault="00241846" w:rsidP="00241846">
      <w:pPr>
        <w:spacing w:before="0" w:after="0" w:line="240" w:lineRule="auto"/>
        <w:jc w:val="both"/>
        <w:rPr>
          <w:sz w:val="18"/>
          <w:szCs w:val="18"/>
          <w:lang w:val="nl-NL"/>
        </w:rPr>
      </w:pPr>
      <w:r>
        <w:rPr>
          <w:sz w:val="18"/>
          <w:szCs w:val="18"/>
          <w:vertAlign w:val="superscript"/>
        </w:rPr>
        <w:t>(</w:t>
      </w:r>
      <w:r w:rsidRPr="00175669">
        <w:rPr>
          <w:rStyle w:val="FootnoteReference"/>
          <w:sz w:val="18"/>
          <w:szCs w:val="18"/>
        </w:rPr>
        <w:footnoteRef/>
      </w:r>
      <w:r>
        <w:rPr>
          <w:sz w:val="18"/>
          <w:szCs w:val="18"/>
          <w:vertAlign w:val="superscript"/>
        </w:rPr>
        <w:t>)</w:t>
      </w:r>
      <w:r w:rsidRPr="00175669">
        <w:rPr>
          <w:sz w:val="18"/>
          <w:szCs w:val="18"/>
        </w:rPr>
        <w:t xml:space="preserve"> </w:t>
      </w:r>
      <w:r w:rsidRPr="00175669">
        <w:rPr>
          <w:sz w:val="18"/>
          <w:szCs w:val="18"/>
          <w:lang w:val="nl-NL"/>
        </w:rPr>
        <w:t xml:space="preserve">1. Phạm vi điều chỉnh, đối tượng áp dụng </w:t>
      </w:r>
    </w:p>
    <w:p w14:paraId="43BF4905" w14:textId="77777777" w:rsidR="00241846" w:rsidRPr="00175669" w:rsidRDefault="00241846" w:rsidP="00241846">
      <w:pPr>
        <w:spacing w:before="0" w:after="0" w:line="240" w:lineRule="auto"/>
        <w:jc w:val="both"/>
        <w:rPr>
          <w:sz w:val="18"/>
          <w:szCs w:val="18"/>
          <w:lang w:val="nl-NL"/>
        </w:rPr>
      </w:pPr>
      <w:r w:rsidRPr="00175669">
        <w:rPr>
          <w:sz w:val="18"/>
          <w:szCs w:val="18"/>
          <w:lang w:val="nl-NL"/>
        </w:rPr>
        <w:t xml:space="preserve">a) Phạm vi điều chỉnh: </w:t>
      </w:r>
      <w:r w:rsidRPr="00175669">
        <w:rPr>
          <w:rFonts w:eastAsia="Arial"/>
          <w:sz w:val="18"/>
          <w:szCs w:val="18"/>
          <w:lang w:val="nl-NL"/>
        </w:rPr>
        <w:t xml:space="preserve">Quy định cơ chế thu và sử dụng mức thu dịch vụ tuyển sinh cấp </w:t>
      </w:r>
      <w:r w:rsidRPr="00175669">
        <w:rPr>
          <w:sz w:val="18"/>
          <w:szCs w:val="18"/>
          <w:lang w:val="nl-NL"/>
        </w:rPr>
        <w:t>trung học cơ sở, cấp trung học phổ thông công lập trên địa bàn tỉnh Kon Tum</w:t>
      </w:r>
      <w:bookmarkStart w:id="0" w:name="dieu_2_1"/>
      <w:bookmarkEnd w:id="0"/>
      <w:r w:rsidRPr="00175669">
        <w:rPr>
          <w:sz w:val="18"/>
          <w:szCs w:val="18"/>
          <w:lang w:val="nl-NL"/>
        </w:rPr>
        <w:t>.</w:t>
      </w:r>
    </w:p>
    <w:p w14:paraId="1C6130A4" w14:textId="77777777" w:rsidR="00241846" w:rsidRPr="00175669" w:rsidRDefault="00241846" w:rsidP="00241846">
      <w:pPr>
        <w:spacing w:before="0" w:after="0" w:line="240" w:lineRule="auto"/>
        <w:jc w:val="both"/>
        <w:rPr>
          <w:sz w:val="18"/>
          <w:szCs w:val="18"/>
          <w:lang w:val="nl-NL"/>
        </w:rPr>
      </w:pPr>
      <w:r w:rsidRPr="00175669">
        <w:rPr>
          <w:sz w:val="18"/>
          <w:szCs w:val="18"/>
          <w:lang w:val="nl-NL"/>
        </w:rPr>
        <w:t>b) Đối tượng áp dụng:</w:t>
      </w:r>
    </w:p>
    <w:p w14:paraId="5793C5AA" w14:textId="77777777" w:rsidR="00241846" w:rsidRPr="00175669" w:rsidRDefault="00241846" w:rsidP="00241846">
      <w:pPr>
        <w:spacing w:before="0" w:after="0" w:line="240" w:lineRule="auto"/>
        <w:jc w:val="both"/>
        <w:rPr>
          <w:rFonts w:eastAsia="Arial"/>
          <w:sz w:val="18"/>
          <w:szCs w:val="18"/>
          <w:lang w:val="nl-NL"/>
        </w:rPr>
      </w:pPr>
      <w:r w:rsidRPr="00175669">
        <w:rPr>
          <w:rFonts w:eastAsia="Arial"/>
          <w:sz w:val="18"/>
          <w:szCs w:val="18"/>
          <w:lang w:val="nl-NL"/>
        </w:rPr>
        <w:t xml:space="preserve">- Trường trung học cơ sở, Trường trung học phổ thông, Trường phổ thông có nhiều cấp học công lập </w:t>
      </w:r>
      <w:r w:rsidRPr="00175669">
        <w:rPr>
          <w:sz w:val="18"/>
          <w:szCs w:val="18"/>
          <w:lang w:val="nl-NL"/>
        </w:rPr>
        <w:t>(sau đây gọi chung là cơ sở giáo dục phổ thông công lập)</w:t>
      </w:r>
      <w:r w:rsidRPr="00175669">
        <w:rPr>
          <w:rFonts w:eastAsia="Arial"/>
          <w:sz w:val="18"/>
          <w:szCs w:val="18"/>
          <w:lang w:val="nl-NL"/>
        </w:rPr>
        <w:t xml:space="preserve">. </w:t>
      </w:r>
    </w:p>
    <w:p w14:paraId="5B12EC8A" w14:textId="77777777" w:rsidR="00241846" w:rsidRPr="00175669" w:rsidRDefault="00241846" w:rsidP="00241846">
      <w:pPr>
        <w:spacing w:before="0" w:after="0" w:line="240" w:lineRule="auto"/>
        <w:jc w:val="both"/>
        <w:rPr>
          <w:sz w:val="18"/>
          <w:szCs w:val="18"/>
          <w:lang w:val="nl-NL"/>
        </w:rPr>
      </w:pPr>
      <w:r w:rsidRPr="00175669">
        <w:rPr>
          <w:sz w:val="18"/>
          <w:szCs w:val="18"/>
          <w:lang w:val="nl-NL"/>
        </w:rPr>
        <w:t xml:space="preserve">- Các cơ quan, tổ chức, đơn vị, cá nhân có liên quan. </w:t>
      </w:r>
    </w:p>
    <w:p w14:paraId="0009458D" w14:textId="77777777" w:rsidR="00241846" w:rsidRPr="00D87A58" w:rsidRDefault="00241846" w:rsidP="00241846">
      <w:pPr>
        <w:spacing w:before="0" w:after="0" w:line="240" w:lineRule="auto"/>
        <w:jc w:val="both"/>
        <w:rPr>
          <w:sz w:val="18"/>
          <w:szCs w:val="18"/>
          <w:lang w:val="nl-NL"/>
        </w:rPr>
      </w:pPr>
      <w:r w:rsidRPr="00175669">
        <w:rPr>
          <w:sz w:val="18"/>
          <w:szCs w:val="18"/>
          <w:lang w:val="nl-NL"/>
        </w:rPr>
        <w:t xml:space="preserve">- </w:t>
      </w:r>
      <w:r w:rsidRPr="00D87A58">
        <w:rPr>
          <w:rFonts w:eastAsia="Arial"/>
          <w:sz w:val="18"/>
          <w:szCs w:val="18"/>
          <w:lang w:val="nl-NL"/>
        </w:rPr>
        <w:t>Không áp dụng quy định này đối với trường phổ thông dân tộc nội trú, trường phổ thông dân tộc bán trú.</w:t>
      </w:r>
    </w:p>
  </w:footnote>
  <w:footnote w:id="8">
    <w:p w14:paraId="7EBDD669" w14:textId="77777777" w:rsidR="00241846" w:rsidRPr="00D87A58" w:rsidRDefault="00241846" w:rsidP="00241846">
      <w:pPr>
        <w:spacing w:before="0" w:after="0" w:line="240" w:lineRule="auto"/>
        <w:jc w:val="both"/>
        <w:rPr>
          <w:color w:val="000000" w:themeColor="text1"/>
          <w:sz w:val="18"/>
          <w:szCs w:val="18"/>
          <w:lang w:val="nl-NL"/>
        </w:rPr>
      </w:pPr>
      <w:r w:rsidRPr="00D87A58">
        <w:rPr>
          <w:color w:val="000000" w:themeColor="text1"/>
          <w:sz w:val="18"/>
          <w:szCs w:val="18"/>
          <w:vertAlign w:val="superscript"/>
          <w:lang w:val="nl-NL"/>
        </w:rPr>
        <w:t>(</w:t>
      </w:r>
      <w:r w:rsidRPr="00291527">
        <w:rPr>
          <w:rStyle w:val="FootnoteReference"/>
          <w:color w:val="000000" w:themeColor="text1"/>
          <w:sz w:val="18"/>
          <w:szCs w:val="18"/>
        </w:rPr>
        <w:footnoteRef/>
      </w:r>
      <w:r w:rsidRPr="00D87A58">
        <w:rPr>
          <w:color w:val="000000" w:themeColor="text1"/>
          <w:sz w:val="18"/>
          <w:szCs w:val="18"/>
          <w:vertAlign w:val="superscript"/>
          <w:lang w:val="nl-NL"/>
        </w:rPr>
        <w:t>)</w:t>
      </w:r>
    </w:p>
    <w:p w14:paraId="53D77015" w14:textId="77777777" w:rsidR="00241846" w:rsidRPr="00291527" w:rsidRDefault="00241846" w:rsidP="00241846">
      <w:pPr>
        <w:spacing w:before="0" w:after="0" w:line="240" w:lineRule="auto"/>
        <w:jc w:val="both"/>
        <w:rPr>
          <w:color w:val="000000" w:themeColor="text1"/>
          <w:sz w:val="18"/>
          <w:szCs w:val="18"/>
          <w:lang w:val="nl-NL"/>
        </w:rPr>
      </w:pPr>
      <w:r w:rsidRPr="00291527">
        <w:rPr>
          <w:color w:val="000000" w:themeColor="text1"/>
          <w:sz w:val="18"/>
          <w:szCs w:val="18"/>
          <w:lang w:val="nl-NL"/>
        </w:rPr>
        <w:t>- Cơ sở giáo dục phổ thông công lập thu dịch vụ tuyển sinh mà người dự tuyển phải nộp khi tham gia xét tuyển, thi tuyển.</w:t>
      </w:r>
    </w:p>
    <w:p w14:paraId="0AF3B983" w14:textId="77777777" w:rsidR="00241846" w:rsidRPr="00291527" w:rsidRDefault="00241846" w:rsidP="00241846">
      <w:pPr>
        <w:spacing w:before="0" w:after="0" w:line="240" w:lineRule="auto"/>
        <w:jc w:val="both"/>
        <w:rPr>
          <w:color w:val="000000" w:themeColor="text1"/>
          <w:sz w:val="18"/>
          <w:szCs w:val="18"/>
          <w:lang w:val="nl-NL"/>
        </w:rPr>
      </w:pPr>
      <w:r w:rsidRPr="00291527">
        <w:rPr>
          <w:color w:val="000000" w:themeColor="text1"/>
          <w:sz w:val="18"/>
          <w:szCs w:val="18"/>
          <w:lang w:val="nl-NL"/>
        </w:rPr>
        <w:t xml:space="preserve">- Mức thu: </w:t>
      </w:r>
    </w:p>
    <w:p w14:paraId="43208EF0" w14:textId="77777777" w:rsidR="00241846" w:rsidRPr="00291527" w:rsidRDefault="00241846" w:rsidP="00241846">
      <w:pPr>
        <w:spacing w:before="0" w:after="0" w:line="240" w:lineRule="auto"/>
        <w:jc w:val="both"/>
        <w:rPr>
          <w:color w:val="000000" w:themeColor="text1"/>
          <w:sz w:val="18"/>
          <w:szCs w:val="18"/>
          <w:lang w:val="nl-NL"/>
        </w:rPr>
      </w:pPr>
      <w:r w:rsidRPr="00291527">
        <w:rPr>
          <w:color w:val="000000" w:themeColor="text1"/>
          <w:sz w:val="18"/>
          <w:szCs w:val="18"/>
          <w:lang w:val="nl-NL"/>
        </w:rPr>
        <w:t>+ Tuyển sinh cấp trung học phổ thông: 180.000 đồng/thí sinh.</w:t>
      </w:r>
    </w:p>
    <w:p w14:paraId="53185771" w14:textId="77777777" w:rsidR="00241846" w:rsidRPr="00291527" w:rsidRDefault="00241846" w:rsidP="00241846">
      <w:pPr>
        <w:spacing w:before="0" w:after="0" w:line="240" w:lineRule="auto"/>
        <w:jc w:val="both"/>
        <w:rPr>
          <w:color w:val="000000" w:themeColor="text1"/>
          <w:sz w:val="18"/>
          <w:szCs w:val="18"/>
          <w:lang w:val="nl-NL"/>
        </w:rPr>
      </w:pPr>
      <w:r w:rsidRPr="00291527">
        <w:rPr>
          <w:color w:val="000000" w:themeColor="text1"/>
          <w:sz w:val="18"/>
          <w:szCs w:val="18"/>
          <w:lang w:val="nl-NL"/>
        </w:rPr>
        <w:t xml:space="preserve">+ Tuyển sinh cấp trung học cơ sở: 175.000 đồng/thí sinh. </w:t>
      </w:r>
    </w:p>
    <w:p w14:paraId="67DF641D" w14:textId="77777777" w:rsidR="00241846" w:rsidRPr="00291527" w:rsidRDefault="00241846" w:rsidP="00241846">
      <w:pPr>
        <w:spacing w:before="0" w:after="0" w:line="240" w:lineRule="auto"/>
        <w:jc w:val="both"/>
        <w:rPr>
          <w:color w:val="000000" w:themeColor="text1"/>
          <w:sz w:val="18"/>
          <w:szCs w:val="18"/>
          <w:lang w:val="nl-NL"/>
        </w:rPr>
      </w:pPr>
      <w:r w:rsidRPr="00291527">
        <w:rPr>
          <w:color w:val="000000" w:themeColor="text1"/>
          <w:sz w:val="18"/>
          <w:szCs w:val="18"/>
          <w:lang w:val="nl-NL"/>
        </w:rPr>
        <w:t>+ Phúc khảo: 50.000 đồng/môn/thí sinh.</w:t>
      </w:r>
    </w:p>
    <w:p w14:paraId="0010931E" w14:textId="77777777" w:rsidR="00241846" w:rsidRPr="00291527" w:rsidRDefault="00241846" w:rsidP="00241846">
      <w:pPr>
        <w:spacing w:before="0" w:after="0" w:line="240" w:lineRule="auto"/>
        <w:jc w:val="both"/>
        <w:rPr>
          <w:color w:val="000000" w:themeColor="text1"/>
          <w:sz w:val="18"/>
          <w:szCs w:val="18"/>
          <w:lang w:val="nl-NL"/>
        </w:rPr>
      </w:pPr>
      <w:r w:rsidRPr="00291527">
        <w:rPr>
          <w:color w:val="000000" w:themeColor="text1"/>
          <w:sz w:val="18"/>
          <w:szCs w:val="18"/>
          <w:lang w:val="nl-NL"/>
        </w:rPr>
        <w:t xml:space="preserve"> - Lộ trình thu:</w:t>
      </w:r>
    </w:p>
    <w:p w14:paraId="16E88C90" w14:textId="77777777" w:rsidR="00241846" w:rsidRPr="00291527" w:rsidRDefault="00241846" w:rsidP="00241846">
      <w:pPr>
        <w:spacing w:before="0" w:after="0" w:line="240" w:lineRule="auto"/>
        <w:jc w:val="both"/>
        <w:rPr>
          <w:color w:val="000000" w:themeColor="text1"/>
          <w:sz w:val="18"/>
          <w:szCs w:val="18"/>
          <w:lang w:val="nl-NL"/>
        </w:rPr>
      </w:pPr>
      <w:r w:rsidRPr="00291527">
        <w:rPr>
          <w:color w:val="000000" w:themeColor="text1"/>
          <w:sz w:val="18"/>
          <w:szCs w:val="18"/>
          <w:lang w:val="nl-NL"/>
        </w:rPr>
        <w:t>+ Năm học 2021-2022: Thu 50%, Ngân sách nhà nước cân đối hỗ trợ 50%.</w:t>
      </w:r>
    </w:p>
    <w:p w14:paraId="72653FA9" w14:textId="77777777" w:rsidR="00241846" w:rsidRPr="00291527" w:rsidRDefault="00241846" w:rsidP="00241846">
      <w:pPr>
        <w:spacing w:before="0" w:after="0" w:line="240" w:lineRule="auto"/>
        <w:jc w:val="both"/>
        <w:rPr>
          <w:color w:val="000000" w:themeColor="text1"/>
          <w:sz w:val="18"/>
          <w:szCs w:val="18"/>
          <w:lang w:val="nl-NL"/>
        </w:rPr>
      </w:pPr>
      <w:r w:rsidRPr="00291527">
        <w:rPr>
          <w:color w:val="000000" w:themeColor="text1"/>
          <w:sz w:val="18"/>
          <w:szCs w:val="18"/>
          <w:lang w:val="nl-NL"/>
        </w:rPr>
        <w:t>+ Năm học 2022-2023: Thu 60%, Ngân sách nhà nước cân đối hỗ trợ 40%.</w:t>
      </w:r>
    </w:p>
    <w:p w14:paraId="31482B9A" w14:textId="77777777" w:rsidR="00241846" w:rsidRPr="00291527" w:rsidRDefault="00241846" w:rsidP="00241846">
      <w:pPr>
        <w:spacing w:before="0" w:after="0" w:line="240" w:lineRule="auto"/>
        <w:jc w:val="both"/>
        <w:rPr>
          <w:color w:val="000000" w:themeColor="text1"/>
          <w:sz w:val="18"/>
          <w:szCs w:val="18"/>
          <w:lang w:val="nl-NL"/>
        </w:rPr>
      </w:pPr>
      <w:r w:rsidRPr="00291527">
        <w:rPr>
          <w:color w:val="000000" w:themeColor="text1"/>
          <w:sz w:val="18"/>
          <w:szCs w:val="18"/>
          <w:lang w:val="nl-NL"/>
        </w:rPr>
        <w:t>+ Năm học 2023-2024: Thu 70%, Ngân sách nhà nước cân đối hỗ trợ 30%.</w:t>
      </w:r>
    </w:p>
    <w:p w14:paraId="38BD884A" w14:textId="77777777" w:rsidR="00241846" w:rsidRPr="00291527" w:rsidRDefault="00241846" w:rsidP="00241846">
      <w:pPr>
        <w:spacing w:before="0" w:after="0" w:line="240" w:lineRule="auto"/>
        <w:jc w:val="both"/>
        <w:rPr>
          <w:color w:val="000000" w:themeColor="text1"/>
          <w:sz w:val="18"/>
          <w:szCs w:val="18"/>
          <w:lang w:val="nl-NL"/>
        </w:rPr>
      </w:pPr>
      <w:r w:rsidRPr="00291527">
        <w:rPr>
          <w:color w:val="000000" w:themeColor="text1"/>
          <w:sz w:val="18"/>
          <w:szCs w:val="18"/>
          <w:lang w:val="nl-NL"/>
        </w:rPr>
        <w:t>+ Năm học 2024-2025: Thu 80%, Ngân sách nhà nước cân đối hỗ trợ 20%.</w:t>
      </w:r>
    </w:p>
    <w:p w14:paraId="5A225473" w14:textId="77777777" w:rsidR="00241846" w:rsidRPr="00291527" w:rsidRDefault="00241846" w:rsidP="00241846">
      <w:pPr>
        <w:spacing w:before="0" w:after="0" w:line="240" w:lineRule="auto"/>
        <w:jc w:val="both"/>
        <w:rPr>
          <w:color w:val="000000" w:themeColor="text1"/>
          <w:sz w:val="18"/>
          <w:szCs w:val="18"/>
          <w:lang w:val="nl-NL"/>
        </w:rPr>
      </w:pPr>
      <w:r w:rsidRPr="00291527">
        <w:rPr>
          <w:color w:val="000000" w:themeColor="text1"/>
          <w:sz w:val="18"/>
          <w:szCs w:val="18"/>
          <w:lang w:val="nl-NL"/>
        </w:rPr>
        <w:t>+ Từ năm học 2025-2026 trở đi: Thu 100%.</w:t>
      </w:r>
    </w:p>
    <w:p w14:paraId="720EAA3F" w14:textId="77777777" w:rsidR="00241846" w:rsidRPr="00291527" w:rsidRDefault="00241846" w:rsidP="008E052D">
      <w:pPr>
        <w:spacing w:before="0" w:after="0" w:line="240" w:lineRule="auto"/>
        <w:jc w:val="both"/>
        <w:rPr>
          <w:color w:val="000000" w:themeColor="text1"/>
          <w:sz w:val="18"/>
          <w:szCs w:val="18"/>
          <w:lang w:val="nl-NL"/>
        </w:rPr>
      </w:pPr>
      <w:r w:rsidRPr="00291527">
        <w:rPr>
          <w:color w:val="000000" w:themeColor="text1"/>
          <w:sz w:val="18"/>
          <w:szCs w:val="18"/>
          <w:lang w:val="nl-NL"/>
        </w:rPr>
        <w:t>-  Cơ chế ngân sách cân đối hỗ trợ theo lộ trình và cấp bù đối với đối tượng miễn thu: Ngân sách nhà nước cân đối hỗ trợ theo lộ trình và cấp bù đối với các đối tượng miễn thu theo phân cấp quản lý ngân sách hiện hành.</w:t>
      </w:r>
    </w:p>
    <w:p w14:paraId="37A6375C" w14:textId="77777777" w:rsidR="00241846" w:rsidRPr="00291527" w:rsidRDefault="00241846" w:rsidP="008E052D">
      <w:pPr>
        <w:spacing w:before="0" w:after="0" w:line="240" w:lineRule="auto"/>
        <w:jc w:val="both"/>
        <w:rPr>
          <w:color w:val="000000" w:themeColor="text1"/>
          <w:sz w:val="18"/>
          <w:szCs w:val="18"/>
          <w:lang w:val="nl-NL"/>
        </w:rPr>
      </w:pPr>
      <w:r w:rsidRPr="00291527">
        <w:rPr>
          <w:color w:val="000000" w:themeColor="text1"/>
          <w:sz w:val="18"/>
          <w:szCs w:val="18"/>
          <w:lang w:val="nl-NL"/>
        </w:rPr>
        <w:t>- Sử dụng mức thu dịch vụ tuyển sinh: Toàn bộ số thu từ dịch vụ tuyển sinh được để lại chi cho công tác tuyển sinh. Trường hợp kết thúc năm mà không sử dụng hết nguồn thu thì chuyển vào năm sau để chi cho công tác tuyển sinh và thực hiện theo các quy định hiện hành.</w:t>
      </w:r>
    </w:p>
  </w:footnote>
  <w:footnote w:id="9">
    <w:p w14:paraId="7EA6A3A7" w14:textId="77777777" w:rsidR="00241846" w:rsidRPr="00D87A58" w:rsidRDefault="00241846" w:rsidP="008E052D">
      <w:pPr>
        <w:pStyle w:val="FootnoteText"/>
        <w:jc w:val="both"/>
        <w:rPr>
          <w:color w:val="000000" w:themeColor="text1"/>
          <w:sz w:val="18"/>
          <w:szCs w:val="18"/>
          <w:lang w:val="nl-NL"/>
        </w:rPr>
      </w:pPr>
      <w:r w:rsidRPr="00D87A58">
        <w:rPr>
          <w:color w:val="000000" w:themeColor="text1"/>
          <w:sz w:val="18"/>
          <w:szCs w:val="18"/>
          <w:vertAlign w:val="superscript"/>
          <w:lang w:val="nl-NL"/>
        </w:rPr>
        <w:t>(</w:t>
      </w:r>
      <w:r w:rsidRPr="00291527">
        <w:rPr>
          <w:rStyle w:val="FootnoteReference"/>
          <w:color w:val="000000" w:themeColor="text1"/>
          <w:sz w:val="18"/>
          <w:szCs w:val="18"/>
        </w:rPr>
        <w:footnoteRef/>
      </w:r>
      <w:r w:rsidRPr="00D87A58">
        <w:rPr>
          <w:color w:val="000000" w:themeColor="text1"/>
          <w:sz w:val="18"/>
          <w:szCs w:val="18"/>
          <w:vertAlign w:val="superscript"/>
          <w:lang w:val="nl-NL"/>
        </w:rPr>
        <w:t>)</w:t>
      </w:r>
      <w:r w:rsidRPr="00D87A58">
        <w:rPr>
          <w:color w:val="000000" w:themeColor="text1"/>
          <w:sz w:val="18"/>
          <w:szCs w:val="18"/>
          <w:lang w:val="nl-NL"/>
        </w:rPr>
        <w:t xml:space="preserve"> Tờ trình số 51/TTr-UBND ngày 15/4/2021 và Tờ trình số 91/TTr-UBND ngày 26/4/2021 của Ủy ban nhân dân tỉnh.</w:t>
      </w:r>
    </w:p>
  </w:footnote>
  <w:footnote w:id="10">
    <w:p w14:paraId="59E138B3" w14:textId="77777777" w:rsidR="00241846" w:rsidRPr="00D87A58" w:rsidRDefault="00241846" w:rsidP="008E052D">
      <w:pPr>
        <w:pStyle w:val="FootnoteText"/>
        <w:jc w:val="both"/>
        <w:rPr>
          <w:color w:val="000000" w:themeColor="text1"/>
          <w:sz w:val="18"/>
          <w:szCs w:val="18"/>
          <w:lang w:val="nl-NL"/>
        </w:rPr>
      </w:pPr>
      <w:r w:rsidRPr="00D87A58">
        <w:rPr>
          <w:color w:val="000000" w:themeColor="text1"/>
          <w:sz w:val="18"/>
          <w:szCs w:val="18"/>
          <w:vertAlign w:val="superscript"/>
          <w:lang w:val="nl-NL"/>
        </w:rPr>
        <w:t>(</w:t>
      </w:r>
      <w:r w:rsidRPr="00291527">
        <w:rPr>
          <w:rStyle w:val="FootnoteReference"/>
          <w:color w:val="000000" w:themeColor="text1"/>
          <w:sz w:val="18"/>
          <w:szCs w:val="18"/>
        </w:rPr>
        <w:footnoteRef/>
      </w:r>
      <w:r w:rsidRPr="00D87A58">
        <w:rPr>
          <w:color w:val="000000" w:themeColor="text1"/>
          <w:sz w:val="18"/>
          <w:szCs w:val="18"/>
          <w:vertAlign w:val="superscript"/>
          <w:lang w:val="nl-NL"/>
        </w:rPr>
        <w:t xml:space="preserve">) </w:t>
      </w:r>
      <w:r w:rsidRPr="00D87A58">
        <w:rPr>
          <w:color w:val="000000" w:themeColor="text1"/>
          <w:sz w:val="18"/>
          <w:szCs w:val="18"/>
          <w:lang w:val="nl-NL"/>
        </w:rPr>
        <w:t>Tại Báo cáo số 79/BC-BKTNS ngày 25/4/2021 của Ban Kinh tế - Ngân sách.</w:t>
      </w:r>
    </w:p>
  </w:footnote>
  <w:footnote w:id="11">
    <w:p w14:paraId="30490EC2" w14:textId="77777777" w:rsidR="00241846" w:rsidRPr="00D87A58" w:rsidRDefault="00241846" w:rsidP="008E052D">
      <w:pPr>
        <w:pStyle w:val="FootnoteText"/>
        <w:jc w:val="both"/>
        <w:rPr>
          <w:color w:val="000000" w:themeColor="text1"/>
          <w:sz w:val="18"/>
          <w:szCs w:val="18"/>
          <w:lang w:val="nl-NL"/>
        </w:rPr>
      </w:pPr>
      <w:r w:rsidRPr="00D87A58">
        <w:rPr>
          <w:color w:val="000000" w:themeColor="text1"/>
          <w:sz w:val="18"/>
          <w:szCs w:val="18"/>
          <w:vertAlign w:val="superscript"/>
          <w:lang w:val="nl-NL"/>
        </w:rPr>
        <w:t>(</w:t>
      </w:r>
      <w:r w:rsidRPr="008E052D">
        <w:rPr>
          <w:rStyle w:val="FootnoteReference"/>
          <w:color w:val="000000" w:themeColor="text1"/>
          <w:sz w:val="18"/>
          <w:szCs w:val="18"/>
        </w:rPr>
        <w:footnoteRef/>
      </w:r>
      <w:r w:rsidRPr="00D87A58">
        <w:rPr>
          <w:color w:val="000000" w:themeColor="text1"/>
          <w:sz w:val="18"/>
          <w:szCs w:val="18"/>
          <w:vertAlign w:val="superscript"/>
          <w:lang w:val="nl-NL"/>
        </w:rPr>
        <w:t xml:space="preserve">) </w:t>
      </w:r>
      <w:r w:rsidRPr="00D87A58">
        <w:rPr>
          <w:color w:val="000000" w:themeColor="text1"/>
          <w:sz w:val="18"/>
          <w:szCs w:val="18"/>
          <w:lang w:val="nl-NL"/>
        </w:rPr>
        <w:t>Tại Báo cáo số 85/BC-BKTNS ngày 27/4/2021 của Ban Kinh tế - Ngân sách.</w:t>
      </w:r>
    </w:p>
  </w:footnote>
  <w:footnote w:id="12">
    <w:p w14:paraId="7DC7F93F" w14:textId="77777777" w:rsidR="00241846" w:rsidRPr="00D87A58" w:rsidRDefault="00241846" w:rsidP="008E052D">
      <w:pPr>
        <w:pStyle w:val="FootnoteText"/>
        <w:jc w:val="both"/>
        <w:rPr>
          <w:color w:val="000000" w:themeColor="text1"/>
          <w:sz w:val="18"/>
          <w:szCs w:val="18"/>
          <w:lang w:val="nl-NL"/>
        </w:rPr>
      </w:pPr>
      <w:r w:rsidRPr="00D87A58">
        <w:rPr>
          <w:color w:val="000000" w:themeColor="text1"/>
          <w:sz w:val="18"/>
          <w:szCs w:val="18"/>
          <w:vertAlign w:val="superscript"/>
          <w:lang w:val="nl-NL"/>
        </w:rPr>
        <w:t>(</w:t>
      </w:r>
      <w:r w:rsidRPr="008E052D">
        <w:rPr>
          <w:rStyle w:val="FootnoteReference"/>
          <w:color w:val="000000" w:themeColor="text1"/>
          <w:sz w:val="18"/>
          <w:szCs w:val="18"/>
        </w:rPr>
        <w:footnoteRef/>
      </w:r>
      <w:r w:rsidRPr="00D87A58">
        <w:rPr>
          <w:color w:val="000000" w:themeColor="text1"/>
          <w:sz w:val="18"/>
          <w:szCs w:val="18"/>
          <w:vertAlign w:val="superscript"/>
          <w:lang w:val="nl-NL"/>
        </w:rPr>
        <w:t>)</w:t>
      </w:r>
      <w:r w:rsidRPr="00D87A58">
        <w:rPr>
          <w:color w:val="000000" w:themeColor="text1"/>
          <w:sz w:val="18"/>
          <w:szCs w:val="18"/>
          <w:lang w:val="nl-NL"/>
        </w:rPr>
        <w:t xml:space="preserve"> Tờ trình số 61/TTr-UBND ngày 21/4/2021 của Ủy ban nhân dân tỉnh.</w:t>
      </w:r>
    </w:p>
  </w:footnote>
  <w:footnote w:id="13">
    <w:p w14:paraId="7BB1DEBE" w14:textId="3489921A" w:rsidR="00241846" w:rsidRPr="00D87A58" w:rsidRDefault="008E052D" w:rsidP="008E052D">
      <w:pPr>
        <w:pStyle w:val="FootnoteText"/>
        <w:jc w:val="both"/>
        <w:rPr>
          <w:color w:val="000000" w:themeColor="text1"/>
          <w:sz w:val="18"/>
          <w:szCs w:val="18"/>
          <w:lang w:val="nl-NL"/>
        </w:rPr>
      </w:pPr>
      <w:r w:rsidRPr="00D87A58">
        <w:rPr>
          <w:color w:val="000000" w:themeColor="text1"/>
          <w:sz w:val="18"/>
          <w:szCs w:val="18"/>
          <w:vertAlign w:val="superscript"/>
          <w:lang w:val="nl-NL"/>
        </w:rPr>
        <w:t>(</w:t>
      </w:r>
      <w:r w:rsidR="00241846" w:rsidRPr="008E052D">
        <w:rPr>
          <w:rStyle w:val="FootnoteReference"/>
          <w:color w:val="000000" w:themeColor="text1"/>
          <w:sz w:val="18"/>
          <w:szCs w:val="18"/>
        </w:rPr>
        <w:footnoteRef/>
      </w:r>
      <w:r w:rsidRPr="00D87A58">
        <w:rPr>
          <w:color w:val="000000" w:themeColor="text1"/>
          <w:sz w:val="18"/>
          <w:szCs w:val="18"/>
          <w:vertAlign w:val="superscript"/>
          <w:lang w:val="nl-NL"/>
        </w:rPr>
        <w:t>)</w:t>
      </w:r>
      <w:r w:rsidR="00241846" w:rsidRPr="00D87A58">
        <w:rPr>
          <w:color w:val="000000" w:themeColor="text1"/>
          <w:sz w:val="18"/>
          <w:szCs w:val="18"/>
          <w:lang w:val="nl-NL"/>
        </w:rPr>
        <w:t xml:space="preserve"> Tại Báo cáo thẩm tra số 48/BC-BKTNS ngày 25</w:t>
      </w:r>
      <w:r w:rsidRPr="00D87A58">
        <w:rPr>
          <w:color w:val="000000" w:themeColor="text1"/>
          <w:sz w:val="18"/>
          <w:szCs w:val="18"/>
          <w:lang w:val="nl-NL"/>
        </w:rPr>
        <w:t>/</w:t>
      </w:r>
      <w:r w:rsidR="00241846" w:rsidRPr="00D87A58">
        <w:rPr>
          <w:color w:val="000000" w:themeColor="text1"/>
          <w:sz w:val="18"/>
          <w:szCs w:val="18"/>
          <w:lang w:val="nl-NL"/>
        </w:rPr>
        <w:t>4</w:t>
      </w:r>
      <w:r w:rsidRPr="00D87A58">
        <w:rPr>
          <w:color w:val="000000" w:themeColor="text1"/>
          <w:sz w:val="18"/>
          <w:szCs w:val="18"/>
          <w:lang w:val="nl-NL"/>
        </w:rPr>
        <w:t>/</w:t>
      </w:r>
      <w:r w:rsidR="00241846" w:rsidRPr="00D87A58">
        <w:rPr>
          <w:color w:val="000000" w:themeColor="text1"/>
          <w:sz w:val="18"/>
          <w:szCs w:val="18"/>
          <w:lang w:val="nl-NL"/>
        </w:rPr>
        <w:t>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026416"/>
      <w:docPartObj>
        <w:docPartGallery w:val="Page Numbers (Top of Page)"/>
        <w:docPartUnique/>
      </w:docPartObj>
    </w:sdtPr>
    <w:sdtEndPr>
      <w:rPr>
        <w:noProof/>
      </w:rPr>
    </w:sdtEndPr>
    <w:sdtContent>
      <w:p w14:paraId="3A15D815" w14:textId="54D1971A" w:rsidR="00A81E18" w:rsidRDefault="00A81E18">
        <w:pPr>
          <w:pStyle w:val="Header"/>
          <w:jc w:val="center"/>
        </w:pPr>
        <w:r>
          <w:fldChar w:fldCharType="begin"/>
        </w:r>
        <w:r>
          <w:instrText xml:space="preserve"> PAGE   \* MERGEFORMAT </w:instrText>
        </w:r>
        <w:r>
          <w:fldChar w:fldCharType="separate"/>
        </w:r>
        <w:r w:rsidR="00F915AD">
          <w:rPr>
            <w:noProof/>
          </w:rPr>
          <w:t>8</w:t>
        </w:r>
        <w:r>
          <w:rPr>
            <w:noProof/>
          </w:rPr>
          <w:fldChar w:fldCharType="end"/>
        </w:r>
      </w:p>
    </w:sdtContent>
  </w:sdt>
  <w:p w14:paraId="1CE07072" w14:textId="77777777" w:rsidR="00A81E18" w:rsidRDefault="00A81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85"/>
    <w:rsid w:val="00000534"/>
    <w:rsid w:val="000012E0"/>
    <w:rsid w:val="000017C7"/>
    <w:rsid w:val="0000327D"/>
    <w:rsid w:val="00003A4D"/>
    <w:rsid w:val="000047E8"/>
    <w:rsid w:val="000071D0"/>
    <w:rsid w:val="00010F8E"/>
    <w:rsid w:val="000145DE"/>
    <w:rsid w:val="00016389"/>
    <w:rsid w:val="00016FC8"/>
    <w:rsid w:val="0002080D"/>
    <w:rsid w:val="00022886"/>
    <w:rsid w:val="00022FF1"/>
    <w:rsid w:val="00024717"/>
    <w:rsid w:val="000247C6"/>
    <w:rsid w:val="00027076"/>
    <w:rsid w:val="00031478"/>
    <w:rsid w:val="00033B22"/>
    <w:rsid w:val="00034C1B"/>
    <w:rsid w:val="000355C2"/>
    <w:rsid w:val="000375AA"/>
    <w:rsid w:val="00037E78"/>
    <w:rsid w:val="00040224"/>
    <w:rsid w:val="00040E12"/>
    <w:rsid w:val="00041129"/>
    <w:rsid w:val="00041230"/>
    <w:rsid w:val="00041CB0"/>
    <w:rsid w:val="00046ADB"/>
    <w:rsid w:val="0005196B"/>
    <w:rsid w:val="000534A7"/>
    <w:rsid w:val="0005497C"/>
    <w:rsid w:val="00055C99"/>
    <w:rsid w:val="00057608"/>
    <w:rsid w:val="0005764B"/>
    <w:rsid w:val="000579DB"/>
    <w:rsid w:val="000627C3"/>
    <w:rsid w:val="00064E2F"/>
    <w:rsid w:val="00064E76"/>
    <w:rsid w:val="00066393"/>
    <w:rsid w:val="0006733E"/>
    <w:rsid w:val="00067D20"/>
    <w:rsid w:val="00071727"/>
    <w:rsid w:val="000717BC"/>
    <w:rsid w:val="00072192"/>
    <w:rsid w:val="000730A9"/>
    <w:rsid w:val="00076325"/>
    <w:rsid w:val="00077C43"/>
    <w:rsid w:val="00081871"/>
    <w:rsid w:val="00085211"/>
    <w:rsid w:val="0009133C"/>
    <w:rsid w:val="00094C7E"/>
    <w:rsid w:val="00095954"/>
    <w:rsid w:val="00096666"/>
    <w:rsid w:val="000968B4"/>
    <w:rsid w:val="00096AFE"/>
    <w:rsid w:val="00097B3C"/>
    <w:rsid w:val="000A1098"/>
    <w:rsid w:val="000A5263"/>
    <w:rsid w:val="000B12FB"/>
    <w:rsid w:val="000B7315"/>
    <w:rsid w:val="000C2C5C"/>
    <w:rsid w:val="000C4196"/>
    <w:rsid w:val="000C4742"/>
    <w:rsid w:val="000C4C42"/>
    <w:rsid w:val="000C60C4"/>
    <w:rsid w:val="000D1417"/>
    <w:rsid w:val="000D3D60"/>
    <w:rsid w:val="000D50FB"/>
    <w:rsid w:val="000D733D"/>
    <w:rsid w:val="000D77B3"/>
    <w:rsid w:val="000E0C4C"/>
    <w:rsid w:val="000E2F55"/>
    <w:rsid w:val="000E3DC1"/>
    <w:rsid w:val="000F147C"/>
    <w:rsid w:val="000F197B"/>
    <w:rsid w:val="000F352A"/>
    <w:rsid w:val="000F5F8A"/>
    <w:rsid w:val="000F6276"/>
    <w:rsid w:val="00101E3B"/>
    <w:rsid w:val="0010232D"/>
    <w:rsid w:val="00104BD2"/>
    <w:rsid w:val="00106492"/>
    <w:rsid w:val="001076D9"/>
    <w:rsid w:val="00112E71"/>
    <w:rsid w:val="0011602B"/>
    <w:rsid w:val="0011785D"/>
    <w:rsid w:val="00117B43"/>
    <w:rsid w:val="001203CF"/>
    <w:rsid w:val="001204ED"/>
    <w:rsid w:val="00120710"/>
    <w:rsid w:val="00123A29"/>
    <w:rsid w:val="00123DA9"/>
    <w:rsid w:val="00124341"/>
    <w:rsid w:val="00125EB2"/>
    <w:rsid w:val="00126250"/>
    <w:rsid w:val="001276A7"/>
    <w:rsid w:val="001332CA"/>
    <w:rsid w:val="00137CF8"/>
    <w:rsid w:val="0014201D"/>
    <w:rsid w:val="00144CA8"/>
    <w:rsid w:val="0014504F"/>
    <w:rsid w:val="00147408"/>
    <w:rsid w:val="00150DC6"/>
    <w:rsid w:val="00153361"/>
    <w:rsid w:val="00157DB4"/>
    <w:rsid w:val="00161AEA"/>
    <w:rsid w:val="0016468D"/>
    <w:rsid w:val="00165513"/>
    <w:rsid w:val="00167407"/>
    <w:rsid w:val="001702F0"/>
    <w:rsid w:val="00172543"/>
    <w:rsid w:val="00174942"/>
    <w:rsid w:val="00175669"/>
    <w:rsid w:val="00182EB0"/>
    <w:rsid w:val="001844B5"/>
    <w:rsid w:val="001872FA"/>
    <w:rsid w:val="001900A3"/>
    <w:rsid w:val="001914DF"/>
    <w:rsid w:val="00193012"/>
    <w:rsid w:val="001933F8"/>
    <w:rsid w:val="00194152"/>
    <w:rsid w:val="001A0F50"/>
    <w:rsid w:val="001A28D5"/>
    <w:rsid w:val="001A2A45"/>
    <w:rsid w:val="001A5934"/>
    <w:rsid w:val="001A6724"/>
    <w:rsid w:val="001B0296"/>
    <w:rsid w:val="001B3745"/>
    <w:rsid w:val="001B3753"/>
    <w:rsid w:val="001B3B9F"/>
    <w:rsid w:val="001C1AB8"/>
    <w:rsid w:val="001C2AF9"/>
    <w:rsid w:val="001C5CD1"/>
    <w:rsid w:val="001D2ACD"/>
    <w:rsid w:val="001D2B81"/>
    <w:rsid w:val="001D335A"/>
    <w:rsid w:val="001D44B1"/>
    <w:rsid w:val="001D645B"/>
    <w:rsid w:val="001D77FC"/>
    <w:rsid w:val="001E2867"/>
    <w:rsid w:val="001E3D4A"/>
    <w:rsid w:val="001F0D72"/>
    <w:rsid w:val="001F3D87"/>
    <w:rsid w:val="001F5D57"/>
    <w:rsid w:val="001F5EFD"/>
    <w:rsid w:val="00203007"/>
    <w:rsid w:val="00205059"/>
    <w:rsid w:val="00207067"/>
    <w:rsid w:val="002103F1"/>
    <w:rsid w:val="0021153D"/>
    <w:rsid w:val="00212817"/>
    <w:rsid w:val="00213B98"/>
    <w:rsid w:val="00216CB0"/>
    <w:rsid w:val="00216F98"/>
    <w:rsid w:val="0021791B"/>
    <w:rsid w:val="002209BA"/>
    <w:rsid w:val="00224CD4"/>
    <w:rsid w:val="002253CD"/>
    <w:rsid w:val="002276B3"/>
    <w:rsid w:val="00227BD6"/>
    <w:rsid w:val="00227C5B"/>
    <w:rsid w:val="00231231"/>
    <w:rsid w:val="00241846"/>
    <w:rsid w:val="0024310D"/>
    <w:rsid w:val="00255198"/>
    <w:rsid w:val="00256920"/>
    <w:rsid w:val="00257704"/>
    <w:rsid w:val="00264276"/>
    <w:rsid w:val="00265301"/>
    <w:rsid w:val="00270A44"/>
    <w:rsid w:val="0027234A"/>
    <w:rsid w:val="00272469"/>
    <w:rsid w:val="002724E1"/>
    <w:rsid w:val="0027478A"/>
    <w:rsid w:val="00275AD4"/>
    <w:rsid w:val="00277973"/>
    <w:rsid w:val="00280CFE"/>
    <w:rsid w:val="00281EEE"/>
    <w:rsid w:val="00282BBC"/>
    <w:rsid w:val="00283F6C"/>
    <w:rsid w:val="00284F1C"/>
    <w:rsid w:val="0028592B"/>
    <w:rsid w:val="00286957"/>
    <w:rsid w:val="002876BB"/>
    <w:rsid w:val="00287C75"/>
    <w:rsid w:val="00290455"/>
    <w:rsid w:val="00290714"/>
    <w:rsid w:val="00291527"/>
    <w:rsid w:val="0029301F"/>
    <w:rsid w:val="002934B4"/>
    <w:rsid w:val="00293BBD"/>
    <w:rsid w:val="0029447C"/>
    <w:rsid w:val="00295A65"/>
    <w:rsid w:val="002968E7"/>
    <w:rsid w:val="00297860"/>
    <w:rsid w:val="002A011A"/>
    <w:rsid w:val="002A1EC0"/>
    <w:rsid w:val="002A2217"/>
    <w:rsid w:val="002A3B5D"/>
    <w:rsid w:val="002A4344"/>
    <w:rsid w:val="002A47EA"/>
    <w:rsid w:val="002A6C6D"/>
    <w:rsid w:val="002B402D"/>
    <w:rsid w:val="002B441C"/>
    <w:rsid w:val="002B4DA4"/>
    <w:rsid w:val="002B5EF8"/>
    <w:rsid w:val="002B6474"/>
    <w:rsid w:val="002B7679"/>
    <w:rsid w:val="002B7F55"/>
    <w:rsid w:val="002C13A9"/>
    <w:rsid w:val="002C1DC4"/>
    <w:rsid w:val="002C2080"/>
    <w:rsid w:val="002C3190"/>
    <w:rsid w:val="002C3558"/>
    <w:rsid w:val="002C35E9"/>
    <w:rsid w:val="002C4F35"/>
    <w:rsid w:val="002C5A12"/>
    <w:rsid w:val="002C5C08"/>
    <w:rsid w:val="002C63F9"/>
    <w:rsid w:val="002C667E"/>
    <w:rsid w:val="002C6F21"/>
    <w:rsid w:val="002D203A"/>
    <w:rsid w:val="002D6C15"/>
    <w:rsid w:val="002D7D18"/>
    <w:rsid w:val="002E1404"/>
    <w:rsid w:val="002E2BF5"/>
    <w:rsid w:val="002E54B0"/>
    <w:rsid w:val="002E5746"/>
    <w:rsid w:val="002E799C"/>
    <w:rsid w:val="002F0758"/>
    <w:rsid w:val="002F2AED"/>
    <w:rsid w:val="002F2DE9"/>
    <w:rsid w:val="002F6737"/>
    <w:rsid w:val="002F7338"/>
    <w:rsid w:val="002F759C"/>
    <w:rsid w:val="00300C6B"/>
    <w:rsid w:val="00304952"/>
    <w:rsid w:val="00306F9D"/>
    <w:rsid w:val="00307C24"/>
    <w:rsid w:val="0031384E"/>
    <w:rsid w:val="00313E8C"/>
    <w:rsid w:val="00314478"/>
    <w:rsid w:val="00315C06"/>
    <w:rsid w:val="00315E48"/>
    <w:rsid w:val="00316DDD"/>
    <w:rsid w:val="00317EFF"/>
    <w:rsid w:val="00321992"/>
    <w:rsid w:val="00323855"/>
    <w:rsid w:val="00323C23"/>
    <w:rsid w:val="00324DA5"/>
    <w:rsid w:val="00325714"/>
    <w:rsid w:val="003257CC"/>
    <w:rsid w:val="00325DC4"/>
    <w:rsid w:val="00333A70"/>
    <w:rsid w:val="00333F8F"/>
    <w:rsid w:val="003345D4"/>
    <w:rsid w:val="003446CB"/>
    <w:rsid w:val="003516A0"/>
    <w:rsid w:val="00351B3F"/>
    <w:rsid w:val="00351D9B"/>
    <w:rsid w:val="00354687"/>
    <w:rsid w:val="003551E5"/>
    <w:rsid w:val="00357CC1"/>
    <w:rsid w:val="00360A1C"/>
    <w:rsid w:val="00360B72"/>
    <w:rsid w:val="00361164"/>
    <w:rsid w:val="00361AF1"/>
    <w:rsid w:val="003622E7"/>
    <w:rsid w:val="0036256C"/>
    <w:rsid w:val="003627F0"/>
    <w:rsid w:val="0036417A"/>
    <w:rsid w:val="00364309"/>
    <w:rsid w:val="00364739"/>
    <w:rsid w:val="00364A14"/>
    <w:rsid w:val="0037055A"/>
    <w:rsid w:val="00373999"/>
    <w:rsid w:val="0037434D"/>
    <w:rsid w:val="00374D6B"/>
    <w:rsid w:val="00375686"/>
    <w:rsid w:val="00375B38"/>
    <w:rsid w:val="00376842"/>
    <w:rsid w:val="003806C7"/>
    <w:rsid w:val="003841D0"/>
    <w:rsid w:val="00385DF4"/>
    <w:rsid w:val="00385FB2"/>
    <w:rsid w:val="00385FCB"/>
    <w:rsid w:val="00387EA8"/>
    <w:rsid w:val="00390293"/>
    <w:rsid w:val="0039294B"/>
    <w:rsid w:val="00393132"/>
    <w:rsid w:val="0039316E"/>
    <w:rsid w:val="00395694"/>
    <w:rsid w:val="003971B3"/>
    <w:rsid w:val="003A1960"/>
    <w:rsid w:val="003A359E"/>
    <w:rsid w:val="003B273C"/>
    <w:rsid w:val="003B67BF"/>
    <w:rsid w:val="003B68E6"/>
    <w:rsid w:val="003C0244"/>
    <w:rsid w:val="003C0F21"/>
    <w:rsid w:val="003C1B24"/>
    <w:rsid w:val="003C1C9A"/>
    <w:rsid w:val="003C45A2"/>
    <w:rsid w:val="003C5FB8"/>
    <w:rsid w:val="003D16B0"/>
    <w:rsid w:val="003D3024"/>
    <w:rsid w:val="003D74A2"/>
    <w:rsid w:val="003D7B5B"/>
    <w:rsid w:val="003D7D87"/>
    <w:rsid w:val="003D7FE5"/>
    <w:rsid w:val="003E2D2C"/>
    <w:rsid w:val="003E3BAF"/>
    <w:rsid w:val="003E4FCB"/>
    <w:rsid w:val="003E5F24"/>
    <w:rsid w:val="003E6112"/>
    <w:rsid w:val="003E6A34"/>
    <w:rsid w:val="003F22BE"/>
    <w:rsid w:val="003F30D2"/>
    <w:rsid w:val="003F4800"/>
    <w:rsid w:val="003F4E07"/>
    <w:rsid w:val="00413283"/>
    <w:rsid w:val="00415017"/>
    <w:rsid w:val="004160C7"/>
    <w:rsid w:val="004171EF"/>
    <w:rsid w:val="004201CA"/>
    <w:rsid w:val="0042412A"/>
    <w:rsid w:val="00424902"/>
    <w:rsid w:val="0042526C"/>
    <w:rsid w:val="00431741"/>
    <w:rsid w:val="00434199"/>
    <w:rsid w:val="004346F3"/>
    <w:rsid w:val="00437DB8"/>
    <w:rsid w:val="00443511"/>
    <w:rsid w:val="00443A58"/>
    <w:rsid w:val="004475C2"/>
    <w:rsid w:val="0044771D"/>
    <w:rsid w:val="00450AFF"/>
    <w:rsid w:val="00451758"/>
    <w:rsid w:val="004532AA"/>
    <w:rsid w:val="00453E59"/>
    <w:rsid w:val="004542EB"/>
    <w:rsid w:val="004552C4"/>
    <w:rsid w:val="004618AE"/>
    <w:rsid w:val="004626F7"/>
    <w:rsid w:val="00466FF7"/>
    <w:rsid w:val="004679A7"/>
    <w:rsid w:val="0047207A"/>
    <w:rsid w:val="00472AE5"/>
    <w:rsid w:val="00472F15"/>
    <w:rsid w:val="004752CD"/>
    <w:rsid w:val="0047530F"/>
    <w:rsid w:val="0047649C"/>
    <w:rsid w:val="004776F1"/>
    <w:rsid w:val="00480137"/>
    <w:rsid w:val="004807E6"/>
    <w:rsid w:val="004822A4"/>
    <w:rsid w:val="004830E4"/>
    <w:rsid w:val="0048572E"/>
    <w:rsid w:val="004909F6"/>
    <w:rsid w:val="00494D3C"/>
    <w:rsid w:val="004967A9"/>
    <w:rsid w:val="004971DB"/>
    <w:rsid w:val="004A04B4"/>
    <w:rsid w:val="004A0DCE"/>
    <w:rsid w:val="004A1D86"/>
    <w:rsid w:val="004A3C61"/>
    <w:rsid w:val="004A5110"/>
    <w:rsid w:val="004A5F2D"/>
    <w:rsid w:val="004A6A5D"/>
    <w:rsid w:val="004A7E86"/>
    <w:rsid w:val="004A7ECB"/>
    <w:rsid w:val="004B0922"/>
    <w:rsid w:val="004B4BD5"/>
    <w:rsid w:val="004B7877"/>
    <w:rsid w:val="004C0796"/>
    <w:rsid w:val="004C1A30"/>
    <w:rsid w:val="004C1EC8"/>
    <w:rsid w:val="004C30C6"/>
    <w:rsid w:val="004C4CD7"/>
    <w:rsid w:val="004C60B2"/>
    <w:rsid w:val="004C78FF"/>
    <w:rsid w:val="004D314C"/>
    <w:rsid w:val="004D31C8"/>
    <w:rsid w:val="004E0774"/>
    <w:rsid w:val="004E1279"/>
    <w:rsid w:val="004E2A37"/>
    <w:rsid w:val="004E3520"/>
    <w:rsid w:val="004E36DE"/>
    <w:rsid w:val="004E77AE"/>
    <w:rsid w:val="004F1D57"/>
    <w:rsid w:val="004F2875"/>
    <w:rsid w:val="004F2EEF"/>
    <w:rsid w:val="004F45FD"/>
    <w:rsid w:val="004F4EDF"/>
    <w:rsid w:val="004F5BC1"/>
    <w:rsid w:val="004F6429"/>
    <w:rsid w:val="004F7BBE"/>
    <w:rsid w:val="00500887"/>
    <w:rsid w:val="00502CEE"/>
    <w:rsid w:val="005073E9"/>
    <w:rsid w:val="00507740"/>
    <w:rsid w:val="00513630"/>
    <w:rsid w:val="0051654B"/>
    <w:rsid w:val="00517C17"/>
    <w:rsid w:val="005216F4"/>
    <w:rsid w:val="00522906"/>
    <w:rsid w:val="005235E4"/>
    <w:rsid w:val="0052405F"/>
    <w:rsid w:val="0052580D"/>
    <w:rsid w:val="00525947"/>
    <w:rsid w:val="0052650F"/>
    <w:rsid w:val="00530E16"/>
    <w:rsid w:val="005329A2"/>
    <w:rsid w:val="00534663"/>
    <w:rsid w:val="00534EB3"/>
    <w:rsid w:val="005351CF"/>
    <w:rsid w:val="00535F24"/>
    <w:rsid w:val="005369B1"/>
    <w:rsid w:val="005403A3"/>
    <w:rsid w:val="005409B5"/>
    <w:rsid w:val="00541BE4"/>
    <w:rsid w:val="005474B6"/>
    <w:rsid w:val="0055218C"/>
    <w:rsid w:val="00552DF1"/>
    <w:rsid w:val="0055496D"/>
    <w:rsid w:val="00556C3A"/>
    <w:rsid w:val="0056321D"/>
    <w:rsid w:val="005652FF"/>
    <w:rsid w:val="0056585D"/>
    <w:rsid w:val="00576557"/>
    <w:rsid w:val="005779E7"/>
    <w:rsid w:val="0058059E"/>
    <w:rsid w:val="00580DEA"/>
    <w:rsid w:val="00582A0F"/>
    <w:rsid w:val="00583C9D"/>
    <w:rsid w:val="00584AC1"/>
    <w:rsid w:val="00584C17"/>
    <w:rsid w:val="00585935"/>
    <w:rsid w:val="00591E05"/>
    <w:rsid w:val="005924D7"/>
    <w:rsid w:val="0059623D"/>
    <w:rsid w:val="005A3F66"/>
    <w:rsid w:val="005A4774"/>
    <w:rsid w:val="005A6B06"/>
    <w:rsid w:val="005B08FF"/>
    <w:rsid w:val="005C032D"/>
    <w:rsid w:val="005C28EA"/>
    <w:rsid w:val="005C2EEE"/>
    <w:rsid w:val="005C356D"/>
    <w:rsid w:val="005C4712"/>
    <w:rsid w:val="005C5B90"/>
    <w:rsid w:val="005C6683"/>
    <w:rsid w:val="005D1CB4"/>
    <w:rsid w:val="005D2283"/>
    <w:rsid w:val="005D7445"/>
    <w:rsid w:val="005E04FA"/>
    <w:rsid w:val="005F18F4"/>
    <w:rsid w:val="005F23A1"/>
    <w:rsid w:val="005F3EA6"/>
    <w:rsid w:val="005F7D90"/>
    <w:rsid w:val="00604119"/>
    <w:rsid w:val="00613EC8"/>
    <w:rsid w:val="00615E86"/>
    <w:rsid w:val="006212D2"/>
    <w:rsid w:val="00624055"/>
    <w:rsid w:val="006256A5"/>
    <w:rsid w:val="00630ADB"/>
    <w:rsid w:val="00631166"/>
    <w:rsid w:val="006317D7"/>
    <w:rsid w:val="00637CBF"/>
    <w:rsid w:val="006417FA"/>
    <w:rsid w:val="00643D52"/>
    <w:rsid w:val="00645C30"/>
    <w:rsid w:val="00647CAF"/>
    <w:rsid w:val="006518C2"/>
    <w:rsid w:val="00653D52"/>
    <w:rsid w:val="00654BD3"/>
    <w:rsid w:val="00655595"/>
    <w:rsid w:val="00656448"/>
    <w:rsid w:val="00661036"/>
    <w:rsid w:val="00663657"/>
    <w:rsid w:val="006649B7"/>
    <w:rsid w:val="00665F91"/>
    <w:rsid w:val="00666E97"/>
    <w:rsid w:val="006679C3"/>
    <w:rsid w:val="006703BA"/>
    <w:rsid w:val="006730E0"/>
    <w:rsid w:val="0067450C"/>
    <w:rsid w:val="00674CBC"/>
    <w:rsid w:val="0068154E"/>
    <w:rsid w:val="00681A93"/>
    <w:rsid w:val="00684511"/>
    <w:rsid w:val="00686624"/>
    <w:rsid w:val="006A01EF"/>
    <w:rsid w:val="006A3E68"/>
    <w:rsid w:val="006A7D18"/>
    <w:rsid w:val="006B116E"/>
    <w:rsid w:val="006B1386"/>
    <w:rsid w:val="006B146D"/>
    <w:rsid w:val="006B56BE"/>
    <w:rsid w:val="006B61BB"/>
    <w:rsid w:val="006B7BF9"/>
    <w:rsid w:val="006C0319"/>
    <w:rsid w:val="006C1D5D"/>
    <w:rsid w:val="006C36EA"/>
    <w:rsid w:val="006C525F"/>
    <w:rsid w:val="006C6154"/>
    <w:rsid w:val="006C7281"/>
    <w:rsid w:val="006D32C8"/>
    <w:rsid w:val="006D59DF"/>
    <w:rsid w:val="006E33E3"/>
    <w:rsid w:val="006E419A"/>
    <w:rsid w:val="006E51A9"/>
    <w:rsid w:val="006F628F"/>
    <w:rsid w:val="00704191"/>
    <w:rsid w:val="00706641"/>
    <w:rsid w:val="0071364F"/>
    <w:rsid w:val="00716704"/>
    <w:rsid w:val="00717132"/>
    <w:rsid w:val="00717BB8"/>
    <w:rsid w:val="00720860"/>
    <w:rsid w:val="00720905"/>
    <w:rsid w:val="00722FEA"/>
    <w:rsid w:val="007233BA"/>
    <w:rsid w:val="00724647"/>
    <w:rsid w:val="0072717D"/>
    <w:rsid w:val="00727803"/>
    <w:rsid w:val="00727A21"/>
    <w:rsid w:val="007325E5"/>
    <w:rsid w:val="007338F7"/>
    <w:rsid w:val="007341B1"/>
    <w:rsid w:val="00737EB0"/>
    <w:rsid w:val="00741F24"/>
    <w:rsid w:val="00742083"/>
    <w:rsid w:val="00744E1F"/>
    <w:rsid w:val="0074579B"/>
    <w:rsid w:val="00747A60"/>
    <w:rsid w:val="0075064E"/>
    <w:rsid w:val="00750A90"/>
    <w:rsid w:val="007523A5"/>
    <w:rsid w:val="0075438D"/>
    <w:rsid w:val="007560A4"/>
    <w:rsid w:val="00762BF7"/>
    <w:rsid w:val="007652F8"/>
    <w:rsid w:val="00767314"/>
    <w:rsid w:val="007724EF"/>
    <w:rsid w:val="00772BD8"/>
    <w:rsid w:val="00774B20"/>
    <w:rsid w:val="00775CE4"/>
    <w:rsid w:val="0078129F"/>
    <w:rsid w:val="007824E5"/>
    <w:rsid w:val="00783D25"/>
    <w:rsid w:val="00784C7B"/>
    <w:rsid w:val="00785B0D"/>
    <w:rsid w:val="00786F66"/>
    <w:rsid w:val="00787BFA"/>
    <w:rsid w:val="00787C17"/>
    <w:rsid w:val="00787CF4"/>
    <w:rsid w:val="00790083"/>
    <w:rsid w:val="00790CC3"/>
    <w:rsid w:val="00793393"/>
    <w:rsid w:val="00796B21"/>
    <w:rsid w:val="007A1942"/>
    <w:rsid w:val="007A646C"/>
    <w:rsid w:val="007A682E"/>
    <w:rsid w:val="007A6A7A"/>
    <w:rsid w:val="007A7E46"/>
    <w:rsid w:val="007B0F90"/>
    <w:rsid w:val="007B436D"/>
    <w:rsid w:val="007B782F"/>
    <w:rsid w:val="007C0E6A"/>
    <w:rsid w:val="007C2220"/>
    <w:rsid w:val="007C6276"/>
    <w:rsid w:val="007C66B5"/>
    <w:rsid w:val="007C6763"/>
    <w:rsid w:val="007C79A3"/>
    <w:rsid w:val="007D07AC"/>
    <w:rsid w:val="007D125C"/>
    <w:rsid w:val="007D2A48"/>
    <w:rsid w:val="007E01FD"/>
    <w:rsid w:val="007E16E0"/>
    <w:rsid w:val="007E6F02"/>
    <w:rsid w:val="007F0A9B"/>
    <w:rsid w:val="007F1142"/>
    <w:rsid w:val="007F1974"/>
    <w:rsid w:val="007F2117"/>
    <w:rsid w:val="007F48AF"/>
    <w:rsid w:val="007F6647"/>
    <w:rsid w:val="007F6AE4"/>
    <w:rsid w:val="007F6B73"/>
    <w:rsid w:val="007F72A2"/>
    <w:rsid w:val="008034A8"/>
    <w:rsid w:val="008045C1"/>
    <w:rsid w:val="00805B12"/>
    <w:rsid w:val="00807C68"/>
    <w:rsid w:val="00813278"/>
    <w:rsid w:val="0081533A"/>
    <w:rsid w:val="00817241"/>
    <w:rsid w:val="00817A15"/>
    <w:rsid w:val="00820348"/>
    <w:rsid w:val="008204BC"/>
    <w:rsid w:val="00820947"/>
    <w:rsid w:val="0082187B"/>
    <w:rsid w:val="008253A8"/>
    <w:rsid w:val="00825D7A"/>
    <w:rsid w:val="00826A95"/>
    <w:rsid w:val="00827126"/>
    <w:rsid w:val="00827E30"/>
    <w:rsid w:val="0083025C"/>
    <w:rsid w:val="0083076D"/>
    <w:rsid w:val="008328DE"/>
    <w:rsid w:val="00841B08"/>
    <w:rsid w:val="00842D85"/>
    <w:rsid w:val="008437DD"/>
    <w:rsid w:val="008503C9"/>
    <w:rsid w:val="00850465"/>
    <w:rsid w:val="00855B75"/>
    <w:rsid w:val="00857B90"/>
    <w:rsid w:val="00861D59"/>
    <w:rsid w:val="008637FF"/>
    <w:rsid w:val="00865265"/>
    <w:rsid w:val="008659B8"/>
    <w:rsid w:val="00867288"/>
    <w:rsid w:val="008701B3"/>
    <w:rsid w:val="00871539"/>
    <w:rsid w:val="008724C8"/>
    <w:rsid w:val="008746B5"/>
    <w:rsid w:val="00874EDE"/>
    <w:rsid w:val="00877501"/>
    <w:rsid w:val="00880F9E"/>
    <w:rsid w:val="00883EF2"/>
    <w:rsid w:val="00885E9C"/>
    <w:rsid w:val="008925A9"/>
    <w:rsid w:val="00893347"/>
    <w:rsid w:val="00893BD2"/>
    <w:rsid w:val="00893E9A"/>
    <w:rsid w:val="008940B6"/>
    <w:rsid w:val="008947AC"/>
    <w:rsid w:val="008966F7"/>
    <w:rsid w:val="008A0BF1"/>
    <w:rsid w:val="008A1B31"/>
    <w:rsid w:val="008A2F5B"/>
    <w:rsid w:val="008A5995"/>
    <w:rsid w:val="008B0431"/>
    <w:rsid w:val="008B1037"/>
    <w:rsid w:val="008B136A"/>
    <w:rsid w:val="008B2877"/>
    <w:rsid w:val="008C131C"/>
    <w:rsid w:val="008C1C0A"/>
    <w:rsid w:val="008C30A5"/>
    <w:rsid w:val="008C742B"/>
    <w:rsid w:val="008C79A1"/>
    <w:rsid w:val="008D231D"/>
    <w:rsid w:val="008D5E86"/>
    <w:rsid w:val="008D61F8"/>
    <w:rsid w:val="008E052D"/>
    <w:rsid w:val="008E0BFA"/>
    <w:rsid w:val="008E14A9"/>
    <w:rsid w:val="008E1778"/>
    <w:rsid w:val="008E2C48"/>
    <w:rsid w:val="008E33FC"/>
    <w:rsid w:val="008E6582"/>
    <w:rsid w:val="008E6A0D"/>
    <w:rsid w:val="008F18B2"/>
    <w:rsid w:val="008F1FF2"/>
    <w:rsid w:val="008F2A96"/>
    <w:rsid w:val="008F35BC"/>
    <w:rsid w:val="0090008F"/>
    <w:rsid w:val="0090173F"/>
    <w:rsid w:val="009035AA"/>
    <w:rsid w:val="009045A4"/>
    <w:rsid w:val="00905DB0"/>
    <w:rsid w:val="00914E24"/>
    <w:rsid w:val="0092126E"/>
    <w:rsid w:val="00925998"/>
    <w:rsid w:val="00926612"/>
    <w:rsid w:val="00930701"/>
    <w:rsid w:val="00930975"/>
    <w:rsid w:val="009318D1"/>
    <w:rsid w:val="00943754"/>
    <w:rsid w:val="009461A8"/>
    <w:rsid w:val="0095056C"/>
    <w:rsid w:val="00951DAA"/>
    <w:rsid w:val="009553F4"/>
    <w:rsid w:val="0095687D"/>
    <w:rsid w:val="00961CE6"/>
    <w:rsid w:val="0096640D"/>
    <w:rsid w:val="00966D29"/>
    <w:rsid w:val="00975114"/>
    <w:rsid w:val="0097747E"/>
    <w:rsid w:val="009817D1"/>
    <w:rsid w:val="009830C2"/>
    <w:rsid w:val="00983835"/>
    <w:rsid w:val="009838B3"/>
    <w:rsid w:val="00984EC2"/>
    <w:rsid w:val="00987DC1"/>
    <w:rsid w:val="0099205B"/>
    <w:rsid w:val="00992B70"/>
    <w:rsid w:val="00993A72"/>
    <w:rsid w:val="00994145"/>
    <w:rsid w:val="0099496C"/>
    <w:rsid w:val="0099515D"/>
    <w:rsid w:val="00996AF4"/>
    <w:rsid w:val="00997270"/>
    <w:rsid w:val="00997D14"/>
    <w:rsid w:val="009A5CED"/>
    <w:rsid w:val="009A611F"/>
    <w:rsid w:val="009A7358"/>
    <w:rsid w:val="009A7546"/>
    <w:rsid w:val="009B15E3"/>
    <w:rsid w:val="009B22DA"/>
    <w:rsid w:val="009B31FA"/>
    <w:rsid w:val="009B4341"/>
    <w:rsid w:val="009B6F0E"/>
    <w:rsid w:val="009C0C1A"/>
    <w:rsid w:val="009C1F3B"/>
    <w:rsid w:val="009C7308"/>
    <w:rsid w:val="009D00F3"/>
    <w:rsid w:val="009D0598"/>
    <w:rsid w:val="009D07C8"/>
    <w:rsid w:val="009D3613"/>
    <w:rsid w:val="009D7D73"/>
    <w:rsid w:val="009E0D9E"/>
    <w:rsid w:val="009E4ACF"/>
    <w:rsid w:val="009E6813"/>
    <w:rsid w:val="009E717A"/>
    <w:rsid w:val="009F14D2"/>
    <w:rsid w:val="009F1895"/>
    <w:rsid w:val="009F1A44"/>
    <w:rsid w:val="009F4DA4"/>
    <w:rsid w:val="009F5DF4"/>
    <w:rsid w:val="009F74D6"/>
    <w:rsid w:val="00A02C41"/>
    <w:rsid w:val="00A02E4A"/>
    <w:rsid w:val="00A0355A"/>
    <w:rsid w:val="00A03E26"/>
    <w:rsid w:val="00A04033"/>
    <w:rsid w:val="00A045AD"/>
    <w:rsid w:val="00A11F4E"/>
    <w:rsid w:val="00A131F1"/>
    <w:rsid w:val="00A1449C"/>
    <w:rsid w:val="00A14CEA"/>
    <w:rsid w:val="00A15541"/>
    <w:rsid w:val="00A15DA6"/>
    <w:rsid w:val="00A1681D"/>
    <w:rsid w:val="00A1700A"/>
    <w:rsid w:val="00A17096"/>
    <w:rsid w:val="00A216E2"/>
    <w:rsid w:val="00A21EA6"/>
    <w:rsid w:val="00A2355D"/>
    <w:rsid w:val="00A26228"/>
    <w:rsid w:val="00A279A8"/>
    <w:rsid w:val="00A31326"/>
    <w:rsid w:val="00A32221"/>
    <w:rsid w:val="00A41384"/>
    <w:rsid w:val="00A41DBD"/>
    <w:rsid w:val="00A4454F"/>
    <w:rsid w:val="00A445EC"/>
    <w:rsid w:val="00A46298"/>
    <w:rsid w:val="00A474A8"/>
    <w:rsid w:val="00A50D3B"/>
    <w:rsid w:val="00A52FFE"/>
    <w:rsid w:val="00A60096"/>
    <w:rsid w:val="00A6196B"/>
    <w:rsid w:val="00A63396"/>
    <w:rsid w:val="00A70880"/>
    <w:rsid w:val="00A76FEA"/>
    <w:rsid w:val="00A8141D"/>
    <w:rsid w:val="00A81C7B"/>
    <w:rsid w:val="00A81E18"/>
    <w:rsid w:val="00A83AB9"/>
    <w:rsid w:val="00A85F7C"/>
    <w:rsid w:val="00A8730A"/>
    <w:rsid w:val="00AA181D"/>
    <w:rsid w:val="00AA20A3"/>
    <w:rsid w:val="00AA2D99"/>
    <w:rsid w:val="00AA31B6"/>
    <w:rsid w:val="00AA374B"/>
    <w:rsid w:val="00AA720A"/>
    <w:rsid w:val="00AB0D67"/>
    <w:rsid w:val="00AB71B0"/>
    <w:rsid w:val="00AB71B2"/>
    <w:rsid w:val="00AC071B"/>
    <w:rsid w:val="00AC1A35"/>
    <w:rsid w:val="00AC2C18"/>
    <w:rsid w:val="00AC3F2E"/>
    <w:rsid w:val="00AC7FC1"/>
    <w:rsid w:val="00AD1542"/>
    <w:rsid w:val="00AD26F6"/>
    <w:rsid w:val="00AD6FA4"/>
    <w:rsid w:val="00AD7745"/>
    <w:rsid w:val="00AE10F4"/>
    <w:rsid w:val="00AE144B"/>
    <w:rsid w:val="00AE30C9"/>
    <w:rsid w:val="00AE35E7"/>
    <w:rsid w:val="00AE739D"/>
    <w:rsid w:val="00AE79E2"/>
    <w:rsid w:val="00AF0BA5"/>
    <w:rsid w:val="00AF11E9"/>
    <w:rsid w:val="00AF1FB9"/>
    <w:rsid w:val="00AF3020"/>
    <w:rsid w:val="00AF397A"/>
    <w:rsid w:val="00AF5FB6"/>
    <w:rsid w:val="00AF67F6"/>
    <w:rsid w:val="00AF7650"/>
    <w:rsid w:val="00AF7799"/>
    <w:rsid w:val="00B035B6"/>
    <w:rsid w:val="00B0374D"/>
    <w:rsid w:val="00B048AD"/>
    <w:rsid w:val="00B06DD2"/>
    <w:rsid w:val="00B135F8"/>
    <w:rsid w:val="00B21C0A"/>
    <w:rsid w:val="00B23704"/>
    <w:rsid w:val="00B23EBB"/>
    <w:rsid w:val="00B266F6"/>
    <w:rsid w:val="00B30273"/>
    <w:rsid w:val="00B3084D"/>
    <w:rsid w:val="00B360EC"/>
    <w:rsid w:val="00B37CAB"/>
    <w:rsid w:val="00B37D1F"/>
    <w:rsid w:val="00B44F9B"/>
    <w:rsid w:val="00B462D0"/>
    <w:rsid w:val="00B50736"/>
    <w:rsid w:val="00B5316D"/>
    <w:rsid w:val="00B53D69"/>
    <w:rsid w:val="00B54E06"/>
    <w:rsid w:val="00B55B16"/>
    <w:rsid w:val="00B60185"/>
    <w:rsid w:val="00B634A9"/>
    <w:rsid w:val="00B64E69"/>
    <w:rsid w:val="00B65D79"/>
    <w:rsid w:val="00B67B4A"/>
    <w:rsid w:val="00B70E7A"/>
    <w:rsid w:val="00B73B4F"/>
    <w:rsid w:val="00B773F0"/>
    <w:rsid w:val="00B80D96"/>
    <w:rsid w:val="00B83E8B"/>
    <w:rsid w:val="00B8485D"/>
    <w:rsid w:val="00B91AC2"/>
    <w:rsid w:val="00B9320E"/>
    <w:rsid w:val="00B96C85"/>
    <w:rsid w:val="00BA1A2D"/>
    <w:rsid w:val="00BA26DC"/>
    <w:rsid w:val="00BA3952"/>
    <w:rsid w:val="00BA5824"/>
    <w:rsid w:val="00BA71E6"/>
    <w:rsid w:val="00BB006B"/>
    <w:rsid w:val="00BB0AF1"/>
    <w:rsid w:val="00BB1C09"/>
    <w:rsid w:val="00BB23BC"/>
    <w:rsid w:val="00BB2528"/>
    <w:rsid w:val="00BB298B"/>
    <w:rsid w:val="00BB2A9D"/>
    <w:rsid w:val="00BB42F9"/>
    <w:rsid w:val="00BB5A4D"/>
    <w:rsid w:val="00BB6214"/>
    <w:rsid w:val="00BB7B45"/>
    <w:rsid w:val="00BB7BCF"/>
    <w:rsid w:val="00BC2287"/>
    <w:rsid w:val="00BC344E"/>
    <w:rsid w:val="00BC4A33"/>
    <w:rsid w:val="00BC7B84"/>
    <w:rsid w:val="00BC7DFB"/>
    <w:rsid w:val="00BD01E4"/>
    <w:rsid w:val="00BD064A"/>
    <w:rsid w:val="00BD158F"/>
    <w:rsid w:val="00BD2D36"/>
    <w:rsid w:val="00BD5424"/>
    <w:rsid w:val="00BE2116"/>
    <w:rsid w:val="00BE39B0"/>
    <w:rsid w:val="00BE695D"/>
    <w:rsid w:val="00BE6AA2"/>
    <w:rsid w:val="00BE7CE7"/>
    <w:rsid w:val="00BE7FC7"/>
    <w:rsid w:val="00BF0D14"/>
    <w:rsid w:val="00BF0F29"/>
    <w:rsid w:val="00BF13B8"/>
    <w:rsid w:val="00BF716C"/>
    <w:rsid w:val="00BF761A"/>
    <w:rsid w:val="00C00869"/>
    <w:rsid w:val="00C01969"/>
    <w:rsid w:val="00C03134"/>
    <w:rsid w:val="00C04451"/>
    <w:rsid w:val="00C047E1"/>
    <w:rsid w:val="00C05BB3"/>
    <w:rsid w:val="00C05BE0"/>
    <w:rsid w:val="00C068C2"/>
    <w:rsid w:val="00C11256"/>
    <w:rsid w:val="00C13770"/>
    <w:rsid w:val="00C1769D"/>
    <w:rsid w:val="00C17DE4"/>
    <w:rsid w:val="00C20E29"/>
    <w:rsid w:val="00C2160B"/>
    <w:rsid w:val="00C27016"/>
    <w:rsid w:val="00C310C9"/>
    <w:rsid w:val="00C31800"/>
    <w:rsid w:val="00C33345"/>
    <w:rsid w:val="00C3383A"/>
    <w:rsid w:val="00C37415"/>
    <w:rsid w:val="00C379D4"/>
    <w:rsid w:val="00C37DE3"/>
    <w:rsid w:val="00C42F2C"/>
    <w:rsid w:val="00C44D04"/>
    <w:rsid w:val="00C508D3"/>
    <w:rsid w:val="00C52840"/>
    <w:rsid w:val="00C53A97"/>
    <w:rsid w:val="00C53C68"/>
    <w:rsid w:val="00C578E7"/>
    <w:rsid w:val="00C60059"/>
    <w:rsid w:val="00C60F81"/>
    <w:rsid w:val="00C622C1"/>
    <w:rsid w:val="00C63022"/>
    <w:rsid w:val="00C6515A"/>
    <w:rsid w:val="00C71483"/>
    <w:rsid w:val="00C71CD5"/>
    <w:rsid w:val="00C71CD7"/>
    <w:rsid w:val="00C725C6"/>
    <w:rsid w:val="00C73FFC"/>
    <w:rsid w:val="00C7498B"/>
    <w:rsid w:val="00C75EDB"/>
    <w:rsid w:val="00C817BF"/>
    <w:rsid w:val="00C82130"/>
    <w:rsid w:val="00C867ED"/>
    <w:rsid w:val="00C872AC"/>
    <w:rsid w:val="00C9094C"/>
    <w:rsid w:val="00C97F42"/>
    <w:rsid w:val="00CB38C5"/>
    <w:rsid w:val="00CB3915"/>
    <w:rsid w:val="00CB5C14"/>
    <w:rsid w:val="00CB62A4"/>
    <w:rsid w:val="00CB74B9"/>
    <w:rsid w:val="00CC0482"/>
    <w:rsid w:val="00CC17BC"/>
    <w:rsid w:val="00CC4FE7"/>
    <w:rsid w:val="00CC5BDE"/>
    <w:rsid w:val="00CC688C"/>
    <w:rsid w:val="00CD057A"/>
    <w:rsid w:val="00CD0AD3"/>
    <w:rsid w:val="00CD2964"/>
    <w:rsid w:val="00CD2D61"/>
    <w:rsid w:val="00CD3FA2"/>
    <w:rsid w:val="00CD4D27"/>
    <w:rsid w:val="00CE0E41"/>
    <w:rsid w:val="00CE2162"/>
    <w:rsid w:val="00CE5DEB"/>
    <w:rsid w:val="00CF0EEB"/>
    <w:rsid w:val="00CF3987"/>
    <w:rsid w:val="00CF6B90"/>
    <w:rsid w:val="00D00427"/>
    <w:rsid w:val="00D00922"/>
    <w:rsid w:val="00D00A36"/>
    <w:rsid w:val="00D00F6D"/>
    <w:rsid w:val="00D04A89"/>
    <w:rsid w:val="00D136EB"/>
    <w:rsid w:val="00D13832"/>
    <w:rsid w:val="00D146D5"/>
    <w:rsid w:val="00D21B03"/>
    <w:rsid w:val="00D31001"/>
    <w:rsid w:val="00D3179F"/>
    <w:rsid w:val="00D3455B"/>
    <w:rsid w:val="00D34CBA"/>
    <w:rsid w:val="00D379FD"/>
    <w:rsid w:val="00D4101A"/>
    <w:rsid w:val="00D433AE"/>
    <w:rsid w:val="00D43419"/>
    <w:rsid w:val="00D47A0B"/>
    <w:rsid w:val="00D50017"/>
    <w:rsid w:val="00D51A5D"/>
    <w:rsid w:val="00D54190"/>
    <w:rsid w:val="00D5424E"/>
    <w:rsid w:val="00D5741A"/>
    <w:rsid w:val="00D5793E"/>
    <w:rsid w:val="00D62781"/>
    <w:rsid w:val="00D655D8"/>
    <w:rsid w:val="00D65D77"/>
    <w:rsid w:val="00D67CB1"/>
    <w:rsid w:val="00D711DB"/>
    <w:rsid w:val="00D71810"/>
    <w:rsid w:val="00D72766"/>
    <w:rsid w:val="00D7476B"/>
    <w:rsid w:val="00D7728D"/>
    <w:rsid w:val="00D80922"/>
    <w:rsid w:val="00D80E76"/>
    <w:rsid w:val="00D843BC"/>
    <w:rsid w:val="00D8579A"/>
    <w:rsid w:val="00D86F8B"/>
    <w:rsid w:val="00D87A58"/>
    <w:rsid w:val="00D93F40"/>
    <w:rsid w:val="00D975A7"/>
    <w:rsid w:val="00DA0C77"/>
    <w:rsid w:val="00DA1EEF"/>
    <w:rsid w:val="00DA34CD"/>
    <w:rsid w:val="00DB02C3"/>
    <w:rsid w:val="00DB6217"/>
    <w:rsid w:val="00DC036F"/>
    <w:rsid w:val="00DC0BCB"/>
    <w:rsid w:val="00DC1746"/>
    <w:rsid w:val="00DC3AA0"/>
    <w:rsid w:val="00DC3EB2"/>
    <w:rsid w:val="00DC46A2"/>
    <w:rsid w:val="00DD0F3F"/>
    <w:rsid w:val="00DD1339"/>
    <w:rsid w:val="00DD3F09"/>
    <w:rsid w:val="00DD4D71"/>
    <w:rsid w:val="00DD4ECE"/>
    <w:rsid w:val="00DE257C"/>
    <w:rsid w:val="00DE4C8A"/>
    <w:rsid w:val="00DF1F74"/>
    <w:rsid w:val="00DF2D19"/>
    <w:rsid w:val="00DF3AF1"/>
    <w:rsid w:val="00DF4484"/>
    <w:rsid w:val="00DF7332"/>
    <w:rsid w:val="00E006CB"/>
    <w:rsid w:val="00E0148D"/>
    <w:rsid w:val="00E029FE"/>
    <w:rsid w:val="00E05932"/>
    <w:rsid w:val="00E06D26"/>
    <w:rsid w:val="00E12CAB"/>
    <w:rsid w:val="00E157BD"/>
    <w:rsid w:val="00E15D67"/>
    <w:rsid w:val="00E164FF"/>
    <w:rsid w:val="00E2122B"/>
    <w:rsid w:val="00E250B9"/>
    <w:rsid w:val="00E30EE8"/>
    <w:rsid w:val="00E31AF8"/>
    <w:rsid w:val="00E325F4"/>
    <w:rsid w:val="00E329BC"/>
    <w:rsid w:val="00E33A36"/>
    <w:rsid w:val="00E3609B"/>
    <w:rsid w:val="00E36490"/>
    <w:rsid w:val="00E36964"/>
    <w:rsid w:val="00E439AD"/>
    <w:rsid w:val="00E4707D"/>
    <w:rsid w:val="00E4760E"/>
    <w:rsid w:val="00E514CC"/>
    <w:rsid w:val="00E52AB3"/>
    <w:rsid w:val="00E56851"/>
    <w:rsid w:val="00E57CF9"/>
    <w:rsid w:val="00E679F1"/>
    <w:rsid w:val="00E7027F"/>
    <w:rsid w:val="00E71A72"/>
    <w:rsid w:val="00E726F9"/>
    <w:rsid w:val="00E7509C"/>
    <w:rsid w:val="00E765EE"/>
    <w:rsid w:val="00E76F5C"/>
    <w:rsid w:val="00E8257E"/>
    <w:rsid w:val="00E8316E"/>
    <w:rsid w:val="00E849F9"/>
    <w:rsid w:val="00E90D4D"/>
    <w:rsid w:val="00E93D02"/>
    <w:rsid w:val="00EA0A82"/>
    <w:rsid w:val="00EA26E8"/>
    <w:rsid w:val="00EA5709"/>
    <w:rsid w:val="00EB4608"/>
    <w:rsid w:val="00EB63AD"/>
    <w:rsid w:val="00EC1C8F"/>
    <w:rsid w:val="00EC316C"/>
    <w:rsid w:val="00EC50D5"/>
    <w:rsid w:val="00EC5423"/>
    <w:rsid w:val="00EC55CE"/>
    <w:rsid w:val="00EC71FC"/>
    <w:rsid w:val="00ED4949"/>
    <w:rsid w:val="00ED5533"/>
    <w:rsid w:val="00ED6671"/>
    <w:rsid w:val="00ED6A5F"/>
    <w:rsid w:val="00EE0816"/>
    <w:rsid w:val="00EE0EB0"/>
    <w:rsid w:val="00EE12FF"/>
    <w:rsid w:val="00EE2023"/>
    <w:rsid w:val="00EE2785"/>
    <w:rsid w:val="00EE4C7D"/>
    <w:rsid w:val="00EF103C"/>
    <w:rsid w:val="00EF1100"/>
    <w:rsid w:val="00EF1AC9"/>
    <w:rsid w:val="00EF2A16"/>
    <w:rsid w:val="00EF7F9A"/>
    <w:rsid w:val="00F00388"/>
    <w:rsid w:val="00F01761"/>
    <w:rsid w:val="00F01B6D"/>
    <w:rsid w:val="00F028E9"/>
    <w:rsid w:val="00F03788"/>
    <w:rsid w:val="00F03CEA"/>
    <w:rsid w:val="00F060D6"/>
    <w:rsid w:val="00F06A37"/>
    <w:rsid w:val="00F079D3"/>
    <w:rsid w:val="00F10FA0"/>
    <w:rsid w:val="00F127A7"/>
    <w:rsid w:val="00F138C1"/>
    <w:rsid w:val="00F13BEB"/>
    <w:rsid w:val="00F1423D"/>
    <w:rsid w:val="00F15CA1"/>
    <w:rsid w:val="00F15FD6"/>
    <w:rsid w:val="00F169F4"/>
    <w:rsid w:val="00F2151D"/>
    <w:rsid w:val="00F21BBF"/>
    <w:rsid w:val="00F2309B"/>
    <w:rsid w:val="00F23342"/>
    <w:rsid w:val="00F32DAF"/>
    <w:rsid w:val="00F3356A"/>
    <w:rsid w:val="00F40D46"/>
    <w:rsid w:val="00F46BD9"/>
    <w:rsid w:val="00F47FD6"/>
    <w:rsid w:val="00F54396"/>
    <w:rsid w:val="00F60469"/>
    <w:rsid w:val="00F60765"/>
    <w:rsid w:val="00F64208"/>
    <w:rsid w:val="00F64536"/>
    <w:rsid w:val="00F657BB"/>
    <w:rsid w:val="00F73D2B"/>
    <w:rsid w:val="00F74456"/>
    <w:rsid w:val="00F74BB5"/>
    <w:rsid w:val="00F74D30"/>
    <w:rsid w:val="00F76ABD"/>
    <w:rsid w:val="00F77DE9"/>
    <w:rsid w:val="00F818AF"/>
    <w:rsid w:val="00F84CF3"/>
    <w:rsid w:val="00F85E7F"/>
    <w:rsid w:val="00F915AD"/>
    <w:rsid w:val="00F94350"/>
    <w:rsid w:val="00FA2478"/>
    <w:rsid w:val="00FA5347"/>
    <w:rsid w:val="00FA5954"/>
    <w:rsid w:val="00FA64E5"/>
    <w:rsid w:val="00FB06A6"/>
    <w:rsid w:val="00FB16AA"/>
    <w:rsid w:val="00FB3233"/>
    <w:rsid w:val="00FB4825"/>
    <w:rsid w:val="00FB7116"/>
    <w:rsid w:val="00FC30ED"/>
    <w:rsid w:val="00FC4DF5"/>
    <w:rsid w:val="00FC66CA"/>
    <w:rsid w:val="00FD308D"/>
    <w:rsid w:val="00FD4D37"/>
    <w:rsid w:val="00FD4DF1"/>
    <w:rsid w:val="00FD509F"/>
    <w:rsid w:val="00FD67EB"/>
    <w:rsid w:val="00FE164B"/>
    <w:rsid w:val="00FE2577"/>
    <w:rsid w:val="00FE32AA"/>
    <w:rsid w:val="00FE4B87"/>
    <w:rsid w:val="00FE4EB7"/>
    <w:rsid w:val="00FE4F4A"/>
    <w:rsid w:val="00FE5877"/>
    <w:rsid w:val="00FE6085"/>
    <w:rsid w:val="00FF01C6"/>
    <w:rsid w:val="00FF3F95"/>
    <w:rsid w:val="00FF6391"/>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6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paragraph" w:styleId="Heading1">
    <w:name w:val="heading 1"/>
    <w:basedOn w:val="Normal"/>
    <w:link w:val="Heading1Char"/>
    <w:uiPriority w:val="9"/>
    <w:qFormat/>
    <w:rsid w:val="005A4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table" w:styleId="TableGrid">
    <w:name w:val="Table Grid"/>
    <w:basedOn w:val="TableNormal"/>
    <w:uiPriority w:val="59"/>
    <w:rsid w:val="00EF1A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4774"/>
    <w:rPr>
      <w:b/>
      <w:bCs/>
      <w:kern w:val="36"/>
      <w:sz w:val="48"/>
      <w:szCs w:val="48"/>
    </w:rPr>
  </w:style>
  <w:style w:type="character" w:styleId="CommentReference">
    <w:name w:val="annotation reference"/>
    <w:basedOn w:val="DefaultParagraphFont"/>
    <w:semiHidden/>
    <w:unhideWhenUsed/>
    <w:rsid w:val="00A21EA6"/>
    <w:rPr>
      <w:sz w:val="16"/>
      <w:szCs w:val="16"/>
    </w:rPr>
  </w:style>
  <w:style w:type="paragraph" w:styleId="CommentText">
    <w:name w:val="annotation text"/>
    <w:basedOn w:val="Normal"/>
    <w:link w:val="CommentTextChar"/>
    <w:semiHidden/>
    <w:unhideWhenUsed/>
    <w:rsid w:val="00A21EA6"/>
    <w:pPr>
      <w:spacing w:line="240" w:lineRule="auto"/>
    </w:pPr>
    <w:rPr>
      <w:sz w:val="20"/>
      <w:szCs w:val="20"/>
    </w:rPr>
  </w:style>
  <w:style w:type="character" w:customStyle="1" w:styleId="CommentTextChar">
    <w:name w:val="Comment Text Char"/>
    <w:basedOn w:val="DefaultParagraphFont"/>
    <w:link w:val="CommentText"/>
    <w:semiHidden/>
    <w:rsid w:val="00A21EA6"/>
    <w:rPr>
      <w:rFonts w:eastAsia="Calibri"/>
      <w:sz w:val="20"/>
      <w:szCs w:val="20"/>
    </w:rPr>
  </w:style>
  <w:style w:type="paragraph" w:styleId="CommentSubject">
    <w:name w:val="annotation subject"/>
    <w:basedOn w:val="CommentText"/>
    <w:next w:val="CommentText"/>
    <w:link w:val="CommentSubjectChar"/>
    <w:semiHidden/>
    <w:unhideWhenUsed/>
    <w:rsid w:val="00A21EA6"/>
    <w:rPr>
      <w:b/>
      <w:bCs/>
    </w:rPr>
  </w:style>
  <w:style w:type="character" w:customStyle="1" w:styleId="CommentSubjectChar">
    <w:name w:val="Comment Subject Char"/>
    <w:basedOn w:val="CommentTextChar"/>
    <w:link w:val="CommentSubject"/>
    <w:semiHidden/>
    <w:rsid w:val="00A21EA6"/>
    <w:rPr>
      <w:rFonts w:eastAsia="Calibri"/>
      <w:b/>
      <w:bCs/>
      <w:sz w:val="20"/>
      <w:szCs w:val="20"/>
    </w:rPr>
  </w:style>
  <w:style w:type="character" w:styleId="Hyperlink">
    <w:name w:val="Hyperlink"/>
    <w:basedOn w:val="DefaultParagraphFont"/>
    <w:uiPriority w:val="99"/>
    <w:semiHidden/>
    <w:unhideWhenUsed/>
    <w:rsid w:val="00F03788"/>
    <w:rPr>
      <w:color w:val="0000FF"/>
      <w:u w:val="single"/>
    </w:rPr>
  </w:style>
  <w:style w:type="paragraph" w:customStyle="1" w:styleId="Befor-After">
    <w:name w:val="Befor-After"/>
    <w:basedOn w:val="Normal"/>
    <w:qFormat/>
    <w:rsid w:val="00EC50D5"/>
    <w:pPr>
      <w:spacing w:before="120" w:after="120" w:line="240" w:lineRule="auto"/>
      <w:jc w:val="both"/>
    </w:pPr>
    <w:rPr>
      <w:rFonts w:eastAsia="Times New Roman"/>
      <w:noProof/>
      <w:color w:val="002060"/>
      <w:sz w:val="28"/>
      <w:szCs w:val="28"/>
      <w:lang w:val="vi-VN"/>
    </w:rPr>
  </w:style>
  <w:style w:type="paragraph" w:customStyle="1" w:styleId="2">
    <w:name w:val="2"/>
    <w:basedOn w:val="Normal"/>
    <w:link w:val="2Char"/>
    <w:qFormat/>
    <w:rsid w:val="00DD0F3F"/>
    <w:pPr>
      <w:spacing w:before="120" w:after="0" w:line="240" w:lineRule="auto"/>
      <w:ind w:firstLine="720"/>
      <w:jc w:val="both"/>
    </w:pPr>
    <w:rPr>
      <w:rFonts w:eastAsia="Times New Roman"/>
      <w:b/>
      <w:sz w:val="28"/>
      <w:szCs w:val="28"/>
    </w:rPr>
  </w:style>
  <w:style w:type="paragraph" w:customStyle="1" w:styleId="3">
    <w:name w:val="3"/>
    <w:basedOn w:val="Normal"/>
    <w:link w:val="3Char"/>
    <w:qFormat/>
    <w:rsid w:val="00DD0F3F"/>
    <w:pPr>
      <w:spacing w:before="120" w:after="0" w:line="240" w:lineRule="auto"/>
      <w:ind w:firstLine="720"/>
      <w:jc w:val="both"/>
    </w:pPr>
    <w:rPr>
      <w:rFonts w:eastAsia="Times New Roman"/>
      <w:b/>
      <w:sz w:val="28"/>
      <w:szCs w:val="28"/>
    </w:rPr>
  </w:style>
  <w:style w:type="character" w:customStyle="1" w:styleId="2Char">
    <w:name w:val="2 Char"/>
    <w:link w:val="2"/>
    <w:rsid w:val="00DD0F3F"/>
    <w:rPr>
      <w:b/>
      <w:szCs w:val="28"/>
    </w:rPr>
  </w:style>
  <w:style w:type="character" w:customStyle="1" w:styleId="3Char">
    <w:name w:val="3 Char"/>
    <w:link w:val="3"/>
    <w:rsid w:val="00DD0F3F"/>
    <w:rPr>
      <w:b/>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paragraph" w:styleId="Heading1">
    <w:name w:val="heading 1"/>
    <w:basedOn w:val="Normal"/>
    <w:link w:val="Heading1Char"/>
    <w:uiPriority w:val="9"/>
    <w:qFormat/>
    <w:rsid w:val="005A4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table" w:styleId="TableGrid">
    <w:name w:val="Table Grid"/>
    <w:basedOn w:val="TableNormal"/>
    <w:uiPriority w:val="59"/>
    <w:rsid w:val="00EF1A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4774"/>
    <w:rPr>
      <w:b/>
      <w:bCs/>
      <w:kern w:val="36"/>
      <w:sz w:val="48"/>
      <w:szCs w:val="48"/>
    </w:rPr>
  </w:style>
  <w:style w:type="character" w:styleId="CommentReference">
    <w:name w:val="annotation reference"/>
    <w:basedOn w:val="DefaultParagraphFont"/>
    <w:semiHidden/>
    <w:unhideWhenUsed/>
    <w:rsid w:val="00A21EA6"/>
    <w:rPr>
      <w:sz w:val="16"/>
      <w:szCs w:val="16"/>
    </w:rPr>
  </w:style>
  <w:style w:type="paragraph" w:styleId="CommentText">
    <w:name w:val="annotation text"/>
    <w:basedOn w:val="Normal"/>
    <w:link w:val="CommentTextChar"/>
    <w:semiHidden/>
    <w:unhideWhenUsed/>
    <w:rsid w:val="00A21EA6"/>
    <w:pPr>
      <w:spacing w:line="240" w:lineRule="auto"/>
    </w:pPr>
    <w:rPr>
      <w:sz w:val="20"/>
      <w:szCs w:val="20"/>
    </w:rPr>
  </w:style>
  <w:style w:type="character" w:customStyle="1" w:styleId="CommentTextChar">
    <w:name w:val="Comment Text Char"/>
    <w:basedOn w:val="DefaultParagraphFont"/>
    <w:link w:val="CommentText"/>
    <w:semiHidden/>
    <w:rsid w:val="00A21EA6"/>
    <w:rPr>
      <w:rFonts w:eastAsia="Calibri"/>
      <w:sz w:val="20"/>
      <w:szCs w:val="20"/>
    </w:rPr>
  </w:style>
  <w:style w:type="paragraph" w:styleId="CommentSubject">
    <w:name w:val="annotation subject"/>
    <w:basedOn w:val="CommentText"/>
    <w:next w:val="CommentText"/>
    <w:link w:val="CommentSubjectChar"/>
    <w:semiHidden/>
    <w:unhideWhenUsed/>
    <w:rsid w:val="00A21EA6"/>
    <w:rPr>
      <w:b/>
      <w:bCs/>
    </w:rPr>
  </w:style>
  <w:style w:type="character" w:customStyle="1" w:styleId="CommentSubjectChar">
    <w:name w:val="Comment Subject Char"/>
    <w:basedOn w:val="CommentTextChar"/>
    <w:link w:val="CommentSubject"/>
    <w:semiHidden/>
    <w:rsid w:val="00A21EA6"/>
    <w:rPr>
      <w:rFonts w:eastAsia="Calibri"/>
      <w:b/>
      <w:bCs/>
      <w:sz w:val="20"/>
      <w:szCs w:val="20"/>
    </w:rPr>
  </w:style>
  <w:style w:type="character" w:styleId="Hyperlink">
    <w:name w:val="Hyperlink"/>
    <w:basedOn w:val="DefaultParagraphFont"/>
    <w:uiPriority w:val="99"/>
    <w:semiHidden/>
    <w:unhideWhenUsed/>
    <w:rsid w:val="00F03788"/>
    <w:rPr>
      <w:color w:val="0000FF"/>
      <w:u w:val="single"/>
    </w:rPr>
  </w:style>
  <w:style w:type="paragraph" w:customStyle="1" w:styleId="Befor-After">
    <w:name w:val="Befor-After"/>
    <w:basedOn w:val="Normal"/>
    <w:qFormat/>
    <w:rsid w:val="00EC50D5"/>
    <w:pPr>
      <w:spacing w:before="120" w:after="120" w:line="240" w:lineRule="auto"/>
      <w:jc w:val="both"/>
    </w:pPr>
    <w:rPr>
      <w:rFonts w:eastAsia="Times New Roman"/>
      <w:noProof/>
      <w:color w:val="002060"/>
      <w:sz w:val="28"/>
      <w:szCs w:val="28"/>
      <w:lang w:val="vi-VN"/>
    </w:rPr>
  </w:style>
  <w:style w:type="paragraph" w:customStyle="1" w:styleId="2">
    <w:name w:val="2"/>
    <w:basedOn w:val="Normal"/>
    <w:link w:val="2Char"/>
    <w:qFormat/>
    <w:rsid w:val="00DD0F3F"/>
    <w:pPr>
      <w:spacing w:before="120" w:after="0" w:line="240" w:lineRule="auto"/>
      <w:ind w:firstLine="720"/>
      <w:jc w:val="both"/>
    </w:pPr>
    <w:rPr>
      <w:rFonts w:eastAsia="Times New Roman"/>
      <w:b/>
      <w:sz w:val="28"/>
      <w:szCs w:val="28"/>
    </w:rPr>
  </w:style>
  <w:style w:type="paragraph" w:customStyle="1" w:styleId="3">
    <w:name w:val="3"/>
    <w:basedOn w:val="Normal"/>
    <w:link w:val="3Char"/>
    <w:qFormat/>
    <w:rsid w:val="00DD0F3F"/>
    <w:pPr>
      <w:spacing w:before="120" w:after="0" w:line="240" w:lineRule="auto"/>
      <w:ind w:firstLine="720"/>
      <w:jc w:val="both"/>
    </w:pPr>
    <w:rPr>
      <w:rFonts w:eastAsia="Times New Roman"/>
      <w:b/>
      <w:sz w:val="28"/>
      <w:szCs w:val="28"/>
    </w:rPr>
  </w:style>
  <w:style w:type="character" w:customStyle="1" w:styleId="2Char">
    <w:name w:val="2 Char"/>
    <w:link w:val="2"/>
    <w:rsid w:val="00DD0F3F"/>
    <w:rPr>
      <w:b/>
      <w:szCs w:val="28"/>
    </w:rPr>
  </w:style>
  <w:style w:type="character" w:customStyle="1" w:styleId="3Char">
    <w:name w:val="3 Char"/>
    <w:link w:val="3"/>
    <w:rsid w:val="00DD0F3F"/>
    <w:rPr>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627051498">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987128670">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6E6F-BC6D-4494-8ADF-9FE39F4C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31</cp:revision>
  <cp:lastPrinted>2020-12-06T09:44:00Z</cp:lastPrinted>
  <dcterms:created xsi:type="dcterms:W3CDTF">2021-04-25T03:20:00Z</dcterms:created>
  <dcterms:modified xsi:type="dcterms:W3CDTF">2021-04-27T08:43:00Z</dcterms:modified>
</cp:coreProperties>
</file>