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F04167" w:rsidRPr="00F04167" w:rsidTr="00790A86">
        <w:trPr>
          <w:trHeight w:hRule="exact" w:val="863"/>
        </w:trPr>
        <w:tc>
          <w:tcPr>
            <w:tcW w:w="1879" w:type="pct"/>
            <w:tcBorders>
              <w:top w:val="nil"/>
              <w:left w:val="nil"/>
              <w:bottom w:val="nil"/>
              <w:right w:val="nil"/>
            </w:tcBorders>
            <w:shd w:val="clear" w:color="auto" w:fill="auto"/>
          </w:tcPr>
          <w:p w:rsidR="00475480" w:rsidRPr="00F04167" w:rsidRDefault="0001613C" w:rsidP="00884B6C">
            <w:pPr>
              <w:spacing w:before="60"/>
              <w:jc w:val="center"/>
              <w:rPr>
                <w:b/>
                <w:color w:val="auto"/>
                <w:sz w:val="26"/>
              </w:rPr>
            </w:pPr>
            <w:r w:rsidRPr="00F04167">
              <w:rPr>
                <w:b/>
                <w:color w:val="auto"/>
                <w:sz w:val="26"/>
                <w:lang w:val="en-US"/>
              </w:rPr>
              <w:t>H</w:t>
            </w:r>
            <w:r w:rsidR="00475480" w:rsidRPr="00F04167">
              <w:rPr>
                <w:b/>
                <w:color w:val="auto"/>
                <w:sz w:val="26"/>
              </w:rPr>
              <w:t>ỘI ĐỒNG NHÂN DÂN</w:t>
            </w:r>
          </w:p>
          <w:p w:rsidR="00475480" w:rsidRPr="00F04167" w:rsidRDefault="00CA5AAC" w:rsidP="00884B6C">
            <w:pPr>
              <w:jc w:val="center"/>
              <w:rPr>
                <w:b/>
                <w:color w:val="auto"/>
                <w:sz w:val="26"/>
              </w:rPr>
            </w:pPr>
            <w:r>
              <w:rPr>
                <w:color w:val="auto"/>
                <w:sz w:val="26"/>
                <w:lang w:val="en-US"/>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219075</wp:posOffset>
                      </wp:positionV>
                      <wp:extent cx="595630" cy="0"/>
                      <wp:effectExtent l="9525" t="10160" r="1397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89365" id="Line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KJEwIAACc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K/EEI0U6&#10;kOhZKI7yMJneuAISKrWzoTd6Vi/mWdPvDildtUQdeGT4ejFQloWK5KEkbJwB/H3/WTPIIUev45jO&#10;je0CJAwAnaMal7sa/OwRhZ+z5Ww+Ac3ocJSQYqgz1vlPXHcoBCWWQDniktOz84EHKYaUcI3SWyFl&#10;1Foq1Jd4OctnscBpKVg4DGnOHvaVtOhEglvSPJ1HgwDYQ5rVR8UiWMsJ29xiT4S8xpAvVcCDToDO&#10;Lbra4ccyXW4Wm8V0NM3nm9E0revRx201Hc232YdZPamrqs5+BmrZtGgFY1wFdoM1s+nfSX97JFdT&#10;3c15H0PyiB7nBWSHbyQdpQzqXX2w1+yys4PE4MaYfHs5we5v9xC/fd/rXwAAAP//AwBQSwMEFAAG&#10;AAgAAAAhAMjqvhHZAAAABQEAAA8AAABkcnMvZG93bnJldi54bWxMj71Ow0AQhHukvMNpI9GRc35A&#10;YHyOAghRUcShoNz4FtvCt2d859h5exZRQDma0cw32XZyrTpRHxrPBpaLBBRx6W3DlYG3w/PVLagQ&#10;kS22nsnAmQJs89lFhqn1I+/pVMRKSQmHFA3UMXap1qGsyWFY+I5YvA/fO4wi+0rbHkcpd61eJcmN&#10;dtiwLNTY0WNN5WcxONntmtev8xgPfqge9H7z8l4sn7wxl/Npdw8q0hT/wvCDL+iQC9PRD2yDag3I&#10;kWhgvbkGJe7dWn4cf7XOM/2fPv8GAAD//wMAUEsBAi0AFAAGAAgAAAAhALaDOJL+AAAA4QEAABMA&#10;AAAAAAAAAAAAAAAAAAAAAFtDb250ZW50X1R5cGVzXS54bWxQSwECLQAUAAYACAAAACEAOP0h/9YA&#10;AACUAQAACwAAAAAAAAAAAAAAAAAvAQAAX3JlbHMvLnJlbHNQSwECLQAUAAYACAAAACEAhn6SiRMC&#10;AAAnBAAADgAAAAAAAAAAAAAAAAAuAgAAZHJzL2Uyb0RvYy54bWxQSwECLQAUAAYACAAAACEAyOq+&#10;EdkAAAAFAQAADwAAAAAAAAAAAAAAAABtBAAAZHJzL2Rvd25yZXYueG1sUEsFBgAAAAAEAAQA8wAA&#10;AHMFAAAAAA==&#10;" strokecolor="#002060">
                      <w10:wrap anchorx="margin"/>
                    </v:line>
                  </w:pict>
                </mc:Fallback>
              </mc:AlternateContent>
            </w:r>
            <w:r w:rsidR="00475480" w:rsidRPr="00F04167">
              <w:rPr>
                <w:b/>
                <w:color w:val="auto"/>
                <w:sz w:val="26"/>
              </w:rPr>
              <w:t>TỈNH KON TUM</w:t>
            </w:r>
          </w:p>
        </w:tc>
        <w:tc>
          <w:tcPr>
            <w:tcW w:w="3121" w:type="pct"/>
            <w:tcBorders>
              <w:top w:val="nil"/>
              <w:left w:val="nil"/>
              <w:bottom w:val="nil"/>
              <w:right w:val="nil"/>
            </w:tcBorders>
            <w:shd w:val="clear" w:color="auto" w:fill="auto"/>
          </w:tcPr>
          <w:p w:rsidR="00475480" w:rsidRPr="00F04167" w:rsidRDefault="00475480" w:rsidP="00884B6C">
            <w:pPr>
              <w:spacing w:before="60"/>
              <w:jc w:val="center"/>
              <w:rPr>
                <w:b/>
                <w:color w:val="auto"/>
                <w:sz w:val="26"/>
              </w:rPr>
            </w:pPr>
            <w:r w:rsidRPr="00F04167">
              <w:rPr>
                <w:b/>
                <w:color w:val="auto"/>
                <w:sz w:val="26"/>
              </w:rPr>
              <w:t>CỘNG HÒA XÃ HỘI CHỦ NGHĨA VIỆT NAM</w:t>
            </w:r>
          </w:p>
          <w:p w:rsidR="00475480" w:rsidRPr="00F04167" w:rsidRDefault="00CA5AAC" w:rsidP="00884B6C">
            <w:pPr>
              <w:jc w:val="center"/>
              <w:rPr>
                <w:b/>
                <w:color w:val="auto"/>
                <w:sz w:val="26"/>
              </w:rPr>
            </w:pPr>
            <w:r>
              <w:rPr>
                <w:b/>
                <w:color w:val="auto"/>
                <w:lang w:val="en-U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213995</wp:posOffset>
                      </wp:positionV>
                      <wp:extent cx="2160270" cy="0"/>
                      <wp:effectExtent l="7620" t="13970" r="1333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7FD55C" id="Line 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85pt" to="17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1TFA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5Ror0&#10;INGzUBw9hMkMxpWQUKuNDb3Ro3o1z5p+d0jpuiNqxyPDt5OBsixUJHclYeMM4G+HL5pBDtl7Hcd0&#10;bG0fIGEA6BjVON3U4EePKPzMs2maP4Jo9HqWkPJaaKzzn7nuUQgqLIFzBCaHZ+cDEVJeU8I9Sq+F&#10;lFFsqdBQ4fkkn8QCp6Vg4TCkObvb1tKiAwl2SfN0Gh0CYHdpVu8Vi2AdJ2x1iT0R8hxDvlQBD1oB&#10;Opfo7Icf83S+mq1mxajIp6tRkTbN6NO6LkbTdfY4aR6aum6yn4FaVpSdYIyrwO7qzaz4O+0vr+Ts&#10;qps7b2NI7tHjvIDs9RtJRy2DfGcjbDU7bexVY7BjTL48neD393uI3z/w5S8AAAD//wMAUEsDBBQA&#10;BgAIAAAAIQBGya1D2wAAAAYBAAAPAAAAZHJzL2Rvd25yZXYueG1sTI+9TsNAEIR7JN7htEh05Jw4&#10;gsjxOeJHiIoiDgXlxbfYFr5d4zvHztuziALK2VnNfJPvZt+pEw6hZTKwXCSgkCp2LdUG3g7PNxtQ&#10;IVpytmNCA2cMsCsuL3KbOZ5oj6cy1kpCKGTWQBNjn2kdqga9DQvukcT74MHbKHKotRvsJOG+06sk&#10;udXetiQNje3xscHqsxy99Pbt69d5igce6we9X7+8l8snNub6ar7fgoo4x79n+MEXdCiE6cgjuaA6&#10;AzIkGkjTO1DiputkBer4e9BFrv/jF98AAAD//wMAUEsBAi0AFAAGAAgAAAAhALaDOJL+AAAA4QEA&#10;ABMAAAAAAAAAAAAAAAAAAAAAAFtDb250ZW50X1R5cGVzXS54bWxQSwECLQAUAAYACAAAACEAOP0h&#10;/9YAAACUAQAACwAAAAAAAAAAAAAAAAAvAQAAX3JlbHMvLnJlbHNQSwECLQAUAAYACAAAACEAInp9&#10;UxQCAAAoBAAADgAAAAAAAAAAAAAAAAAuAgAAZHJzL2Uyb0RvYy54bWxQSwECLQAUAAYACAAAACEA&#10;RsmtQ9sAAAAGAQAADwAAAAAAAAAAAAAAAABuBAAAZHJzL2Rvd25yZXYueG1sUEsFBgAAAAAEAAQA&#10;8wAAAHYFAAAAAA==&#10;" strokecolor="#002060">
                      <w10:wrap anchorx="margin"/>
                    </v:line>
                  </w:pict>
                </mc:Fallback>
              </mc:AlternateContent>
            </w:r>
            <w:r w:rsidR="00475480" w:rsidRPr="00F04167">
              <w:rPr>
                <w:b/>
                <w:color w:val="auto"/>
              </w:rPr>
              <w:t>Độc lập - Tự do - Hạnh phúc</w:t>
            </w:r>
          </w:p>
        </w:tc>
      </w:tr>
      <w:tr w:rsidR="006270CD" w:rsidRPr="00F04167" w:rsidTr="002C63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79" w:type="pct"/>
            <w:shd w:val="clear" w:color="auto" w:fill="auto"/>
          </w:tcPr>
          <w:p w:rsidR="00475480" w:rsidRPr="00F04167" w:rsidRDefault="00475480" w:rsidP="00D113F2">
            <w:pPr>
              <w:jc w:val="center"/>
              <w:rPr>
                <w:i/>
                <w:color w:val="auto"/>
              </w:rPr>
            </w:pPr>
            <w:r w:rsidRPr="00F04167">
              <w:rPr>
                <w:color w:val="auto"/>
              </w:rPr>
              <w:t>Số:</w:t>
            </w:r>
            <w:r w:rsidR="00307620" w:rsidRPr="00F04167">
              <w:rPr>
                <w:color w:val="auto"/>
                <w:lang w:val="en-US"/>
              </w:rPr>
              <w:t xml:space="preserve"> </w:t>
            </w:r>
            <w:r w:rsidR="00FC4B97">
              <w:rPr>
                <w:color w:val="auto"/>
                <w:lang w:val="en-US"/>
              </w:rPr>
              <w:t>131</w:t>
            </w:r>
            <w:r w:rsidR="00D113F2" w:rsidRPr="00F04167">
              <w:rPr>
                <w:color w:val="auto"/>
                <w:lang w:val="en-US"/>
              </w:rPr>
              <w:t xml:space="preserve">     </w:t>
            </w:r>
            <w:r w:rsidRPr="00F04167">
              <w:rPr>
                <w:color w:val="auto"/>
              </w:rPr>
              <w:t>/BC-HĐND</w:t>
            </w:r>
          </w:p>
        </w:tc>
        <w:tc>
          <w:tcPr>
            <w:tcW w:w="3121" w:type="pct"/>
            <w:shd w:val="clear" w:color="auto" w:fill="auto"/>
          </w:tcPr>
          <w:p w:rsidR="00475480" w:rsidRPr="00F04167" w:rsidRDefault="00475480" w:rsidP="00FC4B97">
            <w:pPr>
              <w:ind w:firstLine="621"/>
              <w:rPr>
                <w:i/>
                <w:color w:val="auto"/>
                <w:lang w:val="en-US"/>
              </w:rPr>
            </w:pPr>
            <w:r w:rsidRPr="00F04167">
              <w:rPr>
                <w:i/>
                <w:color w:val="auto"/>
              </w:rPr>
              <w:t>Kon Tum, ngày</w:t>
            </w:r>
            <w:r w:rsidR="008D320A" w:rsidRPr="00F04167">
              <w:rPr>
                <w:i/>
                <w:color w:val="auto"/>
              </w:rPr>
              <w:t xml:space="preserve"> </w:t>
            </w:r>
            <w:r w:rsidR="00D113F2" w:rsidRPr="00F04167">
              <w:rPr>
                <w:i/>
                <w:color w:val="auto"/>
                <w:lang w:val="en-US"/>
              </w:rPr>
              <w:t xml:space="preserve"> </w:t>
            </w:r>
            <w:r w:rsidR="00FC4B97">
              <w:rPr>
                <w:i/>
                <w:color w:val="auto"/>
                <w:lang w:val="en-US"/>
              </w:rPr>
              <w:t>30</w:t>
            </w:r>
            <w:r w:rsidR="00D113F2" w:rsidRPr="00F04167">
              <w:rPr>
                <w:i/>
                <w:color w:val="auto"/>
                <w:lang w:val="en-US"/>
              </w:rPr>
              <w:t xml:space="preserve">   </w:t>
            </w:r>
            <w:r w:rsidR="008D320A" w:rsidRPr="00F04167">
              <w:rPr>
                <w:i/>
                <w:color w:val="auto"/>
              </w:rPr>
              <w:t xml:space="preserve"> </w:t>
            </w:r>
            <w:r w:rsidRPr="00F04167">
              <w:rPr>
                <w:i/>
                <w:color w:val="auto"/>
              </w:rPr>
              <w:t>tháng</w:t>
            </w:r>
            <w:r w:rsidR="00FC4B97">
              <w:rPr>
                <w:i/>
                <w:color w:val="auto"/>
                <w:lang w:val="en-US"/>
              </w:rPr>
              <w:t xml:space="preserve"> 11</w:t>
            </w:r>
            <w:r w:rsidR="008D320A" w:rsidRPr="00F04167">
              <w:rPr>
                <w:i/>
                <w:color w:val="auto"/>
              </w:rPr>
              <w:t xml:space="preserve"> </w:t>
            </w:r>
            <w:r w:rsidRPr="00F04167">
              <w:rPr>
                <w:i/>
                <w:color w:val="auto"/>
              </w:rPr>
              <w:t>năm</w:t>
            </w:r>
            <w:r w:rsidR="00FC4B97">
              <w:rPr>
                <w:i/>
                <w:color w:val="auto"/>
                <w:lang w:val="en-US"/>
              </w:rPr>
              <w:t xml:space="preserve"> 2019</w:t>
            </w:r>
            <w:r w:rsidRPr="00F04167">
              <w:rPr>
                <w:i/>
                <w:color w:val="auto"/>
              </w:rPr>
              <w:t xml:space="preserve"> </w:t>
            </w:r>
            <w:r w:rsidR="00D113F2" w:rsidRPr="00F04167">
              <w:rPr>
                <w:i/>
                <w:color w:val="auto"/>
                <w:lang w:val="en-US"/>
              </w:rPr>
              <w:t xml:space="preserve">    </w:t>
            </w:r>
          </w:p>
        </w:tc>
      </w:tr>
    </w:tbl>
    <w:p w:rsidR="00891CE5" w:rsidRPr="00F04167" w:rsidRDefault="00475480" w:rsidP="000F694B">
      <w:pPr>
        <w:jc w:val="center"/>
        <w:rPr>
          <w:b/>
          <w:color w:val="auto"/>
        </w:rPr>
      </w:pPr>
      <w:r w:rsidRPr="00F04167">
        <w:rPr>
          <w:b/>
          <w:color w:val="auto"/>
        </w:rPr>
        <w:t>BÁO CÁO THẨM TRA</w:t>
      </w:r>
    </w:p>
    <w:p w:rsidR="00C50AFD" w:rsidRPr="00F04167" w:rsidRDefault="001A7753" w:rsidP="007E5C44">
      <w:pPr>
        <w:jc w:val="center"/>
        <w:rPr>
          <w:b/>
          <w:color w:val="auto"/>
        </w:rPr>
      </w:pPr>
      <w:r w:rsidRPr="00F04167">
        <w:rPr>
          <w:b/>
          <w:color w:val="auto"/>
        </w:rPr>
        <w:t xml:space="preserve">Tình </w:t>
      </w:r>
      <w:r w:rsidR="00805082" w:rsidRPr="00F04167">
        <w:rPr>
          <w:b/>
          <w:color w:val="auto"/>
        </w:rPr>
        <w:t xml:space="preserve">hình </w:t>
      </w:r>
      <w:r w:rsidR="00C50AFD" w:rsidRPr="00F04167">
        <w:rPr>
          <w:b/>
          <w:color w:val="auto"/>
        </w:rPr>
        <w:t>thực hiện nhiệm vụ</w:t>
      </w:r>
      <w:r w:rsidR="000D2872" w:rsidRPr="00F04167">
        <w:rPr>
          <w:b/>
          <w:color w:val="auto"/>
        </w:rPr>
        <w:t xml:space="preserve"> phát triển</w:t>
      </w:r>
      <w:r w:rsidR="00C50AFD" w:rsidRPr="00F04167">
        <w:rPr>
          <w:b/>
          <w:color w:val="auto"/>
        </w:rPr>
        <w:t xml:space="preserve"> </w:t>
      </w:r>
      <w:r w:rsidR="00805082" w:rsidRPr="00F04167">
        <w:rPr>
          <w:b/>
          <w:color w:val="auto"/>
        </w:rPr>
        <w:t>kinh tế - xã hội năm 201</w:t>
      </w:r>
      <w:r w:rsidR="00D113F2" w:rsidRPr="00F04167">
        <w:rPr>
          <w:b/>
          <w:color w:val="auto"/>
          <w:lang w:val="en-US"/>
        </w:rPr>
        <w:t>9</w:t>
      </w:r>
      <w:r w:rsidR="00805082" w:rsidRPr="00F04167">
        <w:rPr>
          <w:b/>
          <w:color w:val="auto"/>
        </w:rPr>
        <w:t xml:space="preserve">; </w:t>
      </w:r>
    </w:p>
    <w:p w:rsidR="00475480" w:rsidRPr="00F04167" w:rsidRDefault="008B6A41" w:rsidP="007E5C44">
      <w:pPr>
        <w:jc w:val="center"/>
        <w:rPr>
          <w:b/>
          <w:color w:val="auto"/>
          <w:lang w:val="en-US"/>
        </w:rPr>
      </w:pPr>
      <w:r w:rsidRPr="00F04167">
        <w:rPr>
          <w:b/>
          <w:color w:val="auto"/>
        </w:rPr>
        <w:t xml:space="preserve">dự thảo nghị quyết </w:t>
      </w:r>
      <w:r w:rsidR="00805082" w:rsidRPr="00F04167">
        <w:rPr>
          <w:b/>
          <w:color w:val="auto"/>
        </w:rPr>
        <w:t>phương hướng, nhiệm vụ kinh tế - xã hội</w:t>
      </w:r>
      <w:r w:rsidRPr="00F04167">
        <w:rPr>
          <w:b/>
          <w:color w:val="auto"/>
        </w:rPr>
        <w:t xml:space="preserve"> năm 20</w:t>
      </w:r>
      <w:r w:rsidR="00D113F2" w:rsidRPr="00F04167">
        <w:rPr>
          <w:b/>
          <w:color w:val="auto"/>
          <w:lang w:val="en-US"/>
        </w:rPr>
        <w:t>20</w:t>
      </w:r>
    </w:p>
    <w:p w:rsidR="00167ADA" w:rsidRPr="00F04167" w:rsidRDefault="00CA5AAC" w:rsidP="00167ADA">
      <w:pPr>
        <w:widowControl w:val="0"/>
        <w:spacing w:before="120" w:after="120"/>
        <w:ind w:firstLine="720"/>
        <w:rPr>
          <w:color w:val="auto"/>
          <w:sz w:val="12"/>
        </w:rPr>
      </w:pPr>
      <w:r>
        <w:rPr>
          <w:color w:val="auto"/>
          <w:sz w:val="12"/>
          <w:lang w:val="en-US"/>
        </w:rPr>
        <mc:AlternateContent>
          <mc:Choice Requires="wps">
            <w:drawing>
              <wp:anchor distT="0" distB="0" distL="114300" distR="114300" simplePos="0" relativeHeight="251658752" behindDoc="0" locked="0" layoutInCell="1" allowOverlap="1">
                <wp:simplePos x="0" y="0"/>
                <wp:positionH relativeFrom="margin">
                  <wp:posOffset>2326005</wp:posOffset>
                </wp:positionH>
                <wp:positionV relativeFrom="paragraph">
                  <wp:posOffset>78740</wp:posOffset>
                </wp:positionV>
                <wp:extent cx="1104900" cy="0"/>
                <wp:effectExtent l="5715" t="10795" r="1333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5EC1DB" id="_x0000_t32" coordsize="21600,21600" o:spt="32" o:oned="t" path="m,l21600,21600e" filled="f">
                <v:path arrowok="t" fillok="f" o:connecttype="none"/>
                <o:lock v:ext="edit" shapetype="t"/>
              </v:shapetype>
              <v:shape id="AutoShape 5" o:spid="_x0000_s1026" type="#_x0000_t32" style="position:absolute;margin-left:183.15pt;margin-top:6.2pt;width:87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7p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yzNl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At5O3S3QAAAAkBAAAPAAAAZHJzL2Rvd25yZXYueG1sTI/BTsMwEETv&#10;SPyDtUhcELWbthENcaoKiQNH2kpc3XibBOJ1FDtN6NeziEM57szT7Ey+mVwrztiHxpOG+UyBQCq9&#10;bajScNi/Pj6BCNGQNa0n1PCNATbF7U1uMutHesfzLlaCQyhkRkMdY5dJGcoanQkz3yGxd/K9M5HP&#10;vpK2NyOHu1YmSqXSmYb4Q206fKmx/NoNTgOGYTVX27WrDm+X8eEjuXyO3V7r+7tp+wwi4hSvMPzW&#10;5+pQcKejH8gG0WpYpOmCUTaSJQgGVkvFwvFPkEUu/y8ofgAAAP//AwBQSwECLQAUAAYACAAAACEA&#10;toM4kv4AAADhAQAAEwAAAAAAAAAAAAAAAAAAAAAAW0NvbnRlbnRfVHlwZXNdLnhtbFBLAQItABQA&#10;BgAIAAAAIQA4/SH/1gAAAJQBAAALAAAAAAAAAAAAAAAAAC8BAABfcmVscy8ucmVsc1BLAQItABQA&#10;BgAIAAAAIQARTY7pHQIAADsEAAAOAAAAAAAAAAAAAAAAAC4CAABkcnMvZTJvRG9jLnhtbFBLAQIt&#10;ABQABgAIAAAAIQAt5O3S3QAAAAkBAAAPAAAAAAAAAAAAAAAAAHcEAABkcnMvZG93bnJldi54bWxQ&#10;SwUGAAAAAAQABADzAAAAgQUAAAAA&#10;">
                <w10:wrap anchorx="margin"/>
              </v:shape>
            </w:pict>
          </mc:Fallback>
        </mc:AlternateContent>
      </w:r>
    </w:p>
    <w:p w:rsidR="00875633" w:rsidRPr="00F04167" w:rsidRDefault="00875633" w:rsidP="00046476">
      <w:pPr>
        <w:spacing w:before="120" w:after="120"/>
        <w:ind w:firstLine="709"/>
        <w:rPr>
          <w:color w:val="auto"/>
          <w:szCs w:val="28"/>
          <w:lang w:val="en-US"/>
        </w:rPr>
      </w:pPr>
      <w:r w:rsidRPr="00F04167">
        <w:rPr>
          <w:color w:val="auto"/>
          <w:szCs w:val="28"/>
        </w:rPr>
        <w:t xml:space="preserve">Căn cứ Luật Tổ chức Chính quyền địa phương năm 2015; Luật hoạt động giám sát của Quốc hội và Hội đồng nhân dân năm 2015; </w:t>
      </w:r>
      <w:r w:rsidR="00860702" w:rsidRPr="00F04167">
        <w:rPr>
          <w:rFonts w:asciiTheme="majorHAnsi" w:hAnsiTheme="majorHAnsi" w:cstheme="majorHAnsi"/>
          <w:color w:val="auto"/>
          <w:lang w:val="en-US"/>
        </w:rPr>
        <w:t>Luật Ban hành văn bản quy phạm pháp luật năm 2015;</w:t>
      </w:r>
    </w:p>
    <w:p w:rsidR="00015F63" w:rsidRPr="00F04167" w:rsidRDefault="000D2872" w:rsidP="00046476">
      <w:pPr>
        <w:spacing w:before="120" w:after="120"/>
        <w:ind w:firstLine="720"/>
        <w:rPr>
          <w:rFonts w:asciiTheme="majorHAnsi" w:hAnsiTheme="majorHAnsi" w:cstheme="majorHAnsi"/>
          <w:color w:val="auto"/>
          <w:szCs w:val="28"/>
          <w:lang w:val="en-US"/>
        </w:rPr>
      </w:pPr>
      <w:r w:rsidRPr="00F04167">
        <w:rPr>
          <w:color w:val="auto"/>
          <w:szCs w:val="28"/>
        </w:rPr>
        <w:t>Thực hiện sự phân công của Thường trực Hội đồng nhân tỉnh</w:t>
      </w:r>
      <w:r w:rsidR="00860702" w:rsidRPr="00F04167">
        <w:rPr>
          <w:color w:val="auto"/>
          <w:szCs w:val="28"/>
          <w:lang w:val="en-US"/>
        </w:rPr>
        <w:t>,</w:t>
      </w:r>
      <w:r w:rsidR="00C50AFD" w:rsidRPr="00F04167">
        <w:rPr>
          <w:color w:val="auto"/>
        </w:rPr>
        <w:t xml:space="preserve"> </w:t>
      </w:r>
      <w:r w:rsidR="00C50AFD" w:rsidRPr="00F04167">
        <w:rPr>
          <w:color w:val="auto"/>
          <w:szCs w:val="28"/>
        </w:rPr>
        <w:t xml:space="preserve">trên cơ sở </w:t>
      </w:r>
      <w:r w:rsidR="00C50AFD" w:rsidRPr="00F04167">
        <w:rPr>
          <w:color w:val="auto"/>
        </w:rPr>
        <w:t xml:space="preserve">Báo cáo số </w:t>
      </w:r>
      <w:r w:rsidR="00684BA8" w:rsidRPr="00F04167">
        <w:rPr>
          <w:color w:val="auto"/>
          <w:lang w:val="en-US"/>
        </w:rPr>
        <w:t>301</w:t>
      </w:r>
      <w:r w:rsidR="0030666C" w:rsidRPr="00F04167">
        <w:rPr>
          <w:color w:val="auto"/>
        </w:rPr>
        <w:t>/</w:t>
      </w:r>
      <w:r w:rsidR="00C50AFD" w:rsidRPr="00F04167">
        <w:rPr>
          <w:color w:val="auto"/>
        </w:rPr>
        <w:t xml:space="preserve">BC-UBND ngày </w:t>
      </w:r>
      <w:r w:rsidR="00684BA8" w:rsidRPr="00F04167">
        <w:rPr>
          <w:color w:val="auto"/>
          <w:lang w:val="en-US"/>
        </w:rPr>
        <w:t>26</w:t>
      </w:r>
      <w:r w:rsidR="0030666C" w:rsidRPr="00F04167">
        <w:rPr>
          <w:color w:val="auto"/>
        </w:rPr>
        <w:t>/</w:t>
      </w:r>
      <w:r w:rsidR="00C50AFD" w:rsidRPr="00F04167">
        <w:rPr>
          <w:color w:val="auto"/>
        </w:rPr>
        <w:t>11/201</w:t>
      </w:r>
      <w:r w:rsidR="00860702" w:rsidRPr="00F04167">
        <w:rPr>
          <w:color w:val="auto"/>
          <w:lang w:val="en-US"/>
        </w:rPr>
        <w:t>9</w:t>
      </w:r>
      <w:r w:rsidR="00C50AFD" w:rsidRPr="00F04167">
        <w:rPr>
          <w:color w:val="auto"/>
        </w:rPr>
        <w:t xml:space="preserve"> của Ủy ban nhân dân tỉnh về tình hình kinh tế - xã hội năm 201</w:t>
      </w:r>
      <w:r w:rsidR="00315974">
        <w:rPr>
          <w:color w:val="auto"/>
          <w:lang w:val="en-US"/>
        </w:rPr>
        <w:t>9</w:t>
      </w:r>
      <w:r w:rsidR="00C50AFD" w:rsidRPr="00F04167">
        <w:rPr>
          <w:color w:val="auto"/>
        </w:rPr>
        <w:t>; phương hướng</w:t>
      </w:r>
      <w:r w:rsidR="0030666C" w:rsidRPr="00F04167">
        <w:rPr>
          <w:color w:val="auto"/>
        </w:rPr>
        <w:t>,</w:t>
      </w:r>
      <w:r w:rsidR="00C50AFD" w:rsidRPr="00F04167">
        <w:rPr>
          <w:color w:val="auto"/>
        </w:rPr>
        <w:t xml:space="preserve"> nhiệm vụ kinh tế - xã hội năm 20</w:t>
      </w:r>
      <w:r w:rsidR="00315974">
        <w:rPr>
          <w:color w:val="auto"/>
          <w:lang w:val="en-US"/>
        </w:rPr>
        <w:t>20</w:t>
      </w:r>
      <w:r w:rsidR="00C50AFD" w:rsidRPr="00F04167">
        <w:rPr>
          <w:color w:val="auto"/>
        </w:rPr>
        <w:t xml:space="preserve">; Tờ trình số </w:t>
      </w:r>
      <w:r w:rsidR="00684BA8" w:rsidRPr="00F04167">
        <w:rPr>
          <w:color w:val="auto"/>
          <w:lang w:val="en-US"/>
        </w:rPr>
        <w:t>163</w:t>
      </w:r>
      <w:r w:rsidR="00C50AFD" w:rsidRPr="00F04167">
        <w:rPr>
          <w:color w:val="auto"/>
        </w:rPr>
        <w:t xml:space="preserve">/TTr-UBND ngày </w:t>
      </w:r>
      <w:r w:rsidR="00684BA8" w:rsidRPr="00F04167">
        <w:rPr>
          <w:color w:val="auto"/>
          <w:lang w:val="en-US"/>
        </w:rPr>
        <w:t>26</w:t>
      </w:r>
      <w:r w:rsidR="00C50AFD" w:rsidRPr="00F04167">
        <w:rPr>
          <w:color w:val="auto"/>
        </w:rPr>
        <w:t>/11/201</w:t>
      </w:r>
      <w:r w:rsidR="00860702" w:rsidRPr="00F04167">
        <w:rPr>
          <w:color w:val="auto"/>
          <w:lang w:val="en-US"/>
        </w:rPr>
        <w:t>9</w:t>
      </w:r>
      <w:r w:rsidR="00C50AFD" w:rsidRPr="00F04167">
        <w:rPr>
          <w:color w:val="auto"/>
        </w:rPr>
        <w:t xml:space="preserve"> của Ủy ban nhân dân tỉnh về dự thảo nghị quyết </w:t>
      </w:r>
      <w:r w:rsidR="0030666C" w:rsidRPr="00F04167">
        <w:rPr>
          <w:color w:val="auto"/>
        </w:rPr>
        <w:t xml:space="preserve">về phương hướng, </w:t>
      </w:r>
      <w:r w:rsidR="00C50AFD" w:rsidRPr="00F04167">
        <w:rPr>
          <w:color w:val="auto"/>
        </w:rPr>
        <w:t>nhiệm vụ kinh tế - xã hội năm 20</w:t>
      </w:r>
      <w:r w:rsidR="00860702" w:rsidRPr="00F04167">
        <w:rPr>
          <w:color w:val="auto"/>
          <w:lang w:val="en-US"/>
        </w:rPr>
        <w:t>20</w:t>
      </w:r>
      <w:r w:rsidRPr="00F04167">
        <w:rPr>
          <w:color w:val="auto"/>
          <w:szCs w:val="28"/>
        </w:rPr>
        <w:t xml:space="preserve">; </w:t>
      </w:r>
      <w:r w:rsidR="00015F63" w:rsidRPr="00F04167">
        <w:rPr>
          <w:rFonts w:asciiTheme="majorHAnsi" w:hAnsiTheme="majorHAnsi" w:cstheme="majorHAnsi"/>
          <w:color w:val="auto"/>
          <w:szCs w:val="28"/>
        </w:rPr>
        <w:t xml:space="preserve">dự thảo nghị quyết và hồ sơ trình thẩm tra kèm theo. </w:t>
      </w:r>
      <w:r w:rsidR="00436B60" w:rsidRPr="00F04167">
        <w:rPr>
          <w:color w:val="auto"/>
          <w:szCs w:val="28"/>
        </w:rPr>
        <w:t xml:space="preserve">Ban Kinh tế - Ngân sách đã tổ chức </w:t>
      </w:r>
      <w:r w:rsidR="00436B60" w:rsidRPr="00F04167">
        <w:rPr>
          <w:color w:val="auto"/>
          <w:szCs w:val="28"/>
          <w:lang w:val="en-US"/>
        </w:rPr>
        <w:t xml:space="preserve">phiên họp toàn thể </w:t>
      </w:r>
      <w:r w:rsidR="00436B60" w:rsidRPr="00F04167">
        <w:rPr>
          <w:color w:val="auto"/>
          <w:szCs w:val="28"/>
        </w:rPr>
        <w:t>thẩm tra nội dung trên. Tham dự cuộc họp có lãnh đạo các Ban Hội đồng nhân dân tỉnh; đại diện Ủy ban nhân dân tỉnh và các sở, ngành liên quan. Ban Kinh tế - Ngân sách báo cáo kết quả thẩm tra như sau:</w:t>
      </w:r>
    </w:p>
    <w:p w:rsidR="000B2958" w:rsidRPr="00F04167" w:rsidRDefault="00183A90" w:rsidP="00046476">
      <w:pPr>
        <w:spacing w:before="120" w:after="120"/>
        <w:ind w:firstLine="709"/>
        <w:rPr>
          <w:b/>
          <w:color w:val="auto"/>
          <w:lang w:val="en-US"/>
        </w:rPr>
      </w:pPr>
      <w:r w:rsidRPr="00F04167">
        <w:rPr>
          <w:b/>
          <w:color w:val="auto"/>
        </w:rPr>
        <w:tab/>
        <w:t xml:space="preserve">I. </w:t>
      </w:r>
      <w:r w:rsidR="00120819" w:rsidRPr="00F04167">
        <w:rPr>
          <w:b/>
          <w:color w:val="auto"/>
        </w:rPr>
        <w:t xml:space="preserve">Đánh giá kết quả thực hiện </w:t>
      </w:r>
      <w:r w:rsidR="000D2872" w:rsidRPr="00F04167">
        <w:rPr>
          <w:b/>
          <w:color w:val="auto"/>
        </w:rPr>
        <w:t>nhiệm vụ</w:t>
      </w:r>
      <w:r w:rsidR="00120819" w:rsidRPr="00F04167">
        <w:rPr>
          <w:b/>
          <w:color w:val="auto"/>
        </w:rPr>
        <w:t xml:space="preserve"> phát triển </w:t>
      </w:r>
      <w:r w:rsidR="000B2958" w:rsidRPr="00F04167">
        <w:rPr>
          <w:b/>
          <w:color w:val="auto"/>
        </w:rPr>
        <w:t>kinh tế - xã hộ</w:t>
      </w:r>
      <w:r w:rsidR="00270868" w:rsidRPr="00F04167">
        <w:rPr>
          <w:b/>
          <w:color w:val="auto"/>
        </w:rPr>
        <w:t>i</w:t>
      </w:r>
      <w:r w:rsidR="00E63DF4" w:rsidRPr="00F04167">
        <w:rPr>
          <w:b/>
          <w:color w:val="auto"/>
        </w:rPr>
        <w:t xml:space="preserve"> năm 20</w:t>
      </w:r>
      <w:r w:rsidR="00860702" w:rsidRPr="00F04167">
        <w:rPr>
          <w:b/>
          <w:color w:val="auto"/>
          <w:lang w:val="en-US"/>
        </w:rPr>
        <w:t>19</w:t>
      </w:r>
      <w:r w:rsidR="00C22C1D" w:rsidRPr="00F04167">
        <w:rPr>
          <w:b/>
          <w:color w:val="auto"/>
          <w:lang w:val="en-US"/>
        </w:rPr>
        <w:t xml:space="preserve"> </w:t>
      </w:r>
      <w:r w:rsidR="00C22C1D" w:rsidRPr="00F04167">
        <w:rPr>
          <w:b/>
          <w:color w:val="auto"/>
          <w:lang w:val="nl-NL"/>
        </w:rPr>
        <w:t xml:space="preserve">theo Nghị quyết của Hội đồng nhân dân tỉnh </w:t>
      </w:r>
    </w:p>
    <w:p w:rsidR="00022CDC" w:rsidRPr="00F04167" w:rsidRDefault="00022CDC" w:rsidP="00046476">
      <w:pPr>
        <w:spacing w:before="120" w:after="120"/>
        <w:ind w:firstLine="709"/>
        <w:rPr>
          <w:b/>
          <w:color w:val="auto"/>
          <w:lang w:val="nl-NL"/>
        </w:rPr>
      </w:pPr>
      <w:r w:rsidRPr="00F04167">
        <w:rPr>
          <w:b/>
          <w:color w:val="auto"/>
          <w:lang w:val="nl-NL"/>
        </w:rPr>
        <w:t>1. Kết quả đạt được</w:t>
      </w:r>
    </w:p>
    <w:p w:rsidR="004B11B2" w:rsidRPr="00F04167" w:rsidRDefault="007E0C7E" w:rsidP="00046476">
      <w:pPr>
        <w:spacing w:before="120" w:after="120"/>
        <w:ind w:firstLine="709"/>
        <w:rPr>
          <w:color w:val="auto"/>
          <w:lang w:val="en-US"/>
        </w:rPr>
      </w:pPr>
      <w:r w:rsidRPr="00F04167">
        <w:rPr>
          <w:color w:val="auto"/>
          <w:lang w:val="nl-NL"/>
        </w:rPr>
        <w:t xml:space="preserve">Trong năm 2019, bên cạnh việc chỉ đạo khắc phục những hạn chế, yếu kém </w:t>
      </w:r>
      <w:r w:rsidR="008A6F02" w:rsidRPr="00F04167">
        <w:rPr>
          <w:color w:val="auto"/>
          <w:lang w:val="nl-NL"/>
        </w:rPr>
        <w:t>của</w:t>
      </w:r>
      <w:r w:rsidR="007C5C20" w:rsidRPr="00F04167">
        <w:rPr>
          <w:color w:val="auto"/>
          <w:lang w:val="nl-NL"/>
        </w:rPr>
        <w:t xml:space="preserve"> </w:t>
      </w:r>
      <w:r w:rsidRPr="00F04167">
        <w:rPr>
          <w:color w:val="auto"/>
          <w:lang w:val="nl-NL"/>
        </w:rPr>
        <w:t>năm 2018</w:t>
      </w:r>
      <w:r w:rsidR="008A6F02" w:rsidRPr="00F04167">
        <w:rPr>
          <w:color w:val="auto"/>
          <w:lang w:val="nl-NL"/>
        </w:rPr>
        <w:t>;</w:t>
      </w:r>
      <w:r w:rsidRPr="00F04167">
        <w:rPr>
          <w:color w:val="auto"/>
          <w:lang w:val="nl-NL"/>
        </w:rPr>
        <w:t xml:space="preserve"> </w:t>
      </w:r>
      <w:r w:rsidR="008A6F02" w:rsidRPr="00F04167">
        <w:rPr>
          <w:color w:val="auto"/>
          <w:lang w:val="nl-NL"/>
        </w:rPr>
        <w:t>thực hiện</w:t>
      </w:r>
      <w:r w:rsidRPr="00F04167">
        <w:rPr>
          <w:color w:val="auto"/>
          <w:lang w:val="nl-NL"/>
        </w:rPr>
        <w:t xml:space="preserve"> các kết luận, kiến nghị của Kiểm toán Nhà nước, Ủy ban nhân dân tỉnh đã quyết liệt chỉ đạo </w:t>
      </w:r>
      <w:r w:rsidR="0047535A" w:rsidRPr="00F04167">
        <w:rPr>
          <w:color w:val="auto"/>
        </w:rPr>
        <w:t>đẩy mạnh thực hiện tái cơ cấu kinh tế gắn với chuyển đổi mô hình tăng trưởng theo hướng nâng cao chất lượng, hiệu quả và năng lực cạnh tranh</w:t>
      </w:r>
      <w:r w:rsidR="00DF0BD4" w:rsidRPr="00F04167">
        <w:rPr>
          <w:color w:val="auto"/>
          <w:lang w:val="en-US"/>
        </w:rPr>
        <w:t>;</w:t>
      </w:r>
      <w:r w:rsidR="0047535A" w:rsidRPr="00F04167">
        <w:rPr>
          <w:rFonts w:eastAsia=".VnTime"/>
          <w:color w:val="auto"/>
        </w:rPr>
        <w:t xml:space="preserve"> </w:t>
      </w:r>
      <w:r w:rsidR="00DF0BD4" w:rsidRPr="00F04167">
        <w:rPr>
          <w:rFonts w:eastAsia=".VnTime"/>
          <w:color w:val="auto"/>
          <w:lang w:val="en-US"/>
        </w:rPr>
        <w:t>p</w:t>
      </w:r>
      <w:r w:rsidR="0047535A" w:rsidRPr="00F04167">
        <w:rPr>
          <w:rFonts w:eastAsia=".VnTime"/>
          <w:color w:val="auto"/>
        </w:rPr>
        <w:t>hát triển nông nghiệp đi vào chiều sâu, theo hướng sản xuất hàng hoá gắn với chế biến và tiêu thụ sản phẩm</w:t>
      </w:r>
      <w:r w:rsidR="00A13CA2" w:rsidRPr="00F04167">
        <w:rPr>
          <w:rFonts w:eastAsia=".VnTime"/>
          <w:color w:val="auto"/>
          <w:vertAlign w:val="superscript"/>
          <w:lang w:val="en-US"/>
        </w:rPr>
        <w:t>(</w:t>
      </w:r>
      <w:r w:rsidR="00A13CA2" w:rsidRPr="00F04167">
        <w:rPr>
          <w:rStyle w:val="FootnoteReference"/>
          <w:rFonts w:eastAsia=".VnTime"/>
          <w:color w:val="auto"/>
        </w:rPr>
        <w:footnoteReference w:id="2"/>
      </w:r>
      <w:r w:rsidR="00A13CA2" w:rsidRPr="00F04167">
        <w:rPr>
          <w:rFonts w:eastAsia=".VnTime"/>
          <w:color w:val="auto"/>
          <w:vertAlign w:val="superscript"/>
          <w:lang w:val="en-US"/>
        </w:rPr>
        <w:t>)</w:t>
      </w:r>
      <w:r w:rsidR="0047535A" w:rsidRPr="00F04167">
        <w:rPr>
          <w:rFonts w:eastAsia=".VnTime"/>
          <w:color w:val="auto"/>
          <w:lang w:val="en-US"/>
        </w:rPr>
        <w:t>. T</w:t>
      </w:r>
      <w:r w:rsidR="0047535A" w:rsidRPr="00F04167">
        <w:rPr>
          <w:rFonts w:eastAsia=".VnTime"/>
          <w:color w:val="auto"/>
        </w:rPr>
        <w:t>hực hiện có hiệu quả chương trình xây dựng nông thôn mới</w:t>
      </w:r>
      <w:r w:rsidR="00A13CA2" w:rsidRPr="00F04167">
        <w:rPr>
          <w:rFonts w:eastAsia=".VnTime"/>
          <w:color w:val="auto"/>
          <w:vertAlign w:val="superscript"/>
          <w:lang w:val="en-US"/>
        </w:rPr>
        <w:t>(</w:t>
      </w:r>
      <w:r w:rsidR="00A13CA2" w:rsidRPr="00F04167">
        <w:rPr>
          <w:rStyle w:val="FootnoteReference"/>
          <w:rFonts w:eastAsia=".VnTime"/>
          <w:color w:val="auto"/>
        </w:rPr>
        <w:footnoteReference w:id="3"/>
      </w:r>
      <w:r w:rsidR="00A13CA2" w:rsidRPr="00F04167">
        <w:rPr>
          <w:rFonts w:eastAsia=".VnTime"/>
          <w:color w:val="auto"/>
          <w:vertAlign w:val="superscript"/>
          <w:lang w:val="en-US"/>
        </w:rPr>
        <w:t>)</w:t>
      </w:r>
      <w:r w:rsidR="0047535A" w:rsidRPr="00F04167">
        <w:rPr>
          <w:rFonts w:eastAsia=".VnTime"/>
          <w:color w:val="auto"/>
          <w:lang w:val="en-US"/>
        </w:rPr>
        <w:t xml:space="preserve">. </w:t>
      </w:r>
      <w:r w:rsidR="0047535A" w:rsidRPr="00F04167">
        <w:rPr>
          <w:color w:val="auto"/>
        </w:rPr>
        <w:t>Phát triển các vùng trồng dược liệu tập trung gắn với chế biến và tiêu thụ</w:t>
      </w:r>
      <w:r w:rsidR="00DF0BD4" w:rsidRPr="00F04167">
        <w:rPr>
          <w:rFonts w:eastAsia=".VnTime"/>
          <w:color w:val="auto"/>
          <w:vertAlign w:val="superscript"/>
          <w:lang w:val="en-US"/>
        </w:rPr>
        <w:t>(</w:t>
      </w:r>
      <w:r w:rsidR="00DF0BD4" w:rsidRPr="00F04167">
        <w:rPr>
          <w:rStyle w:val="FootnoteReference"/>
          <w:rFonts w:eastAsia=".VnTime"/>
          <w:color w:val="auto"/>
        </w:rPr>
        <w:footnoteReference w:id="4"/>
      </w:r>
      <w:r w:rsidR="00DF0BD4" w:rsidRPr="00F04167">
        <w:rPr>
          <w:rFonts w:eastAsia=".VnTime"/>
          <w:color w:val="auto"/>
          <w:vertAlign w:val="superscript"/>
          <w:lang w:val="en-US"/>
        </w:rPr>
        <w:t>)</w:t>
      </w:r>
      <w:r w:rsidR="0047535A" w:rsidRPr="00F04167">
        <w:rPr>
          <w:color w:val="auto"/>
          <w:lang w:val="en-US"/>
        </w:rPr>
        <w:t>. Thực hiện tốt việc cơ cấu lại thu ngân sách nhà nướ</w:t>
      </w:r>
      <w:r w:rsidR="004B11B2" w:rsidRPr="00F04167">
        <w:rPr>
          <w:color w:val="auto"/>
          <w:lang w:val="en-US"/>
        </w:rPr>
        <w:t>c</w:t>
      </w:r>
      <w:r w:rsidR="0047535A" w:rsidRPr="00F04167">
        <w:rPr>
          <w:color w:val="auto"/>
          <w:lang w:val="en-US"/>
        </w:rPr>
        <w:t xml:space="preserve">; </w:t>
      </w:r>
      <w:r w:rsidR="002E7F99" w:rsidRPr="00F04167">
        <w:rPr>
          <w:color w:val="auto"/>
        </w:rPr>
        <w:t xml:space="preserve">tạo </w:t>
      </w:r>
      <w:r w:rsidR="002E7F99" w:rsidRPr="00F04167">
        <w:rPr>
          <w:color w:val="auto"/>
          <w:spacing w:val="2"/>
        </w:rPr>
        <w:t>môi trường đầu tư, kinh doanh</w:t>
      </w:r>
      <w:r w:rsidR="002E7F99" w:rsidRPr="00F04167">
        <w:rPr>
          <w:color w:val="auto"/>
          <w:spacing w:val="2"/>
          <w:lang w:val="en-US"/>
        </w:rPr>
        <w:t xml:space="preserve"> </w:t>
      </w:r>
      <w:r w:rsidR="002E7F99" w:rsidRPr="00F04167">
        <w:rPr>
          <w:color w:val="auto"/>
          <w:spacing w:val="2"/>
        </w:rPr>
        <w:t>thuận lợi thu hút được các</w:t>
      </w:r>
      <w:r w:rsidR="002E7F99" w:rsidRPr="00F04167">
        <w:rPr>
          <w:color w:val="auto"/>
          <w:lang w:val="af-ZA"/>
        </w:rPr>
        <w:t xml:space="preserve"> nhà đầu tư, tập đoàn kinh tế lớn quan tâm</w:t>
      </w:r>
      <w:r w:rsidR="002E7F99" w:rsidRPr="00F04167">
        <w:rPr>
          <w:color w:val="auto"/>
        </w:rPr>
        <w:t xml:space="preserve"> đầu tư tại tỉnh;</w:t>
      </w:r>
      <w:r w:rsidR="002E7F99" w:rsidRPr="00F04167">
        <w:rPr>
          <w:color w:val="auto"/>
          <w:lang w:val="en-US"/>
        </w:rPr>
        <w:t xml:space="preserve"> </w:t>
      </w:r>
      <w:r w:rsidR="0047535A" w:rsidRPr="00F04167">
        <w:rPr>
          <w:color w:val="auto"/>
          <w:lang w:val="en-US"/>
        </w:rPr>
        <w:t xml:space="preserve">huy động tối đa các </w:t>
      </w:r>
      <w:r w:rsidR="0047535A" w:rsidRPr="00F04167">
        <w:rPr>
          <w:color w:val="auto"/>
          <w:lang w:val="en-US"/>
        </w:rPr>
        <w:lastRenderedPageBreak/>
        <w:t>nguồn lực, đẩy mạnh thu hút đầu tư xây dựng kết cấu hạ tầng kinh tế, xã hội</w:t>
      </w:r>
      <w:r w:rsidR="00E07D83" w:rsidRPr="00F04167">
        <w:rPr>
          <w:rFonts w:eastAsia=".VnTime"/>
          <w:color w:val="auto"/>
          <w:vertAlign w:val="superscript"/>
          <w:lang w:val="en-US"/>
        </w:rPr>
        <w:t>(</w:t>
      </w:r>
      <w:r w:rsidR="00E07D83" w:rsidRPr="00F04167">
        <w:rPr>
          <w:rStyle w:val="FootnoteReference"/>
          <w:rFonts w:eastAsia=".VnTime"/>
          <w:color w:val="auto"/>
        </w:rPr>
        <w:footnoteReference w:id="5"/>
      </w:r>
      <w:r w:rsidR="00E07D83" w:rsidRPr="00F04167">
        <w:rPr>
          <w:rFonts w:eastAsia=".VnTime"/>
          <w:color w:val="auto"/>
          <w:vertAlign w:val="superscript"/>
          <w:lang w:val="en-US"/>
        </w:rPr>
        <w:t>)</w:t>
      </w:r>
      <w:r w:rsidR="00C00494" w:rsidRPr="00F04167">
        <w:rPr>
          <w:rFonts w:eastAsia=".VnTime"/>
          <w:color w:val="auto"/>
          <w:lang w:val="en-US"/>
        </w:rPr>
        <w:t>; quyết liệt trong công tác chỉnh trang, đầu tư phát triển kết cấu hạ tầng đô thị, các khu đô thị mới, các khu, cụm công nghiệp - đô thị - dịch vụ</w:t>
      </w:r>
      <w:r w:rsidR="00C00494" w:rsidRPr="00F04167">
        <w:rPr>
          <w:rFonts w:eastAsia=".VnTime"/>
          <w:color w:val="auto"/>
          <w:vertAlign w:val="superscript"/>
          <w:lang w:val="en-US"/>
        </w:rPr>
        <w:t>(</w:t>
      </w:r>
      <w:r w:rsidR="00C00494" w:rsidRPr="00F04167">
        <w:rPr>
          <w:rStyle w:val="FootnoteReference"/>
          <w:rFonts w:eastAsia=".VnTime"/>
          <w:color w:val="auto"/>
        </w:rPr>
        <w:footnoteReference w:id="6"/>
      </w:r>
      <w:r w:rsidR="00C00494" w:rsidRPr="00F04167">
        <w:rPr>
          <w:rFonts w:eastAsia=".VnTime"/>
          <w:color w:val="auto"/>
          <w:vertAlign w:val="superscript"/>
          <w:lang w:val="en-US"/>
        </w:rPr>
        <w:t>)</w:t>
      </w:r>
      <w:r w:rsidR="0093739C" w:rsidRPr="00F04167">
        <w:rPr>
          <w:rFonts w:eastAsia=".VnTime"/>
          <w:color w:val="auto"/>
          <w:lang w:val="en-US"/>
        </w:rPr>
        <w:t>...</w:t>
      </w:r>
      <w:r w:rsidR="004B11B2" w:rsidRPr="00F04167">
        <w:rPr>
          <w:color w:val="auto"/>
          <w:lang w:val="en-US"/>
        </w:rPr>
        <w:t xml:space="preserve">. </w:t>
      </w:r>
      <w:r w:rsidR="0093739C" w:rsidRPr="00F04167">
        <w:rPr>
          <w:color w:val="auto"/>
          <w:lang w:val="en-US"/>
        </w:rPr>
        <w:t xml:space="preserve">Đối với lĩnh vực văn hóa, xã hội: </w:t>
      </w:r>
      <w:r w:rsidR="004B11B2" w:rsidRPr="00F04167">
        <w:rPr>
          <w:color w:val="auto"/>
        </w:rPr>
        <w:t>Các chính sách an sinh xã hội, chăm sóc sức khỏe nhân dân tiếp tục được quan tâm chỉ đạo triển khai thực hiện kịp thời, đảm bảo đúng đối tượ</w:t>
      </w:r>
      <w:r w:rsidR="009373EF" w:rsidRPr="00F04167">
        <w:rPr>
          <w:color w:val="auto"/>
        </w:rPr>
        <w:t>ng</w:t>
      </w:r>
      <w:r w:rsidR="0078407D" w:rsidRPr="00F04167">
        <w:rPr>
          <w:color w:val="auto"/>
          <w:vertAlign w:val="superscript"/>
          <w:lang w:val="en-US"/>
        </w:rPr>
        <w:t>(</w:t>
      </w:r>
      <w:r w:rsidR="0078407D" w:rsidRPr="00F04167">
        <w:rPr>
          <w:rStyle w:val="FootnoteReference"/>
          <w:color w:val="auto"/>
        </w:rPr>
        <w:footnoteReference w:id="7"/>
      </w:r>
      <w:r w:rsidR="0078407D" w:rsidRPr="00F04167">
        <w:rPr>
          <w:color w:val="auto"/>
          <w:vertAlign w:val="superscript"/>
          <w:lang w:val="en-US"/>
        </w:rPr>
        <w:t>)</w:t>
      </w:r>
      <w:r w:rsidR="009373EF" w:rsidRPr="00F04167">
        <w:rPr>
          <w:color w:val="auto"/>
        </w:rPr>
        <w:t>. Chất lượng giáo dục</w:t>
      </w:r>
      <w:r w:rsidR="009373EF" w:rsidRPr="00F04167">
        <w:rPr>
          <w:color w:val="auto"/>
          <w:lang w:val="en-US"/>
        </w:rPr>
        <w:t xml:space="preserve"> tiếp tục được </w:t>
      </w:r>
      <w:r w:rsidR="009373EF" w:rsidRPr="00F04167">
        <w:rPr>
          <w:color w:val="auto"/>
        </w:rPr>
        <w:t>nâng cao, đặc biệt là giáo dục vùng sâu, vùng xa</w:t>
      </w:r>
      <w:r w:rsidR="00C07D4B" w:rsidRPr="00F04167">
        <w:rPr>
          <w:rFonts w:eastAsia="Times New Roman"/>
          <w:bCs/>
          <w:color w:val="auto"/>
          <w:szCs w:val="28"/>
          <w:vertAlign w:val="superscript"/>
          <w:lang w:val="pl-PL"/>
        </w:rPr>
        <w:t>(</w:t>
      </w:r>
      <w:r w:rsidR="00C07D4B" w:rsidRPr="00F04167">
        <w:rPr>
          <w:rFonts w:eastAsia="Times New Roman"/>
          <w:bCs/>
          <w:color w:val="auto"/>
          <w:szCs w:val="28"/>
          <w:vertAlign w:val="superscript"/>
        </w:rPr>
        <w:footnoteReference w:id="8"/>
      </w:r>
      <w:r w:rsidR="00C07D4B" w:rsidRPr="00F04167">
        <w:rPr>
          <w:rFonts w:eastAsia="Times New Roman"/>
          <w:bCs/>
          <w:color w:val="auto"/>
          <w:szCs w:val="28"/>
          <w:vertAlign w:val="superscript"/>
          <w:lang w:val="pl-PL"/>
        </w:rPr>
        <w:t>)</w:t>
      </w:r>
      <w:r w:rsidR="004B11B2" w:rsidRPr="00F04167">
        <w:rPr>
          <w:rFonts w:eastAsia="Times New Roman"/>
          <w:bCs/>
          <w:color w:val="auto"/>
          <w:szCs w:val="28"/>
          <w:lang w:val="en-US"/>
        </w:rPr>
        <w:t xml:space="preserve">. </w:t>
      </w:r>
      <w:r w:rsidR="004B11B2" w:rsidRPr="00F04167">
        <w:rPr>
          <w:color w:val="auto"/>
          <w:szCs w:val="28"/>
          <w:lang w:val="sv-SE"/>
        </w:rPr>
        <w:t>Mạng lưới y tế được đầu tư và mở rộng</w:t>
      </w:r>
      <w:r w:rsidR="00AB0DBA" w:rsidRPr="00F04167">
        <w:rPr>
          <w:color w:val="auto"/>
          <w:szCs w:val="28"/>
          <w:vertAlign w:val="superscript"/>
          <w:lang w:val="nl-NL"/>
        </w:rPr>
        <w:t>(</w:t>
      </w:r>
      <w:r w:rsidR="00AB0DBA" w:rsidRPr="00F04167">
        <w:rPr>
          <w:rStyle w:val="FootnoteReference"/>
          <w:color w:val="auto"/>
          <w:szCs w:val="28"/>
          <w:lang w:val="nl-NL"/>
        </w:rPr>
        <w:footnoteReference w:id="9"/>
      </w:r>
      <w:r w:rsidR="00AB0DBA" w:rsidRPr="00F04167">
        <w:rPr>
          <w:color w:val="auto"/>
          <w:szCs w:val="28"/>
          <w:vertAlign w:val="superscript"/>
          <w:lang w:val="nl-NL"/>
        </w:rPr>
        <w:t>)</w:t>
      </w:r>
      <w:r w:rsidR="004B11B2" w:rsidRPr="00F04167">
        <w:rPr>
          <w:color w:val="auto"/>
          <w:szCs w:val="28"/>
          <w:lang w:val="sv-SE"/>
        </w:rPr>
        <w:t xml:space="preserve">; </w:t>
      </w:r>
      <w:r w:rsidR="00FD740B" w:rsidRPr="00F04167">
        <w:rPr>
          <w:rFonts w:eastAsia="Times New Roman"/>
          <w:color w:val="auto"/>
          <w:szCs w:val="28"/>
          <w:lang w:val="sv-SE" w:eastAsia="vi-VN"/>
        </w:rPr>
        <w:t>kịp thời khống chế, ngăn chặn các bệnh truyền nhiễm xuất hiện trên địa bàn; t</w:t>
      </w:r>
      <w:r w:rsidR="00FD740B" w:rsidRPr="00F04167">
        <w:rPr>
          <w:color w:val="auto"/>
          <w:szCs w:val="28"/>
          <w:lang w:val="nl-NL"/>
        </w:rPr>
        <w:t>ỷ lệ bao phủ bảo hiểm y tế đạt kế hoạch đề ra</w:t>
      </w:r>
      <w:r w:rsidR="00AB0DBA" w:rsidRPr="00F04167">
        <w:rPr>
          <w:color w:val="auto"/>
          <w:szCs w:val="28"/>
          <w:vertAlign w:val="superscript"/>
          <w:lang w:val="nl-NL"/>
        </w:rPr>
        <w:t>(</w:t>
      </w:r>
      <w:r w:rsidR="00AB0DBA" w:rsidRPr="00F04167">
        <w:rPr>
          <w:rStyle w:val="FootnoteReference"/>
          <w:color w:val="auto"/>
          <w:szCs w:val="28"/>
          <w:lang w:val="nl-NL"/>
        </w:rPr>
        <w:footnoteReference w:id="10"/>
      </w:r>
      <w:r w:rsidR="00AB0DBA" w:rsidRPr="00F04167">
        <w:rPr>
          <w:color w:val="auto"/>
          <w:szCs w:val="28"/>
          <w:vertAlign w:val="superscript"/>
          <w:lang w:val="nl-NL"/>
        </w:rPr>
        <w:t>)</w:t>
      </w:r>
      <w:r w:rsidR="009373EF" w:rsidRPr="00F04167">
        <w:rPr>
          <w:color w:val="auto"/>
          <w:szCs w:val="28"/>
          <w:lang w:val="sv-SE"/>
        </w:rPr>
        <w:t>.</w:t>
      </w:r>
      <w:r w:rsidR="00474C9C" w:rsidRPr="00F04167">
        <w:rPr>
          <w:color w:val="auto"/>
          <w:szCs w:val="28"/>
          <w:lang w:val="sv-SE"/>
        </w:rPr>
        <w:t xml:space="preserve"> </w:t>
      </w:r>
      <w:r w:rsidR="00474C9C" w:rsidRPr="00F04167">
        <w:rPr>
          <w:color w:val="auto"/>
          <w:kern w:val="20"/>
          <w:szCs w:val="28"/>
          <w:lang w:val="nl-NL"/>
        </w:rPr>
        <w:t>Công tác giáo dục nghề nghiệp, giải quyết việc làm cho người lao động tiếp tục được quan tâm thực hiện</w:t>
      </w:r>
      <w:r w:rsidR="0093739C" w:rsidRPr="00F04167">
        <w:rPr>
          <w:color w:val="auto"/>
          <w:szCs w:val="28"/>
          <w:vertAlign w:val="superscript"/>
          <w:lang w:val="nl-NL"/>
        </w:rPr>
        <w:t>(</w:t>
      </w:r>
      <w:r w:rsidR="0093739C" w:rsidRPr="00F04167">
        <w:rPr>
          <w:rStyle w:val="FootnoteReference"/>
          <w:color w:val="auto"/>
          <w:szCs w:val="28"/>
          <w:lang w:val="nl-NL"/>
        </w:rPr>
        <w:footnoteReference w:id="11"/>
      </w:r>
      <w:r w:rsidR="0093739C" w:rsidRPr="00F04167">
        <w:rPr>
          <w:color w:val="auto"/>
          <w:szCs w:val="28"/>
          <w:vertAlign w:val="superscript"/>
          <w:lang w:val="nl-NL"/>
        </w:rPr>
        <w:t>)</w:t>
      </w:r>
      <w:r w:rsidR="0093739C" w:rsidRPr="00F04167">
        <w:rPr>
          <w:color w:val="auto"/>
          <w:szCs w:val="28"/>
          <w:lang w:val="sv-SE"/>
        </w:rPr>
        <w:t xml:space="preserve">. </w:t>
      </w:r>
      <w:r w:rsidR="0093739C" w:rsidRPr="00F04167">
        <w:rPr>
          <w:rFonts w:eastAsia="Times New Roman"/>
          <w:color w:val="auto"/>
          <w:spacing w:val="-2"/>
          <w:szCs w:val="28"/>
          <w:lang w:val="sv-SE" w:eastAsia="vi-VN"/>
        </w:rPr>
        <w:t>Các hoạt động văn hóa, thể thao, thông tin, báo chí được tiếp tục phát triển.</w:t>
      </w:r>
    </w:p>
    <w:p w:rsidR="00D57B06" w:rsidRPr="00F04167" w:rsidRDefault="00466C09" w:rsidP="00046476">
      <w:pPr>
        <w:spacing w:before="120" w:after="120"/>
        <w:ind w:firstLine="709"/>
        <w:rPr>
          <w:color w:val="auto"/>
          <w:lang w:val="en-US"/>
        </w:rPr>
      </w:pPr>
      <w:r w:rsidRPr="00F04167">
        <w:rPr>
          <w:color w:val="auto"/>
          <w:szCs w:val="28"/>
        </w:rPr>
        <w:t xml:space="preserve">Bên cạnh </w:t>
      </w:r>
      <w:r w:rsidR="0093739C" w:rsidRPr="00F04167">
        <w:rPr>
          <w:color w:val="auto"/>
          <w:szCs w:val="28"/>
          <w:lang w:val="en-US"/>
        </w:rPr>
        <w:t xml:space="preserve">đó, </w:t>
      </w:r>
      <w:r w:rsidR="00CA6479" w:rsidRPr="00F04167">
        <w:rPr>
          <w:color w:val="auto"/>
          <w:szCs w:val="28"/>
        </w:rPr>
        <w:t xml:space="preserve">Ủy ban nhân dân </w:t>
      </w:r>
      <w:r w:rsidR="0093739C" w:rsidRPr="00F04167">
        <w:rPr>
          <w:color w:val="auto"/>
          <w:szCs w:val="28"/>
          <w:lang w:val="en-US"/>
        </w:rPr>
        <w:t>tỉnh đã chỉ đạo đ</w:t>
      </w:r>
      <w:r w:rsidR="009373EF" w:rsidRPr="00F04167">
        <w:rPr>
          <w:color w:val="auto"/>
          <w:szCs w:val="28"/>
          <w:lang w:val="en-US"/>
        </w:rPr>
        <w:t>ẩy nhanh</w:t>
      </w:r>
      <w:r w:rsidR="004B11B2" w:rsidRPr="00F04167">
        <w:rPr>
          <w:color w:val="auto"/>
          <w:szCs w:val="28"/>
        </w:rPr>
        <w:t xml:space="preserve"> </w:t>
      </w:r>
      <w:r w:rsidR="009373EF" w:rsidRPr="00F04167">
        <w:rPr>
          <w:color w:val="auto"/>
          <w:szCs w:val="28"/>
          <w:lang w:val="en-US"/>
        </w:rPr>
        <w:t xml:space="preserve">việc </w:t>
      </w:r>
      <w:r w:rsidR="004B11B2" w:rsidRPr="00F04167">
        <w:rPr>
          <w:color w:val="auto"/>
          <w:szCs w:val="28"/>
        </w:rPr>
        <w:t>thực hiện sắp xếp tổ chức bộ máy theo chủ trương của Trung ương, các chương trình của Tỉnh ủy, kế hoạch của Ủy ban nhân dân tỉnh về thực hiện Nghị quyết Trung ương 6 khóa XII</w:t>
      </w:r>
      <w:r w:rsidR="002E7F99" w:rsidRPr="00F04167">
        <w:rPr>
          <w:color w:val="auto"/>
          <w:szCs w:val="28"/>
        </w:rPr>
        <w:t xml:space="preserve"> nên tổ chức bộ máy của hệ thống chính trị từng bước tinh gọn hoạt động hiệu lực, hiệu quả</w:t>
      </w:r>
      <w:r w:rsidR="004B11B2" w:rsidRPr="00F04167">
        <w:rPr>
          <w:color w:val="auto"/>
          <w:szCs w:val="28"/>
          <w:lang w:val="en-US"/>
        </w:rPr>
        <w:t>; đ</w:t>
      </w:r>
      <w:r w:rsidR="004B11B2" w:rsidRPr="00F04167">
        <w:rPr>
          <w:color w:val="auto"/>
          <w:szCs w:val="28"/>
        </w:rPr>
        <w:t>ẩy mạnh triển khai thực hiện và tổ chức kiểm tra việc thực hiện cải cách thủ tục hành chính</w:t>
      </w:r>
      <w:r w:rsidR="004B11B2" w:rsidRPr="00F04167">
        <w:rPr>
          <w:color w:val="auto"/>
          <w:szCs w:val="28"/>
          <w:lang w:val="en-US"/>
        </w:rPr>
        <w:t xml:space="preserve">. </w:t>
      </w:r>
      <w:r w:rsidR="004B11B2" w:rsidRPr="00F04167">
        <w:rPr>
          <w:color w:val="auto"/>
        </w:rPr>
        <w:t>Tăng cường kỷ luật, kỷ cương, công khai, minh bạch đối với bộ máy thực thi công vụ. Công tác quốc phòng, an ninh, đối ngoại luôn được chú trọng và quán triệt sâu sắc các nghị quyết, chỉ thị của Đảng, chính sách, pháp luật của Nhà nước</w:t>
      </w:r>
      <w:r w:rsidR="00022CDC" w:rsidRPr="00F04167">
        <w:rPr>
          <w:color w:val="auto"/>
          <w:lang w:val="en-US"/>
        </w:rPr>
        <w:t>.</w:t>
      </w:r>
    </w:p>
    <w:p w:rsidR="00192473" w:rsidRPr="00F04167" w:rsidRDefault="00192473" w:rsidP="00046476">
      <w:pPr>
        <w:widowControl w:val="0"/>
        <w:spacing w:before="120" w:after="120"/>
        <w:ind w:firstLine="709"/>
        <w:rPr>
          <w:color w:val="auto"/>
          <w:lang w:val="nl-NL"/>
        </w:rPr>
      </w:pPr>
      <w:r w:rsidRPr="00F04167">
        <w:rPr>
          <w:color w:val="auto"/>
          <w:lang w:val="en-US"/>
        </w:rPr>
        <w:t xml:space="preserve">Kết quả trên cho thấy các mục tiêu, chỉ tiêu chủ yếu mà Nghị quyết Hội </w:t>
      </w:r>
      <w:r w:rsidRPr="00F04167">
        <w:rPr>
          <w:color w:val="auto"/>
          <w:lang w:val="en-US"/>
        </w:rPr>
        <w:lastRenderedPageBreak/>
        <w:t>đồng nhân dân tỉnh đề ra đã cơ bản hoàn thành. D</w:t>
      </w:r>
      <w:r w:rsidRPr="00F04167">
        <w:rPr>
          <w:color w:val="auto"/>
          <w:lang w:val="nl-NL"/>
        </w:rPr>
        <w:t>ự kiến cuối năm 2019 sẽ có 12/13 chỉ tiêu đạt và vượt kế hoạch</w:t>
      </w:r>
      <w:r w:rsidRPr="00F04167">
        <w:rPr>
          <w:color w:val="auto"/>
          <w:vertAlign w:val="superscript"/>
          <w:lang w:val="nl-NL"/>
        </w:rPr>
        <w:t>(</w:t>
      </w:r>
      <w:r w:rsidRPr="00F04167">
        <w:rPr>
          <w:rStyle w:val="FootnoteReference"/>
          <w:color w:val="auto"/>
          <w:lang w:val="nl-NL"/>
        </w:rPr>
        <w:footnoteReference w:id="12"/>
      </w:r>
      <w:r w:rsidRPr="00F04167">
        <w:rPr>
          <w:color w:val="auto"/>
          <w:vertAlign w:val="superscript"/>
          <w:lang w:val="nl-NL"/>
        </w:rPr>
        <w:t>)</w:t>
      </w:r>
      <w:r w:rsidRPr="00F04167">
        <w:rPr>
          <w:color w:val="auto"/>
          <w:lang w:val="nl-NL"/>
        </w:rPr>
        <w:t xml:space="preserve">; Tốc độ tăng trưởng kinh tế có sự bức phá quan trọng (tăng 9,96%); thu ngân sách nhà nước vượt dự toán được giao (đạt 3.124 tỷ đồng / </w:t>
      </w:r>
      <w:r w:rsidRPr="00F04167">
        <w:rPr>
          <w:color w:val="auto"/>
        </w:rPr>
        <w:t>2.466,7 tỷ đồng</w:t>
      </w:r>
      <w:r w:rsidRPr="00F04167">
        <w:rPr>
          <w:color w:val="auto"/>
          <w:lang w:val="nl-NL"/>
        </w:rPr>
        <w:t xml:space="preserve"> và bằng 109% so với cùng kỳ năm trước); giá trị xuất khẩu tăng cao (210 triệu USD/137 triệu USD);</w:t>
      </w:r>
      <w:r w:rsidRPr="00F608EA">
        <w:rPr>
          <w:color w:val="auto"/>
          <w:lang w:val="nl-NL"/>
        </w:rPr>
        <w:t xml:space="preserve"> </w:t>
      </w:r>
      <w:r w:rsidR="008A5AB3" w:rsidRPr="00F608EA">
        <w:rPr>
          <w:color w:val="auto"/>
          <w:lang w:val="nl-NL"/>
        </w:rPr>
        <w:t xml:space="preserve">có thêm </w:t>
      </w:r>
      <w:r w:rsidR="00F608EA" w:rsidRPr="00F608EA">
        <w:rPr>
          <w:color w:val="auto"/>
          <w:lang w:val="nl-NL"/>
        </w:rPr>
        <w:t>0</w:t>
      </w:r>
      <w:r w:rsidR="008A5AB3" w:rsidRPr="00F608EA">
        <w:rPr>
          <w:color w:val="auto"/>
          <w:lang w:val="nl-NL"/>
        </w:rPr>
        <w:t xml:space="preserve">4 xã đạt chuẩn nông thôn mới; </w:t>
      </w:r>
      <w:r w:rsidRPr="00F608EA">
        <w:rPr>
          <w:color w:val="auto"/>
          <w:lang w:val="nl-NL"/>
        </w:rPr>
        <w:t>thu nhập bình quân đầu người đạt 41,</w:t>
      </w:r>
      <w:r w:rsidRPr="00F04167">
        <w:rPr>
          <w:color w:val="auto"/>
          <w:lang w:val="nl-NL"/>
        </w:rPr>
        <w:t xml:space="preserve">28 triệu đồng; tỷ lệ độ che phủ rừng (có tính cây cao su trên đất lâm nghiệp) đạt 62,78%; </w:t>
      </w:r>
      <w:r w:rsidR="005E114E">
        <w:rPr>
          <w:color w:val="auto"/>
          <w:lang w:val="nl-NL"/>
        </w:rPr>
        <w:t>t</w:t>
      </w:r>
      <w:r w:rsidRPr="00F04167">
        <w:rPr>
          <w:color w:val="auto"/>
          <w:lang w:val="nl-NL"/>
        </w:rPr>
        <w:t xml:space="preserve">ỷ lệ lao động qua đào tạo đạt 50%; tỷ lệ hộ nghèo giảm 3,55%; Số giường bệnh trên vạn dân 34,2%, </w:t>
      </w:r>
      <w:r w:rsidR="005E114E">
        <w:rPr>
          <w:color w:val="auto"/>
          <w:lang w:val="nl-NL"/>
        </w:rPr>
        <w:t>t</w:t>
      </w:r>
      <w:r w:rsidRPr="00F04167">
        <w:rPr>
          <w:color w:val="auto"/>
          <w:lang w:val="nl-NL"/>
        </w:rPr>
        <w:t>ỷ lệ bao phủ bảo hiểm y tế 90,1%...</w:t>
      </w:r>
    </w:p>
    <w:p w:rsidR="00022CDC" w:rsidRPr="00F04167" w:rsidRDefault="00022CDC" w:rsidP="00046476">
      <w:pPr>
        <w:spacing w:before="120" w:after="120"/>
        <w:ind w:firstLine="709"/>
        <w:rPr>
          <w:b/>
          <w:color w:val="auto"/>
          <w:lang w:val="pl-PL"/>
        </w:rPr>
      </w:pPr>
      <w:r w:rsidRPr="00F04167">
        <w:rPr>
          <w:b/>
          <w:color w:val="auto"/>
          <w:lang w:val="pl-PL"/>
        </w:rPr>
        <w:t>2. Khó khăn, hạn chế</w:t>
      </w:r>
    </w:p>
    <w:p w:rsidR="00B50775" w:rsidRDefault="00FE2DFA" w:rsidP="00046476">
      <w:pPr>
        <w:spacing w:before="120" w:after="120"/>
        <w:ind w:firstLine="709"/>
        <w:rPr>
          <w:color w:val="auto"/>
          <w:lang w:val="sv-SE"/>
        </w:rPr>
      </w:pPr>
      <w:r w:rsidRPr="008F1DB5">
        <w:rPr>
          <w:color w:val="auto"/>
          <w:lang w:val="pl-PL"/>
        </w:rPr>
        <w:t xml:space="preserve">Tuy nhiên, thực trạng </w:t>
      </w:r>
      <w:r w:rsidR="00694D70" w:rsidRPr="008F1DB5">
        <w:rPr>
          <w:color w:val="auto"/>
          <w:lang w:val="pl-PL"/>
        </w:rPr>
        <w:t xml:space="preserve">phát triển </w:t>
      </w:r>
      <w:r w:rsidRPr="008F1DB5">
        <w:rPr>
          <w:color w:val="auto"/>
          <w:lang w:val="pl-PL"/>
        </w:rPr>
        <w:t xml:space="preserve">kinh tế - xã hội cũng bộc lộ một số hạn chế, </w:t>
      </w:r>
      <w:r w:rsidR="003B31A1">
        <w:rPr>
          <w:color w:val="auto"/>
        </w:rPr>
        <w:t>khuyết điểm</w:t>
      </w:r>
      <w:r w:rsidRPr="008F1DB5">
        <w:rPr>
          <w:color w:val="auto"/>
          <w:lang w:val="pl-PL"/>
        </w:rPr>
        <w:t xml:space="preserve"> cần tiếp tục </w:t>
      </w:r>
      <w:r w:rsidR="00694D70" w:rsidRPr="008F1DB5">
        <w:rPr>
          <w:color w:val="auto"/>
          <w:lang w:val="pl-PL"/>
        </w:rPr>
        <w:t>tập trung</w:t>
      </w:r>
      <w:r w:rsidRPr="008F1DB5">
        <w:rPr>
          <w:color w:val="auto"/>
          <w:lang w:val="pl-PL"/>
        </w:rPr>
        <w:t xml:space="preserve"> </w:t>
      </w:r>
      <w:r w:rsidR="00694D70" w:rsidRPr="008F1DB5">
        <w:rPr>
          <w:color w:val="auto"/>
          <w:lang w:val="pl-PL"/>
        </w:rPr>
        <w:t>chỉ đạo quyết liệt, đồng bộ</w:t>
      </w:r>
      <w:r w:rsidR="005F7B30" w:rsidRPr="008F1DB5">
        <w:rPr>
          <w:color w:val="auto"/>
          <w:lang w:val="pl-PL"/>
        </w:rPr>
        <w:t xml:space="preserve">. </w:t>
      </w:r>
      <w:r w:rsidR="001D5447" w:rsidRPr="008A5AB3">
        <w:rPr>
          <w:color w:val="auto"/>
        </w:rPr>
        <w:t>Trên cơ sở</w:t>
      </w:r>
      <w:r w:rsidR="005F7B30" w:rsidRPr="008A5AB3">
        <w:rPr>
          <w:color w:val="auto"/>
          <w:lang w:val="pl-PL"/>
        </w:rPr>
        <w:t xml:space="preserve"> </w:t>
      </w:r>
      <w:r w:rsidR="005F7B30" w:rsidRPr="008F1DB5">
        <w:rPr>
          <w:color w:val="auto"/>
          <w:lang w:val="pl-PL"/>
        </w:rPr>
        <w:t xml:space="preserve">những </w:t>
      </w:r>
      <w:r w:rsidR="00192473" w:rsidRPr="008F1DB5">
        <w:rPr>
          <w:color w:val="auto"/>
        </w:rPr>
        <w:t>nội dung</w:t>
      </w:r>
      <w:r w:rsidR="005F7B30" w:rsidRPr="008F1DB5">
        <w:rPr>
          <w:color w:val="auto"/>
          <w:lang w:val="pl-PL"/>
        </w:rPr>
        <w:t xml:space="preserve"> </w:t>
      </w:r>
      <w:r w:rsidR="00684BA8" w:rsidRPr="008F1DB5">
        <w:rPr>
          <w:color w:val="auto"/>
          <w:lang w:val="pl-PL"/>
        </w:rPr>
        <w:t xml:space="preserve">Ban Chấp hành Đảng bộ tỉnh </w:t>
      </w:r>
      <w:r w:rsidR="00192473" w:rsidRPr="008F1DB5">
        <w:rPr>
          <w:color w:val="auto"/>
        </w:rPr>
        <w:t xml:space="preserve">đã </w:t>
      </w:r>
      <w:r w:rsidR="00684BA8" w:rsidRPr="008F1DB5">
        <w:rPr>
          <w:color w:val="auto"/>
          <w:lang w:val="pl-PL"/>
        </w:rPr>
        <w:t>kết luận</w:t>
      </w:r>
      <w:r w:rsidR="00684BA8" w:rsidRPr="008F1DB5">
        <w:rPr>
          <w:color w:val="auto"/>
          <w:vertAlign w:val="superscript"/>
          <w:lang w:val="pl-PL"/>
        </w:rPr>
        <w:t>(</w:t>
      </w:r>
      <w:r w:rsidR="00684BA8" w:rsidRPr="008F1DB5">
        <w:rPr>
          <w:rStyle w:val="FootnoteReference"/>
          <w:color w:val="auto"/>
          <w:lang w:val="pl-PL"/>
        </w:rPr>
        <w:footnoteReference w:id="13"/>
      </w:r>
      <w:r w:rsidR="00684BA8" w:rsidRPr="008F1DB5">
        <w:rPr>
          <w:color w:val="auto"/>
          <w:vertAlign w:val="superscript"/>
          <w:lang w:val="pl-PL"/>
        </w:rPr>
        <w:t>)</w:t>
      </w:r>
      <w:r w:rsidR="00684BA8" w:rsidRPr="008F1DB5">
        <w:rPr>
          <w:color w:val="auto"/>
          <w:lang w:val="pl-PL"/>
        </w:rPr>
        <w:t xml:space="preserve"> và các </w:t>
      </w:r>
      <w:r w:rsidR="00192473" w:rsidRPr="008F1DB5">
        <w:rPr>
          <w:color w:val="auto"/>
        </w:rPr>
        <w:t>khuyết điểm, hạn chế nêu</w:t>
      </w:r>
      <w:r w:rsidR="00684BA8" w:rsidRPr="008F1DB5">
        <w:rPr>
          <w:color w:val="auto"/>
          <w:lang w:val="pl-PL"/>
        </w:rPr>
        <w:t xml:space="preserve"> tại Báo cáo của </w:t>
      </w:r>
      <w:r w:rsidR="00D0103B" w:rsidRPr="008F1DB5">
        <w:rPr>
          <w:color w:val="auto"/>
          <w:szCs w:val="28"/>
        </w:rPr>
        <w:t xml:space="preserve">Ủy ban nhân dân </w:t>
      </w:r>
      <w:r w:rsidR="005F7B30" w:rsidRPr="008F1DB5">
        <w:rPr>
          <w:color w:val="auto"/>
          <w:lang w:val="pl-PL"/>
        </w:rPr>
        <w:t>tỉ</w:t>
      </w:r>
      <w:r w:rsidR="00684BA8" w:rsidRPr="008F1DB5">
        <w:rPr>
          <w:color w:val="auto"/>
          <w:lang w:val="pl-PL"/>
        </w:rPr>
        <w:t>nh</w:t>
      </w:r>
      <w:r w:rsidR="00684BA8" w:rsidRPr="008F1DB5">
        <w:rPr>
          <w:color w:val="auto"/>
          <w:vertAlign w:val="superscript"/>
          <w:lang w:val="pl-PL"/>
        </w:rPr>
        <w:t>(</w:t>
      </w:r>
      <w:r w:rsidR="00684BA8" w:rsidRPr="008F1DB5">
        <w:rPr>
          <w:rStyle w:val="FootnoteReference"/>
          <w:color w:val="auto"/>
          <w:lang w:val="pl-PL"/>
        </w:rPr>
        <w:footnoteReference w:id="14"/>
      </w:r>
      <w:r w:rsidR="00684BA8" w:rsidRPr="008F1DB5">
        <w:rPr>
          <w:color w:val="auto"/>
          <w:vertAlign w:val="superscript"/>
          <w:lang w:val="pl-PL"/>
        </w:rPr>
        <w:t>)</w:t>
      </w:r>
      <w:r w:rsidR="00684BA8" w:rsidRPr="008F1DB5">
        <w:rPr>
          <w:color w:val="auto"/>
          <w:lang w:val="pl-PL"/>
        </w:rPr>
        <w:t xml:space="preserve">, </w:t>
      </w:r>
      <w:r w:rsidR="00095DF7" w:rsidRPr="008F1DB5">
        <w:rPr>
          <w:color w:val="auto"/>
          <w:lang w:val="sv-SE"/>
        </w:rPr>
        <w:t>qua công tác giám sát</w:t>
      </w:r>
      <w:r w:rsidR="00D57B06" w:rsidRPr="008F1DB5">
        <w:rPr>
          <w:color w:val="auto"/>
          <w:lang w:val="sv-SE"/>
        </w:rPr>
        <w:t>, khảo sát</w:t>
      </w:r>
      <w:r w:rsidR="00095DF7" w:rsidRPr="008F1DB5">
        <w:rPr>
          <w:color w:val="auto"/>
          <w:lang w:val="sv-SE"/>
        </w:rPr>
        <w:t xml:space="preserve"> và theo dõi các số liệu báo cáo,</w:t>
      </w:r>
      <w:r w:rsidR="00095DF7" w:rsidRPr="008F1DB5">
        <w:rPr>
          <w:color w:val="auto"/>
          <w:lang w:val="pl-PL"/>
        </w:rPr>
        <w:t xml:space="preserve"> </w:t>
      </w:r>
      <w:r w:rsidR="005F7B30" w:rsidRPr="008F1DB5">
        <w:rPr>
          <w:color w:val="auto"/>
          <w:lang w:val="pl-PL"/>
        </w:rPr>
        <w:t xml:space="preserve">Ban Kinh tế - Ngân </w:t>
      </w:r>
      <w:r w:rsidR="005F7B30" w:rsidRPr="008F1DB5">
        <w:rPr>
          <w:color w:val="auto"/>
          <w:lang w:val="sv-SE"/>
        </w:rPr>
        <w:t>sách nhận</w:t>
      </w:r>
      <w:r w:rsidR="00601FB4" w:rsidRPr="008F1DB5">
        <w:rPr>
          <w:color w:val="auto"/>
          <w:lang w:val="sv-SE"/>
        </w:rPr>
        <w:t xml:space="preserve"> thấy</w:t>
      </w:r>
      <w:r w:rsidR="00823D92" w:rsidRPr="008F1DB5">
        <w:rPr>
          <w:color w:val="auto"/>
          <w:lang w:val="sv-SE"/>
        </w:rPr>
        <w:t>:</w:t>
      </w:r>
      <w:r w:rsidR="005F7B30" w:rsidRPr="008F1DB5">
        <w:rPr>
          <w:color w:val="auto"/>
          <w:lang w:val="sv-SE"/>
        </w:rPr>
        <w:t xml:space="preserve"> </w:t>
      </w:r>
    </w:p>
    <w:p w:rsidR="00B50775" w:rsidRPr="006A4476" w:rsidRDefault="00B50775" w:rsidP="00046476">
      <w:pPr>
        <w:spacing w:before="120" w:after="120"/>
        <w:ind w:firstLine="720"/>
        <w:rPr>
          <w:rStyle w:val="fontstyle01"/>
          <w:iCs/>
          <w:color w:val="auto"/>
          <w:lang w:val="en-US"/>
        </w:rPr>
      </w:pPr>
      <w:r>
        <w:rPr>
          <w:color w:val="auto"/>
        </w:rPr>
        <w:t xml:space="preserve">- Tình trạng </w:t>
      </w:r>
      <w:r w:rsidRPr="00B50775">
        <w:rPr>
          <w:color w:val="auto"/>
        </w:rPr>
        <w:t>xây dựng công trình</w:t>
      </w:r>
      <w:r w:rsidRPr="00B50775">
        <w:rPr>
          <w:color w:val="auto"/>
          <w:lang w:val="en-US"/>
        </w:rPr>
        <w:t xml:space="preserve"> </w:t>
      </w:r>
      <w:r w:rsidRPr="00B50775">
        <w:rPr>
          <w:color w:val="auto"/>
        </w:rPr>
        <w:t>không có giấy phép xây dựng, xây dựng sai nội dung giấ</w:t>
      </w:r>
      <w:r>
        <w:rPr>
          <w:color w:val="auto"/>
        </w:rPr>
        <w:t>y phép</w:t>
      </w:r>
      <w:r w:rsidRPr="00B50775">
        <w:rPr>
          <w:color w:val="auto"/>
        </w:rPr>
        <w:t>, xây</w:t>
      </w:r>
      <w:r w:rsidRPr="00B50775">
        <w:rPr>
          <w:color w:val="auto"/>
          <w:lang w:val="en-US"/>
        </w:rPr>
        <w:t xml:space="preserve"> </w:t>
      </w:r>
      <w:r w:rsidRPr="00B50775">
        <w:rPr>
          <w:color w:val="auto"/>
        </w:rPr>
        <w:t>dựng trên đất không phù hợp với quy hoạch được phê duyệt; tự hiến đất mở</w:t>
      </w:r>
      <w:r w:rsidRPr="00B50775">
        <w:rPr>
          <w:color w:val="auto"/>
          <w:lang w:val="en-US"/>
        </w:rPr>
        <w:t xml:space="preserve"> </w:t>
      </w:r>
      <w:r w:rsidRPr="00B50775">
        <w:rPr>
          <w:color w:val="auto"/>
        </w:rPr>
        <w:t xml:space="preserve">đường </w:t>
      </w:r>
      <w:r w:rsidRPr="00B50775">
        <w:rPr>
          <w:i/>
          <w:iCs/>
          <w:color w:val="auto"/>
        </w:rPr>
        <w:t>(không theo quy hoạch đã được cấp có thẩm quyền phê duyệt)</w:t>
      </w:r>
      <w:r w:rsidRPr="00B50775">
        <w:rPr>
          <w:color w:val="auto"/>
        </w:rPr>
        <w:t>;</w:t>
      </w:r>
      <w:r w:rsidRPr="00B50775">
        <w:rPr>
          <w:color w:val="auto"/>
          <w:lang w:val="en-US"/>
        </w:rPr>
        <w:t xml:space="preserve"> </w:t>
      </w:r>
      <w:r w:rsidRPr="00B50775">
        <w:rPr>
          <w:color w:val="auto"/>
        </w:rPr>
        <w:t>phân lô bán đất nền và xây dựng nhà ở không đảm bảo các tiêu chí về hình thành</w:t>
      </w:r>
      <w:r w:rsidRPr="00B50775">
        <w:rPr>
          <w:color w:val="auto"/>
          <w:lang w:val="en-US"/>
        </w:rPr>
        <w:t xml:space="preserve"> </w:t>
      </w:r>
      <w:r w:rsidRPr="008A5AB3">
        <w:rPr>
          <w:color w:val="auto"/>
        </w:rPr>
        <w:t xml:space="preserve">khu dân </w:t>
      </w:r>
      <w:r w:rsidRPr="006A4476">
        <w:rPr>
          <w:color w:val="auto"/>
        </w:rPr>
        <w:t>cư đô thị</w:t>
      </w:r>
      <w:r w:rsidRPr="006A4476">
        <w:rPr>
          <w:color w:val="auto"/>
          <w:vertAlign w:val="superscript"/>
        </w:rPr>
        <w:t>(</w:t>
      </w:r>
      <w:r w:rsidRPr="006A4476">
        <w:rPr>
          <w:color w:val="auto"/>
          <w:vertAlign w:val="superscript"/>
        </w:rPr>
        <w:footnoteReference w:id="15"/>
      </w:r>
      <w:r w:rsidRPr="006A4476">
        <w:rPr>
          <w:color w:val="auto"/>
          <w:vertAlign w:val="superscript"/>
        </w:rPr>
        <w:t>)</w:t>
      </w:r>
      <w:r w:rsidRPr="006A4476">
        <w:rPr>
          <w:color w:val="auto"/>
        </w:rPr>
        <w:t>;</w:t>
      </w:r>
      <w:r w:rsidRPr="006A4476">
        <w:rPr>
          <w:rStyle w:val="fontstyle01"/>
          <w:iCs/>
          <w:color w:val="auto"/>
          <w:lang w:val="en-US"/>
        </w:rPr>
        <w:t xml:space="preserve"> </w:t>
      </w:r>
      <w:r w:rsidRPr="006A4476">
        <w:rPr>
          <w:rStyle w:val="fontstyle01"/>
          <w:iCs/>
          <w:color w:val="auto"/>
        </w:rPr>
        <w:t xml:space="preserve">việc </w:t>
      </w:r>
      <w:r w:rsidRPr="006A4476">
        <w:rPr>
          <w:rStyle w:val="fontstyle01"/>
          <w:iCs/>
          <w:color w:val="auto"/>
          <w:lang w:val="en-US"/>
        </w:rPr>
        <w:t xml:space="preserve">vi phạm hành lang an toàn đường bộ và trật tự đô thị, </w:t>
      </w:r>
      <w:r w:rsidRPr="006A4476">
        <w:rPr>
          <w:color w:val="auto"/>
          <w:lang w:val="sv-SE"/>
        </w:rPr>
        <w:t>lấn chiếm vỉa hè, lòng lề đường</w:t>
      </w:r>
      <w:r w:rsidR="00602658" w:rsidRPr="006A4476">
        <w:rPr>
          <w:color w:val="auto"/>
        </w:rPr>
        <w:t xml:space="preserve"> để </w:t>
      </w:r>
      <w:r w:rsidR="00602658" w:rsidRPr="006A4476">
        <w:rPr>
          <w:color w:val="auto"/>
          <w:lang w:val="sv-SE"/>
        </w:rPr>
        <w:t xml:space="preserve">kinh doanh, mua bán </w:t>
      </w:r>
      <w:r w:rsidRPr="006A4476">
        <w:rPr>
          <w:color w:val="auto"/>
          <w:lang w:val="sv-SE"/>
        </w:rPr>
        <w:t>nhất là tại các khu vực chợ, trung tâm thương mại, chợ tạm, các trục đường lớ</w:t>
      </w:r>
      <w:r w:rsidR="00602658" w:rsidRPr="006A4476">
        <w:rPr>
          <w:color w:val="auto"/>
          <w:lang w:val="sv-SE"/>
        </w:rPr>
        <w:t>n</w:t>
      </w:r>
      <w:r w:rsidRPr="006A4476">
        <w:rPr>
          <w:color w:val="auto"/>
          <w:lang w:val="sv-SE"/>
        </w:rPr>
        <w:t xml:space="preserve"> </w:t>
      </w:r>
      <w:r w:rsidRPr="006A4476">
        <w:rPr>
          <w:rStyle w:val="fontstyle01"/>
          <w:iCs/>
          <w:color w:val="auto"/>
          <w:lang w:val="en-US"/>
        </w:rPr>
        <w:t>diễn ra</w:t>
      </w:r>
      <w:r w:rsidR="00602658" w:rsidRPr="006A4476">
        <w:rPr>
          <w:rStyle w:val="fontstyle01"/>
          <w:iCs/>
          <w:color w:val="auto"/>
        </w:rPr>
        <w:t xml:space="preserve"> khá</w:t>
      </w:r>
      <w:r w:rsidRPr="006A4476">
        <w:rPr>
          <w:rStyle w:val="fontstyle01"/>
          <w:iCs/>
          <w:color w:val="auto"/>
          <w:lang w:val="en-US"/>
        </w:rPr>
        <w:t xml:space="preserve"> phổ biến nhưng việc xử lý </w:t>
      </w:r>
      <w:r w:rsidR="00F608EA" w:rsidRPr="006A4476">
        <w:rPr>
          <w:rStyle w:val="fontstyle01"/>
          <w:iCs/>
          <w:color w:val="auto"/>
          <w:lang w:val="en-US"/>
        </w:rPr>
        <w:t xml:space="preserve">vẫn </w:t>
      </w:r>
      <w:r w:rsidRPr="006A4476">
        <w:rPr>
          <w:rStyle w:val="fontstyle01"/>
          <w:iCs/>
          <w:color w:val="auto"/>
          <w:lang w:val="en-US"/>
        </w:rPr>
        <w:t>chưa hiệu quả.</w:t>
      </w:r>
    </w:p>
    <w:p w:rsidR="007E0A55" w:rsidRPr="006A4476" w:rsidRDefault="00B50775" w:rsidP="00046476">
      <w:pPr>
        <w:spacing w:before="120" w:after="120"/>
        <w:ind w:firstLine="709"/>
        <w:rPr>
          <w:color w:val="auto"/>
          <w:lang w:val="pl-PL"/>
        </w:rPr>
      </w:pPr>
      <w:r w:rsidRPr="006A4476">
        <w:rPr>
          <w:color w:val="auto"/>
        </w:rPr>
        <w:t>- T</w:t>
      </w:r>
      <w:r w:rsidR="00823D92" w:rsidRPr="006A4476">
        <w:rPr>
          <w:color w:val="auto"/>
          <w:lang w:val="pl-PL"/>
        </w:rPr>
        <w:t xml:space="preserve">iến độ giải ngân kế hoạch vốn đầu tư công năm 2019 vẫn còn chậm so với kế hoạch vốn được đã giao </w:t>
      </w:r>
      <w:r w:rsidR="00823D92" w:rsidRPr="006A4476">
        <w:rPr>
          <w:i/>
          <w:color w:val="auto"/>
          <w:lang w:val="pl-PL"/>
        </w:rPr>
        <w:t>(nhất là vốn sự nghiệp thuộc các Chương trình MTQG)</w:t>
      </w:r>
      <w:r w:rsidR="00823D92" w:rsidRPr="006A4476">
        <w:rPr>
          <w:color w:val="auto"/>
          <w:lang w:val="pl-PL"/>
        </w:rPr>
        <w:t xml:space="preserve">, làm ảnh hưởng chung đến tiến độ bố trí, giải ngân vốn đối ứng cho từng dự án. </w:t>
      </w:r>
    </w:p>
    <w:p w:rsidR="002D7791" w:rsidRPr="006A4476" w:rsidRDefault="007E0A55" w:rsidP="00046476">
      <w:pPr>
        <w:spacing w:before="120" w:after="120"/>
        <w:ind w:firstLine="709"/>
        <w:rPr>
          <w:color w:val="auto"/>
          <w:lang w:val="pl-PL"/>
        </w:rPr>
      </w:pPr>
      <w:r w:rsidRPr="006A4476">
        <w:rPr>
          <w:color w:val="auto"/>
          <w:lang w:val="pl-PL"/>
        </w:rPr>
        <w:t>-</w:t>
      </w:r>
      <w:r w:rsidR="002D7791" w:rsidRPr="006A4476">
        <w:rPr>
          <w:color w:val="auto"/>
          <w:lang w:val="pl-PL"/>
        </w:rPr>
        <w:t xml:space="preserve"> </w:t>
      </w:r>
      <w:r w:rsidR="00F608EA" w:rsidRPr="006A4476">
        <w:rPr>
          <w:color w:val="auto"/>
          <w:lang w:val="en-US"/>
        </w:rPr>
        <w:t>Về</w:t>
      </w:r>
      <w:r w:rsidRPr="006A4476">
        <w:rPr>
          <w:color w:val="auto"/>
        </w:rPr>
        <w:t xml:space="preserve"> </w:t>
      </w:r>
      <w:r w:rsidR="00F608EA" w:rsidRPr="006A4476">
        <w:rPr>
          <w:color w:val="auto"/>
        </w:rPr>
        <w:t xml:space="preserve">Chương </w:t>
      </w:r>
      <w:r w:rsidR="00602658" w:rsidRPr="006A4476">
        <w:rPr>
          <w:color w:val="auto"/>
        </w:rPr>
        <w:t xml:space="preserve">trình </w:t>
      </w:r>
      <w:r w:rsidR="00F608EA" w:rsidRPr="006A4476">
        <w:rPr>
          <w:color w:val="auto"/>
          <w:lang w:val="en-US"/>
        </w:rPr>
        <w:t xml:space="preserve">mục tiêu quốc gia </w:t>
      </w:r>
      <w:r w:rsidR="00602658" w:rsidRPr="006A4476">
        <w:rPr>
          <w:color w:val="auto"/>
        </w:rPr>
        <w:t>xây dựng nông thôn mới</w:t>
      </w:r>
      <w:r w:rsidRPr="006A4476">
        <w:rPr>
          <w:color w:val="auto"/>
          <w:lang w:val="en-US"/>
        </w:rPr>
        <w:t>,</w:t>
      </w:r>
      <w:r w:rsidR="00602658" w:rsidRPr="006A4476">
        <w:rPr>
          <w:color w:val="auto"/>
        </w:rPr>
        <w:t xml:space="preserve"> </w:t>
      </w:r>
      <w:r w:rsidR="002D7791" w:rsidRPr="006A4476">
        <w:rPr>
          <w:color w:val="auto"/>
          <w:lang w:val="pl-PL"/>
        </w:rPr>
        <w:t>các</w:t>
      </w:r>
      <w:r w:rsidR="002D7791" w:rsidRPr="00F608EA">
        <w:rPr>
          <w:color w:val="auto"/>
          <w:lang w:val="pl-PL"/>
        </w:rPr>
        <w:t xml:space="preserve"> địa phương thường chú trọng đầu tư nguồn lực để hoàn thành và đạt các tiêu chí thuộc nhóm hạ tầng </w:t>
      </w:r>
      <w:r w:rsidR="002D7791" w:rsidRPr="006A4476">
        <w:rPr>
          <w:color w:val="auto"/>
          <w:lang w:val="pl-PL"/>
        </w:rPr>
        <w:t>kinh tế xã hội</w:t>
      </w:r>
      <w:r w:rsidR="00F608EA" w:rsidRPr="006A4476">
        <w:rPr>
          <w:color w:val="auto"/>
          <w:lang w:val="pl-PL"/>
        </w:rPr>
        <w:t>, môi trường</w:t>
      </w:r>
      <w:r w:rsidR="002D7791" w:rsidRPr="006A4476">
        <w:rPr>
          <w:color w:val="auto"/>
          <w:lang w:val="pl-PL"/>
        </w:rPr>
        <w:t xml:space="preserve">, ít quan tâm đến các nhóm tiêu chí </w:t>
      </w:r>
      <w:r w:rsidR="002D7791" w:rsidRPr="006A4476">
        <w:rPr>
          <w:color w:val="auto"/>
          <w:szCs w:val="28"/>
          <w:lang w:val="sv-SE"/>
        </w:rPr>
        <w:t>kinh tế và tổ chức sản xuất,</w:t>
      </w:r>
      <w:r w:rsidR="00602658" w:rsidRPr="006A4476">
        <w:rPr>
          <w:color w:val="auto"/>
          <w:szCs w:val="28"/>
        </w:rPr>
        <w:t xml:space="preserve"> môi trường,</w:t>
      </w:r>
      <w:r w:rsidR="002D7791" w:rsidRPr="006A4476">
        <w:rPr>
          <w:color w:val="auto"/>
          <w:szCs w:val="28"/>
          <w:lang w:val="sv-SE"/>
        </w:rPr>
        <w:t xml:space="preserve"> nhóm tiêu chí về hệ thống chính trị</w:t>
      </w:r>
      <w:r w:rsidR="002D7791" w:rsidRPr="006A4476">
        <w:rPr>
          <w:color w:val="auto"/>
          <w:szCs w:val="28"/>
          <w:vertAlign w:val="superscript"/>
          <w:lang w:val="sv-SE"/>
        </w:rPr>
        <w:t>(</w:t>
      </w:r>
      <w:r w:rsidR="002D7791" w:rsidRPr="006A4476">
        <w:rPr>
          <w:rStyle w:val="FootnoteReference"/>
          <w:color w:val="auto"/>
          <w:szCs w:val="28"/>
          <w:lang w:val="sv-SE"/>
        </w:rPr>
        <w:footnoteReference w:id="16"/>
      </w:r>
      <w:r w:rsidR="002D7791" w:rsidRPr="006A4476">
        <w:rPr>
          <w:color w:val="auto"/>
          <w:szCs w:val="28"/>
          <w:vertAlign w:val="superscript"/>
          <w:lang w:val="sv-SE"/>
        </w:rPr>
        <w:t>)</w:t>
      </w:r>
      <w:r w:rsidR="002D7791" w:rsidRPr="006A4476">
        <w:rPr>
          <w:color w:val="auto"/>
          <w:szCs w:val="28"/>
          <w:lang w:val="sv-SE"/>
        </w:rPr>
        <w:t>.</w:t>
      </w:r>
    </w:p>
    <w:p w:rsidR="00B50775" w:rsidRDefault="00B50775" w:rsidP="00046476">
      <w:pPr>
        <w:spacing w:before="120" w:after="120"/>
        <w:ind w:firstLine="709"/>
        <w:rPr>
          <w:color w:val="auto"/>
          <w:lang w:val="pl-PL"/>
        </w:rPr>
      </w:pPr>
      <w:r w:rsidRPr="006A4476">
        <w:rPr>
          <w:color w:val="auto"/>
        </w:rPr>
        <w:t xml:space="preserve">- </w:t>
      </w:r>
      <w:r w:rsidR="008F1DB5" w:rsidRPr="006A4476">
        <w:rPr>
          <w:color w:val="auto"/>
          <w:lang w:val="pl-PL"/>
        </w:rPr>
        <w:t>C</w:t>
      </w:r>
      <w:r w:rsidR="00823D92" w:rsidRPr="006A4476">
        <w:rPr>
          <w:color w:val="auto"/>
          <w:lang w:val="pl-PL"/>
        </w:rPr>
        <w:t xml:space="preserve">ông tác quản lý, sử dụng cơ sở vật chất, phòng học tại các điểm trường lẻ sau khi đã tiến hành sáp nhập </w:t>
      </w:r>
      <w:r w:rsidR="00823D92" w:rsidRPr="008F1DB5">
        <w:rPr>
          <w:color w:val="auto"/>
          <w:lang w:val="pl-PL"/>
        </w:rPr>
        <w:t xml:space="preserve">vẫn chưa thống nhất, gây lãng phí, xuống cấp; </w:t>
      </w:r>
      <w:r w:rsidR="00823D92" w:rsidRPr="008F1DB5">
        <w:rPr>
          <w:color w:val="auto"/>
          <w:lang w:val="pl-PL"/>
        </w:rPr>
        <w:lastRenderedPageBreak/>
        <w:t xml:space="preserve">tình trạng nợ đóng Bảo hiểm xã hội, Bảo hiểm y tế, Bảo hiểm thất nghiệp hằng năm còn xảy ra; </w:t>
      </w:r>
      <w:r w:rsidR="002B6C54" w:rsidRPr="008A5AB3">
        <w:rPr>
          <w:color w:val="auto"/>
          <w:lang w:val="pl-PL"/>
        </w:rPr>
        <w:t xml:space="preserve">một số </w:t>
      </w:r>
      <w:r w:rsidR="00781ABD" w:rsidRPr="008A5AB3">
        <w:rPr>
          <w:color w:val="auto"/>
        </w:rPr>
        <w:t xml:space="preserve">dịch </w:t>
      </w:r>
      <w:r w:rsidR="002B6C54" w:rsidRPr="008A5AB3">
        <w:rPr>
          <w:color w:val="auto"/>
          <w:lang w:val="pl-PL"/>
        </w:rPr>
        <w:t xml:space="preserve">bệnh tăng so </w:t>
      </w:r>
      <w:r w:rsidR="002B6C54" w:rsidRPr="008F1DB5">
        <w:rPr>
          <w:color w:val="auto"/>
          <w:lang w:val="pl-PL"/>
        </w:rPr>
        <w:t>với cùng kỳ năm trước</w:t>
      </w:r>
      <w:r w:rsidR="002B6C54" w:rsidRPr="008F1DB5">
        <w:rPr>
          <w:color w:val="auto"/>
          <w:vertAlign w:val="superscript"/>
          <w:lang w:val="sv-SE"/>
        </w:rPr>
        <w:t>(</w:t>
      </w:r>
      <w:r w:rsidR="002B6C54" w:rsidRPr="008F1DB5">
        <w:rPr>
          <w:color w:val="auto"/>
          <w:vertAlign w:val="superscript"/>
          <w:lang w:val="sv-SE"/>
        </w:rPr>
        <w:footnoteReference w:id="17"/>
      </w:r>
      <w:r w:rsidR="002B6C54" w:rsidRPr="008F1DB5">
        <w:rPr>
          <w:color w:val="auto"/>
          <w:vertAlign w:val="superscript"/>
          <w:lang w:val="sv-SE"/>
        </w:rPr>
        <w:t>)</w:t>
      </w:r>
      <w:r w:rsidR="002B6C54" w:rsidRPr="008F1DB5">
        <w:rPr>
          <w:color w:val="auto"/>
          <w:lang w:val="pl-PL"/>
        </w:rPr>
        <w:t>; Công tác truyền thông cơ sở, nhất là hệ thống truyền thanh cấp xã, còn nhiều bất cập</w:t>
      </w:r>
      <w:r w:rsidR="002B6C54" w:rsidRPr="008F1DB5">
        <w:rPr>
          <w:color w:val="auto"/>
          <w:vertAlign w:val="superscript"/>
        </w:rPr>
        <w:t>(</w:t>
      </w:r>
      <w:r w:rsidR="002B6C54" w:rsidRPr="008F1DB5">
        <w:rPr>
          <w:rStyle w:val="FootnoteReference"/>
          <w:color w:val="auto"/>
        </w:rPr>
        <w:footnoteReference w:id="18"/>
      </w:r>
      <w:r w:rsidR="002B6C54" w:rsidRPr="008F1DB5">
        <w:rPr>
          <w:color w:val="auto"/>
          <w:vertAlign w:val="superscript"/>
        </w:rPr>
        <w:t>)</w:t>
      </w:r>
      <w:r w:rsidR="002B6C54" w:rsidRPr="008F1DB5">
        <w:rPr>
          <w:color w:val="auto"/>
          <w:lang w:val="pl-PL"/>
        </w:rPr>
        <w:t xml:space="preserve">. </w:t>
      </w:r>
    </w:p>
    <w:p w:rsidR="00781ABD" w:rsidRPr="008A5AB3" w:rsidRDefault="00B50775" w:rsidP="00046476">
      <w:pPr>
        <w:spacing w:before="120" w:after="120"/>
        <w:ind w:firstLine="709"/>
        <w:rPr>
          <w:strike/>
          <w:color w:val="auto"/>
          <w:lang w:val="sv-SE"/>
        </w:rPr>
      </w:pPr>
      <w:r w:rsidRPr="008A5AB3">
        <w:rPr>
          <w:color w:val="auto"/>
        </w:rPr>
        <w:t xml:space="preserve">- </w:t>
      </w:r>
      <w:r w:rsidR="002B6C54" w:rsidRPr="008A5AB3">
        <w:rPr>
          <w:color w:val="auto"/>
          <w:lang w:val="pl-PL"/>
        </w:rPr>
        <w:t xml:space="preserve">Công tác đấu tranh với các loại tội phạm có lúc, có nơi chưa hiệu quả, một số tội phạm có chiều hướng gia tăng, </w:t>
      </w:r>
      <w:r w:rsidR="008F1DB5" w:rsidRPr="008A5AB3">
        <w:rPr>
          <w:color w:val="auto"/>
          <w:lang w:val="pl-PL"/>
        </w:rPr>
        <w:t>như là trộm cắp tài sản, tín dụng đen</w:t>
      </w:r>
      <w:r w:rsidR="00781ABD" w:rsidRPr="008A5AB3">
        <w:rPr>
          <w:color w:val="auto"/>
        </w:rPr>
        <w:t>,</w:t>
      </w:r>
      <w:r w:rsidR="008F1DB5" w:rsidRPr="008A5AB3">
        <w:rPr>
          <w:color w:val="auto"/>
          <w:lang w:val="pl-PL"/>
        </w:rPr>
        <w:t xml:space="preserve"> </w:t>
      </w:r>
      <w:r w:rsidR="00781ABD" w:rsidRPr="008A5AB3">
        <w:rPr>
          <w:color w:val="auto"/>
          <w:lang w:val="pl-PL"/>
        </w:rPr>
        <w:t>tệ nạn xã hội; tai nạn giao thông chưa được kiềm chế.</w:t>
      </w:r>
    </w:p>
    <w:p w:rsidR="008F7787" w:rsidRPr="00F04167" w:rsidRDefault="00183A90" w:rsidP="00046476">
      <w:pPr>
        <w:spacing w:before="120" w:after="120"/>
        <w:ind w:firstLine="709"/>
        <w:rPr>
          <w:b/>
          <w:color w:val="auto"/>
        </w:rPr>
      </w:pPr>
      <w:r w:rsidRPr="00F04167">
        <w:rPr>
          <w:b/>
          <w:color w:val="auto"/>
          <w:lang w:val="af-ZA"/>
        </w:rPr>
        <w:t xml:space="preserve">II. </w:t>
      </w:r>
      <w:r w:rsidR="008F7787" w:rsidRPr="00F04167">
        <w:rPr>
          <w:b/>
          <w:color w:val="auto"/>
        </w:rPr>
        <w:t>Về dự thảo nghị quyết</w:t>
      </w:r>
      <w:r w:rsidR="003969BA" w:rsidRPr="00F04167">
        <w:rPr>
          <w:b/>
          <w:color w:val="auto"/>
          <w:lang w:val="af-ZA"/>
        </w:rPr>
        <w:t xml:space="preserve"> </w:t>
      </w:r>
      <w:r w:rsidR="005B3E6A" w:rsidRPr="00F04167">
        <w:rPr>
          <w:b/>
          <w:color w:val="auto"/>
          <w:lang w:val="af-ZA"/>
        </w:rPr>
        <w:t xml:space="preserve">phương hướng, nhiệm vụ </w:t>
      </w:r>
      <w:r w:rsidR="003969BA" w:rsidRPr="00F04167">
        <w:rPr>
          <w:b/>
          <w:color w:val="auto"/>
          <w:lang w:val="af-ZA"/>
        </w:rPr>
        <w:t xml:space="preserve">phát triển </w:t>
      </w:r>
      <w:r w:rsidR="005B3E6A" w:rsidRPr="00F04167">
        <w:rPr>
          <w:b/>
          <w:color w:val="auto"/>
          <w:lang w:val="af-ZA"/>
        </w:rPr>
        <w:t xml:space="preserve">kinh tế - xã hội năm </w:t>
      </w:r>
      <w:r w:rsidR="005B3E6A" w:rsidRPr="003113C2">
        <w:rPr>
          <w:b/>
          <w:color w:val="auto"/>
          <w:lang w:val="af-ZA"/>
        </w:rPr>
        <w:t>20</w:t>
      </w:r>
      <w:r w:rsidR="005474C0" w:rsidRPr="003113C2">
        <w:rPr>
          <w:b/>
          <w:color w:val="auto"/>
          <w:lang w:val="af-ZA"/>
        </w:rPr>
        <w:t>20</w:t>
      </w:r>
    </w:p>
    <w:p w:rsidR="00D41934" w:rsidRPr="00F04167" w:rsidRDefault="00D41934" w:rsidP="00046476">
      <w:pPr>
        <w:spacing w:before="120" w:after="120"/>
        <w:ind w:firstLine="709"/>
        <w:rPr>
          <w:b/>
          <w:color w:val="auto"/>
          <w:szCs w:val="28"/>
        </w:rPr>
      </w:pPr>
      <w:r w:rsidRPr="00F04167">
        <w:rPr>
          <w:b/>
          <w:color w:val="auto"/>
          <w:szCs w:val="28"/>
        </w:rPr>
        <w:t>1. Nội dung của dự thảo nghị quyết</w:t>
      </w:r>
    </w:p>
    <w:p w:rsidR="005C39BB" w:rsidRPr="00F04167" w:rsidRDefault="00C31063" w:rsidP="00046476">
      <w:pPr>
        <w:spacing w:before="120" w:after="120"/>
        <w:ind w:firstLine="709"/>
        <w:rPr>
          <w:color w:val="auto"/>
          <w:szCs w:val="28"/>
          <w:lang w:val="sv-SE"/>
        </w:rPr>
      </w:pPr>
      <w:r w:rsidRPr="00F04167">
        <w:rPr>
          <w:color w:val="auto"/>
          <w:szCs w:val="28"/>
        </w:rPr>
        <w:t>Ban Kinh tế - Ngân sách</w:t>
      </w:r>
      <w:r w:rsidR="008070BF" w:rsidRPr="00F04167">
        <w:rPr>
          <w:color w:val="auto"/>
          <w:szCs w:val="28"/>
        </w:rPr>
        <w:t xml:space="preserve"> </w:t>
      </w:r>
      <w:r w:rsidR="00BC464B" w:rsidRPr="00F04167">
        <w:rPr>
          <w:color w:val="auto"/>
          <w:szCs w:val="28"/>
          <w:lang w:val="nl-NL"/>
        </w:rPr>
        <w:t xml:space="preserve">Hội đồng nhân dân </w:t>
      </w:r>
      <w:r w:rsidR="00E23468" w:rsidRPr="00F04167">
        <w:rPr>
          <w:color w:val="auto"/>
          <w:szCs w:val="28"/>
        </w:rPr>
        <w:t>tỉnh</w:t>
      </w:r>
      <w:r w:rsidR="00804536" w:rsidRPr="00F04167">
        <w:rPr>
          <w:color w:val="auto"/>
          <w:szCs w:val="28"/>
        </w:rPr>
        <w:t xml:space="preserve"> cơ bản </w:t>
      </w:r>
      <w:r w:rsidR="00EE6C07" w:rsidRPr="00F04167">
        <w:rPr>
          <w:color w:val="auto"/>
          <w:szCs w:val="28"/>
        </w:rPr>
        <w:t>thống nhất</w:t>
      </w:r>
      <w:r w:rsidR="00804536" w:rsidRPr="00F04167">
        <w:rPr>
          <w:color w:val="auto"/>
          <w:szCs w:val="28"/>
        </w:rPr>
        <w:t xml:space="preserve"> với các mục tiêu tổng quát, chỉ tiêu chủ yếu và các nhiệm vụ, giải pháp mà </w:t>
      </w:r>
      <w:r w:rsidR="00D0103B" w:rsidRPr="00F04167">
        <w:rPr>
          <w:color w:val="auto"/>
          <w:szCs w:val="28"/>
        </w:rPr>
        <w:t>Ủy ban nhân dân</w:t>
      </w:r>
      <w:r w:rsidR="00804536" w:rsidRPr="00F04167">
        <w:rPr>
          <w:color w:val="auto"/>
          <w:szCs w:val="28"/>
        </w:rPr>
        <w:t xml:space="preserve"> tỉnh nêu ra tại Báo cáo. </w:t>
      </w:r>
      <w:r w:rsidR="004E0FA7" w:rsidRPr="00F04167">
        <w:rPr>
          <w:color w:val="auto"/>
          <w:szCs w:val="28"/>
        </w:rPr>
        <w:t>Đồng thời</w:t>
      </w:r>
      <w:r w:rsidR="00804536" w:rsidRPr="00F04167">
        <w:rPr>
          <w:color w:val="auto"/>
          <w:szCs w:val="28"/>
        </w:rPr>
        <w:t xml:space="preserve">, </w:t>
      </w:r>
      <w:r w:rsidR="00231992" w:rsidRPr="00F04167">
        <w:rPr>
          <w:color w:val="auto"/>
          <w:szCs w:val="28"/>
          <w:lang w:val="sv-SE"/>
        </w:rPr>
        <w:t>đề nghị Ủy ban nhân dân tỉnh cần quan tâm</w:t>
      </w:r>
      <w:r w:rsidR="00804536" w:rsidRPr="00F04167">
        <w:rPr>
          <w:color w:val="auto"/>
          <w:szCs w:val="28"/>
          <w:lang w:val="sv-SE"/>
        </w:rPr>
        <w:t>, tập trung</w:t>
      </w:r>
      <w:r w:rsidR="005C39BB" w:rsidRPr="00F04167">
        <w:rPr>
          <w:color w:val="auto"/>
          <w:szCs w:val="28"/>
          <w:lang w:val="sv-SE"/>
        </w:rPr>
        <w:t xml:space="preserve"> </w:t>
      </w:r>
      <w:r w:rsidR="00893D7D" w:rsidRPr="00F04167">
        <w:rPr>
          <w:color w:val="auto"/>
          <w:szCs w:val="28"/>
          <w:lang w:val="sv-SE"/>
        </w:rPr>
        <w:t xml:space="preserve">chỉ đạo </w:t>
      </w:r>
      <w:r w:rsidR="00EC4CD0" w:rsidRPr="00F04167">
        <w:rPr>
          <w:color w:val="auto"/>
          <w:szCs w:val="28"/>
          <w:lang w:val="sv-SE"/>
        </w:rPr>
        <w:t xml:space="preserve">quyết liệt để </w:t>
      </w:r>
      <w:r w:rsidR="00893D7D" w:rsidRPr="00F04167">
        <w:rPr>
          <w:color w:val="auto"/>
          <w:szCs w:val="28"/>
          <w:lang w:val="sv-SE"/>
        </w:rPr>
        <w:t xml:space="preserve">triển khai thực hiện </w:t>
      </w:r>
      <w:r w:rsidR="005C39BB" w:rsidRPr="00F04167">
        <w:rPr>
          <w:color w:val="auto"/>
          <w:szCs w:val="28"/>
          <w:lang w:val="sv-SE"/>
        </w:rPr>
        <w:t xml:space="preserve">một số </w:t>
      </w:r>
      <w:r w:rsidR="00804536" w:rsidRPr="00F04167">
        <w:rPr>
          <w:color w:val="auto"/>
          <w:szCs w:val="28"/>
          <w:lang w:val="sv-SE"/>
        </w:rPr>
        <w:t>lĩnh vực đột phá</w:t>
      </w:r>
      <w:r w:rsidR="005C39BB" w:rsidRPr="00F04167">
        <w:rPr>
          <w:color w:val="auto"/>
          <w:szCs w:val="28"/>
          <w:lang w:val="sv-SE"/>
        </w:rPr>
        <w:t xml:space="preserve"> </w:t>
      </w:r>
      <w:r w:rsidR="00804536" w:rsidRPr="00F04167">
        <w:rPr>
          <w:color w:val="auto"/>
          <w:szCs w:val="28"/>
          <w:lang w:val="sv-SE"/>
        </w:rPr>
        <w:t xml:space="preserve">được Ban chấp hành Đảng bộ tỉnh khóa XV xác định tại </w:t>
      </w:r>
      <w:r w:rsidR="005F73F7" w:rsidRPr="00F04167">
        <w:rPr>
          <w:color w:val="auto"/>
          <w:szCs w:val="28"/>
          <w:lang w:val="sv-SE"/>
        </w:rPr>
        <w:t>Thông báo</w:t>
      </w:r>
      <w:r w:rsidR="00804536" w:rsidRPr="00F04167">
        <w:rPr>
          <w:color w:val="auto"/>
          <w:szCs w:val="28"/>
          <w:lang w:val="sv-SE"/>
        </w:rPr>
        <w:t xml:space="preserve"> s</w:t>
      </w:r>
      <w:r w:rsidR="00DC4ABB" w:rsidRPr="00F04167">
        <w:rPr>
          <w:color w:val="auto"/>
          <w:szCs w:val="28"/>
          <w:lang w:val="sv-SE"/>
        </w:rPr>
        <w:t>ố</w:t>
      </w:r>
      <w:r w:rsidR="00804536" w:rsidRPr="00F04167">
        <w:rPr>
          <w:color w:val="auto"/>
          <w:szCs w:val="28"/>
          <w:lang w:val="sv-SE"/>
        </w:rPr>
        <w:t xml:space="preserve"> </w:t>
      </w:r>
      <w:r w:rsidR="005F73F7" w:rsidRPr="00F04167">
        <w:rPr>
          <w:color w:val="auto"/>
          <w:szCs w:val="28"/>
          <w:lang w:val="sv-SE"/>
        </w:rPr>
        <w:t>1077-TB</w:t>
      </w:r>
      <w:r w:rsidR="00804536" w:rsidRPr="00F04167">
        <w:rPr>
          <w:color w:val="auto"/>
          <w:szCs w:val="28"/>
          <w:lang w:val="sv-SE"/>
        </w:rPr>
        <w:t xml:space="preserve">/TU ngày </w:t>
      </w:r>
      <w:r w:rsidR="005F73F7" w:rsidRPr="00F04167">
        <w:rPr>
          <w:color w:val="auto"/>
          <w:szCs w:val="28"/>
          <w:lang w:val="sv-SE"/>
        </w:rPr>
        <w:t>21</w:t>
      </w:r>
      <w:r w:rsidR="00804536" w:rsidRPr="00F04167">
        <w:rPr>
          <w:color w:val="auto"/>
          <w:szCs w:val="28"/>
          <w:lang w:val="sv-SE"/>
        </w:rPr>
        <w:t>/1</w:t>
      </w:r>
      <w:r w:rsidR="005F73F7" w:rsidRPr="00F04167">
        <w:rPr>
          <w:color w:val="auto"/>
          <w:szCs w:val="28"/>
          <w:lang w:val="sv-SE"/>
        </w:rPr>
        <w:t>0</w:t>
      </w:r>
      <w:r w:rsidR="00804536" w:rsidRPr="00F04167">
        <w:rPr>
          <w:color w:val="auto"/>
          <w:szCs w:val="28"/>
          <w:lang w:val="sv-SE"/>
        </w:rPr>
        <w:t>/201</w:t>
      </w:r>
      <w:r w:rsidR="005F73F7" w:rsidRPr="00F04167">
        <w:rPr>
          <w:color w:val="auto"/>
          <w:szCs w:val="28"/>
          <w:lang w:val="sv-SE"/>
        </w:rPr>
        <w:t>9</w:t>
      </w:r>
      <w:r w:rsidR="00804536" w:rsidRPr="00F04167">
        <w:rPr>
          <w:color w:val="auto"/>
          <w:szCs w:val="28"/>
          <w:lang w:val="sv-SE"/>
        </w:rPr>
        <w:t xml:space="preserve"> về </w:t>
      </w:r>
      <w:r w:rsidR="005F73F7" w:rsidRPr="00F04167">
        <w:rPr>
          <w:color w:val="auto"/>
          <w:szCs w:val="28"/>
          <w:lang w:val="sv-SE"/>
        </w:rPr>
        <w:t>kết quả Hội nghị lần thứ 17 Ban chấp hành Đảng bộ tỉnh Khóa XV</w:t>
      </w:r>
      <w:r w:rsidR="00804536" w:rsidRPr="00F04167">
        <w:rPr>
          <w:color w:val="auto"/>
          <w:szCs w:val="28"/>
          <w:lang w:val="sv-SE"/>
        </w:rPr>
        <w:t>.</w:t>
      </w:r>
      <w:r w:rsidR="004E0FA7" w:rsidRPr="00F04167">
        <w:rPr>
          <w:color w:val="auto"/>
          <w:szCs w:val="28"/>
          <w:lang w:val="sv-SE"/>
        </w:rPr>
        <w:t xml:space="preserve"> </w:t>
      </w:r>
    </w:p>
    <w:p w:rsidR="004E0FA7" w:rsidRDefault="004E0FA7" w:rsidP="00046476">
      <w:pPr>
        <w:spacing w:before="120" w:after="120"/>
        <w:ind w:firstLine="709"/>
        <w:rPr>
          <w:color w:val="auto"/>
          <w:szCs w:val="28"/>
          <w:lang w:val="sv-SE"/>
        </w:rPr>
      </w:pPr>
      <w:r w:rsidRPr="00F04167">
        <w:rPr>
          <w:color w:val="auto"/>
          <w:szCs w:val="28"/>
          <w:lang w:val="sv-SE"/>
        </w:rPr>
        <w:t xml:space="preserve">Bên cạnh đó, Ban Kinh tế - Ngân sách </w:t>
      </w:r>
      <w:r w:rsidR="00BC464B" w:rsidRPr="00F04167">
        <w:rPr>
          <w:color w:val="auto"/>
          <w:szCs w:val="28"/>
          <w:lang w:val="nl-NL"/>
        </w:rPr>
        <w:t xml:space="preserve">Hội đồng nhân dân </w:t>
      </w:r>
      <w:r w:rsidRPr="00F04167">
        <w:rPr>
          <w:color w:val="auto"/>
          <w:szCs w:val="28"/>
          <w:lang w:val="sv-SE"/>
        </w:rPr>
        <w:t xml:space="preserve">tỉnh đề nghị </w:t>
      </w:r>
      <w:r w:rsidR="00DB026A" w:rsidRPr="00F04167">
        <w:rPr>
          <w:color w:val="auto"/>
          <w:szCs w:val="28"/>
          <w:lang w:val="sv-SE"/>
        </w:rPr>
        <w:t xml:space="preserve">Ủy ban nhân dân </w:t>
      </w:r>
      <w:r w:rsidRPr="00F04167">
        <w:rPr>
          <w:color w:val="auto"/>
          <w:szCs w:val="28"/>
          <w:lang w:val="sv-SE"/>
        </w:rPr>
        <w:t xml:space="preserve">tỉnh </w:t>
      </w:r>
      <w:r w:rsidR="00EE6C07" w:rsidRPr="00F04167">
        <w:rPr>
          <w:color w:val="auto"/>
          <w:szCs w:val="28"/>
        </w:rPr>
        <w:t>quan tâm</w:t>
      </w:r>
      <w:r w:rsidRPr="00F04167">
        <w:rPr>
          <w:color w:val="auto"/>
          <w:szCs w:val="28"/>
          <w:lang w:val="sv-SE"/>
        </w:rPr>
        <w:t xml:space="preserve"> </w:t>
      </w:r>
      <w:r w:rsidR="00EE6C07" w:rsidRPr="00F04167">
        <w:rPr>
          <w:color w:val="auto"/>
          <w:szCs w:val="28"/>
        </w:rPr>
        <w:t xml:space="preserve">chỉ đạo </w:t>
      </w:r>
      <w:r w:rsidRPr="00F04167">
        <w:rPr>
          <w:color w:val="auto"/>
          <w:szCs w:val="28"/>
          <w:lang w:val="sv-SE"/>
        </w:rPr>
        <w:t xml:space="preserve">một số nhiệm vụ, giải pháp sau: </w:t>
      </w:r>
    </w:p>
    <w:p w:rsidR="00781ABD" w:rsidRPr="00781ABD" w:rsidRDefault="00781ABD" w:rsidP="00046476">
      <w:pPr>
        <w:spacing w:before="120" w:after="120"/>
        <w:ind w:firstLine="709"/>
        <w:rPr>
          <w:color w:val="auto"/>
          <w:szCs w:val="28"/>
        </w:rPr>
      </w:pPr>
      <w:r>
        <w:rPr>
          <w:color w:val="auto"/>
          <w:szCs w:val="28"/>
        </w:rPr>
        <w:t>(1) Tiếp tục chỉ đạo quyết liệt xử lý các vi phạm trong công tác quản lý trật tự đô thị, quản lý sử dụng đất</w:t>
      </w:r>
      <w:r w:rsidR="00602658">
        <w:rPr>
          <w:color w:val="auto"/>
          <w:szCs w:val="28"/>
        </w:rPr>
        <w:t xml:space="preserve"> đai</w:t>
      </w:r>
      <w:r>
        <w:rPr>
          <w:color w:val="auto"/>
          <w:szCs w:val="28"/>
        </w:rPr>
        <w:t>.</w:t>
      </w:r>
    </w:p>
    <w:p w:rsidR="00EA745C" w:rsidRPr="00F04167" w:rsidRDefault="00522B79" w:rsidP="00046476">
      <w:pPr>
        <w:spacing w:before="120" w:after="120"/>
        <w:ind w:firstLine="709"/>
        <w:rPr>
          <w:color w:val="auto"/>
          <w:szCs w:val="28"/>
          <w:lang w:val="sv-SE"/>
        </w:rPr>
      </w:pPr>
      <w:r>
        <w:rPr>
          <w:color w:val="auto"/>
          <w:szCs w:val="28"/>
          <w:lang w:val="sv-SE"/>
        </w:rPr>
        <w:t>(2</w:t>
      </w:r>
      <w:r w:rsidR="00EA745C" w:rsidRPr="00F04167">
        <w:rPr>
          <w:color w:val="auto"/>
          <w:szCs w:val="28"/>
          <w:lang w:val="sv-SE"/>
        </w:rPr>
        <w:t>) Bên cạnh việc t</w:t>
      </w:r>
      <w:r w:rsidR="00EA745C" w:rsidRPr="00F04167">
        <w:rPr>
          <w:rFonts w:eastAsia=".VnTime"/>
          <w:color w:val="auto"/>
          <w:u w:color="FF0000"/>
          <w:lang w:val="it-IT"/>
        </w:rPr>
        <w:t>ập trung nguồn lực thực hiện có hiệu quả chương trình xây dựng nông thôn mới, cần c</w:t>
      </w:r>
      <w:r w:rsidR="00EA745C" w:rsidRPr="00F04167">
        <w:rPr>
          <w:color w:val="auto"/>
          <w:szCs w:val="28"/>
          <w:lang w:val="sv-SE"/>
        </w:rPr>
        <w:t xml:space="preserve">hỉ đạo các Sở ngành liên quan phối hợp với các địa phương </w:t>
      </w:r>
      <w:r w:rsidR="00CD65BA" w:rsidRPr="00F04167">
        <w:rPr>
          <w:color w:val="auto"/>
          <w:szCs w:val="28"/>
          <w:lang w:val="sv-SE"/>
        </w:rPr>
        <w:t>quan tâm và</w:t>
      </w:r>
      <w:r w:rsidR="00EA745C" w:rsidRPr="00F04167">
        <w:rPr>
          <w:color w:val="auto"/>
          <w:szCs w:val="28"/>
          <w:lang w:val="sv-SE"/>
        </w:rPr>
        <w:t xml:space="preserve"> thực hiện tốt các nhóm tiêu chí về kinh tế và tổ chức sản xuất, </w:t>
      </w:r>
      <w:r w:rsidR="00602658">
        <w:rPr>
          <w:color w:val="auto"/>
          <w:szCs w:val="28"/>
        </w:rPr>
        <w:t xml:space="preserve">môi trường, </w:t>
      </w:r>
      <w:r w:rsidR="00EA745C" w:rsidRPr="00F04167">
        <w:rPr>
          <w:color w:val="auto"/>
          <w:szCs w:val="28"/>
          <w:lang w:val="sv-SE"/>
        </w:rPr>
        <w:t xml:space="preserve">nhóm tiêu chí về hệ thống chính trị, nhằm đảm bảo cuối năm 2020 đạt mục tiêu Nghị quyết Hội đồng nhân dân tỉnh đã đề ra. </w:t>
      </w:r>
    </w:p>
    <w:p w:rsidR="00974E70" w:rsidRPr="00F04167" w:rsidRDefault="00974E70" w:rsidP="00046476">
      <w:pPr>
        <w:spacing w:before="120" w:after="120"/>
        <w:ind w:firstLine="709"/>
        <w:rPr>
          <w:color w:val="auto"/>
          <w:szCs w:val="28"/>
          <w:lang w:val="sv-SE"/>
        </w:rPr>
      </w:pPr>
      <w:r w:rsidRPr="00F04167">
        <w:rPr>
          <w:color w:val="auto"/>
          <w:szCs w:val="28"/>
          <w:lang w:val="sv-SE"/>
        </w:rPr>
        <w:t>(</w:t>
      </w:r>
      <w:r w:rsidR="00F70F05">
        <w:rPr>
          <w:color w:val="auto"/>
          <w:szCs w:val="28"/>
          <w:lang w:val="sv-SE"/>
        </w:rPr>
        <w:t>3</w:t>
      </w:r>
      <w:r w:rsidRPr="00F04167">
        <w:rPr>
          <w:color w:val="auto"/>
          <w:szCs w:val="28"/>
          <w:lang w:val="sv-SE"/>
        </w:rPr>
        <w:t xml:space="preserve">) </w:t>
      </w:r>
      <w:r w:rsidR="008A5AB3" w:rsidRPr="00F04167">
        <w:rPr>
          <w:color w:val="auto"/>
          <w:lang w:val="en-US"/>
        </w:rPr>
        <w:t xml:space="preserve">Chỉ </w:t>
      </w:r>
      <w:r w:rsidRPr="00F04167">
        <w:rPr>
          <w:color w:val="auto"/>
          <w:lang w:val="en-US"/>
        </w:rPr>
        <w:t>đạo các Sở ban ngành</w:t>
      </w:r>
      <w:r w:rsidR="00EE6C07" w:rsidRPr="00F04167">
        <w:rPr>
          <w:color w:val="auto"/>
        </w:rPr>
        <w:t>, địa phương</w:t>
      </w:r>
      <w:r w:rsidR="00781ABD">
        <w:rPr>
          <w:color w:val="auto"/>
        </w:rPr>
        <w:t xml:space="preserve"> </w:t>
      </w:r>
      <w:r w:rsidRPr="00F04167">
        <w:rPr>
          <w:color w:val="auto"/>
          <w:lang w:val="en-US"/>
        </w:rPr>
        <w:t>phối hợp</w:t>
      </w:r>
      <w:r w:rsidR="00781ABD">
        <w:rPr>
          <w:color w:val="auto"/>
        </w:rPr>
        <w:t xml:space="preserve"> chặt ch</w:t>
      </w:r>
      <w:r w:rsidR="008A5AB3">
        <w:rPr>
          <w:color w:val="auto"/>
          <w:lang w:val="en-US"/>
        </w:rPr>
        <w:t>ẽ</w:t>
      </w:r>
      <w:r w:rsidR="00781ABD">
        <w:rPr>
          <w:color w:val="auto"/>
        </w:rPr>
        <w:t xml:space="preserve">, </w:t>
      </w:r>
      <w:r w:rsidRPr="00F04167">
        <w:rPr>
          <w:color w:val="auto"/>
          <w:lang w:val="en-US"/>
        </w:rPr>
        <w:t xml:space="preserve">rà soát các nguồn thu </w:t>
      </w:r>
      <w:r w:rsidR="00781ABD">
        <w:rPr>
          <w:color w:val="auto"/>
        </w:rPr>
        <w:t xml:space="preserve">để </w:t>
      </w:r>
      <w:r w:rsidRPr="00F04167">
        <w:rPr>
          <w:color w:val="auto"/>
          <w:lang w:val="en-US"/>
        </w:rPr>
        <w:t xml:space="preserve">đảm bảo </w:t>
      </w:r>
      <w:r w:rsidR="00781ABD">
        <w:rPr>
          <w:color w:val="auto"/>
        </w:rPr>
        <w:t xml:space="preserve">hoàn thành </w:t>
      </w:r>
      <w:r w:rsidR="00522B79">
        <w:rPr>
          <w:color w:val="auto"/>
        </w:rPr>
        <w:t>chỉ tiêu</w:t>
      </w:r>
      <w:r w:rsidR="00781ABD">
        <w:rPr>
          <w:color w:val="auto"/>
        </w:rPr>
        <w:t xml:space="preserve"> </w:t>
      </w:r>
      <w:r w:rsidR="00522B79">
        <w:rPr>
          <w:color w:val="auto"/>
        </w:rPr>
        <w:t xml:space="preserve">thu ngân sách </w:t>
      </w:r>
      <w:r w:rsidR="00781ABD">
        <w:rPr>
          <w:color w:val="auto"/>
        </w:rPr>
        <w:t>năm 2020.</w:t>
      </w:r>
    </w:p>
    <w:p w:rsidR="00D245B7" w:rsidRPr="00F04167" w:rsidRDefault="00974E70" w:rsidP="00046476">
      <w:pPr>
        <w:widowControl w:val="0"/>
        <w:spacing w:before="120" w:after="120"/>
        <w:ind w:firstLine="709"/>
        <w:rPr>
          <w:color w:val="auto"/>
          <w:szCs w:val="28"/>
          <w:lang w:val="sv-SE"/>
        </w:rPr>
      </w:pPr>
      <w:r w:rsidRPr="00F04167">
        <w:rPr>
          <w:color w:val="auto"/>
          <w:szCs w:val="28"/>
          <w:lang w:val="sv-SE"/>
        </w:rPr>
        <w:t>(</w:t>
      </w:r>
      <w:r w:rsidR="00F70F05">
        <w:rPr>
          <w:color w:val="auto"/>
          <w:szCs w:val="28"/>
          <w:lang w:val="sv-SE"/>
        </w:rPr>
        <w:t>4</w:t>
      </w:r>
      <w:r w:rsidRPr="00F04167">
        <w:rPr>
          <w:color w:val="auto"/>
          <w:szCs w:val="28"/>
          <w:lang w:val="sv-SE"/>
        </w:rPr>
        <w:t>)</w:t>
      </w:r>
      <w:r w:rsidR="00D245B7" w:rsidRPr="00F04167">
        <w:rPr>
          <w:color w:val="auto"/>
          <w:szCs w:val="28"/>
          <w:lang w:val="sv-SE"/>
        </w:rPr>
        <w:t xml:space="preserve"> Thực hiện tốt công tác chăm sóc sức khỏe, khám chữa bệnh cho nhân dân; phòng chống các bệnh truyền nhiễm, đặc biệt là bệnh sốt xuất huyết</w:t>
      </w:r>
      <w:r w:rsidRPr="00F04167">
        <w:rPr>
          <w:color w:val="auto"/>
          <w:szCs w:val="28"/>
          <w:lang w:val="sv-SE"/>
        </w:rPr>
        <w:t>, H1N1,..</w:t>
      </w:r>
      <w:r w:rsidR="00D245B7" w:rsidRPr="00F04167">
        <w:rPr>
          <w:color w:val="auto"/>
          <w:szCs w:val="28"/>
          <w:lang w:val="sv-SE"/>
        </w:rPr>
        <w:t>. Tăng cường công tác kiểm tra, giám sát chất lượng vệ sinh an toàn thực phẩm đối với các cơ sở sản xuất, kinh doanh, chế biến thực phẩm, nhất là dịp trước, trong và sau tết Nguyên đán</w:t>
      </w:r>
      <w:r w:rsidRPr="00F04167">
        <w:rPr>
          <w:color w:val="auto"/>
          <w:szCs w:val="28"/>
          <w:lang w:val="sv-SE"/>
        </w:rPr>
        <w:t xml:space="preserve"> năm</w:t>
      </w:r>
      <w:r w:rsidR="00D245B7" w:rsidRPr="00F04167">
        <w:rPr>
          <w:color w:val="auto"/>
          <w:szCs w:val="28"/>
          <w:lang w:val="sv-SE"/>
        </w:rPr>
        <w:t xml:space="preserve"> 2020.</w:t>
      </w:r>
    </w:p>
    <w:p w:rsidR="00D245B7" w:rsidRPr="00836597" w:rsidRDefault="00974E70" w:rsidP="00046476">
      <w:pPr>
        <w:widowControl w:val="0"/>
        <w:spacing w:before="120" w:after="120"/>
        <w:ind w:firstLine="709"/>
        <w:rPr>
          <w:strike/>
          <w:color w:val="auto"/>
          <w:szCs w:val="28"/>
          <w:lang w:val="sv-SE"/>
        </w:rPr>
      </w:pPr>
      <w:r w:rsidRPr="00F04167">
        <w:rPr>
          <w:color w:val="auto"/>
          <w:szCs w:val="28"/>
          <w:lang w:val="sv-SE"/>
        </w:rPr>
        <w:t>(</w:t>
      </w:r>
      <w:r w:rsidR="00F70F05">
        <w:rPr>
          <w:color w:val="auto"/>
          <w:szCs w:val="28"/>
          <w:lang w:val="sv-SE"/>
        </w:rPr>
        <w:t>5</w:t>
      </w:r>
      <w:r w:rsidRPr="00F04167">
        <w:rPr>
          <w:color w:val="auto"/>
          <w:szCs w:val="28"/>
          <w:lang w:val="sv-SE"/>
        </w:rPr>
        <w:t>)</w:t>
      </w:r>
      <w:r w:rsidR="00D245B7" w:rsidRPr="00F04167">
        <w:rPr>
          <w:color w:val="auto"/>
          <w:szCs w:val="28"/>
          <w:lang w:val="sv-SE"/>
        </w:rPr>
        <w:t xml:space="preserve"> Đẩy mạnh công tác tuyên truyền, hướng dẫn hồ sơ, thủ tục cần thiết </w:t>
      </w:r>
      <w:r w:rsidR="00D245B7" w:rsidRPr="00F04167">
        <w:rPr>
          <w:color w:val="auto"/>
          <w:szCs w:val="28"/>
          <w:lang w:val="sv-SE"/>
        </w:rPr>
        <w:lastRenderedPageBreak/>
        <w:t xml:space="preserve">khi người lao động có nhu cầu tham gia </w:t>
      </w:r>
      <w:r w:rsidR="00F70F05">
        <w:rPr>
          <w:color w:val="auto"/>
          <w:szCs w:val="28"/>
          <w:lang w:val="sv-SE"/>
        </w:rPr>
        <w:t>xuất khẩu lao động</w:t>
      </w:r>
      <w:r w:rsidR="00D245B7" w:rsidRPr="00F04167">
        <w:rPr>
          <w:color w:val="auto"/>
          <w:szCs w:val="28"/>
          <w:lang w:val="sv-SE"/>
        </w:rPr>
        <w:t xml:space="preserve">; quản lý và theo dõi các trường hợp đang lao động tại nước ngoài nhằm đảm bảo sự an toàn, hiệu quả cho người lao động tham gia </w:t>
      </w:r>
      <w:r w:rsidR="00F70F05">
        <w:rPr>
          <w:color w:val="auto"/>
          <w:szCs w:val="28"/>
          <w:lang w:val="sv-SE"/>
        </w:rPr>
        <w:t>xuất khẩu lao động</w:t>
      </w:r>
      <w:r w:rsidR="008A5AB3" w:rsidRPr="008A5AB3">
        <w:rPr>
          <w:color w:val="auto"/>
          <w:szCs w:val="28"/>
          <w:lang w:val="sv-SE"/>
        </w:rPr>
        <w:t>.</w:t>
      </w:r>
    </w:p>
    <w:p w:rsidR="00D245B7" w:rsidRPr="00F04167" w:rsidRDefault="00974E70" w:rsidP="00046476">
      <w:pPr>
        <w:spacing w:before="120" w:after="120"/>
        <w:ind w:firstLine="709"/>
        <w:rPr>
          <w:color w:val="auto"/>
          <w:lang w:val="nl-NL"/>
        </w:rPr>
      </w:pPr>
      <w:r w:rsidRPr="00F04167">
        <w:rPr>
          <w:color w:val="auto"/>
          <w:szCs w:val="28"/>
          <w:lang w:val="en-US"/>
        </w:rPr>
        <w:t>(</w:t>
      </w:r>
      <w:r w:rsidR="00F70F05">
        <w:rPr>
          <w:color w:val="auto"/>
          <w:szCs w:val="28"/>
          <w:lang w:val="en-US"/>
        </w:rPr>
        <w:t>6</w:t>
      </w:r>
      <w:r w:rsidRPr="00F04167">
        <w:rPr>
          <w:color w:val="auto"/>
          <w:szCs w:val="28"/>
          <w:lang w:val="en-US"/>
        </w:rPr>
        <w:t xml:space="preserve">) </w:t>
      </w:r>
      <w:r w:rsidRPr="00F04167">
        <w:rPr>
          <w:color w:val="auto"/>
          <w:szCs w:val="28"/>
        </w:rPr>
        <w:t xml:space="preserve">Quan </w:t>
      </w:r>
      <w:r w:rsidR="00D245B7" w:rsidRPr="00F04167">
        <w:rPr>
          <w:color w:val="auto"/>
          <w:szCs w:val="28"/>
        </w:rPr>
        <w:t>tâm đào tạo, bồi dưỡng trí thức trẻ, đặc biệt dành chỉ tiêu biên chế hợp lý để bố trí, tuyển dụng đối với sinh viên là người dân tộc thiểu số tốt nghiệp các trường đại học, cao đẳng ở các c</w:t>
      </w:r>
      <w:r w:rsidR="00EE6C07" w:rsidRPr="00F04167">
        <w:rPr>
          <w:color w:val="auto"/>
          <w:szCs w:val="28"/>
        </w:rPr>
        <w:t xml:space="preserve">ơ </w:t>
      </w:r>
      <w:r w:rsidR="00D245B7" w:rsidRPr="00F04167">
        <w:rPr>
          <w:color w:val="auto"/>
          <w:szCs w:val="28"/>
        </w:rPr>
        <w:t xml:space="preserve">quan, đơn vị, địa phương chưa đạt tỷ lệ người cán bộ, công chức, viên chức là dân tộc thiểu số theo Quyết định </w:t>
      </w:r>
      <w:r w:rsidR="008A5AB3">
        <w:rPr>
          <w:color w:val="auto"/>
          <w:szCs w:val="28"/>
          <w:lang w:val="en-US"/>
        </w:rPr>
        <w:t xml:space="preserve">số </w:t>
      </w:r>
      <w:r w:rsidR="00D245B7" w:rsidRPr="00F04167">
        <w:rPr>
          <w:color w:val="auto"/>
          <w:szCs w:val="28"/>
        </w:rPr>
        <w:t>402/</w:t>
      </w:r>
      <w:r w:rsidR="008A5AB3">
        <w:rPr>
          <w:color w:val="auto"/>
          <w:szCs w:val="28"/>
          <w:lang w:val="en-US"/>
        </w:rPr>
        <w:t>QĐ-</w:t>
      </w:r>
      <w:r w:rsidR="00926ED4">
        <w:rPr>
          <w:color w:val="auto"/>
          <w:szCs w:val="28"/>
        </w:rPr>
        <w:t>TTg  ngày 14/</w:t>
      </w:r>
      <w:r w:rsidR="008A5AB3">
        <w:rPr>
          <w:color w:val="auto"/>
          <w:szCs w:val="28"/>
          <w:lang w:val="en-US"/>
        </w:rPr>
        <w:t>3</w:t>
      </w:r>
      <w:r w:rsidR="00D245B7" w:rsidRPr="00F04167">
        <w:rPr>
          <w:color w:val="auto"/>
          <w:szCs w:val="28"/>
        </w:rPr>
        <w:t>/2016</w:t>
      </w:r>
      <w:r w:rsidR="00926ED4">
        <w:rPr>
          <w:color w:val="auto"/>
          <w:szCs w:val="28"/>
          <w:lang w:val="en-US"/>
        </w:rPr>
        <w:t xml:space="preserve"> của Thủ tướng Chính phủ</w:t>
      </w:r>
      <w:r w:rsidR="00D245B7" w:rsidRPr="00F04167">
        <w:rPr>
          <w:color w:val="auto"/>
          <w:szCs w:val="28"/>
        </w:rPr>
        <w:t xml:space="preserve"> và Kế hoạch 568/</w:t>
      </w:r>
      <w:r w:rsidR="00926ED4">
        <w:rPr>
          <w:color w:val="auto"/>
          <w:szCs w:val="28"/>
          <w:lang w:val="en-US"/>
        </w:rPr>
        <w:t>KH-</w:t>
      </w:r>
      <w:r w:rsidR="00D245B7" w:rsidRPr="00F04167">
        <w:rPr>
          <w:color w:val="auto"/>
          <w:szCs w:val="28"/>
        </w:rPr>
        <w:t xml:space="preserve">UBND ngày </w:t>
      </w:r>
      <w:r w:rsidR="008A5AB3">
        <w:rPr>
          <w:color w:val="auto"/>
          <w:szCs w:val="28"/>
          <w:lang w:val="en-US"/>
        </w:rPr>
        <w:t>0</w:t>
      </w:r>
      <w:r w:rsidR="00926ED4">
        <w:rPr>
          <w:color w:val="auto"/>
          <w:szCs w:val="28"/>
        </w:rPr>
        <w:t>7/</w:t>
      </w:r>
      <w:r w:rsidR="00D245B7" w:rsidRPr="00F04167">
        <w:rPr>
          <w:color w:val="auto"/>
          <w:szCs w:val="28"/>
        </w:rPr>
        <w:t xml:space="preserve">3/2017 </w:t>
      </w:r>
      <w:r w:rsidR="00926ED4">
        <w:rPr>
          <w:color w:val="auto"/>
          <w:szCs w:val="28"/>
          <w:lang w:val="en-US"/>
        </w:rPr>
        <w:t xml:space="preserve">của Ủy ban nhân dân tỉnh </w:t>
      </w:r>
      <w:r w:rsidR="00D245B7" w:rsidRPr="00F04167">
        <w:rPr>
          <w:color w:val="auto"/>
          <w:szCs w:val="28"/>
        </w:rPr>
        <w:t>theo lộ trình quy định.</w:t>
      </w:r>
    </w:p>
    <w:p w:rsidR="00EA745C" w:rsidRPr="00F04167" w:rsidRDefault="00974E70" w:rsidP="00046476">
      <w:pPr>
        <w:widowControl w:val="0"/>
        <w:spacing w:before="120" w:after="120"/>
        <w:ind w:firstLine="709"/>
        <w:rPr>
          <w:color w:val="auto"/>
          <w:szCs w:val="28"/>
          <w:lang w:val="sv-SE"/>
        </w:rPr>
      </w:pPr>
      <w:r w:rsidRPr="00F04167">
        <w:rPr>
          <w:color w:val="auto"/>
          <w:szCs w:val="28"/>
          <w:lang w:val="sv-SE"/>
        </w:rPr>
        <w:t>(</w:t>
      </w:r>
      <w:r w:rsidR="007E0A55">
        <w:rPr>
          <w:color w:val="auto"/>
          <w:szCs w:val="28"/>
          <w:lang w:val="en-US"/>
        </w:rPr>
        <w:t>7</w:t>
      </w:r>
      <w:r w:rsidRPr="00F04167">
        <w:rPr>
          <w:color w:val="auto"/>
          <w:szCs w:val="28"/>
          <w:lang w:val="sv-SE"/>
        </w:rPr>
        <w:t>)</w:t>
      </w:r>
      <w:r w:rsidR="00EA745C" w:rsidRPr="00F04167">
        <w:rPr>
          <w:color w:val="auto"/>
          <w:szCs w:val="28"/>
          <w:lang w:val="sv-SE"/>
        </w:rPr>
        <w:t xml:space="preserve"> </w:t>
      </w:r>
      <w:r w:rsidR="00EA745C" w:rsidRPr="00F04167">
        <w:rPr>
          <w:color w:val="auto"/>
          <w:lang w:val="af-ZA"/>
        </w:rPr>
        <w:t>Tăng cường công tác tuyên truyền, phổ biến các chủ trương của Đảng, chính sách, pháp luật của Nhà nước, nhất là đối với chủ trương, chính sách phát triển kinh tế - xã hội đặc thù của Trung ương, của tỉnh. Làm tốt công tác hướng dẫn, đôn đốc, kiểm tra đảm bảo t</w:t>
      </w:r>
      <w:r w:rsidR="00EA745C" w:rsidRPr="00F04167">
        <w:rPr>
          <w:color w:val="auto"/>
          <w:lang w:val="sv-SE"/>
        </w:rPr>
        <w:t xml:space="preserve">hực hiện đúng trình tự, thủ tục trong việc triển khai các chủ trương, chính sách hỗ trợ cho người dân. </w:t>
      </w:r>
      <w:r w:rsidR="00EA745C" w:rsidRPr="00F04167">
        <w:rPr>
          <w:color w:val="auto"/>
          <w:szCs w:val="28"/>
          <w:lang w:val="sv-SE"/>
        </w:rPr>
        <w:t xml:space="preserve">Rà soát, đánh giá những khó khăn, vướng mắc trong việc thực hiện các chế độ, chính sách do </w:t>
      </w:r>
      <w:r w:rsidR="00EA745C" w:rsidRPr="00F04167">
        <w:rPr>
          <w:color w:val="auto"/>
          <w:szCs w:val="28"/>
          <w:lang w:val="nl-NL"/>
        </w:rPr>
        <w:t xml:space="preserve">Hội đồng nhân dân </w:t>
      </w:r>
      <w:r w:rsidR="00EA745C" w:rsidRPr="00F04167">
        <w:rPr>
          <w:color w:val="auto"/>
          <w:szCs w:val="28"/>
          <w:lang w:val="sv-SE"/>
        </w:rPr>
        <w:t>tỉnh ban hành thực hiện ở cơ sở để từ đó đề xuất những giải pháp để điều chỉnh cho phù hợp.</w:t>
      </w:r>
    </w:p>
    <w:p w:rsidR="00D41934" w:rsidRPr="00F04167" w:rsidRDefault="00201533" w:rsidP="00046476">
      <w:pPr>
        <w:spacing w:before="120" w:after="120"/>
        <w:ind w:firstLine="709"/>
        <w:rPr>
          <w:b/>
          <w:color w:val="auto"/>
          <w:szCs w:val="28"/>
        </w:rPr>
      </w:pPr>
      <w:r w:rsidRPr="00F04167">
        <w:rPr>
          <w:b/>
          <w:color w:val="auto"/>
          <w:szCs w:val="28"/>
        </w:rPr>
        <w:t>2</w:t>
      </w:r>
      <w:r w:rsidR="00D41934" w:rsidRPr="00F04167">
        <w:rPr>
          <w:b/>
          <w:color w:val="auto"/>
          <w:szCs w:val="28"/>
        </w:rPr>
        <w:t>. Sự phù hợp của nội dung dự thảo nghị quyết với đường lối, chủ trương của Đảng, chính sách của Nhà nước; tình hình, điều kiện phát triển kinh tế - xã hội của địa phương</w:t>
      </w:r>
    </w:p>
    <w:p w:rsidR="00BE4A69" w:rsidRPr="00F04167" w:rsidRDefault="005B4B04" w:rsidP="00046476">
      <w:pPr>
        <w:spacing w:before="120" w:after="120"/>
        <w:ind w:firstLine="709"/>
        <w:rPr>
          <w:color w:val="auto"/>
        </w:rPr>
      </w:pPr>
      <w:r w:rsidRPr="00F04167">
        <w:rPr>
          <w:color w:val="auto"/>
          <w:szCs w:val="28"/>
        </w:rPr>
        <w:t xml:space="preserve">Nội dung dự thảo </w:t>
      </w:r>
      <w:r w:rsidR="00BE4A69" w:rsidRPr="00F04167">
        <w:rPr>
          <w:color w:val="auto"/>
          <w:szCs w:val="28"/>
        </w:rPr>
        <w:t>n</w:t>
      </w:r>
      <w:r w:rsidR="00D41934" w:rsidRPr="00F04167">
        <w:rPr>
          <w:color w:val="auto"/>
          <w:szCs w:val="28"/>
        </w:rPr>
        <w:t xml:space="preserve">ghị quyết phù hợp </w:t>
      </w:r>
      <w:r w:rsidR="00BE4A69" w:rsidRPr="00F04167">
        <w:rPr>
          <w:color w:val="auto"/>
        </w:rPr>
        <w:t>với đường lối, chủ trương của Đảng, chính sách của Nhà nước hiện hành; Ngh</w:t>
      </w:r>
      <w:r w:rsidR="00B1434F" w:rsidRPr="00F04167">
        <w:rPr>
          <w:color w:val="auto"/>
        </w:rPr>
        <w:t xml:space="preserve">ị </w:t>
      </w:r>
      <w:r w:rsidR="00BE4A69" w:rsidRPr="00F04167">
        <w:rPr>
          <w:color w:val="auto"/>
        </w:rPr>
        <w:t>quyết số</w:t>
      </w:r>
      <w:r w:rsidR="008211A5" w:rsidRPr="00F04167">
        <w:rPr>
          <w:color w:val="auto"/>
        </w:rPr>
        <w:t xml:space="preserve"> 08-NQ/ĐH ngày 09/10/2015 củ</w:t>
      </w:r>
      <w:r w:rsidR="006431E2" w:rsidRPr="00F04167">
        <w:rPr>
          <w:color w:val="auto"/>
        </w:rPr>
        <w:t>a</w:t>
      </w:r>
      <w:r w:rsidRPr="00F04167">
        <w:rPr>
          <w:color w:val="auto"/>
          <w:szCs w:val="28"/>
        </w:rPr>
        <w:t xml:space="preserve"> Đại hội đại biểu Đảng bộ tỉnh lần thứ XV, nhiệm kỳ 2015 </w:t>
      </w:r>
      <w:r w:rsidR="00112C02" w:rsidRPr="00F04167">
        <w:rPr>
          <w:color w:val="auto"/>
          <w:szCs w:val="28"/>
        </w:rPr>
        <w:t>-</w:t>
      </w:r>
      <w:r w:rsidRPr="00F04167">
        <w:rPr>
          <w:color w:val="auto"/>
          <w:szCs w:val="28"/>
        </w:rPr>
        <w:t xml:space="preserve"> 2020</w:t>
      </w:r>
      <w:r w:rsidR="004A1913" w:rsidRPr="00F04167">
        <w:rPr>
          <w:color w:val="auto"/>
          <w:szCs w:val="28"/>
        </w:rPr>
        <w:t xml:space="preserve">; </w:t>
      </w:r>
      <w:r w:rsidR="008519BF" w:rsidRPr="00F04167">
        <w:rPr>
          <w:color w:val="auto"/>
          <w:szCs w:val="28"/>
        </w:rPr>
        <w:t>Nghị quyết</w:t>
      </w:r>
      <w:r w:rsidR="008211A5" w:rsidRPr="00F04167">
        <w:rPr>
          <w:color w:val="auto"/>
          <w:szCs w:val="28"/>
        </w:rPr>
        <w:t xml:space="preserve"> số 01/2016/NQ-HĐND ngày</w:t>
      </w:r>
      <w:r w:rsidR="00286646" w:rsidRPr="00F04167">
        <w:rPr>
          <w:color w:val="auto"/>
          <w:szCs w:val="28"/>
        </w:rPr>
        <w:t xml:space="preserve"> 06/5/2016</w:t>
      </w:r>
      <w:r w:rsidR="008519BF" w:rsidRPr="00F04167">
        <w:rPr>
          <w:color w:val="auto"/>
          <w:szCs w:val="28"/>
        </w:rPr>
        <w:t xml:space="preserve"> của Hội đồng nhân dân tỉnh về </w:t>
      </w:r>
      <w:r w:rsidR="004A1913" w:rsidRPr="00F04167">
        <w:rPr>
          <w:color w:val="auto"/>
          <w:szCs w:val="28"/>
        </w:rPr>
        <w:t>kế hoạch phát triển kinh tế - xã hội</w:t>
      </w:r>
      <w:r w:rsidR="00112C02" w:rsidRPr="00F04167">
        <w:rPr>
          <w:color w:val="auto"/>
          <w:szCs w:val="28"/>
        </w:rPr>
        <w:t>,</w:t>
      </w:r>
      <w:r w:rsidR="004A1913" w:rsidRPr="00F04167">
        <w:rPr>
          <w:color w:val="auto"/>
          <w:szCs w:val="28"/>
        </w:rPr>
        <w:t xml:space="preserve"> quốc phòng</w:t>
      </w:r>
      <w:r w:rsidR="00112C02" w:rsidRPr="00F04167">
        <w:rPr>
          <w:color w:val="auto"/>
          <w:szCs w:val="28"/>
        </w:rPr>
        <w:t>,</w:t>
      </w:r>
      <w:r w:rsidR="004A1913" w:rsidRPr="00F04167">
        <w:rPr>
          <w:color w:val="auto"/>
          <w:szCs w:val="28"/>
        </w:rPr>
        <w:t xml:space="preserve"> an ninh giai đoạn 2016 </w:t>
      </w:r>
      <w:r w:rsidR="00112C02" w:rsidRPr="00F04167">
        <w:rPr>
          <w:color w:val="auto"/>
          <w:szCs w:val="28"/>
        </w:rPr>
        <w:t>-</w:t>
      </w:r>
      <w:r w:rsidR="004A1913" w:rsidRPr="00F04167">
        <w:rPr>
          <w:color w:val="auto"/>
          <w:szCs w:val="28"/>
        </w:rPr>
        <w:t xml:space="preserve"> 2020</w:t>
      </w:r>
      <w:r w:rsidR="00311B80" w:rsidRPr="00F04167">
        <w:rPr>
          <w:color w:val="auto"/>
          <w:szCs w:val="28"/>
        </w:rPr>
        <w:t xml:space="preserve"> và các </w:t>
      </w:r>
      <w:r w:rsidR="00E136D1" w:rsidRPr="00F04167">
        <w:rPr>
          <w:color w:val="auto"/>
          <w:szCs w:val="28"/>
        </w:rPr>
        <w:t xml:space="preserve">Nghị </w:t>
      </w:r>
      <w:r w:rsidR="00311B80" w:rsidRPr="00F04167">
        <w:rPr>
          <w:color w:val="auto"/>
          <w:szCs w:val="28"/>
        </w:rPr>
        <w:t>quyết</w:t>
      </w:r>
      <w:r w:rsidR="00E136D1" w:rsidRPr="00F04167">
        <w:rPr>
          <w:color w:val="auto"/>
          <w:szCs w:val="28"/>
        </w:rPr>
        <w:t>,</w:t>
      </w:r>
      <w:r w:rsidR="00311B80" w:rsidRPr="00F04167">
        <w:rPr>
          <w:color w:val="auto"/>
          <w:szCs w:val="28"/>
        </w:rPr>
        <w:t xml:space="preserve"> </w:t>
      </w:r>
      <w:r w:rsidR="00E136D1" w:rsidRPr="00F04167">
        <w:rPr>
          <w:color w:val="auto"/>
          <w:szCs w:val="28"/>
        </w:rPr>
        <w:t xml:space="preserve">Chỉ </w:t>
      </w:r>
      <w:r w:rsidR="00311B80" w:rsidRPr="00F04167">
        <w:rPr>
          <w:color w:val="auto"/>
          <w:szCs w:val="28"/>
        </w:rPr>
        <w:t>thị có liên quan</w:t>
      </w:r>
      <w:r w:rsidR="00201533" w:rsidRPr="00F04167">
        <w:rPr>
          <w:color w:val="auto"/>
          <w:szCs w:val="28"/>
        </w:rPr>
        <w:t>.</w:t>
      </w:r>
      <w:r w:rsidR="00BE4A69" w:rsidRPr="00F04167">
        <w:rPr>
          <w:color w:val="auto"/>
          <w:szCs w:val="28"/>
        </w:rPr>
        <w:t xml:space="preserve"> </w:t>
      </w:r>
      <w:r w:rsidR="007F701C" w:rsidRPr="00F04167">
        <w:rPr>
          <w:color w:val="auto"/>
          <w:szCs w:val="28"/>
          <w:lang w:val="en-US"/>
        </w:rPr>
        <w:t>V</w:t>
      </w:r>
      <w:r w:rsidR="00BE4A69" w:rsidRPr="00F04167">
        <w:rPr>
          <w:color w:val="auto"/>
          <w:szCs w:val="28"/>
        </w:rPr>
        <w:t>iệc Ủy ban nhân dân trình dự thảo nghị quyết về phương hướng, nhiệm vụ phát triển kinh tế - xã hộ</w:t>
      </w:r>
      <w:r w:rsidR="00FB615D" w:rsidRPr="00F04167">
        <w:rPr>
          <w:color w:val="auto"/>
          <w:szCs w:val="28"/>
        </w:rPr>
        <w:t xml:space="preserve">i </w:t>
      </w:r>
      <w:r w:rsidR="00BE4A69" w:rsidRPr="00F04167">
        <w:rPr>
          <w:color w:val="auto"/>
          <w:szCs w:val="28"/>
        </w:rPr>
        <w:t>năm 201</w:t>
      </w:r>
      <w:r w:rsidR="00E136D1" w:rsidRPr="00F04167">
        <w:rPr>
          <w:color w:val="auto"/>
          <w:szCs w:val="28"/>
        </w:rPr>
        <w:t>9</w:t>
      </w:r>
      <w:r w:rsidR="00BE4A69" w:rsidRPr="00F04167">
        <w:rPr>
          <w:color w:val="auto"/>
          <w:szCs w:val="28"/>
        </w:rPr>
        <w:t xml:space="preserve"> </w:t>
      </w:r>
      <w:r w:rsidR="00BE4A69" w:rsidRPr="00F04167">
        <w:rPr>
          <w:color w:val="auto"/>
          <w:lang w:val="nl-NL"/>
        </w:rPr>
        <w:t xml:space="preserve">là cần thiết, đúng quy định pháp luật và phù hợp với </w:t>
      </w:r>
      <w:r w:rsidR="00BE4A69" w:rsidRPr="00F04167">
        <w:rPr>
          <w:color w:val="auto"/>
        </w:rPr>
        <w:t>điều kiện phát triển kinh tế - xã hội của địa phương.</w:t>
      </w:r>
    </w:p>
    <w:p w:rsidR="00D41934" w:rsidRPr="00F04167" w:rsidRDefault="00201533" w:rsidP="00046476">
      <w:pPr>
        <w:spacing w:before="120" w:after="120"/>
        <w:ind w:firstLine="709"/>
        <w:rPr>
          <w:b/>
          <w:color w:val="auto"/>
          <w:szCs w:val="28"/>
        </w:rPr>
      </w:pPr>
      <w:r w:rsidRPr="00F04167">
        <w:rPr>
          <w:b/>
          <w:color w:val="auto"/>
          <w:szCs w:val="28"/>
        </w:rPr>
        <w:t>3</w:t>
      </w:r>
      <w:r w:rsidR="00D41934" w:rsidRPr="00F04167">
        <w:rPr>
          <w:b/>
          <w:color w:val="auto"/>
          <w:szCs w:val="28"/>
        </w:rPr>
        <w:t>. Tính hợp hiến, hợp pháp và tính thống nhất của dự thảo nghị quyết với hệ thống pháp luật</w:t>
      </w:r>
    </w:p>
    <w:p w:rsidR="00BE4A69" w:rsidRPr="00F04167" w:rsidRDefault="00FB615D" w:rsidP="00046476">
      <w:pPr>
        <w:spacing w:before="120" w:after="120"/>
        <w:ind w:firstLine="709"/>
        <w:rPr>
          <w:color w:val="auto"/>
        </w:rPr>
      </w:pPr>
      <w:r w:rsidRPr="00F04167">
        <w:rPr>
          <w:color w:val="auto"/>
        </w:rPr>
        <w:t>Theo</w:t>
      </w:r>
      <w:r w:rsidR="00BE4A69" w:rsidRPr="00F04167">
        <w:rPr>
          <w:color w:val="auto"/>
          <w:lang w:val="nl-NL"/>
        </w:rPr>
        <w:t xml:space="preserve"> </w:t>
      </w:r>
      <w:r w:rsidR="00E136D1" w:rsidRPr="00F04167">
        <w:rPr>
          <w:color w:val="auto"/>
        </w:rPr>
        <w:t>đ</w:t>
      </w:r>
      <w:r w:rsidR="00BE4A69" w:rsidRPr="00F04167">
        <w:rPr>
          <w:color w:val="auto"/>
        </w:rPr>
        <w:t>iể</w:t>
      </w:r>
      <w:r w:rsidR="00E136D1" w:rsidRPr="00F04167">
        <w:rPr>
          <w:color w:val="auto"/>
        </w:rPr>
        <w:t>m a</w:t>
      </w:r>
      <w:r w:rsidR="00BE4A69" w:rsidRPr="00F04167">
        <w:rPr>
          <w:color w:val="auto"/>
        </w:rPr>
        <w:t xml:space="preserve"> </w:t>
      </w:r>
      <w:r w:rsidR="00E136D1" w:rsidRPr="00F04167">
        <w:rPr>
          <w:color w:val="auto"/>
        </w:rPr>
        <w:t>k</w:t>
      </w:r>
      <w:r w:rsidR="00BE4A69" w:rsidRPr="00F04167">
        <w:rPr>
          <w:color w:val="auto"/>
        </w:rPr>
        <w:t>hoả</w:t>
      </w:r>
      <w:r w:rsidR="00E136D1" w:rsidRPr="00F04167">
        <w:rPr>
          <w:color w:val="auto"/>
        </w:rPr>
        <w:t>n 3</w:t>
      </w:r>
      <w:r w:rsidR="00BE4A69" w:rsidRPr="00F04167">
        <w:rPr>
          <w:color w:val="auto"/>
        </w:rPr>
        <w:t xml:space="preserve"> Điều 19 Luật Tổ chức chính quyền địa phương năm 2015 qu</w:t>
      </w:r>
      <w:r w:rsidR="00CE52CB" w:rsidRPr="00F04167">
        <w:rPr>
          <w:color w:val="auto"/>
        </w:rPr>
        <w:t>y</w:t>
      </w:r>
      <w:r w:rsidR="00BE4A69" w:rsidRPr="00F04167">
        <w:rPr>
          <w:color w:val="auto"/>
        </w:rPr>
        <w:t xml:space="preserve"> định: </w:t>
      </w:r>
      <w:r w:rsidR="00BE4A69" w:rsidRPr="00F04167">
        <w:rPr>
          <w:i/>
          <w:color w:val="auto"/>
        </w:rPr>
        <w:t>“Hội đồng nhân dân có nhiệm vụ, quyền hạn quyết định kế hoạch phát triển kinh tế - xã hội dài hạn, trung hạn và hằng năm của tỉnh; quy hoạch, kế hoạch phát triển các ngành, lĩnh vực trên địa bàn tỉnh trong phạm vi được phân quyền”.</w:t>
      </w:r>
      <w:r w:rsidR="00E3062F" w:rsidRPr="00F04167">
        <w:rPr>
          <w:i/>
          <w:color w:val="auto"/>
        </w:rPr>
        <w:t xml:space="preserve"> </w:t>
      </w:r>
      <w:r w:rsidRPr="00F04167">
        <w:rPr>
          <w:color w:val="auto"/>
        </w:rPr>
        <w:t>Căn cứ vào cơ sở pháp lý nêu trên, Ban cho rằng d</w:t>
      </w:r>
      <w:r w:rsidR="00BE4A69" w:rsidRPr="00F04167">
        <w:rPr>
          <w:color w:val="auto"/>
        </w:rPr>
        <w:t>ự thảo nghị quyết đảm bảo sự phù hợp với các văn bản quy phạm pháp luật có giá trị pháp lý cao hơn trong hệ thống văn bản quy phạm pháp luật.</w:t>
      </w:r>
    </w:p>
    <w:p w:rsidR="006A0C72" w:rsidRPr="00F04167" w:rsidRDefault="00790A86" w:rsidP="00046476">
      <w:pPr>
        <w:spacing w:before="120" w:after="120"/>
        <w:ind w:firstLine="709"/>
        <w:rPr>
          <w:color w:val="auto"/>
          <w:lang w:val="en-US"/>
        </w:rPr>
      </w:pPr>
      <w:r w:rsidRPr="00F04167">
        <w:rPr>
          <w:b/>
          <w:color w:val="auto"/>
        </w:rPr>
        <w:t>III.</w:t>
      </w:r>
      <w:r w:rsidR="006A0C72" w:rsidRPr="00F04167">
        <w:rPr>
          <w:b/>
          <w:color w:val="auto"/>
        </w:rPr>
        <w:t xml:space="preserve"> </w:t>
      </w:r>
      <w:r w:rsidR="00EC4352" w:rsidRPr="00F04167">
        <w:rPr>
          <w:b/>
          <w:color w:val="auto"/>
          <w:lang w:val="en-US"/>
        </w:rPr>
        <w:t>Kiến nghị, đề xuất</w:t>
      </w:r>
    </w:p>
    <w:p w:rsidR="00C110C8" w:rsidRPr="00F04167" w:rsidRDefault="00C110C8" w:rsidP="00046476">
      <w:pPr>
        <w:shd w:val="clear" w:color="auto" w:fill="FFFFFF"/>
        <w:spacing w:before="120" w:after="120"/>
        <w:ind w:firstLine="709"/>
        <w:rPr>
          <w:rFonts w:asciiTheme="majorHAnsi" w:hAnsiTheme="majorHAnsi" w:cstheme="majorHAnsi"/>
          <w:color w:val="auto"/>
          <w:lang w:val="de-DE"/>
        </w:rPr>
      </w:pPr>
      <w:r w:rsidRPr="00F04167">
        <w:rPr>
          <w:rFonts w:asciiTheme="majorHAnsi" w:hAnsiTheme="majorHAnsi" w:cstheme="majorHAnsi"/>
          <w:color w:val="auto"/>
          <w:lang w:val="de-DE"/>
        </w:rPr>
        <w:t xml:space="preserve">Trên cơ sở </w:t>
      </w:r>
      <w:r w:rsidRPr="00F04167">
        <w:rPr>
          <w:rFonts w:asciiTheme="majorHAnsi" w:hAnsiTheme="majorHAnsi" w:cstheme="majorHAnsi"/>
          <w:color w:val="auto"/>
        </w:rPr>
        <w:t xml:space="preserve">ý kiến tham gia thảo luận </w:t>
      </w:r>
      <w:r w:rsidRPr="00F04167">
        <w:rPr>
          <w:rFonts w:asciiTheme="majorHAnsi" w:hAnsiTheme="majorHAnsi" w:cstheme="majorHAnsi"/>
          <w:color w:val="auto"/>
          <w:lang w:val="de-DE"/>
        </w:rPr>
        <w:t>của các đại biểu tại cuộc họp thẩm tra</w:t>
      </w:r>
      <w:r w:rsidRPr="00F04167">
        <w:rPr>
          <w:rFonts w:asciiTheme="majorHAnsi" w:hAnsiTheme="majorHAnsi" w:cstheme="majorHAnsi"/>
          <w:color w:val="auto"/>
        </w:rPr>
        <w:t xml:space="preserve">, Ban </w:t>
      </w:r>
      <w:r w:rsidRPr="00F04167">
        <w:rPr>
          <w:rFonts w:asciiTheme="majorHAnsi" w:hAnsiTheme="majorHAnsi" w:cstheme="majorHAnsi"/>
          <w:color w:val="auto"/>
          <w:lang w:val="de-DE"/>
        </w:rPr>
        <w:t xml:space="preserve">Kinh tế - Ngân sách Hội đồng nhân dân tỉnh </w:t>
      </w:r>
      <w:r w:rsidRPr="00F04167">
        <w:rPr>
          <w:rFonts w:asciiTheme="majorHAnsi" w:hAnsiTheme="majorHAnsi" w:cstheme="majorHAnsi"/>
          <w:color w:val="auto"/>
        </w:rPr>
        <w:t xml:space="preserve">đề nghị Ủy ban nhân dân tỉnh </w:t>
      </w:r>
      <w:r w:rsidRPr="00F04167">
        <w:rPr>
          <w:rFonts w:asciiTheme="majorHAnsi" w:hAnsiTheme="majorHAnsi" w:cstheme="majorHAnsi"/>
          <w:color w:val="auto"/>
          <w:lang w:val="en-US"/>
        </w:rPr>
        <w:t xml:space="preserve">tiếp thu, </w:t>
      </w:r>
      <w:r w:rsidRPr="00F04167">
        <w:rPr>
          <w:rFonts w:asciiTheme="majorHAnsi" w:hAnsiTheme="majorHAnsi" w:cstheme="majorHAnsi"/>
          <w:color w:val="auto"/>
          <w:lang w:val="de-DE"/>
        </w:rPr>
        <w:t>giải trình một số nội dung sau:</w:t>
      </w:r>
    </w:p>
    <w:p w:rsidR="00974E70" w:rsidRPr="00F04167" w:rsidRDefault="00C110C8" w:rsidP="00046476">
      <w:pPr>
        <w:shd w:val="clear" w:color="auto" w:fill="FFFFFF"/>
        <w:spacing w:before="120" w:after="120"/>
        <w:ind w:firstLine="709"/>
        <w:rPr>
          <w:color w:val="auto"/>
          <w:szCs w:val="28"/>
          <w:lang w:val="en-US"/>
        </w:rPr>
      </w:pPr>
      <w:r w:rsidRPr="00F04167">
        <w:rPr>
          <w:color w:val="auto"/>
          <w:szCs w:val="28"/>
        </w:rPr>
        <w:lastRenderedPageBreak/>
        <w:t xml:space="preserve">- Trên cơ sở </w:t>
      </w:r>
      <w:r w:rsidR="000F6969" w:rsidRPr="00F04167">
        <w:rPr>
          <w:color w:val="auto"/>
          <w:szCs w:val="28"/>
          <w:lang w:val="en-US"/>
        </w:rPr>
        <w:t>một số</w:t>
      </w:r>
      <w:r w:rsidRPr="00F04167">
        <w:rPr>
          <w:color w:val="auto"/>
          <w:lang w:val="en-US"/>
        </w:rPr>
        <w:t xml:space="preserve"> </w:t>
      </w:r>
      <w:r w:rsidRPr="00F04167">
        <w:rPr>
          <w:color w:val="auto"/>
          <w:szCs w:val="28"/>
        </w:rPr>
        <w:t xml:space="preserve">giải pháp </w:t>
      </w:r>
      <w:r w:rsidRPr="00F04167">
        <w:rPr>
          <w:color w:val="auto"/>
          <w:szCs w:val="28"/>
          <w:lang w:val="en-US"/>
        </w:rPr>
        <w:t xml:space="preserve">tại mục 1 phần II </w:t>
      </w:r>
      <w:r w:rsidR="001D0FE4" w:rsidRPr="00F04167">
        <w:rPr>
          <w:color w:val="auto"/>
          <w:szCs w:val="28"/>
          <w:lang w:val="en-US"/>
        </w:rPr>
        <w:t xml:space="preserve">của </w:t>
      </w:r>
      <w:r w:rsidRPr="00F04167">
        <w:rPr>
          <w:color w:val="auto"/>
          <w:szCs w:val="28"/>
          <w:lang w:val="en-US"/>
        </w:rPr>
        <w:t xml:space="preserve">Báo cáo </w:t>
      </w:r>
      <w:r w:rsidR="0086373D" w:rsidRPr="00F04167">
        <w:rPr>
          <w:color w:val="auto"/>
          <w:szCs w:val="28"/>
          <w:lang w:val="en-US"/>
        </w:rPr>
        <w:t>này</w:t>
      </w:r>
      <w:r w:rsidRPr="00F04167">
        <w:rPr>
          <w:color w:val="auto"/>
          <w:szCs w:val="28"/>
          <w:lang w:val="en-US"/>
        </w:rPr>
        <w:t>, đề nghị Ủy ban nhân dân tỉnh tiếp thu</w:t>
      </w:r>
      <w:r w:rsidR="000F6969" w:rsidRPr="00F04167">
        <w:rPr>
          <w:color w:val="auto"/>
          <w:szCs w:val="28"/>
          <w:lang w:val="en-US"/>
        </w:rPr>
        <w:t>,</w:t>
      </w:r>
      <w:r w:rsidRPr="00F04167">
        <w:rPr>
          <w:color w:val="auto"/>
          <w:szCs w:val="28"/>
          <w:lang w:val="en-US"/>
        </w:rPr>
        <w:t xml:space="preserve"> bổ sung vào dự thảo nghị quyết cho phù hợp với tình hình thực tế của địa phương.</w:t>
      </w:r>
    </w:p>
    <w:p w:rsidR="00C110C8" w:rsidRPr="00F04167" w:rsidRDefault="005E621A" w:rsidP="00046476">
      <w:pPr>
        <w:shd w:val="clear" w:color="auto" w:fill="FFFFFF"/>
        <w:spacing w:before="120" w:after="120"/>
        <w:ind w:firstLine="709"/>
        <w:rPr>
          <w:color w:val="auto"/>
          <w:szCs w:val="28"/>
          <w:lang w:val="en-US"/>
        </w:rPr>
      </w:pPr>
      <w:r w:rsidRPr="003113C2">
        <w:rPr>
          <w:color w:val="auto"/>
          <w:szCs w:val="28"/>
          <w:lang w:val="en-US"/>
        </w:rPr>
        <w:t xml:space="preserve">- </w:t>
      </w:r>
      <w:r w:rsidR="00741A8F" w:rsidRPr="003113C2">
        <w:rPr>
          <w:color w:val="auto"/>
          <w:szCs w:val="28"/>
          <w:lang w:val="en-US"/>
        </w:rPr>
        <w:t>Tiếp thu, g</w:t>
      </w:r>
      <w:r w:rsidRPr="003113C2">
        <w:rPr>
          <w:color w:val="auto"/>
          <w:szCs w:val="28"/>
          <w:lang w:val="en-US"/>
        </w:rPr>
        <w:t xml:space="preserve">iải </w:t>
      </w:r>
      <w:r w:rsidRPr="00F04167">
        <w:rPr>
          <w:color w:val="auto"/>
          <w:szCs w:val="28"/>
          <w:lang w:val="en-US"/>
        </w:rPr>
        <w:t>trình</w:t>
      </w:r>
      <w:r w:rsidR="003113C2" w:rsidRPr="003113C2">
        <w:rPr>
          <w:color w:val="auto"/>
          <w:szCs w:val="28"/>
          <w:lang w:val="en-US"/>
        </w:rPr>
        <w:t xml:space="preserve"> </w:t>
      </w:r>
      <w:r w:rsidRPr="00F04167">
        <w:rPr>
          <w:color w:val="auto"/>
          <w:szCs w:val="28"/>
          <w:lang w:val="en-US"/>
        </w:rPr>
        <w:t xml:space="preserve">một số nội dung trong Báo cáo </w:t>
      </w:r>
      <w:r w:rsidR="00741A8F">
        <w:rPr>
          <w:color w:val="auto"/>
          <w:szCs w:val="28"/>
          <w:lang w:val="en-US"/>
        </w:rPr>
        <w:t xml:space="preserve">số </w:t>
      </w:r>
      <w:r w:rsidR="00AC3D20" w:rsidRPr="00F04167">
        <w:rPr>
          <w:color w:val="auto"/>
          <w:szCs w:val="28"/>
          <w:lang w:val="en-US"/>
        </w:rPr>
        <w:t>301</w:t>
      </w:r>
      <w:r w:rsidR="00D81355" w:rsidRPr="00F04167">
        <w:rPr>
          <w:color w:val="auto"/>
          <w:szCs w:val="28"/>
          <w:lang w:val="en-US"/>
        </w:rPr>
        <w:t xml:space="preserve">/BC-UBND ngày </w:t>
      </w:r>
      <w:r w:rsidR="00AC3D20" w:rsidRPr="00F04167">
        <w:rPr>
          <w:color w:val="auto"/>
          <w:szCs w:val="28"/>
          <w:lang w:val="en-US"/>
        </w:rPr>
        <w:t>26</w:t>
      </w:r>
      <w:r w:rsidR="00D81355" w:rsidRPr="00F04167">
        <w:rPr>
          <w:color w:val="auto"/>
          <w:szCs w:val="28"/>
          <w:lang w:val="en-US"/>
        </w:rPr>
        <w:t>/11/2019</w:t>
      </w:r>
      <w:r w:rsidR="00741A8F">
        <w:rPr>
          <w:color w:val="auto"/>
          <w:szCs w:val="28"/>
          <w:lang w:val="en-US"/>
        </w:rPr>
        <w:t>:</w:t>
      </w:r>
    </w:p>
    <w:p w:rsidR="003113C2" w:rsidRDefault="005E621A" w:rsidP="00046476">
      <w:pPr>
        <w:shd w:val="clear" w:color="auto" w:fill="FFFFFF"/>
        <w:spacing w:before="120" w:after="120"/>
        <w:ind w:firstLine="709"/>
        <w:rPr>
          <w:strike/>
          <w:color w:val="FF0000"/>
          <w:szCs w:val="28"/>
          <w:lang w:val="en-US"/>
        </w:rPr>
      </w:pPr>
      <w:r w:rsidRPr="00F04167">
        <w:rPr>
          <w:color w:val="auto"/>
          <w:szCs w:val="28"/>
          <w:lang w:val="en-US"/>
        </w:rPr>
        <w:t xml:space="preserve">+ Tại mục 1 Phần I Báo cáo, </w:t>
      </w:r>
      <w:r w:rsidR="0046791E" w:rsidRPr="00F04167">
        <w:rPr>
          <w:color w:val="auto"/>
          <w:szCs w:val="28"/>
          <w:lang w:val="en-US"/>
        </w:rPr>
        <w:t xml:space="preserve">phân tích </w:t>
      </w:r>
      <w:r w:rsidRPr="00F04167">
        <w:rPr>
          <w:color w:val="auto"/>
          <w:szCs w:val="28"/>
          <w:lang w:val="en-US"/>
        </w:rPr>
        <w:t xml:space="preserve">rõ </w:t>
      </w:r>
      <w:r w:rsidR="0046791E" w:rsidRPr="00F04167">
        <w:rPr>
          <w:color w:val="auto"/>
          <w:szCs w:val="28"/>
          <w:lang w:val="en-US"/>
        </w:rPr>
        <w:t xml:space="preserve">các yếu tố </w:t>
      </w:r>
      <w:r w:rsidRPr="00F04167">
        <w:rPr>
          <w:color w:val="auto"/>
          <w:szCs w:val="28"/>
          <w:lang w:val="en-US"/>
        </w:rPr>
        <w:t xml:space="preserve">làm cho tốc độ tăng trưởng tăng cao </w:t>
      </w:r>
      <w:r w:rsidR="0046791E" w:rsidRPr="00F04167">
        <w:rPr>
          <w:color w:val="auto"/>
          <w:szCs w:val="28"/>
          <w:lang w:val="en-US"/>
        </w:rPr>
        <w:t>so</w:t>
      </w:r>
      <w:r w:rsidRPr="00F04167">
        <w:rPr>
          <w:color w:val="auto"/>
          <w:szCs w:val="28"/>
          <w:lang w:val="en-US"/>
        </w:rPr>
        <w:t xml:space="preserve"> </w:t>
      </w:r>
      <w:r w:rsidR="0046791E" w:rsidRPr="00F04167">
        <w:rPr>
          <w:color w:val="auto"/>
          <w:szCs w:val="28"/>
          <w:lang w:val="en-US"/>
        </w:rPr>
        <w:t xml:space="preserve">với </w:t>
      </w:r>
      <w:r w:rsidRPr="00F04167">
        <w:rPr>
          <w:color w:val="auto"/>
          <w:szCs w:val="28"/>
          <w:lang w:val="en-US"/>
        </w:rPr>
        <w:t xml:space="preserve">mức tăng </w:t>
      </w:r>
      <w:r w:rsidR="0046791E" w:rsidRPr="00F04167">
        <w:rPr>
          <w:color w:val="auto"/>
          <w:szCs w:val="28"/>
          <w:lang w:val="en-US"/>
        </w:rPr>
        <w:t xml:space="preserve">trưởng </w:t>
      </w:r>
      <w:r w:rsidRPr="00F04167">
        <w:rPr>
          <w:color w:val="auto"/>
          <w:szCs w:val="28"/>
          <w:lang w:val="en-US"/>
        </w:rPr>
        <w:t xml:space="preserve">ổn định các năm trước. </w:t>
      </w:r>
    </w:p>
    <w:p w:rsidR="00A82BDE" w:rsidRPr="00F04167" w:rsidRDefault="00A82BDE" w:rsidP="00046476">
      <w:pPr>
        <w:shd w:val="clear" w:color="auto" w:fill="FFFFFF"/>
        <w:spacing w:before="120" w:after="120"/>
        <w:ind w:firstLine="709"/>
        <w:rPr>
          <w:color w:val="auto"/>
          <w:szCs w:val="28"/>
          <w:lang w:val="en-US"/>
        </w:rPr>
      </w:pPr>
      <w:r w:rsidRPr="00F04167">
        <w:rPr>
          <w:color w:val="auto"/>
          <w:szCs w:val="28"/>
          <w:lang w:val="en-US"/>
        </w:rPr>
        <w:t>+ Gạch (-) đầu dòng thứ 2 tại điểm a mục 3 Phần I Báo cáo</w:t>
      </w:r>
      <w:r w:rsidR="00D81355" w:rsidRPr="00F04167">
        <w:rPr>
          <w:color w:val="auto"/>
          <w:szCs w:val="28"/>
          <w:vertAlign w:val="superscript"/>
          <w:lang w:val="en-US"/>
        </w:rPr>
        <w:t>(</w:t>
      </w:r>
      <w:r w:rsidR="00D81355" w:rsidRPr="00F04167">
        <w:rPr>
          <w:rStyle w:val="FootnoteReference"/>
          <w:color w:val="auto"/>
          <w:szCs w:val="28"/>
          <w:lang w:val="en-US"/>
        </w:rPr>
        <w:footnoteReference w:id="19"/>
      </w:r>
      <w:r w:rsidR="00D81355" w:rsidRPr="00F04167">
        <w:rPr>
          <w:color w:val="auto"/>
          <w:szCs w:val="28"/>
          <w:vertAlign w:val="superscript"/>
          <w:lang w:val="en-US"/>
        </w:rPr>
        <w:t>)</w:t>
      </w:r>
      <w:r w:rsidRPr="00F04167">
        <w:rPr>
          <w:color w:val="auto"/>
          <w:szCs w:val="28"/>
          <w:lang w:val="en-US"/>
        </w:rPr>
        <w:t xml:space="preserve">, số liệu về diện </w:t>
      </w:r>
      <w:r w:rsidR="006607FB" w:rsidRPr="00F04167">
        <w:rPr>
          <w:color w:val="auto"/>
          <w:szCs w:val="28"/>
          <w:lang w:val="en-US"/>
        </w:rPr>
        <w:t>tí</w:t>
      </w:r>
      <w:r w:rsidRPr="00F04167">
        <w:rPr>
          <w:color w:val="auto"/>
          <w:szCs w:val="28"/>
          <w:lang w:val="en-US"/>
        </w:rPr>
        <w:t>ch</w:t>
      </w:r>
      <w:r w:rsidR="00D81355" w:rsidRPr="00F04167">
        <w:rPr>
          <w:color w:val="auto"/>
          <w:szCs w:val="28"/>
          <w:lang w:val="en-US"/>
        </w:rPr>
        <w:t>, sản lượng</w:t>
      </w:r>
      <w:r w:rsidRPr="00F04167">
        <w:rPr>
          <w:color w:val="auto"/>
          <w:szCs w:val="28"/>
          <w:lang w:val="en-US"/>
        </w:rPr>
        <w:t xml:space="preserve"> dược liệu chưa khớp đúng với số diện tích</w:t>
      </w:r>
      <w:r w:rsidR="00D81355" w:rsidRPr="00F04167">
        <w:rPr>
          <w:color w:val="auto"/>
          <w:szCs w:val="28"/>
          <w:lang w:val="en-US"/>
        </w:rPr>
        <w:t>, sản lượng</w:t>
      </w:r>
      <w:r w:rsidRPr="00F04167">
        <w:rPr>
          <w:color w:val="auto"/>
          <w:szCs w:val="28"/>
          <w:lang w:val="en-US"/>
        </w:rPr>
        <w:t xml:space="preserve"> nêu trong điểm b mục 2.2 khoản 2 Phần I của Phụ lục 01 kèm theo Báo cáo</w:t>
      </w:r>
      <w:r w:rsidRPr="00F04167">
        <w:rPr>
          <w:color w:val="auto"/>
          <w:szCs w:val="28"/>
          <w:vertAlign w:val="superscript"/>
          <w:lang w:val="en-US"/>
        </w:rPr>
        <w:t>(</w:t>
      </w:r>
      <w:r w:rsidRPr="00F04167">
        <w:rPr>
          <w:rStyle w:val="FootnoteReference"/>
          <w:color w:val="auto"/>
          <w:szCs w:val="28"/>
          <w:lang w:val="en-US"/>
        </w:rPr>
        <w:footnoteReference w:id="20"/>
      </w:r>
      <w:r w:rsidRPr="00F04167">
        <w:rPr>
          <w:color w:val="auto"/>
          <w:szCs w:val="28"/>
          <w:vertAlign w:val="superscript"/>
          <w:lang w:val="en-US"/>
        </w:rPr>
        <w:t>)</w:t>
      </w:r>
      <w:r w:rsidRPr="00F04167">
        <w:rPr>
          <w:color w:val="auto"/>
          <w:szCs w:val="28"/>
          <w:lang w:val="en-US"/>
        </w:rPr>
        <w:t>.</w:t>
      </w:r>
      <w:r w:rsidR="00D81355" w:rsidRPr="00F04167">
        <w:rPr>
          <w:color w:val="auto"/>
          <w:szCs w:val="28"/>
          <w:lang w:val="en-US"/>
        </w:rPr>
        <w:t xml:space="preserve"> </w:t>
      </w:r>
    </w:p>
    <w:p w:rsidR="0068671E" w:rsidRPr="00F04167" w:rsidRDefault="0068671E" w:rsidP="00046476">
      <w:pPr>
        <w:shd w:val="clear" w:color="auto" w:fill="FFFFFF"/>
        <w:spacing w:before="120" w:after="120"/>
        <w:ind w:firstLine="709"/>
        <w:rPr>
          <w:color w:val="auto"/>
          <w:szCs w:val="28"/>
          <w:lang w:val="en-US"/>
        </w:rPr>
      </w:pPr>
      <w:r w:rsidRPr="00F04167">
        <w:rPr>
          <w:color w:val="auto"/>
          <w:szCs w:val="28"/>
          <w:lang w:val="en-US"/>
        </w:rPr>
        <w:t>- Rà soát, đối chiếu các số liệu</w:t>
      </w:r>
      <w:r w:rsidR="00A82BDE" w:rsidRPr="00F04167">
        <w:rPr>
          <w:color w:val="auto"/>
          <w:szCs w:val="28"/>
          <w:lang w:val="en-US"/>
        </w:rPr>
        <w:t>, từ ngữ cho</w:t>
      </w:r>
      <w:r w:rsidRPr="00F04167">
        <w:rPr>
          <w:color w:val="auto"/>
          <w:szCs w:val="28"/>
          <w:lang w:val="en-US"/>
        </w:rPr>
        <w:t xml:space="preserve"> </w:t>
      </w:r>
      <w:r w:rsidR="00CF4AB5" w:rsidRPr="00F04167">
        <w:rPr>
          <w:color w:val="auto"/>
          <w:szCs w:val="28"/>
          <w:lang w:val="en-US"/>
        </w:rPr>
        <w:t xml:space="preserve">khớp đúng giữa các nội dung Ủy ban nhân dân tỉnh trình </w:t>
      </w:r>
      <w:r w:rsidR="00CF4AB5" w:rsidRPr="00F04167">
        <w:rPr>
          <w:color w:val="auto"/>
          <w:szCs w:val="28"/>
        </w:rPr>
        <w:t xml:space="preserve">Hội đồng nhân dân </w:t>
      </w:r>
      <w:r w:rsidR="00CF4AB5" w:rsidRPr="00F04167">
        <w:rPr>
          <w:color w:val="auto"/>
          <w:szCs w:val="28"/>
          <w:lang w:val="en-US"/>
        </w:rPr>
        <w:t>tỉnh tại Kỳ họp thứ 9.</w:t>
      </w:r>
    </w:p>
    <w:p w:rsidR="00FB615D" w:rsidRPr="00F04167" w:rsidRDefault="00FF651C" w:rsidP="00046476">
      <w:pPr>
        <w:spacing w:before="120" w:after="120"/>
        <w:ind w:firstLine="709"/>
        <w:rPr>
          <w:color w:val="auto"/>
        </w:rPr>
      </w:pPr>
      <w:r w:rsidRPr="00F04167">
        <w:rPr>
          <w:color w:val="auto"/>
        </w:rPr>
        <w:t>Ban Kinh tế - Ngân sách</w:t>
      </w:r>
      <w:r w:rsidRPr="00F04167">
        <w:rPr>
          <w:color w:val="auto"/>
          <w:lang w:val="en-US"/>
        </w:rPr>
        <w:t xml:space="preserve"> </w:t>
      </w:r>
      <w:r w:rsidRPr="00F04167">
        <w:rPr>
          <w:color w:val="auto"/>
        </w:rPr>
        <w:t>đề nghị Ủy ban nhân dân tỉnh</w:t>
      </w:r>
      <w:r w:rsidRPr="00F04167">
        <w:rPr>
          <w:color w:val="auto"/>
          <w:lang w:val="en-US"/>
        </w:rPr>
        <w:t xml:space="preserve"> </w:t>
      </w:r>
      <w:r w:rsidR="004E663B" w:rsidRPr="00F04167">
        <w:rPr>
          <w:color w:val="auto"/>
          <w:lang w:val="sv-SE"/>
        </w:rPr>
        <w:t>t</w:t>
      </w:r>
      <w:r w:rsidR="00B310EB" w:rsidRPr="00F04167">
        <w:rPr>
          <w:color w:val="auto"/>
        </w:rPr>
        <w:t xml:space="preserve">iếp thu, giải trình các ý kiến thẩm tra của Ban Kinh tế - Ngân sách và ý kiến của đại biểu </w:t>
      </w:r>
      <w:r w:rsidR="00BC464B" w:rsidRPr="00F04167">
        <w:rPr>
          <w:color w:val="auto"/>
          <w:szCs w:val="28"/>
          <w:lang w:val="nl-NL"/>
        </w:rPr>
        <w:t xml:space="preserve">Hội đồng nhân dân </w:t>
      </w:r>
      <w:r w:rsidR="00B310EB" w:rsidRPr="00F04167">
        <w:rPr>
          <w:color w:val="auto"/>
        </w:rPr>
        <w:t xml:space="preserve">tỉnh qua thảo luận; đồng thời, </w:t>
      </w:r>
      <w:r w:rsidR="00FB615D" w:rsidRPr="00F04167">
        <w:rPr>
          <w:color w:val="auto"/>
        </w:rPr>
        <w:t>hoàn chỉnh dự thảo nghị quyết theo đúng quy định về thể thức và kỹ thuật trình bày văn bản quy phạm pháp luật quy định tại Nghị định số 34/2016/NĐ-CP ngày 14/5/2016 về quy định một số điều và biện pháp thi hành Luật ban hành văn bản quy phạm pháp luật.</w:t>
      </w:r>
    </w:p>
    <w:p w:rsidR="00D41934" w:rsidRPr="00F04167" w:rsidRDefault="00F32FA2" w:rsidP="00046476">
      <w:pPr>
        <w:spacing w:before="120" w:after="120"/>
        <w:ind w:firstLine="709"/>
        <w:rPr>
          <w:color w:val="auto"/>
          <w:szCs w:val="28"/>
          <w:lang w:val="nl-NL"/>
        </w:rPr>
      </w:pPr>
      <w:r w:rsidRPr="00F04167">
        <w:rPr>
          <w:color w:val="auto"/>
          <w:szCs w:val="28"/>
        </w:rPr>
        <w:t>Trên đây là báo cáo thẩm tra của Ban Kinh tế - Ngân sách</w:t>
      </w:r>
      <w:r w:rsidR="00BC464B" w:rsidRPr="00F04167">
        <w:rPr>
          <w:color w:val="auto"/>
          <w:szCs w:val="28"/>
        </w:rPr>
        <w:t>,</w:t>
      </w:r>
      <w:r w:rsidR="00946060" w:rsidRPr="00F04167">
        <w:rPr>
          <w:color w:val="auto"/>
          <w:szCs w:val="28"/>
        </w:rPr>
        <w:t xml:space="preserve"> </w:t>
      </w:r>
      <w:r w:rsidR="00BC464B" w:rsidRPr="00F04167">
        <w:rPr>
          <w:color w:val="auto"/>
          <w:szCs w:val="28"/>
        </w:rPr>
        <w:t>k</w:t>
      </w:r>
      <w:r w:rsidR="00D41934" w:rsidRPr="00F04167">
        <w:rPr>
          <w:color w:val="auto"/>
          <w:szCs w:val="28"/>
          <w:lang w:val="nl-NL"/>
        </w:rPr>
        <w:t xml:space="preserve">ính trình Hội đồng nhân dân tỉnh </w:t>
      </w:r>
      <w:r w:rsidR="00CC419A" w:rsidRPr="00F04167">
        <w:rPr>
          <w:color w:val="auto"/>
          <w:szCs w:val="28"/>
          <w:lang w:val="nl-NL"/>
        </w:rPr>
        <w:t xml:space="preserve">Khóa </w:t>
      </w:r>
      <w:r w:rsidR="00022CDC" w:rsidRPr="00F04167">
        <w:rPr>
          <w:color w:val="auto"/>
          <w:szCs w:val="28"/>
          <w:lang w:val="nl-NL"/>
        </w:rPr>
        <w:t>XI</w:t>
      </w:r>
      <w:r w:rsidR="00D41934" w:rsidRPr="00F04167">
        <w:rPr>
          <w:color w:val="auto"/>
          <w:szCs w:val="28"/>
          <w:lang w:val="nl-NL"/>
        </w:rPr>
        <w:t xml:space="preserve"> </w:t>
      </w:r>
      <w:r w:rsidR="004E663B" w:rsidRPr="00F04167">
        <w:rPr>
          <w:color w:val="auto"/>
          <w:szCs w:val="28"/>
          <w:lang w:val="nl-NL"/>
        </w:rPr>
        <w:t xml:space="preserve">Kỳ </w:t>
      </w:r>
      <w:r w:rsidR="00D41934" w:rsidRPr="00F04167">
        <w:rPr>
          <w:color w:val="auto"/>
          <w:szCs w:val="28"/>
          <w:lang w:val="nl-NL"/>
        </w:rPr>
        <w:t xml:space="preserve">họp thứ </w:t>
      </w:r>
      <w:r w:rsidR="00022CDC" w:rsidRPr="00F04167">
        <w:rPr>
          <w:color w:val="auto"/>
          <w:szCs w:val="28"/>
          <w:lang w:val="nl-NL"/>
        </w:rPr>
        <w:t>9</w:t>
      </w:r>
      <w:r w:rsidR="00D41934" w:rsidRPr="00F04167">
        <w:rPr>
          <w:color w:val="auto"/>
          <w:szCs w:val="28"/>
          <w:lang w:val="nl-NL"/>
        </w:rPr>
        <w:t xml:space="preserve"> xem xét, quyết định./.</w:t>
      </w:r>
    </w:p>
    <w:tbl>
      <w:tblPr>
        <w:tblW w:w="5000" w:type="pct"/>
        <w:tblLook w:val="01E0" w:firstRow="1" w:lastRow="1" w:firstColumn="1" w:lastColumn="1" w:noHBand="0" w:noVBand="0"/>
      </w:tblPr>
      <w:tblGrid>
        <w:gridCol w:w="4315"/>
        <w:gridCol w:w="4973"/>
      </w:tblGrid>
      <w:tr w:rsidR="007B625D" w:rsidRPr="00F04167" w:rsidTr="00022CDC">
        <w:tc>
          <w:tcPr>
            <w:tcW w:w="2323" w:type="pct"/>
            <w:shd w:val="clear" w:color="auto" w:fill="auto"/>
          </w:tcPr>
          <w:p w:rsidR="00C00797" w:rsidRPr="00F04167" w:rsidRDefault="00C00797" w:rsidP="007C0A95">
            <w:pPr>
              <w:spacing w:before="60"/>
              <w:rPr>
                <w:b/>
                <w:i/>
                <w:color w:val="auto"/>
                <w:sz w:val="24"/>
              </w:rPr>
            </w:pPr>
            <w:r w:rsidRPr="00F04167">
              <w:rPr>
                <w:b/>
                <w:i/>
                <w:color w:val="auto"/>
                <w:sz w:val="24"/>
              </w:rPr>
              <w:t>Nơi nhận:</w:t>
            </w:r>
          </w:p>
          <w:p w:rsidR="001E04D4" w:rsidRPr="00F04167" w:rsidRDefault="001E04D4" w:rsidP="007C0A95">
            <w:pPr>
              <w:rPr>
                <w:color w:val="auto"/>
                <w:sz w:val="22"/>
              </w:rPr>
            </w:pPr>
            <w:r w:rsidRPr="00F04167">
              <w:rPr>
                <w:color w:val="auto"/>
                <w:sz w:val="22"/>
              </w:rPr>
              <w:t>- Thường trực HĐND tỉnh;</w:t>
            </w:r>
          </w:p>
          <w:p w:rsidR="00FF651C" w:rsidRPr="00F04167" w:rsidRDefault="00FF651C" w:rsidP="007C0A95">
            <w:pPr>
              <w:rPr>
                <w:color w:val="auto"/>
                <w:sz w:val="22"/>
                <w:lang w:val="en-US"/>
              </w:rPr>
            </w:pPr>
            <w:r w:rsidRPr="00F04167">
              <w:rPr>
                <w:color w:val="auto"/>
                <w:sz w:val="22"/>
                <w:lang w:val="en-US"/>
              </w:rPr>
              <w:t>- UBND tỉnh;</w:t>
            </w:r>
          </w:p>
          <w:p w:rsidR="00C00797" w:rsidRPr="00F04167" w:rsidRDefault="00C00797" w:rsidP="007C0A95">
            <w:pPr>
              <w:rPr>
                <w:color w:val="auto"/>
                <w:sz w:val="22"/>
              </w:rPr>
            </w:pPr>
            <w:r w:rsidRPr="00F04167">
              <w:rPr>
                <w:color w:val="auto"/>
                <w:sz w:val="22"/>
              </w:rPr>
              <w:t>- Đại biểu HĐND tỉnh;</w:t>
            </w:r>
          </w:p>
          <w:p w:rsidR="00C00797" w:rsidRPr="00F04167" w:rsidRDefault="00C00797" w:rsidP="007C0A95">
            <w:pPr>
              <w:rPr>
                <w:color w:val="auto"/>
              </w:rPr>
            </w:pPr>
            <w:r w:rsidRPr="00F04167">
              <w:rPr>
                <w:color w:val="auto"/>
                <w:sz w:val="22"/>
              </w:rPr>
              <w:t>- Lưu: VT, KT-NS</w:t>
            </w:r>
            <w:r w:rsidRPr="00F04167">
              <w:rPr>
                <w:color w:val="auto"/>
                <w:sz w:val="14"/>
              </w:rPr>
              <w:t>.</w:t>
            </w:r>
          </w:p>
        </w:tc>
        <w:tc>
          <w:tcPr>
            <w:tcW w:w="2677" w:type="pct"/>
            <w:shd w:val="clear" w:color="auto" w:fill="auto"/>
          </w:tcPr>
          <w:p w:rsidR="00C00797" w:rsidRPr="00F04167" w:rsidRDefault="00C00797" w:rsidP="007C0A95">
            <w:pPr>
              <w:spacing w:before="60"/>
              <w:jc w:val="center"/>
              <w:rPr>
                <w:b/>
                <w:color w:val="auto"/>
              </w:rPr>
            </w:pPr>
            <w:r w:rsidRPr="00F04167">
              <w:rPr>
                <w:b/>
                <w:color w:val="auto"/>
              </w:rPr>
              <w:t xml:space="preserve">TM. BAN KINH TẾ </w:t>
            </w:r>
            <w:r w:rsidR="00D42B71" w:rsidRPr="00F04167">
              <w:rPr>
                <w:b/>
                <w:color w:val="auto"/>
              </w:rPr>
              <w:t>-</w:t>
            </w:r>
            <w:r w:rsidRPr="00F04167">
              <w:rPr>
                <w:b/>
                <w:color w:val="auto"/>
              </w:rPr>
              <w:t xml:space="preserve"> NGÂN SÁCH</w:t>
            </w:r>
          </w:p>
          <w:p w:rsidR="00C00797" w:rsidRPr="00F04167" w:rsidRDefault="00C00797" w:rsidP="007C0A95">
            <w:pPr>
              <w:jc w:val="center"/>
              <w:rPr>
                <w:b/>
                <w:color w:val="auto"/>
                <w:sz w:val="26"/>
              </w:rPr>
            </w:pPr>
            <w:r w:rsidRPr="00F04167">
              <w:rPr>
                <w:b/>
                <w:color w:val="auto"/>
              </w:rPr>
              <w:t>TRƯỞNG BAN</w:t>
            </w:r>
          </w:p>
          <w:p w:rsidR="00382ACC" w:rsidRPr="00F04167" w:rsidRDefault="00FC4B97" w:rsidP="00FC4B97">
            <w:pPr>
              <w:jc w:val="center"/>
              <w:rPr>
                <w:b/>
                <w:color w:val="auto"/>
                <w:sz w:val="26"/>
                <w:lang w:val="en-US"/>
              </w:rPr>
            </w:pPr>
            <w:r>
              <w:rPr>
                <w:b/>
                <w:color w:val="auto"/>
                <w:sz w:val="26"/>
                <w:lang w:val="en-US"/>
              </w:rPr>
              <w:t>Đã ký</w:t>
            </w:r>
            <w:bookmarkStart w:id="0" w:name="_GoBack"/>
            <w:bookmarkEnd w:id="0"/>
            <w:r w:rsidR="000E205E" w:rsidRPr="00F04167">
              <w:rPr>
                <w:b/>
                <w:color w:val="auto"/>
                <w:sz w:val="26"/>
                <w:lang w:val="en-US"/>
              </w:rPr>
              <w:t xml:space="preserve"> </w:t>
            </w:r>
          </w:p>
          <w:p w:rsidR="004E663B" w:rsidRDefault="004E663B" w:rsidP="007C0A95">
            <w:pPr>
              <w:jc w:val="center"/>
              <w:rPr>
                <w:b/>
                <w:color w:val="auto"/>
                <w:sz w:val="26"/>
                <w:lang w:val="en-US"/>
              </w:rPr>
            </w:pPr>
          </w:p>
          <w:p w:rsidR="00046476" w:rsidRDefault="00046476" w:rsidP="007C0A95">
            <w:pPr>
              <w:spacing w:before="40"/>
              <w:jc w:val="center"/>
              <w:rPr>
                <w:b/>
                <w:color w:val="auto"/>
                <w:lang w:val="en-US"/>
              </w:rPr>
            </w:pPr>
          </w:p>
          <w:p w:rsidR="00C00797" w:rsidRPr="00F04167" w:rsidRDefault="00C00797" w:rsidP="007C0A95">
            <w:pPr>
              <w:spacing w:before="40"/>
              <w:jc w:val="center"/>
              <w:rPr>
                <w:b/>
                <w:color w:val="auto"/>
                <w:sz w:val="26"/>
              </w:rPr>
            </w:pPr>
            <w:r w:rsidRPr="00F04167">
              <w:rPr>
                <w:b/>
                <w:color w:val="auto"/>
              </w:rPr>
              <w:t>Hồ Văn Đà</w:t>
            </w:r>
          </w:p>
        </w:tc>
      </w:tr>
    </w:tbl>
    <w:p w:rsidR="00DB412C" w:rsidRPr="00F04167" w:rsidRDefault="00DB412C" w:rsidP="00671DFE">
      <w:pPr>
        <w:spacing w:before="120" w:after="120"/>
        <w:rPr>
          <w:color w:val="auto"/>
        </w:rPr>
      </w:pPr>
    </w:p>
    <w:sectPr w:rsidR="00DB412C" w:rsidRPr="00F04167" w:rsidSect="00046476">
      <w:footerReference w:type="default" r:id="rId10"/>
      <w:pgSz w:w="11907" w:h="16840" w:code="9"/>
      <w:pgMar w:top="1134" w:right="1134" w:bottom="1134" w:left="1701" w:header="709" w:footer="31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7F" w:rsidRDefault="000A4C7F" w:rsidP="00DE001E">
      <w:r>
        <w:separator/>
      </w:r>
    </w:p>
  </w:endnote>
  <w:endnote w:type="continuationSeparator" w:id="0">
    <w:p w:rsidR="000A4C7F" w:rsidRDefault="000A4C7F" w:rsidP="00DE001E">
      <w:r>
        <w:continuationSeparator/>
      </w:r>
    </w:p>
  </w:endnote>
  <w:endnote w:type="continuationNotice" w:id="1">
    <w:p w:rsidR="000A4C7F" w:rsidRDefault="000A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A6" w:rsidRDefault="00980EA6">
    <w:pPr>
      <w:pStyle w:val="Footer"/>
      <w:jc w:val="right"/>
    </w:pPr>
    <w:r>
      <w:rPr>
        <w:noProof w:val="0"/>
      </w:rPr>
      <w:fldChar w:fldCharType="begin"/>
    </w:r>
    <w:r>
      <w:instrText xml:space="preserve"> PAGE   \* MERGEFORMAT </w:instrText>
    </w:r>
    <w:r>
      <w:rPr>
        <w:noProof w:val="0"/>
      </w:rPr>
      <w:fldChar w:fldCharType="separate"/>
    </w:r>
    <w:r w:rsidR="00FC4B97">
      <w:t>6</w:t>
    </w:r>
    <w:r>
      <w:fldChar w:fldCharType="end"/>
    </w:r>
  </w:p>
  <w:p w:rsidR="00DE001E" w:rsidRPr="00DE001E" w:rsidRDefault="00DE001E" w:rsidP="00DE001E">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7F" w:rsidRDefault="000A4C7F" w:rsidP="00DE001E">
      <w:r>
        <w:separator/>
      </w:r>
    </w:p>
  </w:footnote>
  <w:footnote w:type="continuationSeparator" w:id="0">
    <w:p w:rsidR="000A4C7F" w:rsidRDefault="000A4C7F" w:rsidP="00DE001E">
      <w:r>
        <w:continuationSeparator/>
      </w:r>
    </w:p>
  </w:footnote>
  <w:footnote w:type="continuationNotice" w:id="1">
    <w:p w:rsidR="000A4C7F" w:rsidRDefault="000A4C7F"/>
  </w:footnote>
  <w:footnote w:id="2">
    <w:p w:rsidR="00A13CA2" w:rsidRPr="00F608EA" w:rsidRDefault="00A13CA2" w:rsidP="004D15A6">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szCs w:val="28"/>
          <w:lang w:val="fi-FI"/>
        </w:rPr>
        <w:t>Công nhận được 01 doanh nghiệp</w:t>
      </w:r>
      <w:r w:rsidRPr="00F608EA">
        <w:rPr>
          <w:bCs/>
          <w:color w:val="auto"/>
          <w:szCs w:val="28"/>
          <w:lang w:val="nl-NL"/>
        </w:rPr>
        <w:t xml:space="preserve"> nông nghiệp ứng dụng công nghệ cao tại Quyết định số 747/QĐ-UBND, ngày 18/7/2019 (</w:t>
      </w:r>
      <w:r w:rsidRPr="00F608EA">
        <w:rPr>
          <w:bCs/>
          <w:i/>
          <w:color w:val="auto"/>
          <w:szCs w:val="28"/>
          <w:lang w:val="nl-NL"/>
        </w:rPr>
        <w:t>Công ty TNHH Việt Khang Nông</w:t>
      </w:r>
      <w:r w:rsidRPr="00F608EA">
        <w:rPr>
          <w:bCs/>
          <w:color w:val="auto"/>
          <w:szCs w:val="28"/>
          <w:lang w:val="nl-NL"/>
        </w:rPr>
        <w:t xml:space="preserve">); </w:t>
      </w:r>
      <w:r w:rsidRPr="00F608EA">
        <w:rPr>
          <w:color w:val="auto"/>
          <w:szCs w:val="28"/>
          <w:lang w:val="fi-FI"/>
        </w:rPr>
        <w:t xml:space="preserve">Xây dựng chuỗi liên kết sản xuất gắn với ứng dụng công nghệ cao trong sản xuất và chế biến 05 sản phẩm chủ lực của tỉnh theo Quyết định số 31/2018/QĐ-UBND, ngày 14/11/2018 của Ủy ban nhân dân tỉnh; </w:t>
      </w:r>
      <w:r w:rsidRPr="00F608EA">
        <w:rPr>
          <w:color w:val="auto"/>
          <w:szCs w:val="28"/>
          <w:lang w:val="sv-SE"/>
        </w:rPr>
        <w:t xml:space="preserve">diện tích sản xuất các loại cây trồng theo hướng an toàn, hữu cơ và ứng dụng công nghệ cao ngày càng được mở rộng quy mô, tăng về số lượng và chất lượng; chủ động </w:t>
      </w:r>
      <w:r w:rsidRPr="00F608EA">
        <w:rPr>
          <w:color w:val="auto"/>
          <w:szCs w:val="28"/>
          <w:lang w:val="fi-FI"/>
        </w:rPr>
        <w:t>tìm kiếm, xúc tiến kêu gọi đầu tư, h</w:t>
      </w:r>
      <w:r w:rsidRPr="00F608EA">
        <w:rPr>
          <w:color w:val="auto"/>
          <w:szCs w:val="28"/>
        </w:rPr>
        <w:t>ỗ trợ thành lập và tạo điều kiện cho các doanh nghiệp, doanh nghiệp khởi nghiệp, hợp tác xã kiểu mới là trụ cột, hạt nhân trong phát triển kinh tế hợp tác</w:t>
      </w:r>
      <w:r w:rsidRPr="00F608EA">
        <w:rPr>
          <w:color w:val="auto"/>
          <w:szCs w:val="28"/>
          <w:lang w:val="fi-FI"/>
        </w:rPr>
        <w:t xml:space="preserve"> cơ sở chế biến sản phẩm nông nghiệp trên địa bàn tỉnh</w:t>
      </w:r>
      <w:r w:rsidR="00DF0BD4" w:rsidRPr="00F608EA">
        <w:rPr>
          <w:color w:val="auto"/>
          <w:szCs w:val="28"/>
          <w:lang w:val="fi-FI"/>
        </w:rPr>
        <w:t>;...</w:t>
      </w:r>
    </w:p>
  </w:footnote>
  <w:footnote w:id="3">
    <w:p w:rsidR="00A13CA2" w:rsidRPr="00F608EA" w:rsidRDefault="00A13CA2" w:rsidP="004D15A6">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lang w:val="en-US"/>
        </w:rPr>
        <w:t>Dự kiến cuối năm 2019 sẽ có 22/25 xã đạt chuẩn nông thôn mới.</w:t>
      </w:r>
    </w:p>
  </w:footnote>
  <w:footnote w:id="4">
    <w:p w:rsidR="00DF0BD4" w:rsidRPr="00F608EA" w:rsidRDefault="00DF0BD4" w:rsidP="004D15A6">
      <w:pPr>
        <w:pStyle w:val="FootnoteText"/>
        <w:rPr>
          <w:color w:val="auto"/>
          <w:sz w:val="18"/>
          <w:szCs w:val="18"/>
        </w:rPr>
      </w:pPr>
      <w:r w:rsidRPr="00F608EA">
        <w:rPr>
          <w:rStyle w:val="FootnoteReference"/>
          <w:color w:val="auto"/>
        </w:rPr>
        <w:footnoteRef/>
      </w:r>
      <w:r w:rsidRPr="00F608EA">
        <w:rPr>
          <w:color w:val="auto"/>
        </w:rPr>
        <w:t xml:space="preserve"> </w:t>
      </w:r>
      <w:r w:rsidR="009117E1" w:rsidRPr="00F608EA">
        <w:rPr>
          <w:color w:val="auto"/>
          <w:sz w:val="18"/>
          <w:szCs w:val="18"/>
        </w:rPr>
        <w:t xml:space="preserve">Tổng diện tích dược liệu ước khoảng </w:t>
      </w:r>
      <w:r w:rsidR="009117E1" w:rsidRPr="00F608EA">
        <w:rPr>
          <w:color w:val="auto"/>
          <w:sz w:val="18"/>
          <w:szCs w:val="18"/>
          <w:lang w:val="af-ZA"/>
        </w:rPr>
        <w:t xml:space="preserve">1.265 </w:t>
      </w:r>
      <w:r w:rsidR="009117E1" w:rsidRPr="00F608EA">
        <w:rPr>
          <w:color w:val="auto"/>
          <w:sz w:val="18"/>
          <w:szCs w:val="18"/>
        </w:rPr>
        <w:t>ha, trong đó: Sâm Ngọc Linh 600 ha, Đảng Sâm 118 ha, Sa Nhân tím 05 ha, Ý dĩ (bo bo) 399 ha, Nghệ vàng 72,6 ha, Đinh lăng 9,9 ha, Đương quy 16,1 ha</w:t>
      </w:r>
      <w:r w:rsidR="001D7AEC" w:rsidRPr="00F608EA">
        <w:rPr>
          <w:color w:val="auto"/>
          <w:lang w:val="en-US"/>
        </w:rPr>
        <w:t>.</w:t>
      </w:r>
    </w:p>
  </w:footnote>
  <w:footnote w:id="5">
    <w:p w:rsidR="00E07D83" w:rsidRPr="00F608EA" w:rsidRDefault="00E07D83" w:rsidP="004D15A6">
      <w:pPr>
        <w:pStyle w:val="FootnoteText"/>
        <w:rPr>
          <w:color w:val="auto"/>
          <w:lang w:val="en-US"/>
        </w:rPr>
      </w:pPr>
      <w:r w:rsidRPr="00F608EA">
        <w:rPr>
          <w:rStyle w:val="FootnoteReference"/>
          <w:color w:val="auto"/>
        </w:rPr>
        <w:footnoteRef/>
      </w:r>
      <w:r w:rsidRPr="00F608EA">
        <w:rPr>
          <w:color w:val="auto"/>
        </w:rPr>
        <w:t xml:space="preserve"> Ước thực hiện năm 2019 khoảng 3.124 tỷ đồng</w:t>
      </w:r>
      <w:r w:rsidRPr="00F608EA">
        <w:rPr>
          <w:color w:val="auto"/>
          <w:lang w:val="en-US"/>
        </w:rPr>
        <w:t>, trong đó,</w:t>
      </w:r>
      <w:r w:rsidR="00C418D0" w:rsidRPr="00F608EA">
        <w:rPr>
          <w:color w:val="auto"/>
          <w:lang w:val="en-US"/>
        </w:rPr>
        <w:t xml:space="preserve"> những nguồn thu lớn như:</w:t>
      </w:r>
      <w:r w:rsidRPr="00F608EA">
        <w:rPr>
          <w:color w:val="auto"/>
          <w:lang w:val="en-US"/>
        </w:rPr>
        <w:t xml:space="preserve"> </w:t>
      </w:r>
      <w:r w:rsidRPr="00F608EA">
        <w:rPr>
          <w:b/>
          <w:color w:val="auto"/>
          <w:lang w:val="en-US"/>
        </w:rPr>
        <w:t>nguồn thu tiền sử dụng đất</w:t>
      </w:r>
      <w:r w:rsidRPr="00F608EA">
        <w:rPr>
          <w:color w:val="auto"/>
          <w:lang w:val="en-US"/>
        </w:rPr>
        <w:t xml:space="preserve"> </w:t>
      </w:r>
      <w:r w:rsidRPr="00F608EA">
        <w:rPr>
          <w:b/>
          <w:color w:val="auto"/>
          <w:lang w:val="en-US"/>
        </w:rPr>
        <w:t>ước thực hiện</w:t>
      </w:r>
      <w:r w:rsidRPr="00F608EA">
        <w:rPr>
          <w:color w:val="auto"/>
          <w:lang w:val="en-US"/>
        </w:rPr>
        <w:t xml:space="preserve"> 750 tỷ đồng (Bán đấu giá quyền sử dụng đất khu đất Trường Lý Tự Trọng khoảng 32,2 tỷ đồng; tiền đấu giá quyền sử dụng đất ở khu đô thị phía Nam cầu Đăk Bla khoảng 374,5 tỷ đồng; thu tiền bán đấu giá tại các huyện, thành phố khoảng 72 tỷ đồng; Bán đấu giá quyền sử dụng đất khu đất Trung đoàn 66</w:t>
      </w:r>
      <w:r w:rsidR="002E7F99" w:rsidRPr="00F608EA">
        <w:rPr>
          <w:color w:val="auto"/>
        </w:rPr>
        <w:t xml:space="preserve"> khoảng</w:t>
      </w:r>
      <w:r w:rsidRPr="00F608EA">
        <w:rPr>
          <w:color w:val="auto"/>
          <w:lang w:val="en-US"/>
        </w:rPr>
        <w:t xml:space="preserve"> 200 tỷ đồng;...)</w:t>
      </w:r>
      <w:r w:rsidR="00C418D0" w:rsidRPr="00F608EA">
        <w:rPr>
          <w:color w:val="auto"/>
          <w:lang w:val="en-US"/>
        </w:rPr>
        <w:t>;</w:t>
      </w:r>
      <w:r w:rsidRPr="00F608EA">
        <w:rPr>
          <w:color w:val="auto"/>
          <w:lang w:val="en-US"/>
        </w:rPr>
        <w:t xml:space="preserve"> </w:t>
      </w:r>
      <w:r w:rsidR="00C418D0" w:rsidRPr="00F608EA">
        <w:rPr>
          <w:b/>
          <w:color w:val="auto"/>
          <w:lang w:val="en-US"/>
        </w:rPr>
        <w:t>n</w:t>
      </w:r>
      <w:r w:rsidRPr="00F608EA">
        <w:rPr>
          <w:b/>
          <w:color w:val="auto"/>
          <w:lang w:val="en-US"/>
        </w:rPr>
        <w:t>guồn thu tiền cho thuê đất, ước thực hiện</w:t>
      </w:r>
      <w:r w:rsidRPr="00F608EA">
        <w:rPr>
          <w:color w:val="auto"/>
          <w:lang w:val="en-US"/>
        </w:rPr>
        <w:t xml:space="preserve"> 110 tỷ đồng (do Liên hiệp Hợp tác xã Thương mại Thành phố Hồ Chí Minh (Siêu thị Coopmart) nộp tiền thuê đất cho cả thời gian thuê; phát sinh thu tiền cho thuê đất qua đấu giá khu đất Trường Lý Tự Trọng) </w:t>
      </w:r>
    </w:p>
  </w:footnote>
  <w:footnote w:id="6">
    <w:p w:rsidR="00C00494" w:rsidRPr="00F608EA" w:rsidRDefault="00C00494" w:rsidP="00C00494">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lang w:val="en-US"/>
        </w:rPr>
        <w:t xml:space="preserve">Trong năm 2019, Thường trực Hội đồng nhân dân tỉnh đã Quyết định chủ trương đầu tư một số dự án: </w:t>
      </w:r>
      <w:r w:rsidRPr="00F608EA">
        <w:rPr>
          <w:color w:val="auto"/>
        </w:rPr>
        <w:t>Dự án Chỉnh trang đô thị, tạo quỹ đất để thực hiện quy hoạch Khu công nghiệp, Cụm công nghiệp</w:t>
      </w:r>
      <w:r w:rsidRPr="00F608EA">
        <w:rPr>
          <w:color w:val="auto"/>
          <w:lang w:val="en-US"/>
        </w:rPr>
        <w:t>; Dự án Chỉnh trang đô thị, tạo quỹ đất để thực hiện quy hoạch Khu công nghiệp Sao Mai.</w:t>
      </w:r>
    </w:p>
  </w:footnote>
  <w:footnote w:id="7">
    <w:p w:rsidR="0078407D" w:rsidRPr="00F608EA" w:rsidRDefault="0078407D">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lang w:val="en-US"/>
        </w:rPr>
        <w:t>Trong năm 2019, Ngân sách tỉnh đã ủy thác qua ngân hàng chính sách xã hội khoảng 3</w:t>
      </w:r>
      <w:r w:rsidR="00684BA8" w:rsidRPr="00F608EA">
        <w:rPr>
          <w:color w:val="auto"/>
          <w:lang w:val="en-US"/>
        </w:rPr>
        <w:t>4</w:t>
      </w:r>
      <w:r w:rsidRPr="00F608EA">
        <w:rPr>
          <w:color w:val="auto"/>
          <w:lang w:val="en-US"/>
        </w:rPr>
        <w:t xml:space="preserve"> tỷ đồng để đơn vị thực hiện cho vay đối với các đối tượng theo quy định.</w:t>
      </w:r>
    </w:p>
  </w:footnote>
  <w:footnote w:id="8">
    <w:p w:rsidR="00C07D4B" w:rsidRPr="00F608EA" w:rsidRDefault="00C07D4B" w:rsidP="004D15A6">
      <w:pPr>
        <w:pStyle w:val="FootnoteText"/>
        <w:rPr>
          <w:color w:val="auto"/>
          <w:lang w:val="pl-PL"/>
        </w:rPr>
      </w:pPr>
      <w:r w:rsidRPr="00F608EA">
        <w:rPr>
          <w:color w:val="auto"/>
          <w:vertAlign w:val="superscript"/>
          <w:lang w:val="en-US"/>
        </w:rPr>
        <w:footnoteRef/>
      </w:r>
      <w:r w:rsidRPr="00F608EA">
        <w:rPr>
          <w:color w:val="auto"/>
          <w:lang w:val="en-US"/>
        </w:rPr>
        <w:t xml:space="preserve"> Đầu năm học 2019-2020 đã có 27 xã, phường hoàn thành </w:t>
      </w:r>
      <w:r w:rsidRPr="00F608EA">
        <w:rPr>
          <w:color w:val="auto"/>
        </w:rPr>
        <w:t xml:space="preserve">việc sắp xếp các cơ sở giáo dục </w:t>
      </w:r>
      <w:r w:rsidRPr="00F608EA">
        <w:rPr>
          <w:color w:val="auto"/>
          <w:lang w:val="pl-PL"/>
        </w:rPr>
        <w:t xml:space="preserve">công lập </w:t>
      </w:r>
      <w:r w:rsidRPr="00F608EA">
        <w:rPr>
          <w:color w:val="auto"/>
        </w:rPr>
        <w:t>trên địa bàn</w:t>
      </w:r>
      <w:r w:rsidRPr="00F608EA">
        <w:rPr>
          <w:color w:val="auto"/>
          <w:lang w:val="pl-PL"/>
        </w:rPr>
        <w:t>, cụ thể:</w:t>
      </w:r>
      <w:r w:rsidRPr="00F608EA">
        <w:rPr>
          <w:b/>
          <w:color w:val="auto"/>
          <w:lang w:val="pl-PL"/>
        </w:rPr>
        <w:t xml:space="preserve"> </w:t>
      </w:r>
      <w:r w:rsidRPr="00F608EA">
        <w:rPr>
          <w:color w:val="auto"/>
        </w:rPr>
        <w:t>Thành</w:t>
      </w:r>
      <w:r w:rsidRPr="00F608EA">
        <w:rPr>
          <w:color w:val="auto"/>
          <w:lang w:val="pl-PL"/>
        </w:rPr>
        <w:t xml:space="preserve"> phố Kon Tum: 8/18 xã, phường, gồm: xã Hòa Bình, xã Đăk Năng, xã Chư H’Reng, xã Đăk Cấm, xã Vinh Quang, phường Nguyễn Trãi, phường Trường Chinh, phường Lê Lợi. Huyện Đăk Hà:3/7 xã, gồm: xã Đăk Uy, xã Đăk Ngọc, xã Hà Mòn. Huyện Đăk Glei: 2/4 xã, gồm: xã Đăk Man, xã Xốp. Huyện Kon Plông: 2/3 xã, gồm: xã Măng Bút, xã Ngọc Tem. Huyện Sa Thầy 6/6 xã, gồm: xã Sa Sơn, xã Sa Nhơn, xã Sa Nghĩa, xã Ya Ly, xã Ya Tăng, xã Ya Xiêr. Huyện Ia H’Drai 3/3 xã, gồm: xã Ia Dom, xã Ia Đal, xã Ia Tơi. Huyện Tu mơ Rông 3/11 xã, gồm: xã Đăk Hà, xã Măng Ri, xã Văn Xuôi”.</w:t>
      </w:r>
      <w:r w:rsidR="00FD740B" w:rsidRPr="00F608EA">
        <w:rPr>
          <w:color w:val="auto"/>
          <w:lang w:val="pl-PL"/>
        </w:rPr>
        <w:t xml:space="preserve"> N</w:t>
      </w:r>
      <w:r w:rsidR="00FD740B" w:rsidRPr="00F608EA">
        <w:rPr>
          <w:iCs/>
          <w:color w:val="auto"/>
          <w:lang w:val="de-DE"/>
        </w:rPr>
        <w:t xml:space="preserve">ăm học 2019-2020 </w:t>
      </w:r>
      <w:r w:rsidR="00FD740B" w:rsidRPr="00F608EA">
        <w:rPr>
          <w:color w:val="auto"/>
          <w:lang w:val="de-DE"/>
        </w:rPr>
        <w:t>t</w:t>
      </w:r>
      <w:r w:rsidR="00FD740B" w:rsidRPr="00F608EA">
        <w:rPr>
          <w:iCs/>
          <w:color w:val="auto"/>
          <w:lang w:val="de-DE"/>
        </w:rPr>
        <w:t>ổng số học sinh các cấp ra lớp là 158.400 em, tăng 3.000 em</w:t>
      </w:r>
      <w:r w:rsidR="005E114E" w:rsidRPr="00F608EA">
        <w:rPr>
          <w:iCs/>
          <w:color w:val="auto"/>
          <w:lang w:val="de-DE"/>
        </w:rPr>
        <w:t>.</w:t>
      </w:r>
      <w:r w:rsidR="00FD740B" w:rsidRPr="00F608EA">
        <w:rPr>
          <w:rFonts w:eastAsia="Times New Roman"/>
          <w:bCs/>
          <w:color w:val="auto"/>
          <w:lang w:val="pl-PL"/>
        </w:rPr>
        <w:t xml:space="preserve"> </w:t>
      </w:r>
    </w:p>
  </w:footnote>
  <w:footnote w:id="9">
    <w:p w:rsidR="00AB0DBA" w:rsidRPr="00F608EA" w:rsidRDefault="00AB0DBA" w:rsidP="004D15A6">
      <w:pPr>
        <w:pStyle w:val="FootnoteText"/>
        <w:rPr>
          <w:color w:val="auto"/>
          <w:lang w:val="en-US"/>
        </w:rPr>
      </w:pPr>
      <w:r w:rsidRPr="00F608EA">
        <w:rPr>
          <w:rStyle w:val="FootnoteReference"/>
          <w:color w:val="auto"/>
        </w:rPr>
        <w:footnoteRef/>
      </w:r>
      <w:r w:rsidRPr="00F608EA">
        <w:rPr>
          <w:color w:val="auto"/>
        </w:rPr>
        <w:t xml:space="preserve"> Nâng cấp Bệnh viện Đa khoa tỉnh Kon Tum từ bệnh viện hạng II lên bệnh viện hạng I quy mô 750 giường bệnh; nâng cấp Bệnh viện Đa khoa Khu vực Ngọc Hồi từ 100 giường lên 250 giường bệnh. Hoàn thành đầu tư và đưa vào sử dụng các dự án: Cải tạo, sữa chữa hệ thống xử lý chất thải lỏng tại Trung tâm Y tế huyện Đăk Hà và Tu Mơ Rông; xây mới và cải tạo, sữa chữa 35 trạm y tế do ADB tài trợ; Sữa chữa, nâng cấp các Trạm Y tế phường: Quyết Thắng, Quang Trung, Duy Tân thuộc Trung tâm Y tế thành phố Kon Tum; Cải tạo, sữa chữa cơ sở hạ tầng của Trung tâm Pháp Y, Trung tâm Y tế các huyện Đăk Glei, Kon Plông, Tu Mơ Rông, Đăk Tô; Đầu tư xây mới/cải tạo và mở rộng các trạm y tế xã từ nguồn vốn do EU hỗ trợ</w:t>
      </w:r>
      <w:r w:rsidRPr="00F608EA">
        <w:rPr>
          <w:color w:val="auto"/>
          <w:lang w:val="en-US"/>
        </w:rPr>
        <w:t>,...</w:t>
      </w:r>
    </w:p>
  </w:footnote>
  <w:footnote w:id="10">
    <w:p w:rsidR="00AB0DBA" w:rsidRPr="00F608EA" w:rsidRDefault="00AB0DBA" w:rsidP="004D15A6">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lang w:val="en-US"/>
        </w:rPr>
        <w:t>Theo báo cáo của UBND tỉnh, dự kiến cuối năm 2019 sẽ đạt 90,1%.</w:t>
      </w:r>
    </w:p>
  </w:footnote>
  <w:footnote w:id="11">
    <w:p w:rsidR="0093739C" w:rsidRPr="00F608EA" w:rsidRDefault="0093739C" w:rsidP="004D15A6">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kern w:val="20"/>
          <w:lang w:val="nl-NL"/>
        </w:rPr>
        <w:t xml:space="preserve">Đã cung ứng được </w:t>
      </w:r>
      <w:r w:rsidRPr="00F608EA">
        <w:rPr>
          <w:color w:val="auto"/>
          <w:lang w:val="nl-NL"/>
        </w:rPr>
        <w:t>3.800 lao động cho các</w:t>
      </w:r>
      <w:r w:rsidRPr="00F608EA">
        <w:rPr>
          <w:color w:val="auto"/>
          <w:kern w:val="20"/>
          <w:lang w:val="nl-NL"/>
        </w:rPr>
        <w:t xml:space="preserve"> </w:t>
      </w:r>
      <w:r w:rsidRPr="00F608EA">
        <w:rPr>
          <w:color w:val="auto"/>
          <w:lang w:val="nl-NL"/>
        </w:rPr>
        <w:t>doanh nghiệp, cơ sở sản xuất kinh doanh trên địa bàn trong và ngoài tỉnh</w:t>
      </w:r>
      <w:r w:rsidR="005E114E" w:rsidRPr="00F608EA">
        <w:rPr>
          <w:color w:val="auto"/>
          <w:lang w:val="nl-NL"/>
        </w:rPr>
        <w:t>.</w:t>
      </w:r>
    </w:p>
  </w:footnote>
  <w:footnote w:id="12">
    <w:p w:rsidR="00192473" w:rsidRPr="00F608EA" w:rsidRDefault="00192473" w:rsidP="00192473">
      <w:pPr>
        <w:pStyle w:val="FootnoteText"/>
        <w:rPr>
          <w:color w:val="auto"/>
          <w:lang w:val="en-US"/>
        </w:rPr>
      </w:pPr>
      <w:r w:rsidRPr="00F608EA">
        <w:rPr>
          <w:rStyle w:val="FootnoteReference"/>
          <w:color w:val="auto"/>
        </w:rPr>
        <w:footnoteRef/>
      </w:r>
      <w:r w:rsidRPr="00F608EA">
        <w:rPr>
          <w:color w:val="auto"/>
        </w:rPr>
        <w:t xml:space="preserve"> </w:t>
      </w:r>
      <w:r w:rsidR="002B6C54" w:rsidRPr="00F608EA">
        <w:rPr>
          <w:color w:val="auto"/>
          <w:lang w:val="nl-NL"/>
        </w:rPr>
        <w:t xml:space="preserve">Riêng </w:t>
      </w:r>
      <w:r w:rsidRPr="00F608EA">
        <w:rPr>
          <w:color w:val="auto"/>
          <w:lang w:val="nl-NL"/>
        </w:rPr>
        <w:t>chỉ tiêu về quy mô dân số chưa đạt (chỉ đạt 543,3 nghìn người/ 547 nghìn người).</w:t>
      </w:r>
    </w:p>
  </w:footnote>
  <w:footnote w:id="13">
    <w:p w:rsidR="00684BA8" w:rsidRPr="00F608EA" w:rsidRDefault="00684BA8">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lang w:val="en-US"/>
        </w:rPr>
        <w:t>Kết luận số 1195-KL/TU ngày 25/11/2019 của Ban Chấp hành Đảng bộ tỉnh về tình hình thực hiện nhiệm vụ kinh tế-xã hội năm 2019; phương hướng, nhiệm vụ kinh tế-xã hội năm 2020.</w:t>
      </w:r>
    </w:p>
  </w:footnote>
  <w:footnote w:id="14">
    <w:p w:rsidR="00684BA8" w:rsidRPr="00F608EA" w:rsidRDefault="00684BA8" w:rsidP="00684BA8">
      <w:pPr>
        <w:pStyle w:val="FootnoteText"/>
        <w:rPr>
          <w:color w:val="auto"/>
          <w:lang w:val="en-US"/>
        </w:rPr>
      </w:pPr>
      <w:r w:rsidRPr="00F608EA">
        <w:rPr>
          <w:rStyle w:val="FootnoteReference"/>
          <w:color w:val="auto"/>
        </w:rPr>
        <w:footnoteRef/>
      </w:r>
      <w:r w:rsidRPr="00F608EA">
        <w:rPr>
          <w:color w:val="auto"/>
        </w:rPr>
        <w:t xml:space="preserve"> Báo cáo số 301/BC-UBND ngày 26/11/2019 của Ủy ban nhân dân tỉnh về tình hình kinh tế - xã hội năm 2018; phương hướng, nhiệm vụ kinh tế - xã hội năm 2019</w:t>
      </w:r>
    </w:p>
  </w:footnote>
  <w:footnote w:id="15">
    <w:p w:rsidR="00B50775" w:rsidRPr="00F608EA" w:rsidRDefault="00B50775" w:rsidP="008A5AB3">
      <w:pPr>
        <w:pStyle w:val="FootnoteText"/>
        <w:rPr>
          <w:color w:val="auto"/>
        </w:rPr>
      </w:pPr>
      <w:r w:rsidRPr="00F608EA">
        <w:rPr>
          <w:rStyle w:val="FootnoteReference"/>
          <w:color w:val="auto"/>
        </w:rPr>
        <w:footnoteRef/>
      </w:r>
      <w:r w:rsidRPr="00F608EA">
        <w:rPr>
          <w:color w:val="auto"/>
        </w:rPr>
        <w:t xml:space="preserve"> Thông báo kết luận số 340/TB-UBND ngày 04/10/2019 của Chủ tịch UBND tỉnh về dự án phân lô bán nền, xây dựng nhà ở thương mại.</w:t>
      </w:r>
    </w:p>
  </w:footnote>
  <w:footnote w:id="16">
    <w:p w:rsidR="002D7791" w:rsidRPr="00F608EA" w:rsidRDefault="002D7791">
      <w:pPr>
        <w:pStyle w:val="FootnoteText"/>
        <w:rPr>
          <w:color w:val="auto"/>
          <w:lang w:val="en-US"/>
        </w:rPr>
      </w:pPr>
      <w:r w:rsidRPr="00F608EA">
        <w:rPr>
          <w:rStyle w:val="FootnoteReference"/>
          <w:color w:val="auto"/>
        </w:rPr>
        <w:footnoteRef/>
      </w:r>
      <w:r w:rsidRPr="00F608EA">
        <w:rPr>
          <w:color w:val="auto"/>
        </w:rPr>
        <w:t xml:space="preserve"> Theo Báo cáo số 154/BC-BCĐ ngày 16/10/2019 của Ban chỉ đạo các Chương trình MTQG tỉnh, Tiêu chí thu nhập: đạt 20 /86 xã; tiêu chí hộ nghèo: đạt 24/86 xã.</w:t>
      </w:r>
    </w:p>
  </w:footnote>
  <w:footnote w:id="17">
    <w:p w:rsidR="002B6C54" w:rsidRPr="00F608EA" w:rsidRDefault="002B6C54" w:rsidP="002B6C54">
      <w:pPr>
        <w:rPr>
          <w:color w:val="auto"/>
          <w:sz w:val="20"/>
          <w:szCs w:val="20"/>
          <w:lang w:val="sv-SE"/>
        </w:rPr>
      </w:pPr>
      <w:r w:rsidRPr="00F608EA">
        <w:rPr>
          <w:rStyle w:val="FootnoteReference"/>
          <w:color w:val="auto"/>
          <w:sz w:val="20"/>
          <w:szCs w:val="20"/>
        </w:rPr>
        <w:footnoteRef/>
      </w:r>
      <w:r w:rsidRPr="00F608EA">
        <w:rPr>
          <w:color w:val="auto"/>
          <w:sz w:val="20"/>
          <w:szCs w:val="20"/>
          <w:vertAlign w:val="superscript"/>
          <w:lang w:val="pl-PL"/>
        </w:rPr>
        <w:t xml:space="preserve"> </w:t>
      </w:r>
      <w:r w:rsidR="008A5AB3" w:rsidRPr="00F608EA">
        <w:rPr>
          <w:color w:val="auto"/>
          <w:sz w:val="20"/>
          <w:szCs w:val="20"/>
          <w:lang w:val="pl-PL"/>
        </w:rPr>
        <w:t xml:space="preserve">Đối với bệnh truyền nhiễm: </w:t>
      </w:r>
      <w:r w:rsidRPr="00F608EA">
        <w:rPr>
          <w:color w:val="auto"/>
          <w:sz w:val="20"/>
          <w:szCs w:val="20"/>
          <w:lang w:val="pl-PL"/>
        </w:rPr>
        <w:t xml:space="preserve">Tính đến ngày 31/10/2019, </w:t>
      </w:r>
      <w:r w:rsidR="002D7791" w:rsidRPr="00F608EA">
        <w:rPr>
          <w:color w:val="auto"/>
          <w:sz w:val="20"/>
          <w:szCs w:val="20"/>
          <w:lang w:val="pl-PL"/>
        </w:rPr>
        <w:t>t</w:t>
      </w:r>
      <w:r w:rsidRPr="00F608EA">
        <w:rPr>
          <w:color w:val="auto"/>
          <w:sz w:val="20"/>
          <w:szCs w:val="20"/>
          <w:lang w:val="pl-PL"/>
        </w:rPr>
        <w:t>rên địa bàn tỉnh ghi nhận 1.473 trường hợp mắc bệnh Sốt xuất huyết Dengue (trong đó 01 tử vong), tăng 1.084 ca; 308 ca quai bị, tăng 25 ca; 399 ca thủy đậu, tăng 36 ca; 05 ca bạch hầu, tăng 01 ca; 63 ca sởi, tăng 63 ca.</w:t>
      </w:r>
      <w:r w:rsidR="008A5AB3" w:rsidRPr="00F608EA">
        <w:rPr>
          <w:color w:val="auto"/>
          <w:sz w:val="20"/>
          <w:szCs w:val="20"/>
          <w:lang w:val="pl-PL"/>
        </w:rPr>
        <w:t xml:space="preserve"> Đối với dịch bệnh trên đàn gia súc, gia cầm: dịch bệnh lở mồm long móng trên địa bàn 06 huyện, thành phố với 4.202 con gia súc mắc bệnh; Bệnh cúm gia cầm tại 03 hộ chăn nuôi trên địa bàn huyện Ngọc Hồi với tổng số 3.291 con gia cầm bị tiêu hủy,; Xuất hiện 04 ổ dịch tai xanh làm 104 con lợn mắc bệnh và đã triển khai tiêu hủy. Dịch tả lợn Châu Phi xuất hiện tại 09 huyện, thành phố,..</w:t>
      </w:r>
    </w:p>
  </w:footnote>
  <w:footnote w:id="18">
    <w:p w:rsidR="002B6C54" w:rsidRPr="00F608EA" w:rsidRDefault="002B6C54" w:rsidP="002B6C54">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lang w:val="en-US"/>
        </w:rPr>
        <w:t>Theo Báo cáo số 27/BC-HĐND ngày 06/11/2019 của Ban Văn hóa - Xã hội về kết quả khảo sát tình hình hoạt động của hệ thống phát thanh, truyền hình trên địa bàn tỉnh Kon Tum.</w:t>
      </w:r>
    </w:p>
  </w:footnote>
  <w:footnote w:id="19">
    <w:p w:rsidR="00D81355" w:rsidRPr="00F608EA" w:rsidRDefault="00D81355">
      <w:pPr>
        <w:pStyle w:val="FootnoteText"/>
        <w:rPr>
          <w:color w:val="auto"/>
          <w:lang w:val="en-US"/>
        </w:rPr>
      </w:pPr>
      <w:r w:rsidRPr="00F608EA">
        <w:rPr>
          <w:rStyle w:val="FootnoteReference"/>
          <w:color w:val="auto"/>
        </w:rPr>
        <w:footnoteRef/>
      </w:r>
      <w:r w:rsidRPr="00F608EA">
        <w:rPr>
          <w:color w:val="auto"/>
        </w:rPr>
        <w:t xml:space="preserve"> </w:t>
      </w:r>
      <w:r w:rsidRPr="00F608EA">
        <w:rPr>
          <w:color w:val="auto"/>
          <w:lang w:val="en-US"/>
        </w:rPr>
        <w:t>Số liệu Diện tích Sâm Ngọc Linh khoảng 660 ha. Diện tích dược liệu khác: 750 ha, sản lượng khoảng 3.950 ha.</w:t>
      </w:r>
    </w:p>
  </w:footnote>
  <w:footnote w:id="20">
    <w:p w:rsidR="00A82BDE" w:rsidRPr="00F608EA" w:rsidRDefault="00A82BDE">
      <w:pPr>
        <w:pStyle w:val="FootnoteText"/>
        <w:rPr>
          <w:color w:val="auto"/>
          <w:lang w:val="en-US"/>
        </w:rPr>
      </w:pPr>
      <w:r w:rsidRPr="00F608EA">
        <w:rPr>
          <w:rStyle w:val="FootnoteReference"/>
          <w:color w:val="auto"/>
        </w:rPr>
        <w:footnoteRef/>
      </w:r>
      <w:r w:rsidRPr="00F608EA">
        <w:rPr>
          <w:color w:val="auto"/>
        </w:rPr>
        <w:t xml:space="preserve"> </w:t>
      </w:r>
      <w:r w:rsidR="00D81355" w:rsidRPr="00F608EA">
        <w:rPr>
          <w:color w:val="auto"/>
          <w:lang w:val="en-US"/>
        </w:rPr>
        <w:t>“</w:t>
      </w:r>
      <w:r w:rsidRPr="00F608EA">
        <w:rPr>
          <w:color w:val="auto"/>
          <w:spacing w:val="-4"/>
          <w:szCs w:val="28"/>
        </w:rPr>
        <w:t xml:space="preserve">Đến </w:t>
      </w:r>
      <w:r w:rsidRPr="00F608EA">
        <w:rPr>
          <w:color w:val="auto"/>
          <w:szCs w:val="28"/>
        </w:rPr>
        <w:t>nay</w:t>
      </w:r>
      <w:r w:rsidRPr="00F608EA">
        <w:rPr>
          <w:color w:val="auto"/>
          <w:szCs w:val="28"/>
          <w:lang w:val="nl-NL"/>
        </w:rPr>
        <w:t xml:space="preserve">, tổng diện tích trồng dược liệu trên toàn tỉnh khoảng </w:t>
      </w:r>
      <w:r w:rsidRPr="00F608EA">
        <w:rPr>
          <w:color w:val="auto"/>
          <w:szCs w:val="28"/>
          <w:lang w:val="af-ZA"/>
        </w:rPr>
        <w:t xml:space="preserve">1.265 ha, </w:t>
      </w:r>
      <w:r w:rsidRPr="00F608EA">
        <w:rPr>
          <w:color w:val="auto"/>
          <w:szCs w:val="28"/>
          <w:lang w:val="sv-SE"/>
        </w:rPr>
        <w:t xml:space="preserve">trong đó diện tích Sâm Ngọc Linh đã trồng khoảng 600 ha </w:t>
      </w:r>
      <w:r w:rsidRPr="00F608EA">
        <w:rPr>
          <w:color w:val="auto"/>
          <w:szCs w:val="28"/>
          <w:lang w:val="nl-NL"/>
        </w:rPr>
        <w:t>với sản lượng đạt khoảng 4.600 tấn</w:t>
      </w:r>
      <w:r w:rsidR="00D81355" w:rsidRPr="00F608EA">
        <w:rPr>
          <w:color w:val="auto"/>
          <w:szCs w:val="28"/>
          <w:lang w:val="nl-NL"/>
        </w:rPr>
        <w:t>”</w:t>
      </w:r>
      <w:r w:rsidR="00D81355" w:rsidRPr="00F608EA">
        <w:rPr>
          <w:color w:val="auto"/>
          <w:szCs w:val="2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83"/>
    <w:multiLevelType w:val="hybridMultilevel"/>
    <w:tmpl w:val="737A7408"/>
    <w:lvl w:ilvl="0" w:tplc="CF80E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02EE3"/>
    <w:multiLevelType w:val="hybridMultilevel"/>
    <w:tmpl w:val="5A0278DE"/>
    <w:lvl w:ilvl="0" w:tplc="6F1E2BCE">
      <w:start w:val="1"/>
      <w:numFmt w:val="decimal"/>
      <w:lvlText w:val="%1."/>
      <w:lvlJc w:val="left"/>
      <w:pPr>
        <w:ind w:left="886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B2B7A"/>
    <w:multiLevelType w:val="hybridMultilevel"/>
    <w:tmpl w:val="899CC68A"/>
    <w:lvl w:ilvl="0" w:tplc="023E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C54B8"/>
    <w:multiLevelType w:val="hybridMultilevel"/>
    <w:tmpl w:val="9F6C7A26"/>
    <w:lvl w:ilvl="0" w:tplc="44028E3A">
      <w:start w:val="1"/>
      <w:numFmt w:val="decimal"/>
      <w:lvlText w:val="%1."/>
      <w:lvlJc w:val="left"/>
      <w:pPr>
        <w:ind w:left="3479"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01C30"/>
    <w:multiLevelType w:val="hybridMultilevel"/>
    <w:tmpl w:val="319460F0"/>
    <w:lvl w:ilvl="0" w:tplc="65CA7112">
      <w:start w:val="1"/>
      <w:numFmt w:val="upperRoman"/>
      <w:lvlText w:val="%1."/>
      <w:lvlJc w:val="left"/>
      <w:pPr>
        <w:ind w:left="1669" w:hanging="9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3EEA63AC"/>
    <w:multiLevelType w:val="hybridMultilevel"/>
    <w:tmpl w:val="34F2A36A"/>
    <w:lvl w:ilvl="0" w:tplc="917A5D9C">
      <w:start w:val="1"/>
      <w:numFmt w:val="upperRoman"/>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6">
    <w:nsid w:val="41A236F4"/>
    <w:multiLevelType w:val="hybridMultilevel"/>
    <w:tmpl w:val="9F6C7A26"/>
    <w:lvl w:ilvl="0" w:tplc="44028E3A">
      <w:start w:val="1"/>
      <w:numFmt w:val="decimal"/>
      <w:lvlText w:val="%1."/>
      <w:lvlJc w:val="left"/>
      <w:pPr>
        <w:ind w:left="1080"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375D90"/>
    <w:multiLevelType w:val="hybridMultilevel"/>
    <w:tmpl w:val="5C20A352"/>
    <w:lvl w:ilvl="0" w:tplc="3468C9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495A31"/>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1D6956"/>
    <w:multiLevelType w:val="hybridMultilevel"/>
    <w:tmpl w:val="8C308C3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nsid w:val="66D4187E"/>
    <w:multiLevelType w:val="hybridMultilevel"/>
    <w:tmpl w:val="58B21354"/>
    <w:lvl w:ilvl="0" w:tplc="480442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3"/>
  </w:num>
  <w:num w:numId="5">
    <w:abstractNumId w:val="6"/>
  </w:num>
  <w:num w:numId="6">
    <w:abstractNumId w:val="2"/>
  </w:num>
  <w:num w:numId="7">
    <w:abstractNumId w:val="7"/>
  </w:num>
  <w:num w:numId="8">
    <w:abstractNumId w:val="8"/>
  </w:num>
  <w:num w:numId="9">
    <w:abstractNumId w:val="0"/>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80"/>
    <w:rsid w:val="00002B75"/>
    <w:rsid w:val="00003298"/>
    <w:rsid w:val="00005AA2"/>
    <w:rsid w:val="00010C17"/>
    <w:rsid w:val="00011615"/>
    <w:rsid w:val="00011C6B"/>
    <w:rsid w:val="00013689"/>
    <w:rsid w:val="00015F63"/>
    <w:rsid w:val="0001613C"/>
    <w:rsid w:val="000201AB"/>
    <w:rsid w:val="00020988"/>
    <w:rsid w:val="000211AE"/>
    <w:rsid w:val="00022CDC"/>
    <w:rsid w:val="000245AD"/>
    <w:rsid w:val="00024C5E"/>
    <w:rsid w:val="0002583B"/>
    <w:rsid w:val="00025AEA"/>
    <w:rsid w:val="00027357"/>
    <w:rsid w:val="000361B2"/>
    <w:rsid w:val="000365F2"/>
    <w:rsid w:val="00037976"/>
    <w:rsid w:val="000428EA"/>
    <w:rsid w:val="00042C9D"/>
    <w:rsid w:val="000431F2"/>
    <w:rsid w:val="00043C50"/>
    <w:rsid w:val="000441F0"/>
    <w:rsid w:val="0004475D"/>
    <w:rsid w:val="00044881"/>
    <w:rsid w:val="00045291"/>
    <w:rsid w:val="00046476"/>
    <w:rsid w:val="00046684"/>
    <w:rsid w:val="000473D2"/>
    <w:rsid w:val="00052635"/>
    <w:rsid w:val="0005337E"/>
    <w:rsid w:val="00055A16"/>
    <w:rsid w:val="000609CE"/>
    <w:rsid w:val="000617E8"/>
    <w:rsid w:val="00062C98"/>
    <w:rsid w:val="00065D61"/>
    <w:rsid w:val="0006781C"/>
    <w:rsid w:val="00072A2A"/>
    <w:rsid w:val="00081D20"/>
    <w:rsid w:val="0008400D"/>
    <w:rsid w:val="00085600"/>
    <w:rsid w:val="000865F5"/>
    <w:rsid w:val="00087B9C"/>
    <w:rsid w:val="00095DF7"/>
    <w:rsid w:val="000A3693"/>
    <w:rsid w:val="000A4B3D"/>
    <w:rsid w:val="000A4C7F"/>
    <w:rsid w:val="000A4CD2"/>
    <w:rsid w:val="000A69A4"/>
    <w:rsid w:val="000B066A"/>
    <w:rsid w:val="000B2958"/>
    <w:rsid w:val="000B4A94"/>
    <w:rsid w:val="000B5AF1"/>
    <w:rsid w:val="000B6AFD"/>
    <w:rsid w:val="000C2233"/>
    <w:rsid w:val="000C7FF2"/>
    <w:rsid w:val="000D17D1"/>
    <w:rsid w:val="000D2872"/>
    <w:rsid w:val="000D2EF5"/>
    <w:rsid w:val="000D3DC3"/>
    <w:rsid w:val="000D4064"/>
    <w:rsid w:val="000D511D"/>
    <w:rsid w:val="000D6C45"/>
    <w:rsid w:val="000D6CA1"/>
    <w:rsid w:val="000D70C2"/>
    <w:rsid w:val="000D71F8"/>
    <w:rsid w:val="000D7405"/>
    <w:rsid w:val="000D76A9"/>
    <w:rsid w:val="000E0C4B"/>
    <w:rsid w:val="000E205E"/>
    <w:rsid w:val="000E2B78"/>
    <w:rsid w:val="000E35E3"/>
    <w:rsid w:val="000E71EB"/>
    <w:rsid w:val="000F5D44"/>
    <w:rsid w:val="000F694B"/>
    <w:rsid w:val="000F6969"/>
    <w:rsid w:val="001004BB"/>
    <w:rsid w:val="00101C1C"/>
    <w:rsid w:val="00102C03"/>
    <w:rsid w:val="00104592"/>
    <w:rsid w:val="00105655"/>
    <w:rsid w:val="0010659A"/>
    <w:rsid w:val="00106E67"/>
    <w:rsid w:val="0011016E"/>
    <w:rsid w:val="00112464"/>
    <w:rsid w:val="0011275E"/>
    <w:rsid w:val="00112C02"/>
    <w:rsid w:val="00115313"/>
    <w:rsid w:val="00115358"/>
    <w:rsid w:val="0011686C"/>
    <w:rsid w:val="00120819"/>
    <w:rsid w:val="00121081"/>
    <w:rsid w:val="00121426"/>
    <w:rsid w:val="00124074"/>
    <w:rsid w:val="00127660"/>
    <w:rsid w:val="00127FE4"/>
    <w:rsid w:val="00130E0D"/>
    <w:rsid w:val="00130F9B"/>
    <w:rsid w:val="001339F1"/>
    <w:rsid w:val="001415FD"/>
    <w:rsid w:val="00141EE5"/>
    <w:rsid w:val="00143E61"/>
    <w:rsid w:val="001453BD"/>
    <w:rsid w:val="00150EB9"/>
    <w:rsid w:val="001527B2"/>
    <w:rsid w:val="00152F50"/>
    <w:rsid w:val="00154985"/>
    <w:rsid w:val="0015543D"/>
    <w:rsid w:val="00156DCA"/>
    <w:rsid w:val="00157EDC"/>
    <w:rsid w:val="00161E52"/>
    <w:rsid w:val="0016355D"/>
    <w:rsid w:val="0016522C"/>
    <w:rsid w:val="00167ADA"/>
    <w:rsid w:val="001747A7"/>
    <w:rsid w:val="00176A3A"/>
    <w:rsid w:val="001817ED"/>
    <w:rsid w:val="0018364B"/>
    <w:rsid w:val="00183A90"/>
    <w:rsid w:val="00186460"/>
    <w:rsid w:val="001911D2"/>
    <w:rsid w:val="00192473"/>
    <w:rsid w:val="00192CE6"/>
    <w:rsid w:val="00193321"/>
    <w:rsid w:val="001940DA"/>
    <w:rsid w:val="00195876"/>
    <w:rsid w:val="0019665F"/>
    <w:rsid w:val="001976D2"/>
    <w:rsid w:val="001A172E"/>
    <w:rsid w:val="001A2401"/>
    <w:rsid w:val="001A2798"/>
    <w:rsid w:val="001A2A19"/>
    <w:rsid w:val="001A57E3"/>
    <w:rsid w:val="001A6FD2"/>
    <w:rsid w:val="001A712D"/>
    <w:rsid w:val="001A7753"/>
    <w:rsid w:val="001B4FFD"/>
    <w:rsid w:val="001D0FE4"/>
    <w:rsid w:val="001D2E9E"/>
    <w:rsid w:val="001D5447"/>
    <w:rsid w:val="001D7AEC"/>
    <w:rsid w:val="001E04D4"/>
    <w:rsid w:val="001E35F6"/>
    <w:rsid w:val="001E38D4"/>
    <w:rsid w:val="001F1CB6"/>
    <w:rsid w:val="001F400D"/>
    <w:rsid w:val="001F693E"/>
    <w:rsid w:val="00200BC3"/>
    <w:rsid w:val="00201533"/>
    <w:rsid w:val="00206585"/>
    <w:rsid w:val="002111A1"/>
    <w:rsid w:val="00224091"/>
    <w:rsid w:val="00224216"/>
    <w:rsid w:val="00226066"/>
    <w:rsid w:val="002260BF"/>
    <w:rsid w:val="00231992"/>
    <w:rsid w:val="00241305"/>
    <w:rsid w:val="00243547"/>
    <w:rsid w:val="00260F62"/>
    <w:rsid w:val="00263744"/>
    <w:rsid w:val="0026547C"/>
    <w:rsid w:val="00267525"/>
    <w:rsid w:val="00270868"/>
    <w:rsid w:val="0027428E"/>
    <w:rsid w:val="00276C64"/>
    <w:rsid w:val="002774A3"/>
    <w:rsid w:val="0028138E"/>
    <w:rsid w:val="0028532E"/>
    <w:rsid w:val="00286646"/>
    <w:rsid w:val="002912F3"/>
    <w:rsid w:val="00293ADD"/>
    <w:rsid w:val="00293C4B"/>
    <w:rsid w:val="00297F0A"/>
    <w:rsid w:val="002A328D"/>
    <w:rsid w:val="002A5466"/>
    <w:rsid w:val="002A5DDC"/>
    <w:rsid w:val="002A6BF0"/>
    <w:rsid w:val="002A6EA7"/>
    <w:rsid w:val="002A7100"/>
    <w:rsid w:val="002B188B"/>
    <w:rsid w:val="002B360E"/>
    <w:rsid w:val="002B49A1"/>
    <w:rsid w:val="002B6C54"/>
    <w:rsid w:val="002B6E4A"/>
    <w:rsid w:val="002C1797"/>
    <w:rsid w:val="002C19CF"/>
    <w:rsid w:val="002C20D1"/>
    <w:rsid w:val="002C33E7"/>
    <w:rsid w:val="002C38D7"/>
    <w:rsid w:val="002C39BE"/>
    <w:rsid w:val="002C412B"/>
    <w:rsid w:val="002C6333"/>
    <w:rsid w:val="002D191A"/>
    <w:rsid w:val="002D1EDA"/>
    <w:rsid w:val="002D5028"/>
    <w:rsid w:val="002D7791"/>
    <w:rsid w:val="002E04D8"/>
    <w:rsid w:val="002E4F43"/>
    <w:rsid w:val="002E62AF"/>
    <w:rsid w:val="002E7F99"/>
    <w:rsid w:val="002F00EB"/>
    <w:rsid w:val="002F3508"/>
    <w:rsid w:val="002F39AE"/>
    <w:rsid w:val="002F708E"/>
    <w:rsid w:val="00302E7A"/>
    <w:rsid w:val="00305960"/>
    <w:rsid w:val="0030666C"/>
    <w:rsid w:val="003067ED"/>
    <w:rsid w:val="00306AB4"/>
    <w:rsid w:val="00307620"/>
    <w:rsid w:val="003113C2"/>
    <w:rsid w:val="00311998"/>
    <w:rsid w:val="00311B80"/>
    <w:rsid w:val="00313386"/>
    <w:rsid w:val="00315974"/>
    <w:rsid w:val="00317FA5"/>
    <w:rsid w:val="00320622"/>
    <w:rsid w:val="003233FE"/>
    <w:rsid w:val="00327FE6"/>
    <w:rsid w:val="0033084A"/>
    <w:rsid w:val="003309D3"/>
    <w:rsid w:val="00330BD3"/>
    <w:rsid w:val="00337EE4"/>
    <w:rsid w:val="00341F7F"/>
    <w:rsid w:val="003420F5"/>
    <w:rsid w:val="003437D7"/>
    <w:rsid w:val="00345EC8"/>
    <w:rsid w:val="0034781F"/>
    <w:rsid w:val="00363FBF"/>
    <w:rsid w:val="00364EB9"/>
    <w:rsid w:val="00364ED3"/>
    <w:rsid w:val="0036572A"/>
    <w:rsid w:val="00367AF8"/>
    <w:rsid w:val="00373866"/>
    <w:rsid w:val="0037496B"/>
    <w:rsid w:val="0038206A"/>
    <w:rsid w:val="00382ACC"/>
    <w:rsid w:val="0038388C"/>
    <w:rsid w:val="00383893"/>
    <w:rsid w:val="003922E9"/>
    <w:rsid w:val="003969BA"/>
    <w:rsid w:val="003A106E"/>
    <w:rsid w:val="003A1F95"/>
    <w:rsid w:val="003A3F10"/>
    <w:rsid w:val="003A5834"/>
    <w:rsid w:val="003B010A"/>
    <w:rsid w:val="003B0F11"/>
    <w:rsid w:val="003B31A1"/>
    <w:rsid w:val="003B5202"/>
    <w:rsid w:val="003B594D"/>
    <w:rsid w:val="003B68B0"/>
    <w:rsid w:val="003C39A2"/>
    <w:rsid w:val="003D2680"/>
    <w:rsid w:val="003D4379"/>
    <w:rsid w:val="003D4D42"/>
    <w:rsid w:val="003E3AD7"/>
    <w:rsid w:val="003F2E2D"/>
    <w:rsid w:val="003F45E5"/>
    <w:rsid w:val="003F50D8"/>
    <w:rsid w:val="004008C0"/>
    <w:rsid w:val="00402047"/>
    <w:rsid w:val="00402826"/>
    <w:rsid w:val="004041C4"/>
    <w:rsid w:val="004043AD"/>
    <w:rsid w:val="00406464"/>
    <w:rsid w:val="00406B20"/>
    <w:rsid w:val="004072EB"/>
    <w:rsid w:val="00407921"/>
    <w:rsid w:val="00414628"/>
    <w:rsid w:val="00420422"/>
    <w:rsid w:val="00423119"/>
    <w:rsid w:val="004237FA"/>
    <w:rsid w:val="00426002"/>
    <w:rsid w:val="00427B57"/>
    <w:rsid w:val="00427FFD"/>
    <w:rsid w:val="00433462"/>
    <w:rsid w:val="00436B60"/>
    <w:rsid w:val="00444287"/>
    <w:rsid w:val="004452DD"/>
    <w:rsid w:val="004524A2"/>
    <w:rsid w:val="00452E60"/>
    <w:rsid w:val="00455A3B"/>
    <w:rsid w:val="00455C96"/>
    <w:rsid w:val="0045746A"/>
    <w:rsid w:val="004637DB"/>
    <w:rsid w:val="0046486F"/>
    <w:rsid w:val="00465E38"/>
    <w:rsid w:val="00466551"/>
    <w:rsid w:val="00466C09"/>
    <w:rsid w:val="0046791E"/>
    <w:rsid w:val="00474663"/>
    <w:rsid w:val="00474C9C"/>
    <w:rsid w:val="0047535A"/>
    <w:rsid w:val="00475480"/>
    <w:rsid w:val="00483D38"/>
    <w:rsid w:val="004850E8"/>
    <w:rsid w:val="00487DCC"/>
    <w:rsid w:val="00492F53"/>
    <w:rsid w:val="00493DFB"/>
    <w:rsid w:val="00493DFF"/>
    <w:rsid w:val="00497BD8"/>
    <w:rsid w:val="004A08C1"/>
    <w:rsid w:val="004A1913"/>
    <w:rsid w:val="004A3DE4"/>
    <w:rsid w:val="004A51D5"/>
    <w:rsid w:val="004B0A88"/>
    <w:rsid w:val="004B11B2"/>
    <w:rsid w:val="004B5451"/>
    <w:rsid w:val="004B78CD"/>
    <w:rsid w:val="004C05FE"/>
    <w:rsid w:val="004C1B24"/>
    <w:rsid w:val="004C1DAB"/>
    <w:rsid w:val="004C2BDA"/>
    <w:rsid w:val="004C2C45"/>
    <w:rsid w:val="004D15A6"/>
    <w:rsid w:val="004D223A"/>
    <w:rsid w:val="004D2C7A"/>
    <w:rsid w:val="004D2ED1"/>
    <w:rsid w:val="004E0FA7"/>
    <w:rsid w:val="004E2809"/>
    <w:rsid w:val="004E2908"/>
    <w:rsid w:val="004E663B"/>
    <w:rsid w:val="004E6D8C"/>
    <w:rsid w:val="004F270A"/>
    <w:rsid w:val="004F525D"/>
    <w:rsid w:val="004F76BF"/>
    <w:rsid w:val="00501082"/>
    <w:rsid w:val="00501A1B"/>
    <w:rsid w:val="00506BA5"/>
    <w:rsid w:val="00507CF0"/>
    <w:rsid w:val="00510A54"/>
    <w:rsid w:val="0051120B"/>
    <w:rsid w:val="00511AFC"/>
    <w:rsid w:val="005157D4"/>
    <w:rsid w:val="005172DB"/>
    <w:rsid w:val="005200A0"/>
    <w:rsid w:val="00520260"/>
    <w:rsid w:val="00520949"/>
    <w:rsid w:val="00522B79"/>
    <w:rsid w:val="00525636"/>
    <w:rsid w:val="00527372"/>
    <w:rsid w:val="00531543"/>
    <w:rsid w:val="005407B5"/>
    <w:rsid w:val="00540E9E"/>
    <w:rsid w:val="00541419"/>
    <w:rsid w:val="005436F9"/>
    <w:rsid w:val="005474C0"/>
    <w:rsid w:val="005544CD"/>
    <w:rsid w:val="00563123"/>
    <w:rsid w:val="00567CBB"/>
    <w:rsid w:val="00571445"/>
    <w:rsid w:val="00572FD5"/>
    <w:rsid w:val="00575C31"/>
    <w:rsid w:val="005767D0"/>
    <w:rsid w:val="00577435"/>
    <w:rsid w:val="00580549"/>
    <w:rsid w:val="00583EBD"/>
    <w:rsid w:val="00590CDE"/>
    <w:rsid w:val="005A3634"/>
    <w:rsid w:val="005A733A"/>
    <w:rsid w:val="005B2850"/>
    <w:rsid w:val="005B3E6A"/>
    <w:rsid w:val="005B4B04"/>
    <w:rsid w:val="005B50B5"/>
    <w:rsid w:val="005B72FD"/>
    <w:rsid w:val="005C39BB"/>
    <w:rsid w:val="005C3DA5"/>
    <w:rsid w:val="005D0B5A"/>
    <w:rsid w:val="005D0F68"/>
    <w:rsid w:val="005D27DC"/>
    <w:rsid w:val="005D6448"/>
    <w:rsid w:val="005D74C3"/>
    <w:rsid w:val="005E114E"/>
    <w:rsid w:val="005E31A8"/>
    <w:rsid w:val="005E5FB0"/>
    <w:rsid w:val="005E621A"/>
    <w:rsid w:val="005F2011"/>
    <w:rsid w:val="005F5473"/>
    <w:rsid w:val="005F5AC2"/>
    <w:rsid w:val="005F6318"/>
    <w:rsid w:val="005F73F7"/>
    <w:rsid w:val="005F7B30"/>
    <w:rsid w:val="00601FB4"/>
    <w:rsid w:val="00602658"/>
    <w:rsid w:val="00605576"/>
    <w:rsid w:val="00607F9E"/>
    <w:rsid w:val="00610F88"/>
    <w:rsid w:val="006141DA"/>
    <w:rsid w:val="0061642F"/>
    <w:rsid w:val="0062011A"/>
    <w:rsid w:val="006210B6"/>
    <w:rsid w:val="006234A1"/>
    <w:rsid w:val="00625B7F"/>
    <w:rsid w:val="006270CD"/>
    <w:rsid w:val="00630EFE"/>
    <w:rsid w:val="00637862"/>
    <w:rsid w:val="00642A5C"/>
    <w:rsid w:val="006431E2"/>
    <w:rsid w:val="006444FA"/>
    <w:rsid w:val="00650DBC"/>
    <w:rsid w:val="0065679E"/>
    <w:rsid w:val="00657987"/>
    <w:rsid w:val="006607FB"/>
    <w:rsid w:val="00661E37"/>
    <w:rsid w:val="00663916"/>
    <w:rsid w:val="006659B8"/>
    <w:rsid w:val="00665DED"/>
    <w:rsid w:val="006661E3"/>
    <w:rsid w:val="00670F0A"/>
    <w:rsid w:val="0067138A"/>
    <w:rsid w:val="00671DFE"/>
    <w:rsid w:val="00671F6D"/>
    <w:rsid w:val="00672EB9"/>
    <w:rsid w:val="006732EF"/>
    <w:rsid w:val="006737D1"/>
    <w:rsid w:val="00673B57"/>
    <w:rsid w:val="00674DAD"/>
    <w:rsid w:val="00675027"/>
    <w:rsid w:val="006761FB"/>
    <w:rsid w:val="006770B9"/>
    <w:rsid w:val="00677D9F"/>
    <w:rsid w:val="006822D1"/>
    <w:rsid w:val="0068302F"/>
    <w:rsid w:val="00684B71"/>
    <w:rsid w:val="00684BA8"/>
    <w:rsid w:val="0068671E"/>
    <w:rsid w:val="00686E0F"/>
    <w:rsid w:val="0069088F"/>
    <w:rsid w:val="00694D70"/>
    <w:rsid w:val="006958BF"/>
    <w:rsid w:val="006A0C72"/>
    <w:rsid w:val="006A4476"/>
    <w:rsid w:val="006A4B85"/>
    <w:rsid w:val="006A77D1"/>
    <w:rsid w:val="006B0F56"/>
    <w:rsid w:val="006B4B4F"/>
    <w:rsid w:val="006B57BD"/>
    <w:rsid w:val="006C1C75"/>
    <w:rsid w:val="006C63AA"/>
    <w:rsid w:val="006D25B6"/>
    <w:rsid w:val="006D3001"/>
    <w:rsid w:val="006D4C06"/>
    <w:rsid w:val="006D5B94"/>
    <w:rsid w:val="006E0789"/>
    <w:rsid w:val="006E322A"/>
    <w:rsid w:val="006E4A76"/>
    <w:rsid w:val="006E570F"/>
    <w:rsid w:val="006E5AF3"/>
    <w:rsid w:val="006E6437"/>
    <w:rsid w:val="006F2661"/>
    <w:rsid w:val="006F28A5"/>
    <w:rsid w:val="006F46A8"/>
    <w:rsid w:val="006F5669"/>
    <w:rsid w:val="006F66E1"/>
    <w:rsid w:val="007016B3"/>
    <w:rsid w:val="0070319C"/>
    <w:rsid w:val="00703DDE"/>
    <w:rsid w:val="00705CC0"/>
    <w:rsid w:val="0070681E"/>
    <w:rsid w:val="0070737B"/>
    <w:rsid w:val="007073B3"/>
    <w:rsid w:val="00721AC0"/>
    <w:rsid w:val="00723E2C"/>
    <w:rsid w:val="00741A8F"/>
    <w:rsid w:val="00742151"/>
    <w:rsid w:val="00742910"/>
    <w:rsid w:val="007501E5"/>
    <w:rsid w:val="00750508"/>
    <w:rsid w:val="00755EA4"/>
    <w:rsid w:val="00757421"/>
    <w:rsid w:val="0076108F"/>
    <w:rsid w:val="0076347B"/>
    <w:rsid w:val="00763E2C"/>
    <w:rsid w:val="00764A9A"/>
    <w:rsid w:val="00767000"/>
    <w:rsid w:val="00767320"/>
    <w:rsid w:val="007674E0"/>
    <w:rsid w:val="00774BDD"/>
    <w:rsid w:val="00781ABD"/>
    <w:rsid w:val="00782335"/>
    <w:rsid w:val="00783E99"/>
    <w:rsid w:val="0078407D"/>
    <w:rsid w:val="00790A86"/>
    <w:rsid w:val="007930EC"/>
    <w:rsid w:val="007950B7"/>
    <w:rsid w:val="0079740E"/>
    <w:rsid w:val="007A0D0D"/>
    <w:rsid w:val="007A1C5A"/>
    <w:rsid w:val="007A3926"/>
    <w:rsid w:val="007A44E5"/>
    <w:rsid w:val="007A4627"/>
    <w:rsid w:val="007A6135"/>
    <w:rsid w:val="007A6337"/>
    <w:rsid w:val="007A6CA7"/>
    <w:rsid w:val="007A7D62"/>
    <w:rsid w:val="007B073E"/>
    <w:rsid w:val="007B20D7"/>
    <w:rsid w:val="007B30AF"/>
    <w:rsid w:val="007B625D"/>
    <w:rsid w:val="007B70AA"/>
    <w:rsid w:val="007C0A95"/>
    <w:rsid w:val="007C1CE3"/>
    <w:rsid w:val="007C2749"/>
    <w:rsid w:val="007C28DA"/>
    <w:rsid w:val="007C5330"/>
    <w:rsid w:val="007C5C20"/>
    <w:rsid w:val="007C7D42"/>
    <w:rsid w:val="007D0B17"/>
    <w:rsid w:val="007D215D"/>
    <w:rsid w:val="007D5C8D"/>
    <w:rsid w:val="007D74EF"/>
    <w:rsid w:val="007D7A4E"/>
    <w:rsid w:val="007E0A55"/>
    <w:rsid w:val="007E0C7E"/>
    <w:rsid w:val="007E4487"/>
    <w:rsid w:val="007E5BE2"/>
    <w:rsid w:val="007E5C44"/>
    <w:rsid w:val="007F2970"/>
    <w:rsid w:val="007F3157"/>
    <w:rsid w:val="007F4A24"/>
    <w:rsid w:val="007F4F29"/>
    <w:rsid w:val="007F701C"/>
    <w:rsid w:val="00800726"/>
    <w:rsid w:val="008010AC"/>
    <w:rsid w:val="00801228"/>
    <w:rsid w:val="0080274E"/>
    <w:rsid w:val="00802CA0"/>
    <w:rsid w:val="00804536"/>
    <w:rsid w:val="00805082"/>
    <w:rsid w:val="00806EAF"/>
    <w:rsid w:val="008070BF"/>
    <w:rsid w:val="0080759C"/>
    <w:rsid w:val="00811ECF"/>
    <w:rsid w:val="008123BC"/>
    <w:rsid w:val="00813B1E"/>
    <w:rsid w:val="008200B4"/>
    <w:rsid w:val="008211A5"/>
    <w:rsid w:val="008228E2"/>
    <w:rsid w:val="00822E78"/>
    <w:rsid w:val="00823D92"/>
    <w:rsid w:val="00825733"/>
    <w:rsid w:val="008260C1"/>
    <w:rsid w:val="00827FB1"/>
    <w:rsid w:val="00830EF7"/>
    <w:rsid w:val="008327EA"/>
    <w:rsid w:val="00833A4A"/>
    <w:rsid w:val="00836597"/>
    <w:rsid w:val="008432EF"/>
    <w:rsid w:val="00846A36"/>
    <w:rsid w:val="00847C9F"/>
    <w:rsid w:val="008519BF"/>
    <w:rsid w:val="00851CAB"/>
    <w:rsid w:val="00852E1E"/>
    <w:rsid w:val="0085382C"/>
    <w:rsid w:val="008551DC"/>
    <w:rsid w:val="00860702"/>
    <w:rsid w:val="0086373D"/>
    <w:rsid w:val="0086463A"/>
    <w:rsid w:val="0086754B"/>
    <w:rsid w:val="00872DBE"/>
    <w:rsid w:val="00875633"/>
    <w:rsid w:val="00880634"/>
    <w:rsid w:val="00880701"/>
    <w:rsid w:val="008809CD"/>
    <w:rsid w:val="00884B6C"/>
    <w:rsid w:val="008874B8"/>
    <w:rsid w:val="00887D7D"/>
    <w:rsid w:val="00890909"/>
    <w:rsid w:val="00891CE5"/>
    <w:rsid w:val="00893461"/>
    <w:rsid w:val="00893D7D"/>
    <w:rsid w:val="008976B3"/>
    <w:rsid w:val="00897E49"/>
    <w:rsid w:val="008A0C19"/>
    <w:rsid w:val="008A1927"/>
    <w:rsid w:val="008A5AB3"/>
    <w:rsid w:val="008A6F02"/>
    <w:rsid w:val="008B5464"/>
    <w:rsid w:val="008B6A41"/>
    <w:rsid w:val="008C313F"/>
    <w:rsid w:val="008C532D"/>
    <w:rsid w:val="008D0094"/>
    <w:rsid w:val="008D0CC2"/>
    <w:rsid w:val="008D29CC"/>
    <w:rsid w:val="008D320A"/>
    <w:rsid w:val="008D45AE"/>
    <w:rsid w:val="008D4AD9"/>
    <w:rsid w:val="008E1165"/>
    <w:rsid w:val="008E2CDB"/>
    <w:rsid w:val="008E5738"/>
    <w:rsid w:val="008F10B8"/>
    <w:rsid w:val="008F1DB5"/>
    <w:rsid w:val="008F7787"/>
    <w:rsid w:val="00900D84"/>
    <w:rsid w:val="00902305"/>
    <w:rsid w:val="00902437"/>
    <w:rsid w:val="0090342B"/>
    <w:rsid w:val="0090351F"/>
    <w:rsid w:val="00904978"/>
    <w:rsid w:val="00910CB0"/>
    <w:rsid w:val="009117E1"/>
    <w:rsid w:val="009147C9"/>
    <w:rsid w:val="00915CA1"/>
    <w:rsid w:val="009216FD"/>
    <w:rsid w:val="00921A62"/>
    <w:rsid w:val="00926ED4"/>
    <w:rsid w:val="0093288D"/>
    <w:rsid w:val="00932CA6"/>
    <w:rsid w:val="00936C23"/>
    <w:rsid w:val="0093739C"/>
    <w:rsid w:val="009373EF"/>
    <w:rsid w:val="00941A3B"/>
    <w:rsid w:val="00944347"/>
    <w:rsid w:val="00946060"/>
    <w:rsid w:val="0094716B"/>
    <w:rsid w:val="00951FBF"/>
    <w:rsid w:val="0095379E"/>
    <w:rsid w:val="00955915"/>
    <w:rsid w:val="00955C84"/>
    <w:rsid w:val="009625FB"/>
    <w:rsid w:val="0096318B"/>
    <w:rsid w:val="0096488D"/>
    <w:rsid w:val="00966F48"/>
    <w:rsid w:val="00970E02"/>
    <w:rsid w:val="00974BBC"/>
    <w:rsid w:val="00974E70"/>
    <w:rsid w:val="00980D0F"/>
    <w:rsid w:val="00980EA6"/>
    <w:rsid w:val="0098135D"/>
    <w:rsid w:val="00984326"/>
    <w:rsid w:val="0098521C"/>
    <w:rsid w:val="009903EB"/>
    <w:rsid w:val="009914A0"/>
    <w:rsid w:val="00993923"/>
    <w:rsid w:val="009943DD"/>
    <w:rsid w:val="0099589B"/>
    <w:rsid w:val="009A2C02"/>
    <w:rsid w:val="009A2E45"/>
    <w:rsid w:val="009A559A"/>
    <w:rsid w:val="009A6BFC"/>
    <w:rsid w:val="009A6E2E"/>
    <w:rsid w:val="009A7825"/>
    <w:rsid w:val="009B3027"/>
    <w:rsid w:val="009B4CB0"/>
    <w:rsid w:val="009B5C2B"/>
    <w:rsid w:val="009B5CB6"/>
    <w:rsid w:val="009B6B8D"/>
    <w:rsid w:val="009C0357"/>
    <w:rsid w:val="009C1954"/>
    <w:rsid w:val="009C31F1"/>
    <w:rsid w:val="009D0894"/>
    <w:rsid w:val="009D503D"/>
    <w:rsid w:val="009D678E"/>
    <w:rsid w:val="009E3EC7"/>
    <w:rsid w:val="009E55E0"/>
    <w:rsid w:val="009F2161"/>
    <w:rsid w:val="009F2A4E"/>
    <w:rsid w:val="009F5C7D"/>
    <w:rsid w:val="00A01AB2"/>
    <w:rsid w:val="00A03537"/>
    <w:rsid w:val="00A052FE"/>
    <w:rsid w:val="00A06B7F"/>
    <w:rsid w:val="00A1091A"/>
    <w:rsid w:val="00A12F8E"/>
    <w:rsid w:val="00A13B36"/>
    <w:rsid w:val="00A13CA2"/>
    <w:rsid w:val="00A204AB"/>
    <w:rsid w:val="00A21DB3"/>
    <w:rsid w:val="00A2429C"/>
    <w:rsid w:val="00A246AF"/>
    <w:rsid w:val="00A26138"/>
    <w:rsid w:val="00A30A97"/>
    <w:rsid w:val="00A30C99"/>
    <w:rsid w:val="00A32369"/>
    <w:rsid w:val="00A34858"/>
    <w:rsid w:val="00A40B41"/>
    <w:rsid w:val="00A42B55"/>
    <w:rsid w:val="00A42D5D"/>
    <w:rsid w:val="00A47ACD"/>
    <w:rsid w:val="00A47BD9"/>
    <w:rsid w:val="00A53D5D"/>
    <w:rsid w:val="00A55502"/>
    <w:rsid w:val="00A5578D"/>
    <w:rsid w:val="00A5632E"/>
    <w:rsid w:val="00A571BD"/>
    <w:rsid w:val="00A60306"/>
    <w:rsid w:val="00A60B53"/>
    <w:rsid w:val="00A711FC"/>
    <w:rsid w:val="00A73EB7"/>
    <w:rsid w:val="00A82BDE"/>
    <w:rsid w:val="00A86066"/>
    <w:rsid w:val="00A87121"/>
    <w:rsid w:val="00A96126"/>
    <w:rsid w:val="00A97800"/>
    <w:rsid w:val="00AA000B"/>
    <w:rsid w:val="00AA5A6E"/>
    <w:rsid w:val="00AB0DBA"/>
    <w:rsid w:val="00AB19AD"/>
    <w:rsid w:val="00AC2FB0"/>
    <w:rsid w:val="00AC3D20"/>
    <w:rsid w:val="00AC65B4"/>
    <w:rsid w:val="00AD2CC1"/>
    <w:rsid w:val="00AD5751"/>
    <w:rsid w:val="00AE184F"/>
    <w:rsid w:val="00AE6101"/>
    <w:rsid w:val="00AE680A"/>
    <w:rsid w:val="00AF04A9"/>
    <w:rsid w:val="00AF11CA"/>
    <w:rsid w:val="00AF13D5"/>
    <w:rsid w:val="00AF3868"/>
    <w:rsid w:val="00AF432A"/>
    <w:rsid w:val="00AF65DB"/>
    <w:rsid w:val="00AF73A8"/>
    <w:rsid w:val="00B012E0"/>
    <w:rsid w:val="00B01E2F"/>
    <w:rsid w:val="00B0296D"/>
    <w:rsid w:val="00B1434F"/>
    <w:rsid w:val="00B16AE9"/>
    <w:rsid w:val="00B30598"/>
    <w:rsid w:val="00B310EB"/>
    <w:rsid w:val="00B418EF"/>
    <w:rsid w:val="00B43892"/>
    <w:rsid w:val="00B45237"/>
    <w:rsid w:val="00B50775"/>
    <w:rsid w:val="00B5104D"/>
    <w:rsid w:val="00B513B4"/>
    <w:rsid w:val="00B542A5"/>
    <w:rsid w:val="00B57521"/>
    <w:rsid w:val="00B6703E"/>
    <w:rsid w:val="00B72061"/>
    <w:rsid w:val="00B720A0"/>
    <w:rsid w:val="00B7498E"/>
    <w:rsid w:val="00B81BEA"/>
    <w:rsid w:val="00B825EC"/>
    <w:rsid w:val="00B83625"/>
    <w:rsid w:val="00B85247"/>
    <w:rsid w:val="00B86C7C"/>
    <w:rsid w:val="00B933E6"/>
    <w:rsid w:val="00BA1903"/>
    <w:rsid w:val="00BB0FC5"/>
    <w:rsid w:val="00BB3EEA"/>
    <w:rsid w:val="00BB5C1F"/>
    <w:rsid w:val="00BB6832"/>
    <w:rsid w:val="00BC0F11"/>
    <w:rsid w:val="00BC2787"/>
    <w:rsid w:val="00BC3A98"/>
    <w:rsid w:val="00BC464B"/>
    <w:rsid w:val="00BD45D9"/>
    <w:rsid w:val="00BD55DA"/>
    <w:rsid w:val="00BE00AC"/>
    <w:rsid w:val="00BE1A1A"/>
    <w:rsid w:val="00BE33F4"/>
    <w:rsid w:val="00BE4A69"/>
    <w:rsid w:val="00BE4C63"/>
    <w:rsid w:val="00BE64D2"/>
    <w:rsid w:val="00BF0B0F"/>
    <w:rsid w:val="00BF4177"/>
    <w:rsid w:val="00BF739B"/>
    <w:rsid w:val="00BF75E2"/>
    <w:rsid w:val="00C00494"/>
    <w:rsid w:val="00C00797"/>
    <w:rsid w:val="00C039D4"/>
    <w:rsid w:val="00C0541A"/>
    <w:rsid w:val="00C057B5"/>
    <w:rsid w:val="00C05E48"/>
    <w:rsid w:val="00C07D4B"/>
    <w:rsid w:val="00C110C8"/>
    <w:rsid w:val="00C12AB4"/>
    <w:rsid w:val="00C15E0E"/>
    <w:rsid w:val="00C22C1D"/>
    <w:rsid w:val="00C259C2"/>
    <w:rsid w:val="00C30001"/>
    <w:rsid w:val="00C31063"/>
    <w:rsid w:val="00C31DB6"/>
    <w:rsid w:val="00C3289D"/>
    <w:rsid w:val="00C35EF5"/>
    <w:rsid w:val="00C37946"/>
    <w:rsid w:val="00C40C9B"/>
    <w:rsid w:val="00C418D0"/>
    <w:rsid w:val="00C434CB"/>
    <w:rsid w:val="00C43D11"/>
    <w:rsid w:val="00C469C0"/>
    <w:rsid w:val="00C50918"/>
    <w:rsid w:val="00C50AFD"/>
    <w:rsid w:val="00C51F75"/>
    <w:rsid w:val="00C53667"/>
    <w:rsid w:val="00C55C28"/>
    <w:rsid w:val="00C62C42"/>
    <w:rsid w:val="00C63876"/>
    <w:rsid w:val="00C66FA8"/>
    <w:rsid w:val="00C76321"/>
    <w:rsid w:val="00C76F44"/>
    <w:rsid w:val="00C77EDA"/>
    <w:rsid w:val="00C82E03"/>
    <w:rsid w:val="00C87C2C"/>
    <w:rsid w:val="00C94350"/>
    <w:rsid w:val="00C947B1"/>
    <w:rsid w:val="00C96325"/>
    <w:rsid w:val="00CA5AAC"/>
    <w:rsid w:val="00CA6479"/>
    <w:rsid w:val="00CA70EC"/>
    <w:rsid w:val="00CA7D6F"/>
    <w:rsid w:val="00CB1D38"/>
    <w:rsid w:val="00CB1D91"/>
    <w:rsid w:val="00CB7F23"/>
    <w:rsid w:val="00CC00BE"/>
    <w:rsid w:val="00CC04D6"/>
    <w:rsid w:val="00CC419A"/>
    <w:rsid w:val="00CD5B86"/>
    <w:rsid w:val="00CD65BA"/>
    <w:rsid w:val="00CD72CB"/>
    <w:rsid w:val="00CE321F"/>
    <w:rsid w:val="00CE443D"/>
    <w:rsid w:val="00CE52CB"/>
    <w:rsid w:val="00CE5B35"/>
    <w:rsid w:val="00CF295B"/>
    <w:rsid w:val="00CF2A12"/>
    <w:rsid w:val="00CF4AB5"/>
    <w:rsid w:val="00CF6CAA"/>
    <w:rsid w:val="00D0103B"/>
    <w:rsid w:val="00D05289"/>
    <w:rsid w:val="00D06A67"/>
    <w:rsid w:val="00D113F2"/>
    <w:rsid w:val="00D11C62"/>
    <w:rsid w:val="00D13D8D"/>
    <w:rsid w:val="00D14D42"/>
    <w:rsid w:val="00D154AD"/>
    <w:rsid w:val="00D2386B"/>
    <w:rsid w:val="00D245B7"/>
    <w:rsid w:val="00D2723B"/>
    <w:rsid w:val="00D302BF"/>
    <w:rsid w:val="00D30EB3"/>
    <w:rsid w:val="00D32EE7"/>
    <w:rsid w:val="00D34B75"/>
    <w:rsid w:val="00D3687A"/>
    <w:rsid w:val="00D374FA"/>
    <w:rsid w:val="00D375BA"/>
    <w:rsid w:val="00D40EC8"/>
    <w:rsid w:val="00D41934"/>
    <w:rsid w:val="00D42B71"/>
    <w:rsid w:val="00D442EB"/>
    <w:rsid w:val="00D4689B"/>
    <w:rsid w:val="00D52B15"/>
    <w:rsid w:val="00D57B06"/>
    <w:rsid w:val="00D60600"/>
    <w:rsid w:val="00D60929"/>
    <w:rsid w:val="00D63076"/>
    <w:rsid w:val="00D64877"/>
    <w:rsid w:val="00D66A12"/>
    <w:rsid w:val="00D771B3"/>
    <w:rsid w:val="00D81355"/>
    <w:rsid w:val="00D83D2F"/>
    <w:rsid w:val="00D9043A"/>
    <w:rsid w:val="00D9138A"/>
    <w:rsid w:val="00D91BB3"/>
    <w:rsid w:val="00D933C8"/>
    <w:rsid w:val="00D95C4F"/>
    <w:rsid w:val="00D967F5"/>
    <w:rsid w:val="00DA1667"/>
    <w:rsid w:val="00DA550E"/>
    <w:rsid w:val="00DB026A"/>
    <w:rsid w:val="00DB38D2"/>
    <w:rsid w:val="00DB412C"/>
    <w:rsid w:val="00DB649A"/>
    <w:rsid w:val="00DC00BE"/>
    <w:rsid w:val="00DC09C4"/>
    <w:rsid w:val="00DC4ABB"/>
    <w:rsid w:val="00DD0F57"/>
    <w:rsid w:val="00DD1437"/>
    <w:rsid w:val="00DD2239"/>
    <w:rsid w:val="00DD7185"/>
    <w:rsid w:val="00DD763D"/>
    <w:rsid w:val="00DE001E"/>
    <w:rsid w:val="00DE31A5"/>
    <w:rsid w:val="00DE5740"/>
    <w:rsid w:val="00DE6093"/>
    <w:rsid w:val="00DE7339"/>
    <w:rsid w:val="00DE7E78"/>
    <w:rsid w:val="00DF0BD4"/>
    <w:rsid w:val="00DF2120"/>
    <w:rsid w:val="00DF3659"/>
    <w:rsid w:val="00DF3A3A"/>
    <w:rsid w:val="00E07A9F"/>
    <w:rsid w:val="00E07C30"/>
    <w:rsid w:val="00E07D83"/>
    <w:rsid w:val="00E12140"/>
    <w:rsid w:val="00E136D1"/>
    <w:rsid w:val="00E20321"/>
    <w:rsid w:val="00E23468"/>
    <w:rsid w:val="00E23AD7"/>
    <w:rsid w:val="00E23EBB"/>
    <w:rsid w:val="00E3055A"/>
    <w:rsid w:val="00E3062F"/>
    <w:rsid w:val="00E32AB0"/>
    <w:rsid w:val="00E32D0F"/>
    <w:rsid w:val="00E36C60"/>
    <w:rsid w:val="00E4043F"/>
    <w:rsid w:val="00E42BA6"/>
    <w:rsid w:val="00E464EB"/>
    <w:rsid w:val="00E46E41"/>
    <w:rsid w:val="00E51A7E"/>
    <w:rsid w:val="00E52CA6"/>
    <w:rsid w:val="00E550C3"/>
    <w:rsid w:val="00E56A7D"/>
    <w:rsid w:val="00E56C67"/>
    <w:rsid w:val="00E60DE7"/>
    <w:rsid w:val="00E6100B"/>
    <w:rsid w:val="00E6145B"/>
    <w:rsid w:val="00E62D3A"/>
    <w:rsid w:val="00E63DF4"/>
    <w:rsid w:val="00E64D59"/>
    <w:rsid w:val="00E66B4B"/>
    <w:rsid w:val="00E67FD4"/>
    <w:rsid w:val="00E7125D"/>
    <w:rsid w:val="00E73A73"/>
    <w:rsid w:val="00E742C0"/>
    <w:rsid w:val="00E772F3"/>
    <w:rsid w:val="00E8118F"/>
    <w:rsid w:val="00E842A0"/>
    <w:rsid w:val="00E84DC7"/>
    <w:rsid w:val="00E90154"/>
    <w:rsid w:val="00E923EB"/>
    <w:rsid w:val="00E945CB"/>
    <w:rsid w:val="00E95F6D"/>
    <w:rsid w:val="00EA2AE3"/>
    <w:rsid w:val="00EA350E"/>
    <w:rsid w:val="00EA6CAD"/>
    <w:rsid w:val="00EA70DF"/>
    <w:rsid w:val="00EA745C"/>
    <w:rsid w:val="00EB08AB"/>
    <w:rsid w:val="00EB46E2"/>
    <w:rsid w:val="00EC01C3"/>
    <w:rsid w:val="00EC3C25"/>
    <w:rsid w:val="00EC4352"/>
    <w:rsid w:val="00EC4CD0"/>
    <w:rsid w:val="00ED5CF9"/>
    <w:rsid w:val="00EE441A"/>
    <w:rsid w:val="00EE456F"/>
    <w:rsid w:val="00EE6C07"/>
    <w:rsid w:val="00EE6E3B"/>
    <w:rsid w:val="00EF21D9"/>
    <w:rsid w:val="00EF2DB7"/>
    <w:rsid w:val="00EF4CFC"/>
    <w:rsid w:val="00F03A55"/>
    <w:rsid w:val="00F04167"/>
    <w:rsid w:val="00F05634"/>
    <w:rsid w:val="00F05898"/>
    <w:rsid w:val="00F14BE7"/>
    <w:rsid w:val="00F235C8"/>
    <w:rsid w:val="00F252B3"/>
    <w:rsid w:val="00F26180"/>
    <w:rsid w:val="00F27B58"/>
    <w:rsid w:val="00F31A86"/>
    <w:rsid w:val="00F32FA2"/>
    <w:rsid w:val="00F37B27"/>
    <w:rsid w:val="00F37D3C"/>
    <w:rsid w:val="00F40984"/>
    <w:rsid w:val="00F4264F"/>
    <w:rsid w:val="00F42A47"/>
    <w:rsid w:val="00F42FA6"/>
    <w:rsid w:val="00F44143"/>
    <w:rsid w:val="00F474BA"/>
    <w:rsid w:val="00F47CF1"/>
    <w:rsid w:val="00F5247B"/>
    <w:rsid w:val="00F526D7"/>
    <w:rsid w:val="00F56F1A"/>
    <w:rsid w:val="00F608EA"/>
    <w:rsid w:val="00F60C03"/>
    <w:rsid w:val="00F618AA"/>
    <w:rsid w:val="00F63593"/>
    <w:rsid w:val="00F63F1E"/>
    <w:rsid w:val="00F65754"/>
    <w:rsid w:val="00F6727E"/>
    <w:rsid w:val="00F67501"/>
    <w:rsid w:val="00F70F05"/>
    <w:rsid w:val="00F75C5A"/>
    <w:rsid w:val="00F76A7A"/>
    <w:rsid w:val="00F813E7"/>
    <w:rsid w:val="00F81A6F"/>
    <w:rsid w:val="00F844AF"/>
    <w:rsid w:val="00F86313"/>
    <w:rsid w:val="00F8683A"/>
    <w:rsid w:val="00F87C2D"/>
    <w:rsid w:val="00F910FD"/>
    <w:rsid w:val="00F9284F"/>
    <w:rsid w:val="00F929F6"/>
    <w:rsid w:val="00F93C28"/>
    <w:rsid w:val="00F9560C"/>
    <w:rsid w:val="00FA037F"/>
    <w:rsid w:val="00FA181F"/>
    <w:rsid w:val="00FA368C"/>
    <w:rsid w:val="00FA4CE5"/>
    <w:rsid w:val="00FB1215"/>
    <w:rsid w:val="00FB1237"/>
    <w:rsid w:val="00FB13B7"/>
    <w:rsid w:val="00FB615D"/>
    <w:rsid w:val="00FC15CA"/>
    <w:rsid w:val="00FC17B8"/>
    <w:rsid w:val="00FC19D5"/>
    <w:rsid w:val="00FC305D"/>
    <w:rsid w:val="00FC4B97"/>
    <w:rsid w:val="00FC68B6"/>
    <w:rsid w:val="00FC77F0"/>
    <w:rsid w:val="00FD08B3"/>
    <w:rsid w:val="00FD6C31"/>
    <w:rsid w:val="00FD740B"/>
    <w:rsid w:val="00FE2DFA"/>
    <w:rsid w:val="00FE38B9"/>
    <w:rsid w:val="00FE7B80"/>
    <w:rsid w:val="00FF4D3D"/>
    <w:rsid w:val="00FF5F57"/>
    <w:rsid w:val="00FF65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styleId="NormalWeb">
    <w:name w:val="Normal (Web)"/>
    <w:basedOn w:val="Normal"/>
    <w:uiPriority w:val="99"/>
    <w:semiHidden/>
    <w:unhideWhenUsed/>
    <w:rsid w:val="002C20D1"/>
    <w:pPr>
      <w:spacing w:before="100" w:beforeAutospacing="1" w:after="100" w:afterAutospacing="1"/>
      <w:jc w:val="left"/>
    </w:pPr>
    <w:rPr>
      <w:rFonts w:eastAsia="Times New Roman"/>
      <w:noProof w:val="0"/>
      <w:color w:val="auto"/>
      <w:sz w:val="24"/>
      <w:szCs w:val="24"/>
      <w:lang w:eastAsia="vi-VN"/>
    </w:rPr>
  </w:style>
  <w:style w:type="character" w:customStyle="1" w:styleId="apple-converted-space">
    <w:name w:val="apple-converted-space"/>
    <w:rsid w:val="002C20D1"/>
  </w:style>
  <w:style w:type="character" w:customStyle="1" w:styleId="st">
    <w:name w:val="st"/>
    <w:rsid w:val="001F400D"/>
  </w:style>
  <w:style w:type="paragraph" w:styleId="BodyText">
    <w:name w:val="Body Text"/>
    <w:basedOn w:val="Normal"/>
    <w:link w:val="BodyTextChar"/>
    <w:unhideWhenUsed/>
    <w:rsid w:val="001F400D"/>
    <w:rPr>
      <w:rFonts w:ascii=".VnTime" w:eastAsia="Times New Roman" w:hAnsi=".VnTime"/>
      <w:noProof w:val="0"/>
      <w:color w:val="000080"/>
      <w:szCs w:val="20"/>
      <w:lang w:val="en-US"/>
    </w:rPr>
  </w:style>
  <w:style w:type="character" w:customStyle="1" w:styleId="BodyTextChar">
    <w:name w:val="Body Text Char"/>
    <w:link w:val="BodyText"/>
    <w:rsid w:val="001F400D"/>
    <w:rPr>
      <w:rFonts w:ascii=".VnTime" w:eastAsia="Times New Roman" w:hAnsi=".VnTime"/>
      <w:color w:val="000080"/>
      <w:sz w:val="28"/>
      <w:lang w:val="en-US" w:eastAsia="en-US"/>
    </w:rPr>
  </w:style>
  <w:style w:type="paragraph" w:customStyle="1" w:styleId="CharChar40">
    <w:name w:val="Char Char4"/>
    <w:basedOn w:val="DocumentMap"/>
    <w:autoRedefine/>
    <w:rsid w:val="0001613C"/>
    <w:pPr>
      <w:widowControl w:val="0"/>
      <w:shd w:val="clear" w:color="auto" w:fill="000080"/>
    </w:pPr>
    <w:rPr>
      <w:rFonts w:eastAsia="SimSun"/>
      <w:noProof w:val="0"/>
      <w:color w:val="auto"/>
      <w:kern w:val="2"/>
      <w:sz w:val="24"/>
      <w:szCs w:val="24"/>
      <w:lang w:val="en-US" w:eastAsia="zh-CN"/>
    </w:rPr>
  </w:style>
  <w:style w:type="character" w:styleId="Emphasis">
    <w:name w:val="Emphasis"/>
    <w:qFormat/>
    <w:rsid w:val="00C31063"/>
    <w:rPr>
      <w:i/>
      <w:iCs/>
    </w:rPr>
  </w:style>
  <w:style w:type="paragraph" w:customStyle="1" w:styleId="CharChar41">
    <w:name w:val="Char Char4"/>
    <w:basedOn w:val="DocumentMap"/>
    <w:autoRedefine/>
    <w:rsid w:val="000D2872"/>
    <w:pPr>
      <w:widowControl w:val="0"/>
      <w:shd w:val="clear" w:color="auto" w:fill="000080"/>
    </w:pPr>
    <w:rPr>
      <w:rFonts w:eastAsia="SimSun"/>
      <w:color w:val="auto"/>
      <w:kern w:val="2"/>
      <w:sz w:val="24"/>
      <w:szCs w:val="24"/>
      <w:lang w:val="en-US" w:eastAsia="zh-CN"/>
    </w:rPr>
  </w:style>
  <w:style w:type="paragraph" w:customStyle="1" w:styleId="CharChar7CharCharCharChar">
    <w:name w:val="Char Char7 Char Char Char Char"/>
    <w:basedOn w:val="Normal"/>
    <w:semiHidden/>
    <w:rsid w:val="008A0C19"/>
    <w:pPr>
      <w:spacing w:after="160" w:line="240" w:lineRule="exact"/>
      <w:jc w:val="left"/>
    </w:pPr>
    <w:rPr>
      <w:rFonts w:ascii="Arial" w:eastAsia="Times New Roman" w:hAnsi="Arial"/>
      <w:noProof w:val="0"/>
      <w:color w:val="auto"/>
      <w:sz w:val="22"/>
      <w:lang w:val="en-US"/>
    </w:rPr>
  </w:style>
  <w:style w:type="paragraph" w:customStyle="1" w:styleId="CharChar7CharCharCharChar0">
    <w:name w:val="Char Char7 Char Char Char Char"/>
    <w:basedOn w:val="Normal"/>
    <w:semiHidden/>
    <w:rsid w:val="00A052FE"/>
    <w:pPr>
      <w:spacing w:after="160" w:line="240" w:lineRule="exact"/>
      <w:jc w:val="left"/>
    </w:pPr>
    <w:rPr>
      <w:rFonts w:ascii="Arial" w:eastAsia="Times New Roman" w:hAnsi="Arial"/>
      <w:noProof w:val="0"/>
      <w:color w:val="auto"/>
      <w:sz w:val="22"/>
      <w:lang w:val="en-US"/>
    </w:rPr>
  </w:style>
  <w:style w:type="paragraph" w:customStyle="1" w:styleId="CharChar7CharCharCharChar1">
    <w:name w:val="Char Char7 Char Char Char Char"/>
    <w:basedOn w:val="Normal"/>
    <w:semiHidden/>
    <w:rsid w:val="00E23468"/>
    <w:pPr>
      <w:spacing w:after="160" w:line="240" w:lineRule="exact"/>
      <w:jc w:val="left"/>
    </w:pPr>
    <w:rPr>
      <w:rFonts w:ascii="Arial" w:eastAsia="Times New Roman" w:hAnsi="Arial"/>
      <w:noProof w:val="0"/>
      <w:color w:val="auto"/>
      <w:sz w:val="22"/>
      <w:lang w:val="en-US"/>
    </w:rPr>
  </w:style>
  <w:style w:type="paragraph" w:customStyle="1" w:styleId="CharChar42">
    <w:name w:val="Char Char4"/>
    <w:basedOn w:val="DocumentMap"/>
    <w:autoRedefine/>
    <w:rsid w:val="00027357"/>
    <w:pPr>
      <w:widowControl w:val="0"/>
      <w:shd w:val="clear" w:color="auto" w:fill="000080"/>
    </w:pPr>
    <w:rPr>
      <w:rFonts w:eastAsia="SimSun"/>
      <w:color w:val="auto"/>
      <w:kern w:val="2"/>
      <w:sz w:val="24"/>
      <w:szCs w:val="24"/>
      <w:lang w:val="en-US" w:eastAsia="zh-CN"/>
    </w:rPr>
  </w:style>
  <w:style w:type="paragraph" w:customStyle="1" w:styleId="CharChar7CharCharCharChar2">
    <w:name w:val="Char Char7 Char Char Char Char"/>
    <w:basedOn w:val="Normal"/>
    <w:semiHidden/>
    <w:rsid w:val="00675027"/>
    <w:pPr>
      <w:spacing w:after="160" w:line="240" w:lineRule="exact"/>
      <w:jc w:val="left"/>
    </w:pPr>
    <w:rPr>
      <w:rFonts w:ascii="Arial" w:eastAsia="Times New Roman" w:hAnsi="Arial"/>
      <w:noProof w:val="0"/>
      <w:color w:val="auto"/>
      <w:sz w:val="22"/>
      <w:lang w:val="en-US"/>
    </w:rPr>
  </w:style>
  <w:style w:type="character" w:styleId="CommentReference">
    <w:name w:val="annotation reference"/>
    <w:basedOn w:val="DefaultParagraphFont"/>
    <w:uiPriority w:val="99"/>
    <w:semiHidden/>
    <w:unhideWhenUsed/>
    <w:rsid w:val="001B4FFD"/>
    <w:rPr>
      <w:sz w:val="16"/>
      <w:szCs w:val="16"/>
    </w:rPr>
  </w:style>
  <w:style w:type="paragraph" w:styleId="CommentText">
    <w:name w:val="annotation text"/>
    <w:basedOn w:val="Normal"/>
    <w:link w:val="CommentTextChar"/>
    <w:uiPriority w:val="99"/>
    <w:semiHidden/>
    <w:unhideWhenUsed/>
    <w:rsid w:val="001B4FFD"/>
    <w:rPr>
      <w:sz w:val="20"/>
      <w:szCs w:val="20"/>
    </w:rPr>
  </w:style>
  <w:style w:type="character" w:customStyle="1" w:styleId="CommentTextChar">
    <w:name w:val="Comment Text Char"/>
    <w:basedOn w:val="DefaultParagraphFont"/>
    <w:link w:val="CommentText"/>
    <w:uiPriority w:val="99"/>
    <w:semiHidden/>
    <w:rsid w:val="001B4FFD"/>
    <w:rPr>
      <w:noProof/>
      <w:color w:val="002060"/>
      <w:lang w:eastAsia="en-US"/>
    </w:rPr>
  </w:style>
  <w:style w:type="paragraph" w:styleId="CommentSubject">
    <w:name w:val="annotation subject"/>
    <w:basedOn w:val="CommentText"/>
    <w:next w:val="CommentText"/>
    <w:link w:val="CommentSubjectChar"/>
    <w:uiPriority w:val="99"/>
    <w:semiHidden/>
    <w:unhideWhenUsed/>
    <w:rsid w:val="001B4FFD"/>
    <w:rPr>
      <w:b/>
      <w:bCs/>
    </w:rPr>
  </w:style>
  <w:style w:type="character" w:customStyle="1" w:styleId="CommentSubjectChar">
    <w:name w:val="Comment Subject Char"/>
    <w:basedOn w:val="CommentTextChar"/>
    <w:link w:val="CommentSubject"/>
    <w:uiPriority w:val="99"/>
    <w:semiHidden/>
    <w:rsid w:val="001B4FFD"/>
    <w:rPr>
      <w:b/>
      <w:bCs/>
      <w:noProof/>
      <w:color w:val="002060"/>
      <w:lang w:eastAsia="en-US"/>
    </w:rPr>
  </w:style>
  <w:style w:type="paragraph" w:styleId="Revision">
    <w:name w:val="Revision"/>
    <w:hidden/>
    <w:uiPriority w:val="99"/>
    <w:semiHidden/>
    <w:rsid w:val="001B4FFD"/>
    <w:rPr>
      <w:noProof/>
      <w:color w:val="002060"/>
      <w:sz w:val="28"/>
      <w:szCs w:val="22"/>
      <w:lang w:eastAsia="en-US"/>
    </w:rPr>
  </w:style>
  <w:style w:type="paragraph" w:styleId="ListParagraph">
    <w:name w:val="List Paragraph"/>
    <w:basedOn w:val="Normal"/>
    <w:uiPriority w:val="34"/>
    <w:qFormat/>
    <w:rsid w:val="00D245B7"/>
    <w:pPr>
      <w:spacing w:after="200" w:line="276" w:lineRule="auto"/>
      <w:ind w:left="720"/>
      <w:contextualSpacing/>
      <w:jc w:val="left"/>
    </w:pPr>
    <w:rPr>
      <w:rFonts w:asciiTheme="minorHAnsi" w:eastAsiaTheme="minorHAnsi" w:hAnsiTheme="minorHAnsi" w:cstheme="minorBidi"/>
      <w:noProof w:val="0"/>
      <w:color w:val="auto"/>
      <w:sz w:val="22"/>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DF0BD4"/>
    <w:pPr>
      <w:spacing w:after="160" w:line="240" w:lineRule="exact"/>
      <w:jc w:val="left"/>
    </w:pPr>
    <w:rPr>
      <w:noProof w:val="0"/>
      <w:color w:val="auto"/>
      <w:sz w:val="20"/>
      <w:szCs w:val="20"/>
      <w:vertAlign w:val="superscript"/>
      <w:lang w:eastAsia="vi-VN"/>
    </w:rPr>
  </w:style>
  <w:style w:type="paragraph" w:styleId="EndnoteText">
    <w:name w:val="endnote text"/>
    <w:basedOn w:val="Normal"/>
    <w:link w:val="EndnoteTextChar"/>
    <w:uiPriority w:val="99"/>
    <w:semiHidden/>
    <w:unhideWhenUsed/>
    <w:rsid w:val="0078407D"/>
    <w:rPr>
      <w:sz w:val="20"/>
      <w:szCs w:val="20"/>
    </w:rPr>
  </w:style>
  <w:style w:type="character" w:customStyle="1" w:styleId="EndnoteTextChar">
    <w:name w:val="Endnote Text Char"/>
    <w:basedOn w:val="DefaultParagraphFont"/>
    <w:link w:val="EndnoteText"/>
    <w:uiPriority w:val="99"/>
    <w:semiHidden/>
    <w:rsid w:val="0078407D"/>
    <w:rPr>
      <w:noProof/>
      <w:color w:val="002060"/>
      <w:lang w:eastAsia="en-US"/>
    </w:rPr>
  </w:style>
  <w:style w:type="character" w:styleId="EndnoteReference">
    <w:name w:val="endnote reference"/>
    <w:basedOn w:val="DefaultParagraphFont"/>
    <w:uiPriority w:val="99"/>
    <w:semiHidden/>
    <w:unhideWhenUsed/>
    <w:rsid w:val="0078407D"/>
    <w:rPr>
      <w:vertAlign w:val="superscript"/>
    </w:rPr>
  </w:style>
  <w:style w:type="character" w:customStyle="1" w:styleId="fontstyle01">
    <w:name w:val="fontstyle01"/>
    <w:basedOn w:val="DefaultParagraphFont"/>
    <w:rsid w:val="00B5077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styleId="NormalWeb">
    <w:name w:val="Normal (Web)"/>
    <w:basedOn w:val="Normal"/>
    <w:uiPriority w:val="99"/>
    <w:semiHidden/>
    <w:unhideWhenUsed/>
    <w:rsid w:val="002C20D1"/>
    <w:pPr>
      <w:spacing w:before="100" w:beforeAutospacing="1" w:after="100" w:afterAutospacing="1"/>
      <w:jc w:val="left"/>
    </w:pPr>
    <w:rPr>
      <w:rFonts w:eastAsia="Times New Roman"/>
      <w:noProof w:val="0"/>
      <w:color w:val="auto"/>
      <w:sz w:val="24"/>
      <w:szCs w:val="24"/>
      <w:lang w:eastAsia="vi-VN"/>
    </w:rPr>
  </w:style>
  <w:style w:type="character" w:customStyle="1" w:styleId="apple-converted-space">
    <w:name w:val="apple-converted-space"/>
    <w:rsid w:val="002C20D1"/>
  </w:style>
  <w:style w:type="character" w:customStyle="1" w:styleId="st">
    <w:name w:val="st"/>
    <w:rsid w:val="001F400D"/>
  </w:style>
  <w:style w:type="paragraph" w:styleId="BodyText">
    <w:name w:val="Body Text"/>
    <w:basedOn w:val="Normal"/>
    <w:link w:val="BodyTextChar"/>
    <w:unhideWhenUsed/>
    <w:rsid w:val="001F400D"/>
    <w:rPr>
      <w:rFonts w:ascii=".VnTime" w:eastAsia="Times New Roman" w:hAnsi=".VnTime"/>
      <w:noProof w:val="0"/>
      <w:color w:val="000080"/>
      <w:szCs w:val="20"/>
      <w:lang w:val="en-US"/>
    </w:rPr>
  </w:style>
  <w:style w:type="character" w:customStyle="1" w:styleId="BodyTextChar">
    <w:name w:val="Body Text Char"/>
    <w:link w:val="BodyText"/>
    <w:rsid w:val="001F400D"/>
    <w:rPr>
      <w:rFonts w:ascii=".VnTime" w:eastAsia="Times New Roman" w:hAnsi=".VnTime"/>
      <w:color w:val="000080"/>
      <w:sz w:val="28"/>
      <w:lang w:val="en-US" w:eastAsia="en-US"/>
    </w:rPr>
  </w:style>
  <w:style w:type="paragraph" w:customStyle="1" w:styleId="CharChar40">
    <w:name w:val="Char Char4"/>
    <w:basedOn w:val="DocumentMap"/>
    <w:autoRedefine/>
    <w:rsid w:val="0001613C"/>
    <w:pPr>
      <w:widowControl w:val="0"/>
      <w:shd w:val="clear" w:color="auto" w:fill="000080"/>
    </w:pPr>
    <w:rPr>
      <w:rFonts w:eastAsia="SimSun"/>
      <w:noProof w:val="0"/>
      <w:color w:val="auto"/>
      <w:kern w:val="2"/>
      <w:sz w:val="24"/>
      <w:szCs w:val="24"/>
      <w:lang w:val="en-US" w:eastAsia="zh-CN"/>
    </w:rPr>
  </w:style>
  <w:style w:type="character" w:styleId="Emphasis">
    <w:name w:val="Emphasis"/>
    <w:qFormat/>
    <w:rsid w:val="00C31063"/>
    <w:rPr>
      <w:i/>
      <w:iCs/>
    </w:rPr>
  </w:style>
  <w:style w:type="paragraph" w:customStyle="1" w:styleId="CharChar41">
    <w:name w:val="Char Char4"/>
    <w:basedOn w:val="DocumentMap"/>
    <w:autoRedefine/>
    <w:rsid w:val="000D2872"/>
    <w:pPr>
      <w:widowControl w:val="0"/>
      <w:shd w:val="clear" w:color="auto" w:fill="000080"/>
    </w:pPr>
    <w:rPr>
      <w:rFonts w:eastAsia="SimSun"/>
      <w:color w:val="auto"/>
      <w:kern w:val="2"/>
      <w:sz w:val="24"/>
      <w:szCs w:val="24"/>
      <w:lang w:val="en-US" w:eastAsia="zh-CN"/>
    </w:rPr>
  </w:style>
  <w:style w:type="paragraph" w:customStyle="1" w:styleId="CharChar7CharCharCharChar">
    <w:name w:val="Char Char7 Char Char Char Char"/>
    <w:basedOn w:val="Normal"/>
    <w:semiHidden/>
    <w:rsid w:val="008A0C19"/>
    <w:pPr>
      <w:spacing w:after="160" w:line="240" w:lineRule="exact"/>
      <w:jc w:val="left"/>
    </w:pPr>
    <w:rPr>
      <w:rFonts w:ascii="Arial" w:eastAsia="Times New Roman" w:hAnsi="Arial"/>
      <w:noProof w:val="0"/>
      <w:color w:val="auto"/>
      <w:sz w:val="22"/>
      <w:lang w:val="en-US"/>
    </w:rPr>
  </w:style>
  <w:style w:type="paragraph" w:customStyle="1" w:styleId="CharChar7CharCharCharChar0">
    <w:name w:val="Char Char7 Char Char Char Char"/>
    <w:basedOn w:val="Normal"/>
    <w:semiHidden/>
    <w:rsid w:val="00A052FE"/>
    <w:pPr>
      <w:spacing w:after="160" w:line="240" w:lineRule="exact"/>
      <w:jc w:val="left"/>
    </w:pPr>
    <w:rPr>
      <w:rFonts w:ascii="Arial" w:eastAsia="Times New Roman" w:hAnsi="Arial"/>
      <w:noProof w:val="0"/>
      <w:color w:val="auto"/>
      <w:sz w:val="22"/>
      <w:lang w:val="en-US"/>
    </w:rPr>
  </w:style>
  <w:style w:type="paragraph" w:customStyle="1" w:styleId="CharChar7CharCharCharChar1">
    <w:name w:val="Char Char7 Char Char Char Char"/>
    <w:basedOn w:val="Normal"/>
    <w:semiHidden/>
    <w:rsid w:val="00E23468"/>
    <w:pPr>
      <w:spacing w:after="160" w:line="240" w:lineRule="exact"/>
      <w:jc w:val="left"/>
    </w:pPr>
    <w:rPr>
      <w:rFonts w:ascii="Arial" w:eastAsia="Times New Roman" w:hAnsi="Arial"/>
      <w:noProof w:val="0"/>
      <w:color w:val="auto"/>
      <w:sz w:val="22"/>
      <w:lang w:val="en-US"/>
    </w:rPr>
  </w:style>
  <w:style w:type="paragraph" w:customStyle="1" w:styleId="CharChar42">
    <w:name w:val="Char Char4"/>
    <w:basedOn w:val="DocumentMap"/>
    <w:autoRedefine/>
    <w:rsid w:val="00027357"/>
    <w:pPr>
      <w:widowControl w:val="0"/>
      <w:shd w:val="clear" w:color="auto" w:fill="000080"/>
    </w:pPr>
    <w:rPr>
      <w:rFonts w:eastAsia="SimSun"/>
      <w:color w:val="auto"/>
      <w:kern w:val="2"/>
      <w:sz w:val="24"/>
      <w:szCs w:val="24"/>
      <w:lang w:val="en-US" w:eastAsia="zh-CN"/>
    </w:rPr>
  </w:style>
  <w:style w:type="paragraph" w:customStyle="1" w:styleId="CharChar7CharCharCharChar2">
    <w:name w:val="Char Char7 Char Char Char Char"/>
    <w:basedOn w:val="Normal"/>
    <w:semiHidden/>
    <w:rsid w:val="00675027"/>
    <w:pPr>
      <w:spacing w:after="160" w:line="240" w:lineRule="exact"/>
      <w:jc w:val="left"/>
    </w:pPr>
    <w:rPr>
      <w:rFonts w:ascii="Arial" w:eastAsia="Times New Roman" w:hAnsi="Arial"/>
      <w:noProof w:val="0"/>
      <w:color w:val="auto"/>
      <w:sz w:val="22"/>
      <w:lang w:val="en-US"/>
    </w:rPr>
  </w:style>
  <w:style w:type="character" w:styleId="CommentReference">
    <w:name w:val="annotation reference"/>
    <w:basedOn w:val="DefaultParagraphFont"/>
    <w:uiPriority w:val="99"/>
    <w:semiHidden/>
    <w:unhideWhenUsed/>
    <w:rsid w:val="001B4FFD"/>
    <w:rPr>
      <w:sz w:val="16"/>
      <w:szCs w:val="16"/>
    </w:rPr>
  </w:style>
  <w:style w:type="paragraph" w:styleId="CommentText">
    <w:name w:val="annotation text"/>
    <w:basedOn w:val="Normal"/>
    <w:link w:val="CommentTextChar"/>
    <w:uiPriority w:val="99"/>
    <w:semiHidden/>
    <w:unhideWhenUsed/>
    <w:rsid w:val="001B4FFD"/>
    <w:rPr>
      <w:sz w:val="20"/>
      <w:szCs w:val="20"/>
    </w:rPr>
  </w:style>
  <w:style w:type="character" w:customStyle="1" w:styleId="CommentTextChar">
    <w:name w:val="Comment Text Char"/>
    <w:basedOn w:val="DefaultParagraphFont"/>
    <w:link w:val="CommentText"/>
    <w:uiPriority w:val="99"/>
    <w:semiHidden/>
    <w:rsid w:val="001B4FFD"/>
    <w:rPr>
      <w:noProof/>
      <w:color w:val="002060"/>
      <w:lang w:eastAsia="en-US"/>
    </w:rPr>
  </w:style>
  <w:style w:type="paragraph" w:styleId="CommentSubject">
    <w:name w:val="annotation subject"/>
    <w:basedOn w:val="CommentText"/>
    <w:next w:val="CommentText"/>
    <w:link w:val="CommentSubjectChar"/>
    <w:uiPriority w:val="99"/>
    <w:semiHidden/>
    <w:unhideWhenUsed/>
    <w:rsid w:val="001B4FFD"/>
    <w:rPr>
      <w:b/>
      <w:bCs/>
    </w:rPr>
  </w:style>
  <w:style w:type="character" w:customStyle="1" w:styleId="CommentSubjectChar">
    <w:name w:val="Comment Subject Char"/>
    <w:basedOn w:val="CommentTextChar"/>
    <w:link w:val="CommentSubject"/>
    <w:uiPriority w:val="99"/>
    <w:semiHidden/>
    <w:rsid w:val="001B4FFD"/>
    <w:rPr>
      <w:b/>
      <w:bCs/>
      <w:noProof/>
      <w:color w:val="002060"/>
      <w:lang w:eastAsia="en-US"/>
    </w:rPr>
  </w:style>
  <w:style w:type="paragraph" w:styleId="Revision">
    <w:name w:val="Revision"/>
    <w:hidden/>
    <w:uiPriority w:val="99"/>
    <w:semiHidden/>
    <w:rsid w:val="001B4FFD"/>
    <w:rPr>
      <w:noProof/>
      <w:color w:val="002060"/>
      <w:sz w:val="28"/>
      <w:szCs w:val="22"/>
      <w:lang w:eastAsia="en-US"/>
    </w:rPr>
  </w:style>
  <w:style w:type="paragraph" w:styleId="ListParagraph">
    <w:name w:val="List Paragraph"/>
    <w:basedOn w:val="Normal"/>
    <w:uiPriority w:val="34"/>
    <w:qFormat/>
    <w:rsid w:val="00D245B7"/>
    <w:pPr>
      <w:spacing w:after="200" w:line="276" w:lineRule="auto"/>
      <w:ind w:left="720"/>
      <w:contextualSpacing/>
      <w:jc w:val="left"/>
    </w:pPr>
    <w:rPr>
      <w:rFonts w:asciiTheme="minorHAnsi" w:eastAsiaTheme="minorHAnsi" w:hAnsiTheme="minorHAnsi" w:cstheme="minorBidi"/>
      <w:noProof w:val="0"/>
      <w:color w:val="auto"/>
      <w:sz w:val="22"/>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DF0BD4"/>
    <w:pPr>
      <w:spacing w:after="160" w:line="240" w:lineRule="exact"/>
      <w:jc w:val="left"/>
    </w:pPr>
    <w:rPr>
      <w:noProof w:val="0"/>
      <w:color w:val="auto"/>
      <w:sz w:val="20"/>
      <w:szCs w:val="20"/>
      <w:vertAlign w:val="superscript"/>
      <w:lang w:eastAsia="vi-VN"/>
    </w:rPr>
  </w:style>
  <w:style w:type="paragraph" w:styleId="EndnoteText">
    <w:name w:val="endnote text"/>
    <w:basedOn w:val="Normal"/>
    <w:link w:val="EndnoteTextChar"/>
    <w:uiPriority w:val="99"/>
    <w:semiHidden/>
    <w:unhideWhenUsed/>
    <w:rsid w:val="0078407D"/>
    <w:rPr>
      <w:sz w:val="20"/>
      <w:szCs w:val="20"/>
    </w:rPr>
  </w:style>
  <w:style w:type="character" w:customStyle="1" w:styleId="EndnoteTextChar">
    <w:name w:val="Endnote Text Char"/>
    <w:basedOn w:val="DefaultParagraphFont"/>
    <w:link w:val="EndnoteText"/>
    <w:uiPriority w:val="99"/>
    <w:semiHidden/>
    <w:rsid w:val="0078407D"/>
    <w:rPr>
      <w:noProof/>
      <w:color w:val="002060"/>
      <w:lang w:eastAsia="en-US"/>
    </w:rPr>
  </w:style>
  <w:style w:type="character" w:styleId="EndnoteReference">
    <w:name w:val="endnote reference"/>
    <w:basedOn w:val="DefaultParagraphFont"/>
    <w:uiPriority w:val="99"/>
    <w:semiHidden/>
    <w:unhideWhenUsed/>
    <w:rsid w:val="0078407D"/>
    <w:rPr>
      <w:vertAlign w:val="superscript"/>
    </w:rPr>
  </w:style>
  <w:style w:type="character" w:customStyle="1" w:styleId="fontstyle01">
    <w:name w:val="fontstyle01"/>
    <w:basedOn w:val="DefaultParagraphFont"/>
    <w:rsid w:val="00B5077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7001">
      <w:bodyDiv w:val="1"/>
      <w:marLeft w:val="0"/>
      <w:marRight w:val="0"/>
      <w:marTop w:val="0"/>
      <w:marBottom w:val="0"/>
      <w:divBdr>
        <w:top w:val="none" w:sz="0" w:space="0" w:color="auto"/>
        <w:left w:val="none" w:sz="0" w:space="0" w:color="auto"/>
        <w:bottom w:val="none" w:sz="0" w:space="0" w:color="auto"/>
        <w:right w:val="none" w:sz="0" w:space="0" w:color="auto"/>
      </w:divBdr>
    </w:div>
    <w:div w:id="325985729">
      <w:bodyDiv w:val="1"/>
      <w:marLeft w:val="0"/>
      <w:marRight w:val="0"/>
      <w:marTop w:val="0"/>
      <w:marBottom w:val="0"/>
      <w:divBdr>
        <w:top w:val="none" w:sz="0" w:space="0" w:color="auto"/>
        <w:left w:val="none" w:sz="0" w:space="0" w:color="auto"/>
        <w:bottom w:val="none" w:sz="0" w:space="0" w:color="auto"/>
        <w:right w:val="none" w:sz="0" w:space="0" w:color="auto"/>
      </w:divBdr>
    </w:div>
    <w:div w:id="354355687">
      <w:bodyDiv w:val="1"/>
      <w:marLeft w:val="0"/>
      <w:marRight w:val="0"/>
      <w:marTop w:val="0"/>
      <w:marBottom w:val="0"/>
      <w:divBdr>
        <w:top w:val="none" w:sz="0" w:space="0" w:color="auto"/>
        <w:left w:val="none" w:sz="0" w:space="0" w:color="auto"/>
        <w:bottom w:val="none" w:sz="0" w:space="0" w:color="auto"/>
        <w:right w:val="none" w:sz="0" w:space="0" w:color="auto"/>
      </w:divBdr>
    </w:div>
    <w:div w:id="458426014">
      <w:bodyDiv w:val="1"/>
      <w:marLeft w:val="0"/>
      <w:marRight w:val="0"/>
      <w:marTop w:val="0"/>
      <w:marBottom w:val="0"/>
      <w:divBdr>
        <w:top w:val="none" w:sz="0" w:space="0" w:color="auto"/>
        <w:left w:val="none" w:sz="0" w:space="0" w:color="auto"/>
        <w:bottom w:val="none" w:sz="0" w:space="0" w:color="auto"/>
        <w:right w:val="none" w:sz="0" w:space="0" w:color="auto"/>
      </w:divBdr>
    </w:div>
    <w:div w:id="504826358">
      <w:bodyDiv w:val="1"/>
      <w:marLeft w:val="0"/>
      <w:marRight w:val="0"/>
      <w:marTop w:val="0"/>
      <w:marBottom w:val="0"/>
      <w:divBdr>
        <w:top w:val="none" w:sz="0" w:space="0" w:color="auto"/>
        <w:left w:val="none" w:sz="0" w:space="0" w:color="auto"/>
        <w:bottom w:val="none" w:sz="0" w:space="0" w:color="auto"/>
        <w:right w:val="none" w:sz="0" w:space="0" w:color="auto"/>
      </w:divBdr>
    </w:div>
    <w:div w:id="617489272">
      <w:bodyDiv w:val="1"/>
      <w:marLeft w:val="0"/>
      <w:marRight w:val="0"/>
      <w:marTop w:val="0"/>
      <w:marBottom w:val="0"/>
      <w:divBdr>
        <w:top w:val="none" w:sz="0" w:space="0" w:color="auto"/>
        <w:left w:val="none" w:sz="0" w:space="0" w:color="auto"/>
        <w:bottom w:val="none" w:sz="0" w:space="0" w:color="auto"/>
        <w:right w:val="none" w:sz="0" w:space="0" w:color="auto"/>
      </w:divBdr>
    </w:div>
    <w:div w:id="660623791">
      <w:bodyDiv w:val="1"/>
      <w:marLeft w:val="0"/>
      <w:marRight w:val="0"/>
      <w:marTop w:val="0"/>
      <w:marBottom w:val="0"/>
      <w:divBdr>
        <w:top w:val="none" w:sz="0" w:space="0" w:color="auto"/>
        <w:left w:val="none" w:sz="0" w:space="0" w:color="auto"/>
        <w:bottom w:val="none" w:sz="0" w:space="0" w:color="auto"/>
        <w:right w:val="none" w:sz="0" w:space="0" w:color="auto"/>
      </w:divBdr>
    </w:div>
    <w:div w:id="705376980">
      <w:bodyDiv w:val="1"/>
      <w:marLeft w:val="0"/>
      <w:marRight w:val="0"/>
      <w:marTop w:val="0"/>
      <w:marBottom w:val="0"/>
      <w:divBdr>
        <w:top w:val="none" w:sz="0" w:space="0" w:color="auto"/>
        <w:left w:val="none" w:sz="0" w:space="0" w:color="auto"/>
        <w:bottom w:val="none" w:sz="0" w:space="0" w:color="auto"/>
        <w:right w:val="none" w:sz="0" w:space="0" w:color="auto"/>
      </w:divBdr>
    </w:div>
    <w:div w:id="1109935351">
      <w:bodyDiv w:val="1"/>
      <w:marLeft w:val="0"/>
      <w:marRight w:val="0"/>
      <w:marTop w:val="0"/>
      <w:marBottom w:val="0"/>
      <w:divBdr>
        <w:top w:val="none" w:sz="0" w:space="0" w:color="auto"/>
        <w:left w:val="none" w:sz="0" w:space="0" w:color="auto"/>
        <w:bottom w:val="none" w:sz="0" w:space="0" w:color="auto"/>
        <w:right w:val="none" w:sz="0" w:space="0" w:color="auto"/>
      </w:divBdr>
    </w:div>
    <w:div w:id="1223177714">
      <w:bodyDiv w:val="1"/>
      <w:marLeft w:val="0"/>
      <w:marRight w:val="0"/>
      <w:marTop w:val="0"/>
      <w:marBottom w:val="0"/>
      <w:divBdr>
        <w:top w:val="none" w:sz="0" w:space="0" w:color="auto"/>
        <w:left w:val="none" w:sz="0" w:space="0" w:color="auto"/>
        <w:bottom w:val="none" w:sz="0" w:space="0" w:color="auto"/>
        <w:right w:val="none" w:sz="0" w:space="0" w:color="auto"/>
      </w:divBdr>
    </w:div>
    <w:div w:id="1609465556">
      <w:bodyDiv w:val="1"/>
      <w:marLeft w:val="0"/>
      <w:marRight w:val="0"/>
      <w:marTop w:val="0"/>
      <w:marBottom w:val="0"/>
      <w:divBdr>
        <w:top w:val="none" w:sz="0" w:space="0" w:color="auto"/>
        <w:left w:val="none" w:sz="0" w:space="0" w:color="auto"/>
        <w:bottom w:val="none" w:sz="0" w:space="0" w:color="auto"/>
        <w:right w:val="none" w:sz="0" w:space="0" w:color="auto"/>
      </w:divBdr>
    </w:div>
    <w:div w:id="1710839000">
      <w:bodyDiv w:val="1"/>
      <w:marLeft w:val="0"/>
      <w:marRight w:val="0"/>
      <w:marTop w:val="0"/>
      <w:marBottom w:val="0"/>
      <w:divBdr>
        <w:top w:val="none" w:sz="0" w:space="0" w:color="auto"/>
        <w:left w:val="none" w:sz="0" w:space="0" w:color="auto"/>
        <w:bottom w:val="none" w:sz="0" w:space="0" w:color="auto"/>
        <w:right w:val="none" w:sz="0" w:space="0" w:color="auto"/>
      </w:divBdr>
    </w:div>
    <w:div w:id="1806969247">
      <w:bodyDiv w:val="1"/>
      <w:marLeft w:val="0"/>
      <w:marRight w:val="0"/>
      <w:marTop w:val="0"/>
      <w:marBottom w:val="0"/>
      <w:divBdr>
        <w:top w:val="none" w:sz="0" w:space="0" w:color="auto"/>
        <w:left w:val="none" w:sz="0" w:space="0" w:color="auto"/>
        <w:bottom w:val="none" w:sz="0" w:space="0" w:color="auto"/>
        <w:right w:val="none" w:sz="0" w:space="0" w:color="auto"/>
      </w:divBdr>
    </w:div>
    <w:div w:id="1815175186">
      <w:bodyDiv w:val="1"/>
      <w:marLeft w:val="0"/>
      <w:marRight w:val="0"/>
      <w:marTop w:val="0"/>
      <w:marBottom w:val="0"/>
      <w:divBdr>
        <w:top w:val="none" w:sz="0" w:space="0" w:color="auto"/>
        <w:left w:val="none" w:sz="0" w:space="0" w:color="auto"/>
        <w:bottom w:val="none" w:sz="0" w:space="0" w:color="auto"/>
        <w:right w:val="none" w:sz="0" w:space="0" w:color="auto"/>
      </w:divBdr>
    </w:div>
    <w:div w:id="1853645033">
      <w:bodyDiv w:val="1"/>
      <w:marLeft w:val="0"/>
      <w:marRight w:val="0"/>
      <w:marTop w:val="0"/>
      <w:marBottom w:val="0"/>
      <w:divBdr>
        <w:top w:val="none" w:sz="0" w:space="0" w:color="auto"/>
        <w:left w:val="none" w:sz="0" w:space="0" w:color="auto"/>
        <w:bottom w:val="none" w:sz="0" w:space="0" w:color="auto"/>
        <w:right w:val="none" w:sz="0" w:space="0" w:color="auto"/>
      </w:divBdr>
    </w:div>
    <w:div w:id="20455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0660-0D66-4472-B230-52E083FB1BEA}">
  <ds:schemaRefs>
    <ds:schemaRef ds:uri="http://schemas.openxmlformats.org/officeDocument/2006/bibliography"/>
  </ds:schemaRefs>
</ds:datastoreItem>
</file>

<file path=customXml/itemProps2.xml><?xml version="1.0" encoding="utf-8"?>
<ds:datastoreItem xmlns:ds="http://schemas.openxmlformats.org/officeDocument/2006/customXml" ds:itemID="{375CFB15-5EB3-4782-9C27-08215AE5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1879</Words>
  <Characters>10714</Characters>
  <Application>Microsoft Office Word</Application>
  <DocSecurity>0</DocSecurity>
  <Lines>89</Lines>
  <Paragraphs>25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Xuân-Khánh</dc:creator>
  <cp:lastModifiedBy>0934466369</cp:lastModifiedBy>
  <cp:revision>5</cp:revision>
  <cp:lastPrinted>2019-11-30T02:49:00Z</cp:lastPrinted>
  <dcterms:created xsi:type="dcterms:W3CDTF">2019-11-30T03:38:00Z</dcterms:created>
  <dcterms:modified xsi:type="dcterms:W3CDTF">2019-11-30T19:05:00Z</dcterms:modified>
</cp:coreProperties>
</file>