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2"/>
        <w:gridCol w:w="5872"/>
      </w:tblGrid>
      <w:tr w:rsidR="001B5C80" w14:paraId="7340FF81" w14:textId="77777777">
        <w:trPr>
          <w:trHeight w:hRule="exact" w:val="657"/>
        </w:trPr>
        <w:tc>
          <w:tcPr>
            <w:tcW w:w="2002" w:type="pct"/>
            <w:tcBorders>
              <w:top w:val="nil"/>
              <w:left w:val="nil"/>
              <w:bottom w:val="nil"/>
              <w:right w:val="nil"/>
            </w:tcBorders>
          </w:tcPr>
          <w:p w14:paraId="5084F8DF" w14:textId="77777777" w:rsidR="001B5C80" w:rsidRDefault="00F612F3">
            <w:pPr>
              <w:pStyle w:val="Heading3"/>
              <w:spacing w:before="0"/>
              <w:rPr>
                <w:b w:val="0"/>
                <w:color w:val="auto"/>
                <w:lang w:val="en-US" w:eastAsia="en-US"/>
              </w:rPr>
            </w:pPr>
            <w:r>
              <w:rPr>
                <w:b w:val="0"/>
                <w:color w:val="auto"/>
                <w:lang w:val="en-US" w:eastAsia="en-US"/>
              </w:rPr>
              <w:t>HĐND TỈNH KON TUM</w:t>
            </w:r>
          </w:p>
          <w:p w14:paraId="184C5E34" w14:textId="77777777" w:rsidR="001B5C80" w:rsidRDefault="00F1275A">
            <w:pPr>
              <w:spacing w:after="0" w:line="240" w:lineRule="auto"/>
              <w:jc w:val="center"/>
              <w:rPr>
                <w:b/>
                <w:sz w:val="26"/>
              </w:rPr>
            </w:pPr>
            <w:r>
              <w:rPr>
                <w:noProof/>
                <w:lang w:val="vi-VN" w:eastAsia="vi-VN"/>
              </w:rPr>
              <mc:AlternateContent>
                <mc:Choice Requires="wps">
                  <w:drawing>
                    <wp:anchor distT="4294967295" distB="4294967295" distL="114300" distR="114300" simplePos="0" relativeHeight="251656192" behindDoc="0" locked="0" layoutInCell="1" allowOverlap="1" wp14:anchorId="32CB37F1" wp14:editId="392DDBB0">
                      <wp:simplePos x="0" y="0"/>
                      <wp:positionH relativeFrom="column">
                        <wp:align>center</wp:align>
                      </wp:positionH>
                      <wp:positionV relativeFrom="paragraph">
                        <wp:posOffset>218439</wp:posOffset>
                      </wp:positionV>
                      <wp:extent cx="986155"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line">
                                <a:avLst/>
                              </a:prstGeom>
                              <a:noFill/>
                              <a:ln w="9525">
                                <a:solidFill>
                                  <a:srgbClr val="002060"/>
                                </a:solidFill>
                                <a:round/>
                              </a:ln>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795BF3" id="Straight Connector 4" o:spid="_x0000_s1026" style="position:absolute;z-index:2516561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from="0,17.2pt" to="77.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" strokecolor="#002060"/>
                  </w:pict>
                </mc:Fallback>
              </mc:AlternateContent>
            </w:r>
            <w:r w:rsidR="00F612F3">
              <w:rPr>
                <w:b/>
                <w:sz w:val="26"/>
              </w:rPr>
              <w:t>BAN KINH TẾ - NGÂN SÁCH</w:t>
            </w:r>
          </w:p>
        </w:tc>
        <w:tc>
          <w:tcPr>
            <w:tcW w:w="2998" w:type="pct"/>
            <w:tcBorders>
              <w:top w:val="nil"/>
              <w:left w:val="nil"/>
              <w:bottom w:val="nil"/>
              <w:right w:val="nil"/>
            </w:tcBorders>
          </w:tcPr>
          <w:p w14:paraId="44C6A68A" w14:textId="77777777" w:rsidR="001B5C80" w:rsidRDefault="00F612F3">
            <w:pPr>
              <w:spacing w:after="0" w:line="240" w:lineRule="auto"/>
              <w:jc w:val="center"/>
              <w:rPr>
                <w:b/>
                <w:sz w:val="26"/>
              </w:rPr>
            </w:pPr>
            <w:r>
              <w:rPr>
                <w:b/>
                <w:sz w:val="26"/>
              </w:rPr>
              <w:t>CỘNG HÒA XÃ HỘI CHỦ NGHĨA VIỆT NAM</w:t>
            </w:r>
          </w:p>
          <w:p w14:paraId="13EFD813" w14:textId="77777777" w:rsidR="001B5C80" w:rsidRDefault="00F612F3">
            <w:pPr>
              <w:spacing w:after="0" w:line="240" w:lineRule="auto"/>
              <w:jc w:val="center"/>
              <w:rPr>
                <w:b/>
              </w:rPr>
            </w:pPr>
            <w:r>
              <w:rPr>
                <w:b/>
              </w:rPr>
              <w:t>Độc lập - Tự do - Hạnh phúc</w:t>
            </w:r>
          </w:p>
        </w:tc>
      </w:tr>
      <w:tr w:rsidR="001B5C80" w14:paraId="33739C30" w14:textId="77777777">
        <w:trPr>
          <w:trHeight w:hRule="exact" w:val="840"/>
        </w:trPr>
        <w:tc>
          <w:tcPr>
            <w:tcW w:w="2002" w:type="pct"/>
            <w:tcBorders>
              <w:top w:val="nil"/>
              <w:left w:val="nil"/>
              <w:bottom w:val="nil"/>
              <w:right w:val="nil"/>
            </w:tcBorders>
          </w:tcPr>
          <w:p w14:paraId="1F96F752" w14:textId="29A313BD" w:rsidR="001B5C80" w:rsidRDefault="00F612F3" w:rsidP="00023A77">
            <w:pPr>
              <w:spacing w:before="120" w:after="0" w:line="240" w:lineRule="auto"/>
              <w:jc w:val="center"/>
            </w:pPr>
            <w:r>
              <w:t xml:space="preserve">Số: </w:t>
            </w:r>
            <w:r w:rsidR="00023A77">
              <w:t>48</w:t>
            </w:r>
            <w:r>
              <w:t xml:space="preserve"> /BC-BKTNS</w:t>
            </w:r>
          </w:p>
        </w:tc>
        <w:tc>
          <w:tcPr>
            <w:tcW w:w="2998" w:type="pct"/>
            <w:tcBorders>
              <w:top w:val="nil"/>
              <w:left w:val="nil"/>
              <w:bottom w:val="nil"/>
              <w:right w:val="nil"/>
            </w:tcBorders>
          </w:tcPr>
          <w:p w14:paraId="7D9AB736" w14:textId="3CFC549C" w:rsidR="001B5C80" w:rsidRDefault="00F1275A" w:rsidP="00023A77">
            <w:pPr>
              <w:spacing w:before="120" w:after="0"/>
              <w:ind w:firstLine="614"/>
              <w:rPr>
                <w:i/>
              </w:rPr>
            </w:pPr>
            <w:r>
              <w:rPr>
                <w:noProof/>
                <w:lang w:val="vi-VN" w:eastAsia="vi-VN"/>
              </w:rPr>
              <mc:AlternateContent>
                <mc:Choice Requires="wps">
                  <w:drawing>
                    <wp:anchor distT="4294967295" distB="4294967295" distL="114300" distR="114300" simplePos="0" relativeHeight="251657216" behindDoc="0" locked="0" layoutInCell="1" allowOverlap="1" wp14:anchorId="6A8A2A1D" wp14:editId="517E859B">
                      <wp:simplePos x="0" y="0"/>
                      <wp:positionH relativeFrom="column">
                        <wp:posOffset>719455</wp:posOffset>
                      </wp:positionH>
                      <wp:positionV relativeFrom="paragraph">
                        <wp:posOffset>1904</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349BBB"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15pt" to="22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" strokecolor="#002060"/>
                  </w:pict>
                </mc:Fallback>
              </mc:AlternateContent>
            </w:r>
            <w:r w:rsidR="00F612F3">
              <w:rPr>
                <w:i/>
              </w:rPr>
              <w:t xml:space="preserve">Kon Tum, ngày  </w:t>
            </w:r>
            <w:r w:rsidR="00023A77">
              <w:rPr>
                <w:i/>
              </w:rPr>
              <w:t>19</w:t>
            </w:r>
            <w:r w:rsidR="00F612F3">
              <w:rPr>
                <w:i/>
              </w:rPr>
              <w:t xml:space="preserve">  tháng  </w:t>
            </w:r>
            <w:r w:rsidR="00023A77">
              <w:rPr>
                <w:i/>
              </w:rPr>
              <w:t>6</w:t>
            </w:r>
            <w:r w:rsidR="00F612F3">
              <w:rPr>
                <w:i/>
              </w:rPr>
              <w:t xml:space="preserve">  năm </w:t>
            </w:r>
            <w:r w:rsidR="00023A77">
              <w:rPr>
                <w:i/>
              </w:rPr>
              <w:t>2022</w:t>
            </w:r>
          </w:p>
        </w:tc>
      </w:tr>
    </w:tbl>
    <w:p w14:paraId="753BA3CB" w14:textId="77777777" w:rsidR="001B5C80" w:rsidRDefault="00F612F3">
      <w:pPr>
        <w:spacing w:after="0" w:line="240" w:lineRule="auto"/>
        <w:jc w:val="center"/>
        <w:rPr>
          <w:b/>
        </w:rPr>
      </w:pPr>
      <w:r>
        <w:rPr>
          <w:b/>
        </w:rPr>
        <w:t>BÁO CÁO THẨM TRA</w:t>
      </w:r>
    </w:p>
    <w:p w14:paraId="0C079218" w14:textId="77777777" w:rsidR="001B5C80" w:rsidRDefault="00F612F3" w:rsidP="005F1400">
      <w:pPr>
        <w:spacing w:after="0" w:line="240" w:lineRule="auto"/>
        <w:jc w:val="center"/>
        <w:rPr>
          <w:b/>
          <w:szCs w:val="28"/>
          <w:lang w:val="sv-SE"/>
        </w:rPr>
      </w:pPr>
      <w:r>
        <w:rPr>
          <w:b/>
          <w:bCs/>
          <w:szCs w:val="28"/>
          <w:lang w:val="nl-NL"/>
        </w:rPr>
        <w:t xml:space="preserve">Dự thảo </w:t>
      </w:r>
      <w:r>
        <w:rPr>
          <w:b/>
        </w:rPr>
        <w:t xml:space="preserve">Nghị quyết </w:t>
      </w:r>
      <w:r w:rsidR="00C54F02">
        <w:rPr>
          <w:b/>
        </w:rPr>
        <w:t>b</w:t>
      </w:r>
      <w:r w:rsidR="00905873" w:rsidRPr="00905873">
        <w:rPr>
          <w:b/>
        </w:rPr>
        <w:t xml:space="preserve">an hành </w:t>
      </w:r>
      <w:r w:rsidR="00A41EB7">
        <w:rPr>
          <w:b/>
        </w:rPr>
        <w:t xml:space="preserve">Quy định </w:t>
      </w:r>
      <w:r w:rsidR="00905873" w:rsidRPr="00905873">
        <w:rPr>
          <w:b/>
        </w:rPr>
        <w:t xml:space="preserve">nguyên tắc, tiêu chí, định mức phân bổ vốn ngân sách nhà nước thực hiện Chương trình mục tiêu quốc gia xây dựng nông thôn mới giai đoạn 2021 </w:t>
      </w:r>
      <w:r w:rsidR="00905873">
        <w:rPr>
          <w:b/>
        </w:rPr>
        <w:t>-</w:t>
      </w:r>
      <w:r w:rsidR="00905873" w:rsidRPr="00905873">
        <w:rPr>
          <w:b/>
        </w:rPr>
        <w:t xml:space="preserve"> 2025 trên địa bàn tỉnh Kon Tum</w:t>
      </w:r>
    </w:p>
    <w:p w14:paraId="197C530D" w14:textId="77777777" w:rsidR="001B5C80" w:rsidRDefault="00F1275A">
      <w:pPr>
        <w:spacing w:after="0"/>
        <w:jc w:val="center"/>
        <w:rPr>
          <w:b/>
          <w:szCs w:val="28"/>
          <w:lang w:val="nl-NL"/>
        </w:rPr>
      </w:pPr>
      <w:r>
        <w:rPr>
          <w:noProof/>
          <w:lang w:val="vi-VN" w:eastAsia="vi-VN"/>
        </w:rPr>
        <mc:AlternateContent>
          <mc:Choice Requires="wps">
            <w:drawing>
              <wp:anchor distT="4294967295" distB="4294967295" distL="114300" distR="114300" simplePos="0" relativeHeight="251658240" behindDoc="0" locked="0" layoutInCell="1" allowOverlap="1" wp14:anchorId="7DD87ACC" wp14:editId="74EBEF19">
                <wp:simplePos x="0" y="0"/>
                <wp:positionH relativeFrom="margin">
                  <wp:align>center</wp:align>
                </wp:positionH>
                <wp:positionV relativeFrom="paragraph">
                  <wp:posOffset>68579</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17F02BB" id="Straight Connector 3" o:spid="_x0000_s1026"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4pt" to="61.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" strokecolor="#002060">
                <o:lock v:ext="edit" shapetype="f"/>
                <w10:wrap anchorx="margin"/>
              </v:line>
            </w:pict>
          </mc:Fallback>
        </mc:AlternateContent>
      </w:r>
    </w:p>
    <w:p w14:paraId="518AD344" w14:textId="670691E5" w:rsidR="001B5C80" w:rsidRPr="00A263CC" w:rsidRDefault="00F612F3" w:rsidP="00854912">
      <w:pPr>
        <w:widowControl w:val="0"/>
        <w:spacing w:before="120" w:after="120" w:line="264" w:lineRule="auto"/>
        <w:ind w:firstLine="720"/>
        <w:jc w:val="both"/>
        <w:rPr>
          <w:szCs w:val="28"/>
          <w:lang w:val="nl-NL"/>
        </w:rPr>
      </w:pPr>
      <w:r w:rsidRPr="00A263CC">
        <w:rPr>
          <w:szCs w:val="28"/>
          <w:lang w:val="nl-NL"/>
        </w:rPr>
        <w:t>Căn cứ Luật Tổ chức Chính quyền địa phương năm 2015; Luật sửa đổi, bổ sung một số điều của Luật tổ chức Chính phủ và Luật Tổ chức Chính quyền địa phướng năm 2019; Luật Hoạt động giám sát của Quốc hội và Hội đồng nhân dân năm 2015; Luật Ban hành văn bản quy phạm pháp luật năm 2015; Luật sửa đổi, bổ sung một số điều của Luật Ban hành văn bản quy phạm pháp luật năm 2020.</w:t>
      </w:r>
    </w:p>
    <w:p w14:paraId="55D7C4B9" w14:textId="77777777" w:rsidR="001B5C80" w:rsidRPr="00023A77" w:rsidRDefault="00F612F3" w:rsidP="00854912">
      <w:pPr>
        <w:spacing w:before="120" w:after="120" w:line="264" w:lineRule="auto"/>
        <w:ind w:firstLine="720"/>
        <w:jc w:val="both"/>
        <w:rPr>
          <w:b/>
          <w:szCs w:val="28"/>
          <w:lang w:val="nl-NL"/>
        </w:rPr>
      </w:pPr>
      <w:r w:rsidRPr="00A263CC">
        <w:rPr>
          <w:szCs w:val="28"/>
          <w:lang w:val="nl-NL"/>
        </w:rPr>
        <w:t xml:space="preserve">Thực hiện sự phân công của Thường trực Hội đồng nhân dân tỉnh, trên cơ sở Tờ trình số </w:t>
      </w:r>
      <w:r w:rsidR="001C78BB" w:rsidRPr="00A263CC">
        <w:rPr>
          <w:szCs w:val="28"/>
          <w:lang w:val="nl-NL"/>
        </w:rPr>
        <w:t>79</w:t>
      </w:r>
      <w:r w:rsidRPr="00A263CC">
        <w:rPr>
          <w:szCs w:val="28"/>
          <w:lang w:val="nl-NL"/>
        </w:rPr>
        <w:t>/TTr-UBND ngày</w:t>
      </w:r>
      <w:r w:rsidR="001C78BB" w:rsidRPr="00A263CC">
        <w:rPr>
          <w:szCs w:val="28"/>
          <w:lang w:val="nl-NL"/>
        </w:rPr>
        <w:t xml:space="preserve"> 17</w:t>
      </w:r>
      <w:r w:rsidRPr="00A263CC">
        <w:rPr>
          <w:szCs w:val="28"/>
          <w:lang w:val="nl-NL"/>
        </w:rPr>
        <w:t xml:space="preserve"> tháng </w:t>
      </w:r>
      <w:r w:rsidR="001C78BB" w:rsidRPr="00A263CC">
        <w:rPr>
          <w:szCs w:val="28"/>
          <w:lang w:val="nl-NL"/>
        </w:rPr>
        <w:t>6</w:t>
      </w:r>
      <w:r w:rsidRPr="00A263CC">
        <w:rPr>
          <w:szCs w:val="28"/>
          <w:lang w:val="nl-NL"/>
        </w:rPr>
        <w:t xml:space="preserve"> năm 2022 của Ủy ban nhân dân tỉnh về </w:t>
      </w:r>
      <w:r w:rsidRPr="00023A77">
        <w:rPr>
          <w:bCs/>
          <w:szCs w:val="28"/>
          <w:lang w:val="nl-NL"/>
        </w:rPr>
        <w:t xml:space="preserve">dự thảo Nghị quyết </w:t>
      </w:r>
      <w:r w:rsidR="00C54F02" w:rsidRPr="00023A77">
        <w:rPr>
          <w:szCs w:val="28"/>
          <w:lang w:val="nl-NL"/>
        </w:rPr>
        <w:t>ban hành nguyên tắc, tiêu chí, định mức phân bổ vốn ngân sách nhà nước thực hiện Chương trình mục tiêu quốc gia xây dựng nông thôn mới giai đoạn 2021 - 2025 trên địa bàn tỉnh Kon Tum</w:t>
      </w:r>
      <w:r w:rsidRPr="00A263CC">
        <w:rPr>
          <w:szCs w:val="28"/>
          <w:lang w:val="nl-NL"/>
        </w:rPr>
        <w:t xml:space="preserve">; dự thảo nghị quyết và hồ sơ trình thẩm tra kèm theo, Ban Kinh tế - Ngân sách đã tổ chức phiên họp toàn thể thẩm tra nội dung trên. Tham dự cuộc họp có lãnh đạo các Ban Hội đồng nhân dân tỉnh; </w:t>
      </w:r>
      <w:r w:rsidRPr="00A263CC">
        <w:rPr>
          <w:bCs/>
          <w:szCs w:val="28"/>
          <w:lang w:val="nl-NL"/>
        </w:rPr>
        <w:t xml:space="preserve">đại diện Ủy ban nhân dân tỉnh và các sở, ngành liên quan. </w:t>
      </w:r>
      <w:r w:rsidRPr="00A263CC">
        <w:rPr>
          <w:szCs w:val="28"/>
          <w:lang w:val="nl-NL"/>
        </w:rPr>
        <w:t>Ban Kinh tế - Ngân sách báo cáo kết quả thẩm tra như sau:</w:t>
      </w:r>
    </w:p>
    <w:p w14:paraId="51A2D20F" w14:textId="77777777" w:rsidR="001B5C80" w:rsidRPr="00A263CC" w:rsidRDefault="00F612F3" w:rsidP="00854912">
      <w:pPr>
        <w:spacing w:before="120" w:after="120" w:line="264" w:lineRule="auto"/>
        <w:ind w:firstLine="720"/>
        <w:jc w:val="both"/>
        <w:rPr>
          <w:b/>
          <w:szCs w:val="28"/>
          <w:lang w:val="nl-NL"/>
        </w:rPr>
      </w:pPr>
      <w:r w:rsidRPr="00A263CC">
        <w:rPr>
          <w:b/>
          <w:szCs w:val="28"/>
          <w:lang w:val="nl-NL"/>
        </w:rPr>
        <w:t>I. Nội dung của dự thảo nghị quyết và những vấn đề còn có ý kiến khác nhau</w:t>
      </w:r>
    </w:p>
    <w:p w14:paraId="6E617605" w14:textId="77777777" w:rsidR="001B5C80" w:rsidRPr="00A263CC" w:rsidRDefault="00F612F3" w:rsidP="00854912">
      <w:pPr>
        <w:spacing w:before="120" w:after="120" w:line="264" w:lineRule="auto"/>
        <w:ind w:firstLine="720"/>
        <w:jc w:val="both"/>
        <w:rPr>
          <w:b/>
          <w:szCs w:val="28"/>
          <w:lang w:val="nl-NL"/>
        </w:rPr>
      </w:pPr>
      <w:r w:rsidRPr="00A263CC">
        <w:rPr>
          <w:b/>
          <w:szCs w:val="28"/>
          <w:lang w:val="nl-NL"/>
        </w:rPr>
        <w:t xml:space="preserve">1. Nội dung của dự thảo nghị quyết </w:t>
      </w:r>
    </w:p>
    <w:p w14:paraId="2BF97F3A" w14:textId="7C3C1A53" w:rsidR="001B5C80" w:rsidRPr="00A263CC" w:rsidRDefault="00F612F3" w:rsidP="00854912">
      <w:pPr>
        <w:spacing w:before="120" w:after="120" w:line="264" w:lineRule="auto"/>
        <w:ind w:firstLine="720"/>
        <w:jc w:val="both"/>
        <w:rPr>
          <w:bCs/>
          <w:szCs w:val="28"/>
          <w:lang w:val="nl-NL"/>
        </w:rPr>
      </w:pPr>
      <w:r w:rsidRPr="00023A77">
        <w:rPr>
          <w:rFonts w:eastAsia="SimSun"/>
          <w:color w:val="000000"/>
          <w:szCs w:val="28"/>
          <w:lang w:val="nl-NL" w:eastAsia="zh-CN" w:bidi="ar"/>
        </w:rPr>
        <w:t>Căn cứ</w:t>
      </w:r>
      <w:r w:rsidR="00A41EB7" w:rsidRPr="00023A77">
        <w:rPr>
          <w:rFonts w:eastAsia="SimSun"/>
          <w:color w:val="000000"/>
          <w:szCs w:val="28"/>
          <w:lang w:val="nl-NL" w:eastAsia="zh-CN" w:bidi="ar"/>
        </w:rPr>
        <w:t xml:space="preserve"> điểm a</w:t>
      </w:r>
      <w:r w:rsidRPr="00023A77">
        <w:rPr>
          <w:rFonts w:eastAsia="SimSun"/>
          <w:color w:val="000000"/>
          <w:szCs w:val="28"/>
          <w:lang w:val="nl-NL" w:eastAsia="zh-CN" w:bidi="ar"/>
        </w:rPr>
        <w:t xml:space="preserve"> </w:t>
      </w:r>
      <w:r w:rsidR="00A41EB7" w:rsidRPr="00A263CC">
        <w:rPr>
          <w:color w:val="000000"/>
          <w:szCs w:val="28"/>
          <w:lang w:val="nb-NO"/>
        </w:rPr>
        <w:t xml:space="preserve">Khoản 2 </w:t>
      </w:r>
      <w:r w:rsidR="00A41EB7" w:rsidRPr="00A263CC">
        <w:rPr>
          <w:color w:val="000000"/>
          <w:szCs w:val="28"/>
          <w:lang w:val="de-DE"/>
        </w:rPr>
        <w:t xml:space="preserve">Điều 6 Quyết định số 07/2022/QĐ-TTg ngày 25 tháng 3 năm 2022 của Thủ tướng Chính phủ </w:t>
      </w:r>
      <w:r w:rsidR="00A41EB7" w:rsidRPr="00A263CC">
        <w:rPr>
          <w:color w:val="000000"/>
          <w:szCs w:val="28"/>
          <w:lang w:val="nb-NO"/>
        </w:rPr>
        <w:t xml:space="preserve">quy định nguyên tắc, tiêu chí, định mức phân bổ vốn ngân sách Trung ương và tỷ lệ vốn đối ứng </w:t>
      </w:r>
      <w:r w:rsidR="00A41EB7" w:rsidRPr="00A263CC">
        <w:rPr>
          <w:szCs w:val="28"/>
          <w:lang w:val="sv-SE"/>
        </w:rPr>
        <w:t>của</w:t>
      </w:r>
      <w:r w:rsidR="00A41EB7" w:rsidRPr="00A263CC">
        <w:rPr>
          <w:color w:val="000000"/>
          <w:szCs w:val="28"/>
          <w:lang w:val="nb-NO"/>
        </w:rPr>
        <w:t xml:space="preserve"> ngân sách địa phương thực hiện Chương trình mục tiêu quốc gia xây dựng nông thôn mới giai đoạn 2021 </w:t>
      </w:r>
      <w:r w:rsidR="000540AE">
        <w:rPr>
          <w:color w:val="000000"/>
          <w:szCs w:val="28"/>
          <w:lang w:val="nb-NO"/>
        </w:rPr>
        <w:t>-</w:t>
      </w:r>
      <w:r w:rsidR="00A41EB7" w:rsidRPr="00A263CC">
        <w:rPr>
          <w:color w:val="000000"/>
          <w:szCs w:val="28"/>
          <w:lang w:val="nb-NO"/>
        </w:rPr>
        <w:t xml:space="preserve"> 2025</w:t>
      </w:r>
      <w:r w:rsidRPr="00023A77">
        <w:rPr>
          <w:szCs w:val="28"/>
          <w:shd w:val="clear" w:color="auto" w:fill="FFFFFF"/>
          <w:vertAlign w:val="superscript"/>
          <w:lang w:val="nl-NL"/>
        </w:rPr>
        <w:t>(</w:t>
      </w:r>
      <w:r w:rsidRPr="00A263CC">
        <w:rPr>
          <w:rStyle w:val="FootnoteReference"/>
          <w:szCs w:val="28"/>
          <w:shd w:val="clear" w:color="auto" w:fill="FFFFFF"/>
        </w:rPr>
        <w:footnoteReference w:id="2"/>
      </w:r>
      <w:r w:rsidRPr="00023A77">
        <w:rPr>
          <w:szCs w:val="28"/>
          <w:shd w:val="clear" w:color="auto" w:fill="FFFFFF"/>
          <w:vertAlign w:val="superscript"/>
          <w:lang w:val="nl-NL"/>
        </w:rPr>
        <w:t>)</w:t>
      </w:r>
      <w:r w:rsidRPr="00A263CC">
        <w:rPr>
          <w:i/>
          <w:szCs w:val="28"/>
          <w:lang w:val="vi-VN"/>
        </w:rPr>
        <w:t xml:space="preserve"> </w:t>
      </w:r>
      <w:r w:rsidRPr="00023A77">
        <w:rPr>
          <w:color w:val="000000"/>
          <w:szCs w:val="28"/>
          <w:shd w:val="clear" w:color="auto" w:fill="FFFFFF"/>
          <w:lang w:val="nl-NL"/>
        </w:rPr>
        <w:t xml:space="preserve">và tình hình thực tế trên địa bàn tỉnh, </w:t>
      </w:r>
      <w:r w:rsidRPr="00A263CC">
        <w:rPr>
          <w:szCs w:val="28"/>
          <w:lang w:val="nl-NL"/>
        </w:rPr>
        <w:t xml:space="preserve">Ủy ban nhân dân tỉnh đã </w:t>
      </w:r>
      <w:r w:rsidRPr="00A263CC">
        <w:rPr>
          <w:szCs w:val="28"/>
          <w:lang w:val="nl-NL"/>
        </w:rPr>
        <w:lastRenderedPageBreak/>
        <w:t xml:space="preserve">giao </w:t>
      </w:r>
      <w:r w:rsidR="00A41EB7" w:rsidRPr="00A263CC">
        <w:rPr>
          <w:szCs w:val="28"/>
          <w:lang w:val="nl-NL"/>
        </w:rPr>
        <w:t>Sở Nông nghiệp và Phát triển nông thôn</w:t>
      </w:r>
      <w:r w:rsidRPr="00A263CC">
        <w:rPr>
          <w:szCs w:val="28"/>
          <w:lang w:val="nl-NL"/>
        </w:rPr>
        <w:t xml:space="preserve"> </w:t>
      </w:r>
      <w:r w:rsidRPr="00A263CC">
        <w:rPr>
          <w:bCs/>
          <w:szCs w:val="28"/>
          <w:lang w:val="nl-NL"/>
        </w:rPr>
        <w:t xml:space="preserve">chủ trì, phối hợp với các cơ quan, đơn vị xây dựng </w:t>
      </w:r>
      <w:r w:rsidRPr="00023A77">
        <w:rPr>
          <w:bCs/>
          <w:szCs w:val="28"/>
          <w:lang w:val="nl-NL"/>
        </w:rPr>
        <w:t xml:space="preserve">dự thảo Nghị quyết </w:t>
      </w:r>
      <w:r w:rsidRPr="00023A77">
        <w:rPr>
          <w:szCs w:val="28"/>
          <w:lang w:val="nl-NL"/>
        </w:rPr>
        <w:t xml:space="preserve">ban hành </w:t>
      </w:r>
      <w:r w:rsidRPr="00A263CC">
        <w:rPr>
          <w:szCs w:val="28"/>
          <w:lang w:val="sv-SE"/>
        </w:rPr>
        <w:t xml:space="preserve">Quy định </w:t>
      </w:r>
      <w:r w:rsidR="00A41EB7" w:rsidRPr="00A263CC">
        <w:rPr>
          <w:szCs w:val="28"/>
          <w:lang w:val="sv-SE"/>
        </w:rPr>
        <w:t>nguyên tắc, tiêu chí, định mức phân bổ vốn ngân sách nhà nước thực hiện Chương trình mục tiêu quốc gia xây dựng nông thôn mới giai đoạn 2021 - 2025 trên địa bàn tỉnh Kon Tum</w:t>
      </w:r>
      <w:r w:rsidRPr="00A263CC">
        <w:rPr>
          <w:szCs w:val="28"/>
          <w:lang w:val="sv-SE"/>
        </w:rPr>
        <w:t xml:space="preserve"> </w:t>
      </w:r>
      <w:r w:rsidRPr="00023A77">
        <w:rPr>
          <w:color w:val="000000"/>
          <w:szCs w:val="28"/>
          <w:shd w:val="clear" w:color="auto" w:fill="FFFFFF"/>
          <w:lang w:val="nl-NL"/>
        </w:rPr>
        <w:t xml:space="preserve">trình Hội đồng nhân dân tỉnh ban hành </w:t>
      </w:r>
      <w:r w:rsidRPr="00A263CC">
        <w:rPr>
          <w:bCs/>
          <w:szCs w:val="28"/>
          <w:lang w:val="nl-NL"/>
        </w:rPr>
        <w:t>xem xét, ban hành Nghị quyết với các nội dung chính sau đây:</w:t>
      </w:r>
    </w:p>
    <w:p w14:paraId="1D928CA5" w14:textId="77777777" w:rsidR="001B5C80" w:rsidRPr="00023A77" w:rsidRDefault="00F612F3" w:rsidP="00854912">
      <w:pPr>
        <w:spacing w:before="120" w:after="120" w:line="264" w:lineRule="auto"/>
        <w:ind w:firstLine="720"/>
        <w:jc w:val="both"/>
        <w:rPr>
          <w:szCs w:val="28"/>
          <w:lang w:val="nl-NL"/>
        </w:rPr>
      </w:pPr>
      <w:bookmarkStart w:id="0" w:name="_MON_1623153331"/>
      <w:bookmarkEnd w:id="0"/>
      <w:r w:rsidRPr="00023A77">
        <w:rPr>
          <w:szCs w:val="28"/>
          <w:lang w:val="nl-NL"/>
        </w:rPr>
        <w:t>(1) Nguyên tắc phân bổ vốn ngân sách nhà nước trung hạn và hằng năm.</w:t>
      </w:r>
    </w:p>
    <w:p w14:paraId="1A2A4EBD" w14:textId="77777777" w:rsidR="001B5C80" w:rsidRPr="00023A77" w:rsidRDefault="00F612F3" w:rsidP="00854912">
      <w:pPr>
        <w:spacing w:before="120" w:after="120" w:line="264" w:lineRule="auto"/>
        <w:ind w:firstLine="720"/>
        <w:jc w:val="both"/>
        <w:rPr>
          <w:szCs w:val="28"/>
          <w:lang w:val="nl-NL"/>
        </w:rPr>
      </w:pPr>
      <w:r w:rsidRPr="00023A77">
        <w:rPr>
          <w:szCs w:val="28"/>
          <w:lang w:val="nl-NL"/>
        </w:rPr>
        <w:t xml:space="preserve">(2) Tiêu chí, định mức và phương pháp phân bổ nguồn vốn ngân sách </w:t>
      </w:r>
      <w:r w:rsidR="00A41EB7" w:rsidRPr="00023A77">
        <w:rPr>
          <w:szCs w:val="28"/>
          <w:lang w:val="nl-NL"/>
        </w:rPr>
        <w:t>Nhà nước</w:t>
      </w:r>
      <w:r w:rsidRPr="00023A77">
        <w:rPr>
          <w:szCs w:val="28"/>
          <w:lang w:val="nl-NL"/>
        </w:rPr>
        <w:t>.</w:t>
      </w:r>
    </w:p>
    <w:p w14:paraId="641B765C" w14:textId="77777777" w:rsidR="001B5C80" w:rsidRPr="00023A77" w:rsidRDefault="00F612F3" w:rsidP="00854912">
      <w:pPr>
        <w:spacing w:before="120" w:after="120" w:line="264" w:lineRule="auto"/>
        <w:ind w:firstLine="720"/>
        <w:jc w:val="both"/>
        <w:rPr>
          <w:szCs w:val="28"/>
          <w:lang w:val="nl-NL"/>
        </w:rPr>
      </w:pPr>
      <w:r w:rsidRPr="00A263CC">
        <w:rPr>
          <w:szCs w:val="28"/>
          <w:lang w:val="nl-NL"/>
        </w:rPr>
        <w:t xml:space="preserve">(3) </w:t>
      </w:r>
      <w:r w:rsidRPr="00023A77">
        <w:rPr>
          <w:szCs w:val="28"/>
          <w:lang w:val="nl-NL"/>
        </w:rPr>
        <w:t>Quy định tỷ lệ vốn đối ứng của ngân sách địa phương thực hiện Chương trình.</w:t>
      </w:r>
    </w:p>
    <w:p w14:paraId="0C988F20" w14:textId="77777777" w:rsidR="001B5C80" w:rsidRPr="00023A77" w:rsidRDefault="00F612F3" w:rsidP="00854912">
      <w:pPr>
        <w:spacing w:before="120" w:after="120" w:line="264" w:lineRule="auto"/>
        <w:ind w:firstLine="720"/>
        <w:jc w:val="both"/>
        <w:rPr>
          <w:i/>
          <w:szCs w:val="28"/>
          <w:shd w:val="clear" w:color="auto" w:fill="FFFFFF"/>
          <w:lang w:val="nl-NL"/>
        </w:rPr>
      </w:pPr>
      <w:r w:rsidRPr="00023A77">
        <w:rPr>
          <w:i/>
          <w:szCs w:val="28"/>
          <w:shd w:val="clear" w:color="auto" w:fill="FFFFFF"/>
          <w:lang w:val="nl-NL"/>
        </w:rPr>
        <w:t xml:space="preserve">(Chi tiết tại </w:t>
      </w:r>
      <w:r w:rsidR="00A41EB7" w:rsidRPr="00A263CC">
        <w:rPr>
          <w:i/>
          <w:szCs w:val="28"/>
          <w:lang w:val="nl-NL"/>
        </w:rPr>
        <w:t>Tờ trình số 79/TTr-UBND ngày 17 tháng 6 năm 2022 của Ủy ban nhân dân tỉnh</w:t>
      </w:r>
      <w:r w:rsidRPr="00A263CC">
        <w:rPr>
          <w:i/>
          <w:szCs w:val="28"/>
          <w:lang w:val="nl-NL"/>
        </w:rPr>
        <w:t>)</w:t>
      </w:r>
    </w:p>
    <w:p w14:paraId="53B78116" w14:textId="77777777" w:rsidR="001B5C80" w:rsidRPr="00A263CC" w:rsidRDefault="00F612F3" w:rsidP="00854912">
      <w:pPr>
        <w:spacing w:before="120" w:after="120" w:line="264" w:lineRule="auto"/>
        <w:ind w:firstLine="720"/>
        <w:jc w:val="both"/>
        <w:rPr>
          <w:szCs w:val="28"/>
          <w:lang w:val="sv-SE"/>
        </w:rPr>
      </w:pPr>
      <w:r w:rsidRPr="00A263CC">
        <w:rPr>
          <w:szCs w:val="28"/>
          <w:lang w:val="sv-SE"/>
        </w:rPr>
        <w:t xml:space="preserve">Ban Kinh tế - Ngân sách nhận thấy việc Ủy ban nhân dân tỉnh trình Hội đồng nhân dân tỉnh ban hành Nghị quyết ban hành </w:t>
      </w:r>
      <w:r w:rsidR="00A97D33" w:rsidRPr="00A263CC">
        <w:rPr>
          <w:szCs w:val="28"/>
          <w:lang w:val="sv-SE"/>
        </w:rPr>
        <w:t>Quy định nguyên tắc, tiêu chí, định mức phân bổ vốn ngân sách nhà nước thực hiện Chương trình mục tiêu quốc gia xây dựng nông thôn mới giai đoạn 2021 - 2025 trên địa bàn tỉnh Kon Tum</w:t>
      </w:r>
      <w:r w:rsidRPr="00A263CC">
        <w:rPr>
          <w:szCs w:val="28"/>
          <w:lang w:val="sv-SE"/>
        </w:rPr>
        <w:t xml:space="preserve"> là phù hợp với quy định của pháp luật</w:t>
      </w:r>
      <w:r w:rsidRPr="00A263CC">
        <w:rPr>
          <w:szCs w:val="28"/>
          <w:vertAlign w:val="superscript"/>
          <w:lang w:val="sv-SE"/>
        </w:rPr>
        <w:t>(</w:t>
      </w:r>
      <w:r w:rsidRPr="00A263CC">
        <w:rPr>
          <w:szCs w:val="28"/>
          <w:vertAlign w:val="superscript"/>
          <w:lang w:val="sv-SE"/>
        </w:rPr>
        <w:footnoteReference w:id="3"/>
      </w:r>
      <w:r w:rsidRPr="00A263CC">
        <w:rPr>
          <w:szCs w:val="28"/>
          <w:vertAlign w:val="superscript"/>
          <w:lang w:val="sv-SE"/>
        </w:rPr>
        <w:t>)</w:t>
      </w:r>
      <w:r w:rsidRPr="00A263CC">
        <w:rPr>
          <w:szCs w:val="28"/>
          <w:lang w:val="sv-SE"/>
        </w:rPr>
        <w:t xml:space="preserve"> và tình hình thực tế của địa phương hiện nay. </w:t>
      </w:r>
    </w:p>
    <w:p w14:paraId="41E00741" w14:textId="77777777" w:rsidR="001B5C80" w:rsidRPr="00A263CC" w:rsidRDefault="00F612F3" w:rsidP="00854912">
      <w:pPr>
        <w:widowControl w:val="0"/>
        <w:spacing w:before="120" w:after="120" w:line="264" w:lineRule="auto"/>
        <w:ind w:firstLine="720"/>
        <w:jc w:val="both"/>
        <w:rPr>
          <w:b/>
          <w:szCs w:val="28"/>
          <w:lang w:val="nl-NL"/>
        </w:rPr>
      </w:pPr>
      <w:r w:rsidRPr="00A263CC">
        <w:rPr>
          <w:b/>
          <w:bCs/>
          <w:szCs w:val="28"/>
          <w:lang w:val="nl-NL"/>
        </w:rPr>
        <w:t>2</w:t>
      </w:r>
      <w:r w:rsidRPr="00A263CC">
        <w:rPr>
          <w:b/>
          <w:szCs w:val="28"/>
          <w:lang w:val="nl-NL"/>
        </w:rPr>
        <w:t>. Những vấn đề còn có ý kiến khác nhau:</w:t>
      </w:r>
    </w:p>
    <w:p w14:paraId="4A830F6C" w14:textId="77777777" w:rsidR="001B5C80" w:rsidRPr="00A263CC" w:rsidRDefault="00F612F3" w:rsidP="00854912">
      <w:pPr>
        <w:spacing w:before="120" w:after="120" w:line="264" w:lineRule="auto"/>
        <w:ind w:firstLine="720"/>
        <w:jc w:val="both"/>
        <w:rPr>
          <w:szCs w:val="28"/>
          <w:shd w:val="clear" w:color="auto" w:fill="FFFFFF"/>
          <w:vertAlign w:val="superscript"/>
          <w:lang w:val="nl-NL"/>
        </w:rPr>
      </w:pPr>
      <w:r w:rsidRPr="00A263CC">
        <w:rPr>
          <w:szCs w:val="28"/>
          <w:shd w:val="clear" w:color="auto" w:fill="FFFFFF"/>
          <w:lang w:val="nl-NL"/>
        </w:rPr>
        <w:t>Cơ quan chủ trì xây dựng dự thảo Nghị quyết đã gửi lấy ý kiến góp ý của các Sở, ngành, các đơn vị</w:t>
      </w:r>
      <w:r w:rsidR="00A97D33" w:rsidRPr="00A263CC">
        <w:rPr>
          <w:szCs w:val="28"/>
          <w:shd w:val="clear" w:color="auto" w:fill="FFFFFF"/>
          <w:lang w:val="nl-NL"/>
        </w:rPr>
        <w:t xml:space="preserve"> liên </w:t>
      </w:r>
      <w:r w:rsidR="00A97D33" w:rsidRPr="00C76699">
        <w:rPr>
          <w:szCs w:val="28"/>
          <w:shd w:val="clear" w:color="auto" w:fill="FFFFFF"/>
          <w:lang w:val="nl-NL"/>
        </w:rPr>
        <w:t>quan</w:t>
      </w:r>
      <w:r w:rsidRPr="00C76699">
        <w:rPr>
          <w:szCs w:val="28"/>
          <w:shd w:val="clear" w:color="auto" w:fill="FFFFFF"/>
          <w:vertAlign w:val="superscript"/>
          <w:lang w:val="nl-NL"/>
        </w:rPr>
        <w:t>(</w:t>
      </w:r>
      <w:r w:rsidRPr="00C76699">
        <w:rPr>
          <w:rStyle w:val="FootnoteReference"/>
          <w:szCs w:val="28"/>
          <w:shd w:val="clear" w:color="auto" w:fill="FFFFFF"/>
          <w:lang w:val="nl-NL"/>
        </w:rPr>
        <w:footnoteReference w:id="4"/>
      </w:r>
      <w:r w:rsidRPr="00C76699">
        <w:rPr>
          <w:szCs w:val="28"/>
          <w:shd w:val="clear" w:color="auto" w:fill="FFFFFF"/>
          <w:vertAlign w:val="superscript"/>
          <w:lang w:val="nl-NL"/>
        </w:rPr>
        <w:t xml:space="preserve">) </w:t>
      </w:r>
      <w:r w:rsidRPr="00023A77">
        <w:rPr>
          <w:szCs w:val="28"/>
          <w:lang w:val="nl-NL"/>
        </w:rPr>
        <w:t>và các thành viên Ủy ban nhân dân tỉnh</w:t>
      </w:r>
      <w:r w:rsidR="00A97D33" w:rsidRPr="00C76699">
        <w:rPr>
          <w:szCs w:val="28"/>
          <w:shd w:val="clear" w:color="auto" w:fill="FFFFFF"/>
          <w:vertAlign w:val="superscript"/>
          <w:lang w:val="nl-NL"/>
        </w:rPr>
        <w:t>(</w:t>
      </w:r>
      <w:r w:rsidR="00A97D33" w:rsidRPr="00C76699">
        <w:rPr>
          <w:rStyle w:val="FootnoteReference"/>
          <w:szCs w:val="28"/>
        </w:rPr>
        <w:footnoteReference w:id="5"/>
      </w:r>
      <w:r w:rsidR="00A97D33" w:rsidRPr="00C76699">
        <w:rPr>
          <w:szCs w:val="28"/>
          <w:shd w:val="clear" w:color="auto" w:fill="FFFFFF"/>
          <w:vertAlign w:val="superscript"/>
          <w:lang w:val="nl-NL"/>
        </w:rPr>
        <w:t>)</w:t>
      </w:r>
      <w:r w:rsidRPr="00C76699">
        <w:rPr>
          <w:szCs w:val="28"/>
          <w:shd w:val="clear" w:color="auto" w:fill="FFFFFF"/>
          <w:lang w:val="nl-NL"/>
        </w:rPr>
        <w:t xml:space="preserve">; </w:t>
      </w:r>
      <w:r w:rsidRPr="00A263CC">
        <w:rPr>
          <w:szCs w:val="28"/>
          <w:shd w:val="clear" w:color="auto" w:fill="FFFFFF"/>
          <w:lang w:val="nl-NL"/>
        </w:rPr>
        <w:t xml:space="preserve">đồng thời đăng tải </w:t>
      </w:r>
      <w:r w:rsidRPr="00A263CC">
        <w:rPr>
          <w:szCs w:val="28"/>
          <w:lang w:val="nl-NL"/>
        </w:rPr>
        <w:t xml:space="preserve">trên Cổng Thông tin điện tử tỉnh </w:t>
      </w:r>
      <w:r w:rsidRPr="00A263CC">
        <w:rPr>
          <w:szCs w:val="28"/>
          <w:shd w:val="clear" w:color="auto" w:fill="FFFFFF"/>
          <w:lang w:val="nl-NL"/>
        </w:rPr>
        <w:t xml:space="preserve">theo đúng quy định. </w:t>
      </w:r>
    </w:p>
    <w:p w14:paraId="20F36EAA" w14:textId="231C4E2B" w:rsidR="001B5C80" w:rsidRPr="00023A77" w:rsidRDefault="00F612F3" w:rsidP="00854912">
      <w:pPr>
        <w:spacing w:before="120" w:after="120" w:line="264" w:lineRule="auto"/>
        <w:ind w:firstLine="720"/>
        <w:jc w:val="both"/>
        <w:rPr>
          <w:szCs w:val="28"/>
          <w:shd w:val="clear" w:color="auto" w:fill="FFFFFF"/>
          <w:lang w:val="nl-NL"/>
        </w:rPr>
      </w:pPr>
      <w:r w:rsidRPr="00A263CC">
        <w:rPr>
          <w:szCs w:val="28"/>
          <w:shd w:val="clear" w:color="auto" w:fill="FFFFFF"/>
          <w:lang w:val="nl-NL"/>
        </w:rPr>
        <w:t xml:space="preserve">Trên cơ sở ý kiến tham gia của các cơ quan, đơn vị, các thành viên Ủy ban nhân dân tỉnh và ý kiến thẩm </w:t>
      </w:r>
      <w:r w:rsidRPr="00A263CC">
        <w:rPr>
          <w:szCs w:val="28"/>
          <w:shd w:val="clear" w:color="auto" w:fill="FFFFFF"/>
          <w:lang w:val="vi-VN"/>
        </w:rPr>
        <w:t>định</w:t>
      </w:r>
      <w:r w:rsidRPr="00A263CC">
        <w:rPr>
          <w:szCs w:val="28"/>
          <w:shd w:val="clear" w:color="auto" w:fill="FFFFFF"/>
          <w:lang w:val="nl-NL"/>
        </w:rPr>
        <w:t xml:space="preserve"> của Sở Tư pháp tại </w:t>
      </w:r>
      <w:r w:rsidR="00FB7001" w:rsidRPr="00A263CC">
        <w:rPr>
          <w:szCs w:val="28"/>
          <w:shd w:val="clear" w:color="auto" w:fill="FFFFFF"/>
          <w:lang w:val="nl-NL"/>
        </w:rPr>
        <w:t xml:space="preserve">Báo </w:t>
      </w:r>
      <w:r w:rsidRPr="00A263CC">
        <w:rPr>
          <w:szCs w:val="28"/>
          <w:shd w:val="clear" w:color="auto" w:fill="FFFFFF"/>
          <w:lang w:val="nl-NL"/>
        </w:rPr>
        <w:t xml:space="preserve">cáo số </w:t>
      </w:r>
      <w:r w:rsidRPr="00A263CC">
        <w:rPr>
          <w:szCs w:val="28"/>
          <w:shd w:val="clear" w:color="auto" w:fill="FFFFFF"/>
          <w:lang w:val="vi-VN"/>
        </w:rPr>
        <w:t>1</w:t>
      </w:r>
      <w:r w:rsidR="00A97D33" w:rsidRPr="00023A77">
        <w:rPr>
          <w:szCs w:val="28"/>
          <w:shd w:val="clear" w:color="auto" w:fill="FFFFFF"/>
          <w:lang w:val="nl-NL"/>
        </w:rPr>
        <w:t>93</w:t>
      </w:r>
      <w:r w:rsidRPr="00A263CC">
        <w:rPr>
          <w:szCs w:val="28"/>
          <w:lang w:val="nl-NL"/>
        </w:rPr>
        <w:t xml:space="preserve">/BC-STP ngày </w:t>
      </w:r>
      <w:r w:rsidRPr="00A263CC">
        <w:rPr>
          <w:szCs w:val="28"/>
          <w:lang w:val="vi-VN"/>
        </w:rPr>
        <w:t>1</w:t>
      </w:r>
      <w:r w:rsidR="00A97D33" w:rsidRPr="00023A77">
        <w:rPr>
          <w:szCs w:val="28"/>
          <w:lang w:val="nl-NL"/>
        </w:rPr>
        <w:t>3</w:t>
      </w:r>
      <w:r w:rsidRPr="00A263CC">
        <w:rPr>
          <w:szCs w:val="28"/>
          <w:lang w:val="nl-NL"/>
        </w:rPr>
        <w:t xml:space="preserve"> tháng</w:t>
      </w:r>
      <w:r w:rsidRPr="00A263CC">
        <w:rPr>
          <w:szCs w:val="28"/>
          <w:lang w:val="vi-VN"/>
        </w:rPr>
        <w:t xml:space="preserve"> </w:t>
      </w:r>
      <w:r w:rsidR="00A97D33" w:rsidRPr="00023A77">
        <w:rPr>
          <w:szCs w:val="28"/>
          <w:lang w:val="nl-NL"/>
        </w:rPr>
        <w:t>6</w:t>
      </w:r>
      <w:r w:rsidRPr="00A263CC">
        <w:rPr>
          <w:szCs w:val="28"/>
          <w:lang w:val="nl-NL"/>
        </w:rPr>
        <w:t xml:space="preserve"> năm 202</w:t>
      </w:r>
      <w:r w:rsidR="00A97D33" w:rsidRPr="00A263CC">
        <w:rPr>
          <w:szCs w:val="28"/>
          <w:lang w:val="nl-NL"/>
        </w:rPr>
        <w:t>2</w:t>
      </w:r>
      <w:r w:rsidRPr="00A263CC">
        <w:rPr>
          <w:szCs w:val="28"/>
          <w:shd w:val="clear" w:color="auto" w:fill="FFFFFF"/>
          <w:lang w:val="nl-NL"/>
        </w:rPr>
        <w:t xml:space="preserve">, cơ quan chủ trì soạn thảo cơ bản đã tiếp thu, giải </w:t>
      </w:r>
      <w:r w:rsidRPr="00A263CC">
        <w:rPr>
          <w:szCs w:val="28"/>
          <w:shd w:val="clear" w:color="auto" w:fill="FFFFFF"/>
          <w:lang w:val="vi-VN"/>
        </w:rPr>
        <w:t>trình</w:t>
      </w:r>
      <w:r w:rsidRPr="00A263CC">
        <w:rPr>
          <w:szCs w:val="28"/>
          <w:shd w:val="clear" w:color="auto" w:fill="FFFFFF"/>
          <w:lang w:val="nl-NL"/>
        </w:rPr>
        <w:t>,</w:t>
      </w:r>
      <w:r w:rsidRPr="00A263CC">
        <w:rPr>
          <w:szCs w:val="28"/>
          <w:shd w:val="clear" w:color="auto" w:fill="FFFFFF"/>
          <w:lang w:val="vi-VN"/>
        </w:rPr>
        <w:t xml:space="preserve"> hoàn chỉnh dự thảo Nghị quyết</w:t>
      </w:r>
      <w:r w:rsidRPr="00023A77">
        <w:rPr>
          <w:szCs w:val="28"/>
          <w:vertAlign w:val="superscript"/>
          <w:lang w:val="nl-NL"/>
        </w:rPr>
        <w:t>(</w:t>
      </w:r>
      <w:r w:rsidRPr="00A263CC">
        <w:rPr>
          <w:rStyle w:val="FootnoteReference"/>
          <w:szCs w:val="28"/>
        </w:rPr>
        <w:footnoteReference w:id="6"/>
      </w:r>
      <w:r w:rsidRPr="00023A77">
        <w:rPr>
          <w:szCs w:val="28"/>
          <w:vertAlign w:val="superscript"/>
          <w:lang w:val="nl-NL"/>
        </w:rPr>
        <w:t>)</w:t>
      </w:r>
      <w:r w:rsidR="00C76699" w:rsidRPr="00023A77">
        <w:rPr>
          <w:szCs w:val="28"/>
          <w:lang w:val="nl-NL"/>
        </w:rPr>
        <w:t>.</w:t>
      </w:r>
    </w:p>
    <w:p w14:paraId="35E92DB9" w14:textId="77777777" w:rsidR="001B5C80" w:rsidRPr="00A263CC" w:rsidRDefault="00F612F3" w:rsidP="00854912">
      <w:pPr>
        <w:spacing w:before="120" w:after="120" w:line="264" w:lineRule="auto"/>
        <w:ind w:firstLine="720"/>
        <w:jc w:val="both"/>
        <w:rPr>
          <w:b/>
          <w:szCs w:val="28"/>
          <w:lang w:val="nl-NL"/>
        </w:rPr>
      </w:pPr>
      <w:r w:rsidRPr="00A263CC">
        <w:rPr>
          <w:b/>
          <w:szCs w:val="28"/>
          <w:lang w:val="nl-NL"/>
        </w:rPr>
        <w:lastRenderedPageBreak/>
        <w:t>II. Sự phù hợp của nội dung dự thảo</w:t>
      </w:r>
      <w:r w:rsidRPr="00A263CC">
        <w:rPr>
          <w:szCs w:val="28"/>
          <w:lang w:val="nl-NL"/>
        </w:rPr>
        <w:t xml:space="preserve"> </w:t>
      </w:r>
      <w:r w:rsidRPr="00A263CC">
        <w:rPr>
          <w:b/>
          <w:szCs w:val="28"/>
          <w:lang w:val="nl-NL"/>
        </w:rPr>
        <w:t>Nghị quyết với đường lối, chủ trương của Đảng, chính sách của Nhà nước; tình hình, điều kiện phát triển kinh tế - xã hội của địa phương</w:t>
      </w:r>
    </w:p>
    <w:p w14:paraId="4D8BF45D" w14:textId="77777777" w:rsidR="001B5C80" w:rsidRPr="00A263CC" w:rsidRDefault="00F612F3" w:rsidP="00854912">
      <w:pPr>
        <w:spacing w:before="120" w:after="120" w:line="264" w:lineRule="auto"/>
        <w:ind w:firstLine="720"/>
        <w:jc w:val="both"/>
        <w:rPr>
          <w:szCs w:val="28"/>
          <w:shd w:val="clear" w:color="auto" w:fill="FFFFFF"/>
          <w:lang w:val="nl-NL"/>
        </w:rPr>
      </w:pPr>
      <w:r w:rsidRPr="00A263CC">
        <w:rPr>
          <w:szCs w:val="28"/>
          <w:lang w:val="nl-NL"/>
        </w:rPr>
        <w:t xml:space="preserve">Nội dung </w:t>
      </w:r>
      <w:r w:rsidRPr="00A263CC">
        <w:rPr>
          <w:szCs w:val="28"/>
          <w:shd w:val="clear" w:color="auto" w:fill="FFFFFF"/>
          <w:lang w:val="nl-NL"/>
        </w:rPr>
        <w:t xml:space="preserve">dự thảo Nghị quyết </w:t>
      </w:r>
      <w:r w:rsidRPr="00A263CC">
        <w:rPr>
          <w:szCs w:val="28"/>
          <w:lang w:val="nl-NL"/>
        </w:rPr>
        <w:t>phù hợp với đường lối, chủ trương của Đảng, chính sách của Nhà nước.</w:t>
      </w:r>
      <w:r w:rsidRPr="00A263CC">
        <w:rPr>
          <w:szCs w:val="28"/>
          <w:shd w:val="clear" w:color="auto" w:fill="FFFFFF"/>
          <w:lang w:val="nl-NL"/>
        </w:rPr>
        <w:t xml:space="preserve"> </w:t>
      </w:r>
      <w:r w:rsidRPr="00A263CC">
        <w:rPr>
          <w:szCs w:val="28"/>
          <w:lang w:val="nl-NL"/>
        </w:rPr>
        <w:t>Việc Ủy ban nhân dân tỉnh trình Hội đồng nhân dân tỉnh ban hành Nghị quyết này là cần thiết, đúng quy định pháp luật.</w:t>
      </w:r>
    </w:p>
    <w:p w14:paraId="0D2A6BAE" w14:textId="77777777" w:rsidR="001B5C80" w:rsidRPr="00A263CC" w:rsidRDefault="00F612F3" w:rsidP="00854912">
      <w:pPr>
        <w:spacing w:before="120" w:after="120" w:line="264" w:lineRule="auto"/>
        <w:ind w:firstLine="720"/>
        <w:jc w:val="both"/>
        <w:rPr>
          <w:b/>
          <w:szCs w:val="28"/>
          <w:lang w:val="nl-NL"/>
        </w:rPr>
      </w:pPr>
      <w:r w:rsidRPr="00A263CC">
        <w:rPr>
          <w:b/>
          <w:szCs w:val="28"/>
          <w:lang w:val="nl-NL"/>
        </w:rPr>
        <w:t xml:space="preserve">III. Tính hợp hiến, hợp pháp và tính thống nhất của dự thảo Nghị quyết với hệ thống pháp luật </w:t>
      </w:r>
    </w:p>
    <w:p w14:paraId="2F71A829" w14:textId="77777777" w:rsidR="001B5C80" w:rsidRPr="00A263CC" w:rsidRDefault="00F612F3" w:rsidP="00854912">
      <w:pPr>
        <w:spacing w:before="120" w:after="120" w:line="264" w:lineRule="auto"/>
        <w:ind w:firstLine="720"/>
        <w:jc w:val="both"/>
        <w:rPr>
          <w:szCs w:val="28"/>
          <w:shd w:val="clear" w:color="auto" w:fill="FFFFFF"/>
          <w:lang w:val="nl-NL"/>
        </w:rPr>
      </w:pPr>
      <w:r w:rsidRPr="00A263CC">
        <w:rPr>
          <w:szCs w:val="28"/>
          <w:shd w:val="clear" w:color="auto" w:fill="FFFFFF"/>
          <w:lang w:val="nl-NL"/>
        </w:rPr>
        <w:t>Dự thảo Nghị quyết đảm bảo tính hợp hiến, hợp pháp và tính thống nhất trong hệ thống pháp luật; đảm bảo phù hợp với các văn bản quy phạm pháp luật có giá trị pháp lý cao hơn.</w:t>
      </w:r>
    </w:p>
    <w:p w14:paraId="364CFE58" w14:textId="77777777" w:rsidR="001B5C80" w:rsidRPr="00A263CC" w:rsidRDefault="00F612F3" w:rsidP="00854912">
      <w:pPr>
        <w:spacing w:before="120" w:after="120" w:line="264" w:lineRule="auto"/>
        <w:ind w:firstLine="720"/>
        <w:jc w:val="both"/>
        <w:rPr>
          <w:b/>
          <w:szCs w:val="28"/>
          <w:lang w:val="de-DE"/>
        </w:rPr>
      </w:pPr>
      <w:r w:rsidRPr="00A263CC">
        <w:rPr>
          <w:b/>
          <w:szCs w:val="28"/>
          <w:lang w:val="de-DE"/>
        </w:rPr>
        <w:t xml:space="preserve">IV. </w:t>
      </w:r>
      <w:r w:rsidRPr="00A263CC">
        <w:rPr>
          <w:b/>
          <w:szCs w:val="28"/>
          <w:lang w:val="nl-NL"/>
        </w:rPr>
        <w:t>Kiến nghị, đề xuất</w:t>
      </w:r>
    </w:p>
    <w:p w14:paraId="42C63A74" w14:textId="77777777" w:rsidR="001B5C80" w:rsidRPr="00A263CC" w:rsidRDefault="00F612F3" w:rsidP="00854912">
      <w:pPr>
        <w:widowControl w:val="0"/>
        <w:autoSpaceDE w:val="0"/>
        <w:autoSpaceDN w:val="0"/>
        <w:adjustRightInd w:val="0"/>
        <w:spacing w:before="120" w:after="120" w:line="264" w:lineRule="auto"/>
        <w:ind w:firstLine="720"/>
        <w:jc w:val="both"/>
        <w:rPr>
          <w:szCs w:val="28"/>
          <w:lang w:val="de-DE"/>
        </w:rPr>
      </w:pPr>
      <w:r w:rsidRPr="00A263CC">
        <w:rPr>
          <w:szCs w:val="28"/>
          <w:lang w:val="de-DE"/>
        </w:rPr>
        <w:t xml:space="preserve">Trên cơ sở các quy định của pháp luật có liên quan và </w:t>
      </w:r>
      <w:r w:rsidRPr="00A263CC">
        <w:rPr>
          <w:szCs w:val="28"/>
          <w:lang w:val="nl-NL"/>
        </w:rPr>
        <w:t xml:space="preserve">ý kiến thảo luận </w:t>
      </w:r>
      <w:r w:rsidRPr="00A263CC">
        <w:rPr>
          <w:szCs w:val="28"/>
          <w:lang w:val="de-DE"/>
        </w:rPr>
        <w:t>của các đại biểu tại phiên họp thẩm tra,</w:t>
      </w:r>
      <w:r w:rsidRPr="00A263CC">
        <w:rPr>
          <w:szCs w:val="28"/>
          <w:lang w:val="nl-NL"/>
        </w:rPr>
        <w:t xml:space="preserve"> </w:t>
      </w:r>
      <w:r w:rsidRPr="00A263CC">
        <w:rPr>
          <w:szCs w:val="28"/>
          <w:lang w:val="vi-VN"/>
        </w:rPr>
        <w:t xml:space="preserve">Ban Kinh tế - Ngân sách cơ bản thống nhất </w:t>
      </w:r>
      <w:r w:rsidRPr="00A263CC">
        <w:rPr>
          <w:szCs w:val="28"/>
          <w:lang w:val="de-DE"/>
        </w:rPr>
        <w:t xml:space="preserve">với </w:t>
      </w:r>
      <w:r w:rsidRPr="00A263CC">
        <w:rPr>
          <w:szCs w:val="28"/>
          <w:lang w:val="vi-VN"/>
        </w:rPr>
        <w:t>nội dung dự thảo Nghị quyết</w:t>
      </w:r>
      <w:r w:rsidRPr="00A263CC">
        <w:rPr>
          <w:szCs w:val="28"/>
          <w:lang w:val="nl-NL"/>
        </w:rPr>
        <w:t xml:space="preserve"> kèm theo </w:t>
      </w:r>
      <w:r w:rsidR="00FB7001" w:rsidRPr="00A263CC">
        <w:rPr>
          <w:szCs w:val="28"/>
          <w:lang w:val="nl-NL"/>
        </w:rPr>
        <w:t>Tờ trình số 79/TTr-UBND ngày 17 tháng 6 năm 2022</w:t>
      </w:r>
      <w:r w:rsidRPr="00A263CC">
        <w:rPr>
          <w:szCs w:val="28"/>
          <w:lang w:val="nl-NL"/>
        </w:rPr>
        <w:t xml:space="preserve"> của Ủy ban nhân dân tỉnh.</w:t>
      </w:r>
      <w:r w:rsidRPr="00A263CC">
        <w:rPr>
          <w:szCs w:val="28"/>
          <w:lang w:val="de-DE"/>
        </w:rPr>
        <w:t xml:space="preserve"> Đề nghị </w:t>
      </w:r>
      <w:r w:rsidRPr="00A263CC">
        <w:rPr>
          <w:szCs w:val="28"/>
          <w:lang w:val="nl-NL"/>
        </w:rPr>
        <w:t>Ủy ban nhân dân tỉnh tiếp thu,</w:t>
      </w:r>
      <w:r w:rsidRPr="00A263CC">
        <w:rPr>
          <w:szCs w:val="28"/>
          <w:lang w:val="de-DE"/>
        </w:rPr>
        <w:t xml:space="preserve"> </w:t>
      </w:r>
      <w:r w:rsidRPr="00A263CC">
        <w:rPr>
          <w:szCs w:val="28"/>
          <w:lang w:val="nl-NL"/>
        </w:rPr>
        <w:t xml:space="preserve">giải trình và làm rõ </w:t>
      </w:r>
      <w:r w:rsidRPr="00A263CC">
        <w:rPr>
          <w:szCs w:val="28"/>
          <w:lang w:val="de-DE"/>
        </w:rPr>
        <w:t>một số nội dung sau:</w:t>
      </w:r>
    </w:p>
    <w:p w14:paraId="49BD4EBB" w14:textId="77BDEB34" w:rsidR="001B5C80" w:rsidRPr="00A263CC" w:rsidRDefault="00361156" w:rsidP="00854912">
      <w:pPr>
        <w:widowControl w:val="0"/>
        <w:autoSpaceDE w:val="0"/>
        <w:autoSpaceDN w:val="0"/>
        <w:adjustRightInd w:val="0"/>
        <w:spacing w:before="120" w:after="120" w:line="264" w:lineRule="auto"/>
        <w:ind w:firstLine="720"/>
        <w:jc w:val="both"/>
        <w:rPr>
          <w:b/>
          <w:szCs w:val="28"/>
          <w:lang w:val="de-DE"/>
        </w:rPr>
      </w:pPr>
      <w:r>
        <w:rPr>
          <w:b/>
          <w:szCs w:val="28"/>
          <w:lang w:val="de-DE"/>
        </w:rPr>
        <w:t>1.</w:t>
      </w:r>
      <w:r w:rsidR="00F612F3" w:rsidRPr="00A263CC">
        <w:rPr>
          <w:b/>
          <w:szCs w:val="28"/>
          <w:lang w:val="de-DE"/>
        </w:rPr>
        <w:t xml:space="preserve"> Đối với </w:t>
      </w:r>
      <w:r w:rsidR="007A1B7C" w:rsidRPr="00A263CC">
        <w:rPr>
          <w:b/>
          <w:szCs w:val="28"/>
          <w:lang w:val="de-DE"/>
        </w:rPr>
        <w:t>d</w:t>
      </w:r>
      <w:r w:rsidR="00F612F3" w:rsidRPr="00A263CC">
        <w:rPr>
          <w:b/>
          <w:szCs w:val="28"/>
          <w:lang w:val="de-DE"/>
        </w:rPr>
        <w:t>ự thảo Nghị quyết:</w:t>
      </w:r>
    </w:p>
    <w:p w14:paraId="7E82268F" w14:textId="7A1E460C" w:rsidR="001B5C80" w:rsidRPr="00A263CC" w:rsidRDefault="00866228" w:rsidP="00854912">
      <w:pPr>
        <w:widowControl w:val="0"/>
        <w:autoSpaceDE w:val="0"/>
        <w:autoSpaceDN w:val="0"/>
        <w:adjustRightInd w:val="0"/>
        <w:spacing w:before="120" w:after="120" w:line="264" w:lineRule="auto"/>
        <w:ind w:firstLine="720"/>
        <w:jc w:val="both"/>
        <w:rPr>
          <w:szCs w:val="28"/>
          <w:lang w:val="de-DE"/>
        </w:rPr>
      </w:pPr>
      <w:r w:rsidRPr="00866228">
        <w:rPr>
          <w:b/>
          <w:szCs w:val="28"/>
          <w:lang w:val="de-DE"/>
        </w:rPr>
        <w:t>(1)</w:t>
      </w:r>
      <w:r w:rsidR="00F612F3" w:rsidRPr="00A263CC">
        <w:rPr>
          <w:szCs w:val="28"/>
          <w:lang w:val="de-DE"/>
        </w:rPr>
        <w:t xml:space="preserve"> Đề nghị điều chỉnh tên gọi dự thảo Nghị quyết như sau: </w:t>
      </w:r>
    </w:p>
    <w:p w14:paraId="620E38DA" w14:textId="72F1B1D9" w:rsidR="001B5C80" w:rsidRPr="00023A77" w:rsidRDefault="00F612F3" w:rsidP="00854912">
      <w:pPr>
        <w:widowControl w:val="0"/>
        <w:autoSpaceDE w:val="0"/>
        <w:autoSpaceDN w:val="0"/>
        <w:adjustRightInd w:val="0"/>
        <w:spacing w:before="120" w:after="120" w:line="264" w:lineRule="auto"/>
        <w:ind w:firstLine="720"/>
        <w:jc w:val="both"/>
        <w:rPr>
          <w:bCs/>
          <w:szCs w:val="28"/>
          <w:lang w:val="de-DE"/>
        </w:rPr>
      </w:pPr>
      <w:r w:rsidRPr="00023A77">
        <w:rPr>
          <w:b/>
          <w:i/>
          <w:szCs w:val="28"/>
          <w:lang w:val="de-DE" w:eastAsia="vi-VN"/>
        </w:rPr>
        <w:t>“</w:t>
      </w:r>
      <w:r w:rsidR="006167E6" w:rsidRPr="00023A77">
        <w:rPr>
          <w:b/>
          <w:i/>
          <w:szCs w:val="28"/>
          <w:lang w:val="de-DE" w:eastAsia="vi-VN"/>
        </w:rPr>
        <w:t>Ban hành</w:t>
      </w:r>
      <w:r w:rsidR="006167E6" w:rsidRPr="00023A77">
        <w:rPr>
          <w:i/>
          <w:szCs w:val="28"/>
          <w:lang w:val="de-DE" w:eastAsia="vi-VN"/>
        </w:rPr>
        <w:t xml:space="preserve"> </w:t>
      </w:r>
      <w:r w:rsidRPr="00A263CC">
        <w:rPr>
          <w:b/>
          <w:i/>
          <w:szCs w:val="28"/>
          <w:lang w:val="de-DE"/>
        </w:rPr>
        <w:t xml:space="preserve">Quy định nguyên tắc tiêu chí, định mức phân bổ vốn ngân sách </w:t>
      </w:r>
      <w:r w:rsidR="007A1B7C" w:rsidRPr="00A263CC">
        <w:rPr>
          <w:b/>
          <w:i/>
          <w:szCs w:val="28"/>
          <w:lang w:val="de-DE"/>
        </w:rPr>
        <w:t>Nhà nướ</w:t>
      </w:r>
      <w:r w:rsidR="00C76699">
        <w:rPr>
          <w:b/>
          <w:i/>
          <w:szCs w:val="28"/>
          <w:lang w:val="de-DE"/>
        </w:rPr>
        <w:t>c</w:t>
      </w:r>
      <w:r w:rsidRPr="00A263CC">
        <w:rPr>
          <w:b/>
          <w:i/>
          <w:szCs w:val="28"/>
          <w:lang w:val="de-DE"/>
        </w:rPr>
        <w:t xml:space="preserve"> và tỷ lệ vốn đối ứng ngân sách địa phương thực hiện </w:t>
      </w:r>
      <w:r w:rsidR="007A1B7C" w:rsidRPr="00A263CC">
        <w:rPr>
          <w:b/>
          <w:i/>
          <w:szCs w:val="28"/>
          <w:lang w:val="de-DE"/>
        </w:rPr>
        <w:t>Chương trình mục tiêu quốc gia xây dựng nông thôn mới giai đoạn 2021 - 2025 trên địa bàn tỉnh Kon Tum</w:t>
      </w:r>
      <w:r w:rsidRPr="00023A77">
        <w:rPr>
          <w:b/>
          <w:bCs/>
          <w:i/>
          <w:szCs w:val="28"/>
          <w:lang w:val="de-DE"/>
        </w:rPr>
        <w:t>”</w:t>
      </w:r>
      <w:r w:rsidR="00C76699" w:rsidRPr="00023A77">
        <w:rPr>
          <w:b/>
          <w:bCs/>
          <w:i/>
          <w:szCs w:val="28"/>
          <w:lang w:val="de-DE"/>
        </w:rPr>
        <w:t>.</w:t>
      </w:r>
    </w:p>
    <w:p w14:paraId="24C08155" w14:textId="5224D5A1" w:rsidR="007A1B7C" w:rsidRPr="00023A77" w:rsidRDefault="00866228" w:rsidP="00854912">
      <w:pPr>
        <w:spacing w:before="120" w:after="120" w:line="264" w:lineRule="auto"/>
        <w:ind w:firstLine="720"/>
        <w:jc w:val="both"/>
        <w:rPr>
          <w:szCs w:val="28"/>
          <w:lang w:val="de-DE"/>
        </w:rPr>
      </w:pPr>
      <w:r w:rsidRPr="00023A77">
        <w:rPr>
          <w:b/>
          <w:szCs w:val="28"/>
          <w:lang w:val="de-DE"/>
        </w:rPr>
        <w:t>(2)</w:t>
      </w:r>
      <w:r w:rsidR="007A1B7C" w:rsidRPr="00023A77">
        <w:rPr>
          <w:szCs w:val="28"/>
          <w:lang w:val="de-DE"/>
        </w:rPr>
        <w:t xml:space="preserve"> Biên tập Điều 2 dự thảo Nghị quyết:</w:t>
      </w:r>
    </w:p>
    <w:p w14:paraId="082E6782" w14:textId="77777777" w:rsidR="007A1B7C" w:rsidRPr="00023A77" w:rsidRDefault="007A1B7C" w:rsidP="00854912">
      <w:pPr>
        <w:spacing w:before="120" w:after="120" w:line="264" w:lineRule="auto"/>
        <w:ind w:firstLine="720"/>
        <w:jc w:val="both"/>
        <w:rPr>
          <w:b/>
          <w:szCs w:val="28"/>
          <w:lang w:val="de-DE"/>
        </w:rPr>
      </w:pPr>
      <w:r w:rsidRPr="00023A77">
        <w:rPr>
          <w:b/>
          <w:szCs w:val="28"/>
          <w:lang w:val="de-DE"/>
        </w:rPr>
        <w:t>“Điều 2. Tổ chức thực hiện</w:t>
      </w:r>
    </w:p>
    <w:p w14:paraId="7745A098" w14:textId="77777777" w:rsidR="007A1B7C" w:rsidRPr="00023A77" w:rsidRDefault="007A1B7C" w:rsidP="00854912">
      <w:pPr>
        <w:spacing w:before="120" w:after="120" w:line="264" w:lineRule="auto"/>
        <w:ind w:firstLine="720"/>
        <w:jc w:val="both"/>
        <w:rPr>
          <w:szCs w:val="28"/>
          <w:lang w:val="de-DE"/>
        </w:rPr>
      </w:pPr>
      <w:r w:rsidRPr="00023A77">
        <w:rPr>
          <w:szCs w:val="28"/>
          <w:lang w:val="de-DE"/>
        </w:rPr>
        <w:t xml:space="preserve">1. Giao </w:t>
      </w:r>
      <w:r w:rsidR="00EC6AFC" w:rsidRPr="00023A77">
        <w:rPr>
          <w:szCs w:val="28"/>
          <w:lang w:val="de-DE"/>
        </w:rPr>
        <w:t>Ủy</w:t>
      </w:r>
      <w:r w:rsidRPr="00023A77">
        <w:rPr>
          <w:szCs w:val="28"/>
          <w:lang w:val="de-DE"/>
        </w:rPr>
        <w:t xml:space="preserve"> ban nhân dân tỉnh tổ chức triển khai thực hiện.</w:t>
      </w:r>
    </w:p>
    <w:p w14:paraId="452ED42A" w14:textId="77777777" w:rsidR="007A1B7C" w:rsidRPr="00023A77" w:rsidRDefault="007A1B7C" w:rsidP="00854912">
      <w:pPr>
        <w:spacing w:before="120" w:after="120" w:line="264" w:lineRule="auto"/>
        <w:ind w:firstLine="720"/>
        <w:jc w:val="both"/>
        <w:rPr>
          <w:szCs w:val="28"/>
          <w:lang w:val="de-DE"/>
        </w:rPr>
      </w:pPr>
      <w:r w:rsidRPr="00023A77">
        <w:rPr>
          <w:szCs w:val="28"/>
          <w:lang w:val="de-DE"/>
        </w:rPr>
        <w:t>2. Giao Thường trực Hội đồng nhân dân tỉnh, các Ban của Hội đồng nhân dân tỉnh, Tổ đại biểu Hội đồng nhân dân tỉnh và đại biểu Hội đồng nhân dân tỉnh giám sát việc thực hiện.</w:t>
      </w:r>
    </w:p>
    <w:p w14:paraId="308E2D25" w14:textId="77777777" w:rsidR="007A1B7C" w:rsidRPr="00023A77" w:rsidRDefault="007A1B7C" w:rsidP="00854912">
      <w:pPr>
        <w:spacing w:before="120" w:after="120" w:line="264" w:lineRule="auto"/>
        <w:ind w:firstLine="720"/>
        <w:jc w:val="both"/>
        <w:rPr>
          <w:szCs w:val="28"/>
          <w:lang w:val="de-DE"/>
        </w:rPr>
      </w:pPr>
      <w:r w:rsidRPr="00A263CC">
        <w:rPr>
          <w:rFonts w:eastAsia="Times New Roman"/>
          <w:szCs w:val="28"/>
          <w:lang w:val="da-DK"/>
        </w:rPr>
        <w:t xml:space="preserve">Nghị quyết này đã được Hội đồng nhân dân tỉnh Kon Tum </w:t>
      </w:r>
      <w:r w:rsidRPr="00023A77">
        <w:rPr>
          <w:szCs w:val="28"/>
          <w:lang w:val="de-DE"/>
        </w:rPr>
        <w:t xml:space="preserve">Khoá XII Kỳ họp </w:t>
      </w:r>
      <w:r w:rsidR="00EC6AFC" w:rsidRPr="00023A77">
        <w:rPr>
          <w:szCs w:val="28"/>
          <w:lang w:val="de-DE"/>
        </w:rPr>
        <w:t>chuyên đề</w:t>
      </w:r>
      <w:r w:rsidRPr="00023A77">
        <w:rPr>
          <w:szCs w:val="28"/>
          <w:lang w:val="de-DE"/>
        </w:rPr>
        <w:t xml:space="preserve"> thông qua </w:t>
      </w:r>
      <w:r w:rsidRPr="00A263CC">
        <w:rPr>
          <w:rFonts w:eastAsia="Times New Roman"/>
          <w:szCs w:val="28"/>
          <w:lang w:val="da-DK"/>
        </w:rPr>
        <w:t xml:space="preserve"> ngày ... tháng ... năm 2022 và có hiệu lực từ ngày ... tháng .... năm 2022</w:t>
      </w:r>
      <w:r w:rsidRPr="00023A77">
        <w:rPr>
          <w:rFonts w:eastAsia="Times New Roman"/>
          <w:szCs w:val="28"/>
          <w:lang w:val="de-DE"/>
        </w:rPr>
        <w:t>.”</w:t>
      </w:r>
    </w:p>
    <w:p w14:paraId="5966AEC5" w14:textId="4F5248D7" w:rsidR="001B5C80" w:rsidRPr="00023A77" w:rsidRDefault="00361156" w:rsidP="00854912">
      <w:pPr>
        <w:shd w:val="clear" w:color="auto" w:fill="FFFFFF"/>
        <w:spacing w:before="120" w:after="120" w:line="264" w:lineRule="auto"/>
        <w:ind w:firstLine="720"/>
        <w:jc w:val="both"/>
        <w:rPr>
          <w:rFonts w:eastAsia="Times New Roman"/>
          <w:b/>
          <w:szCs w:val="28"/>
          <w:lang w:val="de-DE"/>
        </w:rPr>
      </w:pPr>
      <w:r w:rsidRPr="00023A77">
        <w:rPr>
          <w:rFonts w:eastAsia="Times New Roman"/>
          <w:b/>
          <w:szCs w:val="28"/>
          <w:lang w:val="de-DE"/>
        </w:rPr>
        <w:t>2.</w:t>
      </w:r>
      <w:r w:rsidR="00F612F3" w:rsidRPr="00023A77">
        <w:rPr>
          <w:rFonts w:eastAsia="Times New Roman"/>
          <w:b/>
          <w:szCs w:val="28"/>
          <w:lang w:val="de-DE"/>
        </w:rPr>
        <w:t xml:space="preserve"> Đối với </w:t>
      </w:r>
      <w:r w:rsidR="00EC6AFC" w:rsidRPr="00023A77">
        <w:rPr>
          <w:rFonts w:eastAsia="Times New Roman"/>
          <w:b/>
          <w:szCs w:val="28"/>
          <w:lang w:val="de-DE"/>
        </w:rPr>
        <w:t>d</w:t>
      </w:r>
      <w:r w:rsidR="00F612F3" w:rsidRPr="00023A77">
        <w:rPr>
          <w:rFonts w:eastAsia="Times New Roman"/>
          <w:b/>
          <w:szCs w:val="28"/>
          <w:lang w:val="de-DE"/>
        </w:rPr>
        <w:t xml:space="preserve">ự thảo Quy định kèm theo </w:t>
      </w:r>
      <w:r w:rsidR="00B21FBA" w:rsidRPr="00023A77">
        <w:rPr>
          <w:rFonts w:eastAsia="Times New Roman"/>
          <w:b/>
          <w:szCs w:val="28"/>
          <w:lang w:val="de-DE"/>
        </w:rPr>
        <w:t xml:space="preserve">dự thảo </w:t>
      </w:r>
      <w:r w:rsidR="00F612F3" w:rsidRPr="00023A77">
        <w:rPr>
          <w:rFonts w:eastAsia="Times New Roman"/>
          <w:b/>
          <w:szCs w:val="28"/>
          <w:lang w:val="de-DE"/>
        </w:rPr>
        <w:t>Nghị quyết:</w:t>
      </w:r>
    </w:p>
    <w:p w14:paraId="450B601A" w14:textId="17B6B88F" w:rsidR="007D372C" w:rsidRPr="00023A77" w:rsidRDefault="00953603" w:rsidP="00854912">
      <w:pPr>
        <w:shd w:val="clear" w:color="auto" w:fill="FFFFFF"/>
        <w:spacing w:before="120" w:after="120" w:line="264" w:lineRule="auto"/>
        <w:ind w:firstLine="720"/>
        <w:jc w:val="both"/>
        <w:rPr>
          <w:szCs w:val="28"/>
          <w:lang w:val="de-DE"/>
        </w:rPr>
      </w:pPr>
      <w:r w:rsidRPr="00023A77">
        <w:rPr>
          <w:b/>
          <w:szCs w:val="28"/>
          <w:lang w:val="de-DE"/>
        </w:rPr>
        <w:t>(</w:t>
      </w:r>
      <w:r w:rsidR="00866228" w:rsidRPr="00023A77">
        <w:rPr>
          <w:b/>
          <w:szCs w:val="28"/>
          <w:lang w:val="de-DE"/>
        </w:rPr>
        <w:t>1</w:t>
      </w:r>
      <w:r w:rsidRPr="00023A77">
        <w:rPr>
          <w:b/>
          <w:szCs w:val="28"/>
          <w:lang w:val="de-DE"/>
        </w:rPr>
        <w:t>) Tại Điều 2 dự thảo Quy định</w:t>
      </w:r>
      <w:r w:rsidR="00750C72" w:rsidRPr="00023A77">
        <w:rPr>
          <w:b/>
          <w:szCs w:val="28"/>
          <w:lang w:val="de-DE"/>
        </w:rPr>
        <w:t>:</w:t>
      </w:r>
      <w:r w:rsidR="007316A1" w:rsidRPr="00023A77">
        <w:rPr>
          <w:b/>
          <w:szCs w:val="28"/>
          <w:lang w:val="de-DE"/>
        </w:rPr>
        <w:t xml:space="preserve"> </w:t>
      </w:r>
      <w:r w:rsidR="007316A1" w:rsidRPr="00023A77">
        <w:rPr>
          <w:szCs w:val="28"/>
          <w:lang w:val="de-DE"/>
        </w:rPr>
        <w:t>đ</w:t>
      </w:r>
      <w:r w:rsidRPr="00023A77">
        <w:rPr>
          <w:szCs w:val="28"/>
          <w:lang w:val="de-DE"/>
        </w:rPr>
        <w:t xml:space="preserve">ề nghị </w:t>
      </w:r>
      <w:r w:rsidR="009E2EFC" w:rsidRPr="00023A77">
        <w:rPr>
          <w:szCs w:val="28"/>
          <w:lang w:val="de-DE"/>
        </w:rPr>
        <w:t xml:space="preserve">biên tập </w:t>
      </w:r>
      <w:r w:rsidRPr="00023A77">
        <w:rPr>
          <w:szCs w:val="28"/>
          <w:lang w:val="de-DE"/>
        </w:rPr>
        <w:t xml:space="preserve">bỏ </w:t>
      </w:r>
      <w:r w:rsidR="007316A1" w:rsidRPr="00023A77">
        <w:rPr>
          <w:szCs w:val="28"/>
          <w:lang w:val="de-DE"/>
        </w:rPr>
        <w:t xml:space="preserve">Khoản </w:t>
      </w:r>
      <w:r w:rsidRPr="00023A77">
        <w:rPr>
          <w:szCs w:val="28"/>
          <w:lang w:val="de-DE"/>
        </w:rPr>
        <w:t>3</w:t>
      </w:r>
      <w:r w:rsidR="009E2EFC" w:rsidRPr="00023A77">
        <w:rPr>
          <w:szCs w:val="28"/>
          <w:lang w:val="de-DE"/>
        </w:rPr>
        <w:t>.</w:t>
      </w:r>
      <w:r w:rsidRPr="00023A77">
        <w:rPr>
          <w:szCs w:val="28"/>
          <w:lang w:val="de-DE"/>
        </w:rPr>
        <w:t xml:space="preserve"> </w:t>
      </w:r>
    </w:p>
    <w:p w14:paraId="1716BD4F" w14:textId="3F05FCA3" w:rsidR="00B17556" w:rsidRPr="00023A77" w:rsidRDefault="00B17556" w:rsidP="00854912">
      <w:pPr>
        <w:shd w:val="clear" w:color="auto" w:fill="FFFFFF"/>
        <w:spacing w:before="120" w:after="120" w:line="264" w:lineRule="auto"/>
        <w:ind w:firstLine="720"/>
        <w:jc w:val="both"/>
        <w:rPr>
          <w:b/>
          <w:szCs w:val="28"/>
          <w:lang w:val="de-DE"/>
        </w:rPr>
      </w:pPr>
      <w:r w:rsidRPr="00023A77">
        <w:rPr>
          <w:b/>
          <w:szCs w:val="28"/>
          <w:lang w:val="de-DE"/>
        </w:rPr>
        <w:t>(</w:t>
      </w:r>
      <w:r w:rsidR="00866228" w:rsidRPr="00023A77">
        <w:rPr>
          <w:b/>
          <w:szCs w:val="28"/>
          <w:lang w:val="de-DE"/>
        </w:rPr>
        <w:t>2</w:t>
      </w:r>
      <w:r w:rsidRPr="00023A77">
        <w:rPr>
          <w:b/>
          <w:szCs w:val="28"/>
          <w:lang w:val="de-DE"/>
        </w:rPr>
        <w:t>) Tại Điều 3 dự thảo Quy định</w:t>
      </w:r>
    </w:p>
    <w:p w14:paraId="39D37322" w14:textId="323AF90C" w:rsidR="006F031A" w:rsidRPr="009E74D5" w:rsidRDefault="00284CA3" w:rsidP="00854912">
      <w:pPr>
        <w:tabs>
          <w:tab w:val="left" w:pos="993"/>
        </w:tabs>
        <w:spacing w:before="120" w:after="120" w:line="264" w:lineRule="auto"/>
        <w:ind w:firstLine="720"/>
        <w:jc w:val="both"/>
        <w:rPr>
          <w:szCs w:val="28"/>
          <w:lang w:val="sv-SE"/>
        </w:rPr>
      </w:pPr>
      <w:r w:rsidRPr="00023A77">
        <w:rPr>
          <w:szCs w:val="28"/>
          <w:shd w:val="clear" w:color="auto" w:fill="FFFFFF"/>
          <w:lang w:val="de-DE"/>
        </w:rPr>
        <w:lastRenderedPageBreak/>
        <w:t xml:space="preserve">- Tại </w:t>
      </w:r>
      <w:r w:rsidR="009E2EFC" w:rsidRPr="00023A77">
        <w:rPr>
          <w:szCs w:val="28"/>
          <w:shd w:val="clear" w:color="auto" w:fill="FFFFFF"/>
          <w:lang w:val="de-DE"/>
        </w:rPr>
        <w:t xml:space="preserve">Khoản </w:t>
      </w:r>
      <w:r w:rsidR="006F031A" w:rsidRPr="00023A77">
        <w:rPr>
          <w:szCs w:val="28"/>
          <w:shd w:val="clear" w:color="auto" w:fill="FFFFFF"/>
          <w:lang w:val="de-DE"/>
        </w:rPr>
        <w:t>1, đề nghị bổ sung cụm từ “cùng với ngân sách cấp mình”</w:t>
      </w:r>
      <w:r w:rsidR="009E2EFC" w:rsidRPr="00023A77">
        <w:rPr>
          <w:szCs w:val="28"/>
          <w:shd w:val="clear" w:color="auto" w:fill="FFFFFF"/>
          <w:lang w:val="de-DE"/>
        </w:rPr>
        <w:t xml:space="preserve"> và</w:t>
      </w:r>
      <w:r w:rsidR="006F031A" w:rsidRPr="00023A77">
        <w:rPr>
          <w:szCs w:val="28"/>
          <w:shd w:val="clear" w:color="auto" w:fill="FFFFFF"/>
          <w:lang w:val="de-DE"/>
        </w:rPr>
        <w:t xml:space="preserve"> </w:t>
      </w:r>
      <w:r w:rsidR="009E2EFC" w:rsidRPr="00023A77">
        <w:rPr>
          <w:szCs w:val="28"/>
          <w:shd w:val="clear" w:color="auto" w:fill="FFFFFF"/>
          <w:lang w:val="de-DE"/>
        </w:rPr>
        <w:t xml:space="preserve">biên tập như sau: “1. Nguồn vốn ngân sách nhà nước phân bổ cho các Sở, ngành, địa phương, cùng với ngân sách cấp mình thực hiện các mục tiêu, nhiệm vụ của Chương trình nông thôn mới đã được cấp có thẩm quyền phê duyệt; bảo đảm tính công bằng, công khai, minh bạch và phải tuân thủ theo quy định của Luật Đầu tư công, Luật Quản lý nợ công, Luật Ngân sách nhà nước và các văn bản pháp luật có liên quan.” </w:t>
      </w:r>
    </w:p>
    <w:p w14:paraId="041F5F8F" w14:textId="4BA92430" w:rsidR="00B17556" w:rsidRPr="009E74D5" w:rsidRDefault="00284CA3" w:rsidP="00854912">
      <w:pPr>
        <w:tabs>
          <w:tab w:val="left" w:pos="993"/>
        </w:tabs>
        <w:spacing w:before="120" w:after="120" w:line="264" w:lineRule="auto"/>
        <w:ind w:firstLine="720"/>
        <w:jc w:val="both"/>
        <w:rPr>
          <w:szCs w:val="28"/>
          <w:lang w:val="sv-SE"/>
        </w:rPr>
      </w:pPr>
      <w:r w:rsidRPr="009E74D5">
        <w:rPr>
          <w:szCs w:val="28"/>
          <w:lang w:val="sv-SE"/>
        </w:rPr>
        <w:t xml:space="preserve">- Tại Khoản </w:t>
      </w:r>
      <w:r w:rsidR="00F400F0" w:rsidRPr="009E74D5">
        <w:rPr>
          <w:szCs w:val="28"/>
          <w:lang w:val="sv-SE"/>
        </w:rPr>
        <w:t>4</w:t>
      </w:r>
      <w:r w:rsidRPr="009E74D5">
        <w:rPr>
          <w:szCs w:val="28"/>
          <w:lang w:val="sv-SE"/>
        </w:rPr>
        <w:t xml:space="preserve">, </w:t>
      </w:r>
      <w:r w:rsidR="00F400F0" w:rsidRPr="009E74D5">
        <w:rPr>
          <w:szCs w:val="28"/>
          <w:lang w:val="sv-SE"/>
        </w:rPr>
        <w:t xml:space="preserve">đề nghị biên tập như sau: </w:t>
      </w:r>
      <w:r w:rsidR="00F400F0" w:rsidRPr="00023A77">
        <w:rPr>
          <w:szCs w:val="28"/>
          <w:lang w:val="sv-SE"/>
        </w:rPr>
        <w:t>“Hỗ trợ các xã đã đạt chuẩn nông thôn mới tiếp tục hoàn thiện các tiêu chí nông thôn mới đã đạt chuẩn nhưng mức đạt chuẩn của một số tiêu chí còn chưa cao để nâng cao chất lượng các tiêu chí và đảm bảo bền vững. C</w:t>
      </w:r>
      <w:r w:rsidR="00C727EA" w:rsidRPr="00023A77">
        <w:rPr>
          <w:szCs w:val="28"/>
          <w:lang w:val="sv-SE"/>
        </w:rPr>
        <w:t>ác địa phương c</w:t>
      </w:r>
      <w:r w:rsidR="00F400F0" w:rsidRPr="00023A77">
        <w:rPr>
          <w:szCs w:val="28"/>
          <w:lang w:val="sv-SE"/>
        </w:rPr>
        <w:t>hủ động cân đối ngân sách cấp mình và huy động các nguồn lực hợp pháp để thực hiện mục tiêu đạt chuẩn nông thôn mới nâng cao và nông thôn mới kiểu mẫu”</w:t>
      </w:r>
      <w:r w:rsidR="00A514FE" w:rsidRPr="00023A77">
        <w:rPr>
          <w:szCs w:val="28"/>
          <w:lang w:val="sv-SE"/>
        </w:rPr>
        <w:t>.</w:t>
      </w:r>
      <w:r w:rsidR="006674DB" w:rsidRPr="00023A77">
        <w:rPr>
          <w:szCs w:val="28"/>
          <w:lang w:val="sv-SE"/>
        </w:rPr>
        <w:t xml:space="preserve"> </w:t>
      </w:r>
    </w:p>
    <w:p w14:paraId="77B5FE33" w14:textId="53B32086" w:rsidR="00B02D9D" w:rsidRPr="009E74D5" w:rsidRDefault="00B02D9D" w:rsidP="00854912">
      <w:pPr>
        <w:tabs>
          <w:tab w:val="left" w:pos="993"/>
        </w:tabs>
        <w:spacing w:before="120" w:after="120" w:line="264" w:lineRule="auto"/>
        <w:ind w:firstLine="720"/>
        <w:jc w:val="both"/>
        <w:rPr>
          <w:szCs w:val="28"/>
          <w:lang w:val="sv-SE"/>
        </w:rPr>
      </w:pPr>
      <w:r w:rsidRPr="009E74D5">
        <w:rPr>
          <w:szCs w:val="28"/>
          <w:lang w:val="sv-SE"/>
        </w:rPr>
        <w:t xml:space="preserve">- </w:t>
      </w:r>
      <w:r w:rsidR="009A5A66" w:rsidRPr="009E74D5">
        <w:rPr>
          <w:szCs w:val="28"/>
          <w:lang w:val="sv-SE"/>
        </w:rPr>
        <w:t xml:space="preserve">Tại Khoản </w:t>
      </w:r>
      <w:r w:rsidRPr="009E74D5">
        <w:rPr>
          <w:szCs w:val="28"/>
          <w:lang w:val="sv-SE"/>
        </w:rPr>
        <w:t>6</w:t>
      </w:r>
      <w:r w:rsidR="009A5A66" w:rsidRPr="009E74D5">
        <w:rPr>
          <w:szCs w:val="28"/>
          <w:lang w:val="sv-SE"/>
        </w:rPr>
        <w:t>,</w:t>
      </w:r>
      <w:r w:rsidR="009A5A66" w:rsidRPr="00023A77">
        <w:rPr>
          <w:szCs w:val="28"/>
          <w:shd w:val="clear" w:color="auto" w:fill="FFFFFF"/>
          <w:lang w:val="sv-SE"/>
        </w:rPr>
        <w:t xml:space="preserve"> đề nghị bổ sung cụm từ “địa phương” và biên tập như sau: “</w:t>
      </w:r>
      <w:r w:rsidR="009A5A66" w:rsidRPr="009E74D5">
        <w:rPr>
          <w:shd w:val="clear" w:color="auto" w:fill="FFFFFF"/>
          <w:lang w:val="vi-VN"/>
        </w:rPr>
        <w:t>6. Bố trí vốn ngân sách nhà nước cho các sở, ban, ngành</w:t>
      </w:r>
      <w:r w:rsidR="009A5A66" w:rsidRPr="00023A77">
        <w:rPr>
          <w:shd w:val="clear" w:color="auto" w:fill="FFFFFF"/>
          <w:lang w:val="vi-VN"/>
        </w:rPr>
        <w:t>, địa phương</w:t>
      </w:r>
      <w:r w:rsidR="009A5A66" w:rsidRPr="009E74D5">
        <w:rPr>
          <w:shd w:val="clear" w:color="auto" w:fill="FFFFFF"/>
          <w:lang w:val="vi-VN"/>
        </w:rPr>
        <w:t xml:space="preserve"> để thực hiện công tác quản lý, chỉ đạo, hướng dẫn, tổ chức triển khai các nội dung thành phần của Chương trình nông thôn mới, các nhiệm vụ được cấp có thẩm quyền phê duyệt.</w:t>
      </w:r>
      <w:r w:rsidR="009A5A66" w:rsidRPr="00023A77">
        <w:rPr>
          <w:szCs w:val="28"/>
          <w:shd w:val="clear" w:color="auto" w:fill="FFFFFF"/>
          <w:lang w:val="vi-VN"/>
        </w:rPr>
        <w:t>”</w:t>
      </w:r>
      <w:r w:rsidRPr="009E74D5">
        <w:rPr>
          <w:szCs w:val="28"/>
          <w:lang w:val="sv-SE"/>
        </w:rPr>
        <w:t xml:space="preserve"> </w:t>
      </w:r>
    </w:p>
    <w:p w14:paraId="29BBA268" w14:textId="3E7CC803" w:rsidR="00464BF1" w:rsidRPr="00023A77" w:rsidRDefault="0044283E" w:rsidP="00854912">
      <w:pPr>
        <w:tabs>
          <w:tab w:val="left" w:pos="993"/>
        </w:tabs>
        <w:spacing w:before="120" w:after="120" w:line="264" w:lineRule="auto"/>
        <w:ind w:firstLine="720"/>
        <w:jc w:val="both"/>
        <w:rPr>
          <w:shd w:val="clear" w:color="auto" w:fill="FFFFFF"/>
          <w:lang w:val="sv-SE"/>
        </w:rPr>
      </w:pPr>
      <w:r w:rsidRPr="00023A77">
        <w:rPr>
          <w:shd w:val="clear" w:color="auto" w:fill="FFFFFF"/>
          <w:lang w:val="sv-SE"/>
        </w:rPr>
        <w:t>- Đề nghị bổ sung thêm Khoản 7, nội dung bổ sung đảm bảo theo quy định tại điểm a khoản 7 Điều 3 Quyết định số 07/2022/QĐ-TTg và phù hợp với địa phương.</w:t>
      </w:r>
    </w:p>
    <w:p w14:paraId="4EA0B619" w14:textId="6CDC7AFE" w:rsidR="00E47310" w:rsidRPr="009E74D5" w:rsidRDefault="00E47310" w:rsidP="00854912">
      <w:pPr>
        <w:tabs>
          <w:tab w:val="left" w:pos="993"/>
        </w:tabs>
        <w:spacing w:before="120" w:after="120" w:line="264" w:lineRule="auto"/>
        <w:ind w:firstLine="720"/>
        <w:jc w:val="both"/>
        <w:rPr>
          <w:b/>
          <w:szCs w:val="28"/>
          <w:lang w:val="sv-SE"/>
        </w:rPr>
      </w:pPr>
      <w:r w:rsidRPr="009E74D5">
        <w:rPr>
          <w:b/>
          <w:szCs w:val="28"/>
          <w:lang w:val="sv-SE"/>
        </w:rPr>
        <w:t>(</w:t>
      </w:r>
      <w:r w:rsidR="00866228" w:rsidRPr="009E74D5">
        <w:rPr>
          <w:b/>
          <w:szCs w:val="28"/>
          <w:lang w:val="sv-SE"/>
        </w:rPr>
        <w:t>3</w:t>
      </w:r>
      <w:r w:rsidRPr="009E74D5">
        <w:rPr>
          <w:b/>
          <w:szCs w:val="28"/>
          <w:lang w:val="sv-SE"/>
        </w:rPr>
        <w:t xml:space="preserve">) </w:t>
      </w:r>
      <w:r w:rsidR="00B504B3" w:rsidRPr="009E74D5">
        <w:rPr>
          <w:b/>
          <w:szCs w:val="28"/>
          <w:lang w:val="sv-SE"/>
        </w:rPr>
        <w:t>Tại Điều 4 dự thảo Quy định</w:t>
      </w:r>
    </w:p>
    <w:p w14:paraId="55FDF4CE" w14:textId="0EDC54A0" w:rsidR="009A5A66" w:rsidRPr="00023A77" w:rsidRDefault="00E81EA7" w:rsidP="00854912">
      <w:pPr>
        <w:tabs>
          <w:tab w:val="left" w:pos="993"/>
        </w:tabs>
        <w:spacing w:before="120" w:after="120" w:line="264" w:lineRule="auto"/>
        <w:ind w:firstLine="720"/>
        <w:jc w:val="both"/>
        <w:rPr>
          <w:shd w:val="clear" w:color="auto" w:fill="FFFFFF"/>
          <w:lang w:val="sv-SE"/>
        </w:rPr>
      </w:pPr>
      <w:r w:rsidRPr="00023A77">
        <w:rPr>
          <w:shd w:val="clear" w:color="auto" w:fill="FFFFFF"/>
          <w:lang w:val="sv-SE"/>
        </w:rPr>
        <w:t xml:space="preserve">- </w:t>
      </w:r>
      <w:r w:rsidR="009A5A66" w:rsidRPr="009E74D5">
        <w:rPr>
          <w:shd w:val="clear" w:color="auto" w:fill="FFFFFF"/>
          <w:lang w:val="vi-VN"/>
        </w:rPr>
        <w:t>Đề nghị xem xét điều chỉnh tách Điều</w:t>
      </w:r>
      <w:r w:rsidR="00821E60" w:rsidRPr="00023A77">
        <w:rPr>
          <w:shd w:val="clear" w:color="auto" w:fill="FFFFFF"/>
          <w:lang w:val="sv-SE"/>
        </w:rPr>
        <w:t xml:space="preserve"> 4 thành hai Điều</w:t>
      </w:r>
      <w:r w:rsidR="009A5A66" w:rsidRPr="009E74D5">
        <w:rPr>
          <w:shd w:val="clear" w:color="auto" w:fill="FFFFFF"/>
          <w:lang w:val="vi-VN"/>
        </w:rPr>
        <w:t xml:space="preserve">, biên tập như sau: </w:t>
      </w:r>
    </w:p>
    <w:p w14:paraId="45C7F7C1" w14:textId="77777777" w:rsidR="00821E60" w:rsidRPr="00023A77" w:rsidRDefault="009A5A66" w:rsidP="00854912">
      <w:pPr>
        <w:spacing w:before="120" w:after="120" w:line="264" w:lineRule="auto"/>
        <w:ind w:firstLine="697"/>
        <w:jc w:val="both"/>
        <w:rPr>
          <w:b/>
          <w:i/>
          <w:iCs/>
          <w:lang w:val="sv-SE"/>
        </w:rPr>
      </w:pPr>
      <w:r w:rsidRPr="00023A77">
        <w:rPr>
          <w:i/>
          <w:iCs/>
          <w:shd w:val="clear" w:color="auto" w:fill="FFFFFF"/>
          <w:lang w:val="sv-SE"/>
        </w:rPr>
        <w:t>“</w:t>
      </w:r>
      <w:r w:rsidR="00821E60" w:rsidRPr="00023A77">
        <w:rPr>
          <w:b/>
          <w:i/>
          <w:iCs/>
          <w:shd w:val="clear" w:color="auto" w:fill="FFFFFF"/>
          <w:lang w:val="sv-SE"/>
        </w:rPr>
        <w:t>Điều 4</w:t>
      </w:r>
      <w:r w:rsidR="00821E60" w:rsidRPr="009E74D5">
        <w:rPr>
          <w:b/>
          <w:i/>
          <w:iCs/>
          <w:lang w:val="vi-VN"/>
        </w:rPr>
        <w:t>. Tiêu chí, hệ số phân bổ vốn</w:t>
      </w:r>
      <w:r w:rsidR="00821E60" w:rsidRPr="00023A77">
        <w:rPr>
          <w:b/>
          <w:i/>
          <w:iCs/>
          <w:lang w:val="sv-SE"/>
        </w:rPr>
        <w:t xml:space="preserve"> đầu tư phát triển</w:t>
      </w:r>
      <w:r w:rsidR="00821E60" w:rsidRPr="009E74D5">
        <w:rPr>
          <w:b/>
          <w:i/>
          <w:iCs/>
          <w:lang w:val="vi-VN"/>
        </w:rPr>
        <w:t xml:space="preserve"> ngân sách</w:t>
      </w:r>
      <w:r w:rsidR="00821E60" w:rsidRPr="00023A77">
        <w:rPr>
          <w:b/>
          <w:i/>
          <w:iCs/>
          <w:lang w:val="sv-SE"/>
        </w:rPr>
        <w:t xml:space="preserve"> Nhà nước</w:t>
      </w:r>
      <w:r w:rsidR="00821E60" w:rsidRPr="009E74D5">
        <w:rPr>
          <w:b/>
          <w:i/>
          <w:iCs/>
          <w:lang w:val="vi-VN"/>
        </w:rPr>
        <w:t xml:space="preserve"> năm 2021</w:t>
      </w:r>
      <w:r w:rsidR="00821E60" w:rsidRPr="009E74D5">
        <w:rPr>
          <w:i/>
          <w:iCs/>
          <w:lang w:val="vi-VN"/>
        </w:rPr>
        <w:t xml:space="preserve"> </w:t>
      </w:r>
      <w:r w:rsidR="00821E60" w:rsidRPr="009E74D5">
        <w:rPr>
          <w:b/>
          <w:i/>
          <w:iCs/>
          <w:lang w:val="vi-VN"/>
        </w:rPr>
        <w:t>(chuyển sang thực hiện trong năm 2022)</w:t>
      </w:r>
    </w:p>
    <w:p w14:paraId="09D855ED" w14:textId="0FCF3482" w:rsidR="00821E60" w:rsidRPr="009E74D5" w:rsidRDefault="00821E60" w:rsidP="00854912">
      <w:pPr>
        <w:spacing w:before="120" w:after="120" w:line="264" w:lineRule="auto"/>
        <w:ind w:firstLine="697"/>
        <w:jc w:val="both"/>
        <w:rPr>
          <w:i/>
          <w:iCs/>
          <w:lang w:val="vi-VN"/>
        </w:rPr>
      </w:pPr>
      <w:r w:rsidRPr="009E74D5">
        <w:rPr>
          <w:i/>
          <w:iCs/>
          <w:lang w:val="vi-VN"/>
        </w:rPr>
        <w:t>Hệ số phân bổ vốn</w:t>
      </w:r>
      <w:r w:rsidRPr="00023A77">
        <w:rPr>
          <w:i/>
          <w:iCs/>
          <w:lang w:val="sv-SE"/>
        </w:rPr>
        <w:t xml:space="preserve"> cho các địa phương </w:t>
      </w:r>
      <w:r w:rsidR="00F726BA" w:rsidRPr="00023A77">
        <w:rPr>
          <w:i/>
          <w:iCs/>
          <w:lang w:val="sv-SE"/>
        </w:rPr>
        <w:t>theo đối tượng xã</w:t>
      </w:r>
      <w:r w:rsidRPr="00023A77">
        <w:rPr>
          <w:i/>
          <w:iCs/>
          <w:lang w:val="sv-SE"/>
        </w:rPr>
        <w:t xml:space="preserve"> (</w:t>
      </w:r>
      <w:r w:rsidRPr="009E74D5">
        <w:rPr>
          <w:i/>
          <w:iCs/>
          <w:lang w:val="vi-VN"/>
        </w:rPr>
        <w:t>căn cứ số xã tính đến hết năm 2021</w:t>
      </w:r>
      <w:r w:rsidRPr="00023A77">
        <w:rPr>
          <w:i/>
          <w:iCs/>
          <w:lang w:val="sv-SE"/>
        </w:rPr>
        <w:t>)</w:t>
      </w:r>
      <w:r w:rsidRPr="009E74D5">
        <w:rPr>
          <w:i/>
          <w:iCs/>
          <w:lang w:val="vi-VN"/>
        </w:rPr>
        <w:t xml:space="preserve"> như sau:</w:t>
      </w:r>
    </w:p>
    <w:p w14:paraId="59A4948F" w14:textId="1AB80003" w:rsidR="00821E60" w:rsidRPr="00023A77" w:rsidRDefault="00440AFD" w:rsidP="00854912">
      <w:pPr>
        <w:spacing w:before="120" w:after="120" w:line="264" w:lineRule="auto"/>
        <w:ind w:firstLine="697"/>
        <w:jc w:val="both"/>
        <w:rPr>
          <w:i/>
          <w:iCs/>
          <w:lang w:val="vi-VN"/>
        </w:rPr>
      </w:pPr>
      <w:r w:rsidRPr="00023A77">
        <w:rPr>
          <w:i/>
          <w:iCs/>
          <w:spacing w:val="-2"/>
          <w:lang w:val="vi-VN"/>
        </w:rPr>
        <w:t>…</w:t>
      </w:r>
    </w:p>
    <w:p w14:paraId="4FF314FF" w14:textId="19E40CEA" w:rsidR="00821E60" w:rsidRPr="009E74D5" w:rsidRDefault="00821E60" w:rsidP="00854912">
      <w:pPr>
        <w:spacing w:before="120" w:after="120" w:line="264" w:lineRule="auto"/>
        <w:ind w:firstLine="697"/>
        <w:jc w:val="both"/>
        <w:rPr>
          <w:b/>
          <w:i/>
          <w:iCs/>
          <w:lang w:val="vi-VN"/>
        </w:rPr>
      </w:pPr>
      <w:r w:rsidRPr="00023A77">
        <w:rPr>
          <w:b/>
          <w:i/>
          <w:iCs/>
          <w:lang w:val="vi-VN"/>
        </w:rPr>
        <w:t>Điều 5</w:t>
      </w:r>
      <w:r w:rsidRPr="009E74D5">
        <w:rPr>
          <w:b/>
          <w:i/>
          <w:iCs/>
          <w:lang w:val="vi-VN"/>
        </w:rPr>
        <w:t xml:space="preserve">. Tiêu chí, hệ số phân bổ vốn </w:t>
      </w:r>
      <w:r w:rsidRPr="00023A77">
        <w:rPr>
          <w:b/>
          <w:i/>
          <w:iCs/>
          <w:lang w:val="vi-VN"/>
        </w:rPr>
        <w:t>đầu tư phát triển</w:t>
      </w:r>
      <w:r w:rsidRPr="009E74D5">
        <w:rPr>
          <w:b/>
          <w:i/>
          <w:iCs/>
          <w:lang w:val="vi-VN"/>
        </w:rPr>
        <w:t xml:space="preserve"> ngân sách</w:t>
      </w:r>
      <w:r w:rsidRPr="00023A77">
        <w:rPr>
          <w:b/>
          <w:i/>
          <w:iCs/>
          <w:lang w:val="vi-VN"/>
        </w:rPr>
        <w:t xml:space="preserve"> Nhà nước</w:t>
      </w:r>
      <w:r w:rsidRPr="009E74D5">
        <w:rPr>
          <w:b/>
          <w:i/>
          <w:iCs/>
          <w:lang w:val="vi-VN"/>
        </w:rPr>
        <w:t xml:space="preserve"> giai đoạn 2022 </w:t>
      </w:r>
      <w:r w:rsidRPr="00023A77">
        <w:rPr>
          <w:b/>
          <w:i/>
          <w:iCs/>
          <w:lang w:val="vi-VN"/>
        </w:rPr>
        <w:t>-</w:t>
      </w:r>
      <w:r w:rsidRPr="009E74D5">
        <w:rPr>
          <w:b/>
          <w:i/>
          <w:iCs/>
          <w:lang w:val="vi-VN"/>
        </w:rPr>
        <w:t xml:space="preserve"> 2025</w:t>
      </w:r>
    </w:p>
    <w:p w14:paraId="3B796316" w14:textId="6BC8F4AC" w:rsidR="00821E60" w:rsidRPr="009E74D5" w:rsidRDefault="00821E60" w:rsidP="00854912">
      <w:pPr>
        <w:spacing w:before="120" w:after="120" w:line="264" w:lineRule="auto"/>
        <w:ind w:firstLine="697"/>
        <w:jc w:val="both"/>
        <w:rPr>
          <w:i/>
          <w:iCs/>
          <w:lang w:val="vi-VN"/>
        </w:rPr>
      </w:pPr>
      <w:r w:rsidRPr="009E74D5">
        <w:rPr>
          <w:i/>
          <w:iCs/>
          <w:lang w:val="vi-VN"/>
        </w:rPr>
        <w:t xml:space="preserve">1. Tiêu chí, hệ số phân bổ </w:t>
      </w:r>
      <w:r w:rsidR="00F726BA" w:rsidRPr="009E74D5">
        <w:rPr>
          <w:i/>
          <w:iCs/>
          <w:lang w:val="vi-VN"/>
        </w:rPr>
        <w:t xml:space="preserve">cho các địa phương </w:t>
      </w:r>
      <w:r w:rsidRPr="009E74D5">
        <w:rPr>
          <w:i/>
          <w:iCs/>
          <w:lang w:val="vi-VN"/>
        </w:rPr>
        <w:t>theo đối tượng xã (căn cứ số xã tính đến hết năm 2021, trừ các xã đặc biệt khó khăn).</w:t>
      </w:r>
    </w:p>
    <w:p w14:paraId="126AAA7C" w14:textId="4CBEC2EB" w:rsidR="00821E60" w:rsidRPr="00023A77" w:rsidRDefault="004451BC" w:rsidP="00854912">
      <w:pPr>
        <w:spacing w:before="120" w:after="120" w:line="264" w:lineRule="auto"/>
        <w:ind w:firstLine="697"/>
        <w:jc w:val="both"/>
        <w:rPr>
          <w:i/>
          <w:iCs/>
          <w:spacing w:val="-2"/>
          <w:lang w:val="vi-VN"/>
        </w:rPr>
      </w:pPr>
      <w:r w:rsidRPr="00023A77">
        <w:rPr>
          <w:i/>
          <w:iCs/>
          <w:spacing w:val="-2"/>
          <w:lang w:val="vi-VN"/>
        </w:rPr>
        <w:t>a) …</w:t>
      </w:r>
    </w:p>
    <w:p w14:paraId="41A48A5F" w14:textId="1C1EF844" w:rsidR="004451BC" w:rsidRPr="00023A77" w:rsidRDefault="004451BC" w:rsidP="00854912">
      <w:pPr>
        <w:spacing w:before="120" w:after="120" w:line="264" w:lineRule="auto"/>
        <w:ind w:firstLine="697"/>
        <w:jc w:val="both"/>
        <w:rPr>
          <w:i/>
          <w:iCs/>
          <w:spacing w:val="-2"/>
          <w:lang w:val="vi-VN"/>
        </w:rPr>
      </w:pPr>
      <w:r w:rsidRPr="00023A77">
        <w:rPr>
          <w:i/>
          <w:iCs/>
          <w:spacing w:val="-2"/>
          <w:lang w:val="vi-VN"/>
        </w:rPr>
        <w:t>b) …</w:t>
      </w:r>
    </w:p>
    <w:p w14:paraId="5FF7E9C8" w14:textId="6B270684" w:rsidR="004451BC" w:rsidRPr="00023A77" w:rsidRDefault="004451BC" w:rsidP="00854912">
      <w:pPr>
        <w:spacing w:before="120" w:after="120" w:line="264" w:lineRule="auto"/>
        <w:ind w:firstLine="697"/>
        <w:jc w:val="both"/>
        <w:rPr>
          <w:i/>
          <w:iCs/>
          <w:lang w:val="vi-VN"/>
        </w:rPr>
      </w:pPr>
      <w:r w:rsidRPr="00023A77">
        <w:rPr>
          <w:i/>
          <w:iCs/>
          <w:spacing w:val="-2"/>
          <w:lang w:val="vi-VN"/>
        </w:rPr>
        <w:t>c) …</w:t>
      </w:r>
    </w:p>
    <w:p w14:paraId="48236941" w14:textId="6A5C5FF1" w:rsidR="00821E60" w:rsidRPr="009E74D5" w:rsidRDefault="00821E60" w:rsidP="00854912">
      <w:pPr>
        <w:spacing w:before="120" w:after="120" w:line="264" w:lineRule="auto"/>
        <w:ind w:firstLine="697"/>
        <w:jc w:val="both"/>
        <w:rPr>
          <w:i/>
          <w:iCs/>
          <w:lang w:val="vi-VN"/>
        </w:rPr>
      </w:pPr>
      <w:r w:rsidRPr="009E74D5">
        <w:rPr>
          <w:i/>
          <w:iCs/>
          <w:lang w:val="vi-VN"/>
        </w:rPr>
        <w:lastRenderedPageBreak/>
        <w:t>2. Tiêu chí, hệ số phân bổ</w:t>
      </w:r>
      <w:r w:rsidR="00F726BA" w:rsidRPr="009E74D5">
        <w:rPr>
          <w:i/>
          <w:iCs/>
          <w:lang w:val="vi-VN"/>
        </w:rPr>
        <w:t xml:space="preserve"> cho các địa phương</w:t>
      </w:r>
      <w:r w:rsidRPr="009E74D5">
        <w:rPr>
          <w:i/>
          <w:iCs/>
          <w:lang w:val="vi-VN"/>
        </w:rPr>
        <w:t xml:space="preserve"> theo đối tượng huyện:</w:t>
      </w:r>
    </w:p>
    <w:p w14:paraId="3C36C3C4" w14:textId="77777777" w:rsidR="00B035A0" w:rsidRPr="00023A77" w:rsidRDefault="00440AFD" w:rsidP="00854912">
      <w:pPr>
        <w:spacing w:before="120" w:after="120" w:line="264" w:lineRule="auto"/>
        <w:ind w:firstLine="697"/>
        <w:jc w:val="both"/>
        <w:rPr>
          <w:i/>
          <w:iCs/>
          <w:spacing w:val="-2"/>
          <w:lang w:val="vi-VN"/>
        </w:rPr>
      </w:pPr>
      <w:r w:rsidRPr="00023A77">
        <w:rPr>
          <w:i/>
          <w:iCs/>
          <w:spacing w:val="-2"/>
          <w:lang w:val="vi-VN"/>
        </w:rPr>
        <w:t>…</w:t>
      </w:r>
    </w:p>
    <w:p w14:paraId="4508A5BA" w14:textId="50E0E540" w:rsidR="00B473C8" w:rsidRPr="009E74D5" w:rsidRDefault="00F726BA" w:rsidP="00854912">
      <w:pPr>
        <w:spacing w:before="120" w:after="120" w:line="264" w:lineRule="auto"/>
        <w:ind w:firstLine="697"/>
        <w:jc w:val="both"/>
        <w:rPr>
          <w:i/>
          <w:iCs/>
          <w:lang w:val="vi-VN"/>
        </w:rPr>
      </w:pPr>
      <w:r w:rsidRPr="00023A77">
        <w:rPr>
          <w:bCs/>
          <w:i/>
          <w:iCs/>
          <w:spacing w:val="-2"/>
          <w:lang w:val="vi-VN"/>
        </w:rPr>
        <w:t>3</w:t>
      </w:r>
      <w:r w:rsidR="00B035A0" w:rsidRPr="00023A77">
        <w:rPr>
          <w:bCs/>
          <w:i/>
          <w:iCs/>
          <w:spacing w:val="-2"/>
          <w:lang w:val="vi-VN"/>
        </w:rPr>
        <w:t>.</w:t>
      </w:r>
      <w:r w:rsidR="00B035A0" w:rsidRPr="00023A77">
        <w:rPr>
          <w:i/>
          <w:iCs/>
          <w:spacing w:val="-2"/>
          <w:lang w:val="vi-VN"/>
        </w:rPr>
        <w:t xml:space="preserve"> </w:t>
      </w:r>
      <w:r w:rsidR="00B473C8" w:rsidRPr="009E74D5">
        <w:rPr>
          <w:i/>
          <w:iCs/>
          <w:lang w:val="vi-VN"/>
        </w:rPr>
        <w:t>Tiêu chí phân bổ cho các chương trình chuyên đề</w:t>
      </w:r>
    </w:p>
    <w:p w14:paraId="399D1A21" w14:textId="1F8720E7" w:rsidR="009A5A66" w:rsidRPr="00023A77" w:rsidRDefault="00B473C8" w:rsidP="00854912">
      <w:pPr>
        <w:spacing w:before="120" w:after="120" w:line="264" w:lineRule="auto"/>
        <w:ind w:firstLine="697"/>
        <w:jc w:val="both"/>
        <w:rPr>
          <w:i/>
          <w:iCs/>
          <w:shd w:val="clear" w:color="auto" w:fill="FFFFFF"/>
          <w:lang w:val="vi-VN"/>
        </w:rPr>
      </w:pPr>
      <w:r w:rsidRPr="00023A77">
        <w:rPr>
          <w:bCs/>
          <w:i/>
          <w:iCs/>
          <w:lang w:val="vi-VN"/>
        </w:rPr>
        <w:t>…</w:t>
      </w:r>
      <w:r w:rsidR="00440AFD" w:rsidRPr="00023A77">
        <w:rPr>
          <w:i/>
          <w:iCs/>
          <w:spacing w:val="-2"/>
          <w:lang w:val="vi-VN"/>
        </w:rPr>
        <w:t>”</w:t>
      </w:r>
    </w:p>
    <w:p w14:paraId="0676AB16" w14:textId="41396EFE" w:rsidR="004362B5" w:rsidRPr="00023A77" w:rsidRDefault="006C3C75" w:rsidP="00854912">
      <w:pPr>
        <w:spacing w:before="120" w:after="120" w:line="264" w:lineRule="auto"/>
        <w:ind w:firstLine="700"/>
        <w:jc w:val="both"/>
        <w:rPr>
          <w:shd w:val="clear" w:color="auto" w:fill="FFFFFF"/>
          <w:lang w:val="vi-VN"/>
        </w:rPr>
      </w:pPr>
      <w:r w:rsidRPr="009E74D5">
        <w:rPr>
          <w:lang w:val="vi-VN"/>
        </w:rPr>
        <w:t xml:space="preserve">- </w:t>
      </w:r>
      <w:r w:rsidR="004362B5" w:rsidRPr="009E74D5">
        <w:rPr>
          <w:lang w:val="vi-VN"/>
        </w:rPr>
        <w:t>Tại</w:t>
      </w:r>
      <w:r w:rsidR="00440AFD" w:rsidRPr="009E74D5">
        <w:rPr>
          <w:lang w:val="vi-VN"/>
        </w:rPr>
        <w:t xml:space="preserve"> gạch (-) đầu dòng thứ nhất của Tiết 2.2</w:t>
      </w:r>
      <w:r w:rsidR="004362B5" w:rsidRPr="009E74D5">
        <w:rPr>
          <w:lang w:val="vi-VN"/>
        </w:rPr>
        <w:t xml:space="preserve"> Khoả</w:t>
      </w:r>
      <w:r w:rsidR="00440AFD" w:rsidRPr="009E74D5">
        <w:rPr>
          <w:lang w:val="vi-VN"/>
        </w:rPr>
        <w:t xml:space="preserve">n 2, điều chỉnh bỏ cụm từ </w:t>
      </w:r>
      <w:r w:rsidR="00440AFD" w:rsidRPr="00023A77">
        <w:rPr>
          <w:lang w:val="vi-VN"/>
        </w:rPr>
        <w:t>“</w:t>
      </w:r>
      <w:r w:rsidR="00440AFD" w:rsidRPr="009E74D5">
        <w:rPr>
          <w:lang w:val="vi-VN"/>
        </w:rPr>
        <w:t>tối đa không quá”</w:t>
      </w:r>
      <w:r w:rsidR="004451BC" w:rsidRPr="00023A77">
        <w:rPr>
          <w:lang w:val="vi-VN"/>
        </w:rPr>
        <w:t xml:space="preserve">; đồng thời biên tập lại nội dung trên cho phù hợp với điểm a Khoản 2 Điều 5 </w:t>
      </w:r>
      <w:r w:rsidR="004451BC" w:rsidRPr="00023A77">
        <w:rPr>
          <w:shd w:val="clear" w:color="auto" w:fill="FFFFFF"/>
          <w:lang w:val="vi-VN"/>
        </w:rPr>
        <w:t xml:space="preserve">Quyết định số 07/2022/QĐ-TTg. </w:t>
      </w:r>
    </w:p>
    <w:p w14:paraId="168E1E55" w14:textId="509E00C9" w:rsidR="003E2DD2" w:rsidRPr="00023A77" w:rsidRDefault="00E81EA7" w:rsidP="00854912">
      <w:pPr>
        <w:tabs>
          <w:tab w:val="left" w:pos="993"/>
        </w:tabs>
        <w:spacing w:before="120" w:after="120" w:line="264" w:lineRule="auto"/>
        <w:ind w:firstLine="720"/>
        <w:jc w:val="both"/>
        <w:rPr>
          <w:shd w:val="clear" w:color="auto" w:fill="FFFFFF"/>
          <w:lang w:val="vi-VN"/>
        </w:rPr>
      </w:pPr>
      <w:r w:rsidRPr="009E74D5">
        <w:rPr>
          <w:szCs w:val="28"/>
          <w:lang w:val="sv-SE"/>
        </w:rPr>
        <w:t>-</w:t>
      </w:r>
      <w:r w:rsidR="006C3C75" w:rsidRPr="009E74D5">
        <w:rPr>
          <w:szCs w:val="28"/>
          <w:lang w:val="sv-SE"/>
        </w:rPr>
        <w:t xml:space="preserve"> </w:t>
      </w:r>
      <w:r w:rsidRPr="009E74D5">
        <w:rPr>
          <w:lang w:val="vi-VN"/>
        </w:rPr>
        <w:t xml:space="preserve">Tại gạch (-) đầu dòng thứ </w:t>
      </w:r>
      <w:r w:rsidRPr="00023A77">
        <w:rPr>
          <w:lang w:val="vi-VN"/>
        </w:rPr>
        <w:t>hai</w:t>
      </w:r>
      <w:r w:rsidRPr="009E74D5">
        <w:rPr>
          <w:lang w:val="vi-VN"/>
        </w:rPr>
        <w:t xml:space="preserve"> của Tiết 2.2 Khoản 2</w:t>
      </w:r>
      <w:r w:rsidRPr="00023A77">
        <w:rPr>
          <w:lang w:val="vi-VN"/>
        </w:rPr>
        <w:t xml:space="preserve">, đề nghị biên tập lại nội dung cho phù hợp với điểm b Khoản 2 Điều 5 </w:t>
      </w:r>
      <w:r w:rsidRPr="00023A77">
        <w:rPr>
          <w:shd w:val="clear" w:color="auto" w:fill="FFFFFF"/>
          <w:lang w:val="vi-VN"/>
        </w:rPr>
        <w:t>Quyết định số 07/2022/QĐ-TTg.</w:t>
      </w:r>
    </w:p>
    <w:p w14:paraId="18E35246" w14:textId="6AD04AFC" w:rsidR="00971085" w:rsidRPr="009E74D5" w:rsidRDefault="004362B5" w:rsidP="00854912">
      <w:pPr>
        <w:tabs>
          <w:tab w:val="left" w:pos="993"/>
        </w:tabs>
        <w:spacing w:before="120" w:after="120" w:line="264" w:lineRule="auto"/>
        <w:ind w:firstLine="720"/>
        <w:jc w:val="both"/>
        <w:rPr>
          <w:b/>
          <w:szCs w:val="28"/>
          <w:lang w:val="sv-SE"/>
        </w:rPr>
      </w:pPr>
      <w:r w:rsidRPr="009E74D5">
        <w:rPr>
          <w:b/>
          <w:szCs w:val="28"/>
          <w:lang w:val="sv-SE"/>
        </w:rPr>
        <w:t>(4) Tại Điều 5 dự thảo Quy định</w:t>
      </w:r>
    </w:p>
    <w:p w14:paraId="61764600" w14:textId="60A75506" w:rsidR="0024655E" w:rsidRPr="00023A77" w:rsidRDefault="0024655E" w:rsidP="00854912">
      <w:pPr>
        <w:tabs>
          <w:tab w:val="left" w:pos="993"/>
        </w:tabs>
        <w:spacing w:before="120" w:after="120" w:line="264" w:lineRule="auto"/>
        <w:ind w:firstLine="720"/>
        <w:jc w:val="both"/>
        <w:rPr>
          <w:shd w:val="clear" w:color="auto" w:fill="FFFFFF"/>
          <w:lang w:val="sv-SE"/>
        </w:rPr>
      </w:pPr>
      <w:r w:rsidRPr="009E74D5">
        <w:rPr>
          <w:szCs w:val="28"/>
          <w:lang w:val="sv-SE"/>
        </w:rPr>
        <w:t xml:space="preserve">- Đề nghị tách Điều 5 thành hai Điều, </w:t>
      </w:r>
      <w:r w:rsidRPr="009E74D5">
        <w:rPr>
          <w:shd w:val="clear" w:color="auto" w:fill="FFFFFF"/>
          <w:lang w:val="vi-VN"/>
        </w:rPr>
        <w:t>biên tập như sau:</w:t>
      </w:r>
    </w:p>
    <w:p w14:paraId="7BFD6B42" w14:textId="251CA9B7" w:rsidR="0024655E" w:rsidRPr="009E74D5" w:rsidRDefault="0024655E" w:rsidP="00854912">
      <w:pPr>
        <w:tabs>
          <w:tab w:val="left" w:pos="993"/>
        </w:tabs>
        <w:spacing w:before="120" w:after="120" w:line="264" w:lineRule="auto"/>
        <w:ind w:firstLine="720"/>
        <w:jc w:val="both"/>
        <w:rPr>
          <w:b/>
          <w:szCs w:val="28"/>
          <w:lang w:val="sv-SE"/>
        </w:rPr>
      </w:pPr>
      <w:r w:rsidRPr="009E74D5">
        <w:rPr>
          <w:b/>
          <w:szCs w:val="28"/>
          <w:lang w:val="sv-SE"/>
        </w:rPr>
        <w:t xml:space="preserve">“Điều </w:t>
      </w:r>
      <w:r w:rsidR="004D520F" w:rsidRPr="009E74D5">
        <w:rPr>
          <w:b/>
          <w:szCs w:val="28"/>
          <w:lang w:val="sv-SE"/>
        </w:rPr>
        <w:t>6</w:t>
      </w:r>
      <w:r w:rsidRPr="009E74D5">
        <w:rPr>
          <w:b/>
          <w:szCs w:val="28"/>
          <w:lang w:val="sv-SE"/>
        </w:rPr>
        <w:t>. Định mức phân bổ vốn đầu tư phát triển ngân sách Nhà nước</w:t>
      </w:r>
    </w:p>
    <w:p w14:paraId="42F24DA0" w14:textId="4AC25A77" w:rsidR="0024655E" w:rsidRPr="009E74D5" w:rsidRDefault="0024655E" w:rsidP="00854912">
      <w:pPr>
        <w:tabs>
          <w:tab w:val="left" w:pos="993"/>
        </w:tabs>
        <w:spacing w:before="120" w:after="120" w:line="264" w:lineRule="auto"/>
        <w:ind w:firstLine="720"/>
        <w:jc w:val="both"/>
        <w:rPr>
          <w:b/>
          <w:szCs w:val="28"/>
          <w:lang w:val="sv-SE"/>
        </w:rPr>
      </w:pPr>
      <w:r w:rsidRPr="009E74D5">
        <w:rPr>
          <w:b/>
          <w:szCs w:val="28"/>
          <w:lang w:val="sv-SE"/>
        </w:rPr>
        <w:t>…</w:t>
      </w:r>
    </w:p>
    <w:p w14:paraId="3623466E" w14:textId="5519A955" w:rsidR="0024655E" w:rsidRPr="009E74D5" w:rsidRDefault="0024655E" w:rsidP="00854912">
      <w:pPr>
        <w:tabs>
          <w:tab w:val="left" w:pos="993"/>
        </w:tabs>
        <w:spacing w:before="120" w:after="120" w:line="264" w:lineRule="auto"/>
        <w:ind w:firstLine="720"/>
        <w:jc w:val="both"/>
        <w:rPr>
          <w:b/>
          <w:szCs w:val="28"/>
          <w:lang w:val="sv-SE"/>
        </w:rPr>
      </w:pPr>
      <w:r w:rsidRPr="009E74D5">
        <w:rPr>
          <w:b/>
          <w:szCs w:val="28"/>
          <w:lang w:val="sv-SE"/>
        </w:rPr>
        <w:t xml:space="preserve">Điều </w:t>
      </w:r>
      <w:r w:rsidR="004D520F" w:rsidRPr="009E74D5">
        <w:rPr>
          <w:b/>
          <w:szCs w:val="28"/>
          <w:lang w:val="sv-SE"/>
        </w:rPr>
        <w:t>7</w:t>
      </w:r>
      <w:r w:rsidRPr="009E74D5">
        <w:rPr>
          <w:b/>
          <w:szCs w:val="28"/>
          <w:lang w:val="sv-SE"/>
        </w:rPr>
        <w:t>. Phân bổ vốn sự nghiệp ngân sách Nhà nước</w:t>
      </w:r>
    </w:p>
    <w:p w14:paraId="0E75AB36" w14:textId="1483F026" w:rsidR="0024655E" w:rsidRPr="009E74D5" w:rsidRDefault="0024655E" w:rsidP="00854912">
      <w:pPr>
        <w:tabs>
          <w:tab w:val="left" w:pos="993"/>
        </w:tabs>
        <w:spacing w:before="120" w:after="120" w:line="264" w:lineRule="auto"/>
        <w:ind w:firstLine="720"/>
        <w:jc w:val="both"/>
        <w:rPr>
          <w:b/>
          <w:szCs w:val="28"/>
          <w:lang w:val="sv-SE"/>
        </w:rPr>
      </w:pPr>
      <w:r w:rsidRPr="009E74D5">
        <w:rPr>
          <w:b/>
          <w:szCs w:val="28"/>
          <w:lang w:val="sv-SE"/>
        </w:rPr>
        <w:t>...”</w:t>
      </w:r>
    </w:p>
    <w:p w14:paraId="49E5F947" w14:textId="77777777" w:rsidR="00866228" w:rsidRDefault="004362B5" w:rsidP="00854912">
      <w:pPr>
        <w:tabs>
          <w:tab w:val="left" w:pos="993"/>
        </w:tabs>
        <w:spacing w:before="120" w:after="120" w:line="264" w:lineRule="auto"/>
        <w:ind w:firstLine="720"/>
        <w:jc w:val="both"/>
        <w:rPr>
          <w:szCs w:val="28"/>
          <w:lang w:val="sv-SE"/>
        </w:rPr>
      </w:pPr>
      <w:r w:rsidRPr="00A263CC">
        <w:rPr>
          <w:szCs w:val="28"/>
          <w:lang w:val="sv-SE"/>
        </w:rPr>
        <w:t xml:space="preserve">- Đề nghị </w:t>
      </w:r>
      <w:r w:rsidR="00C8558A">
        <w:rPr>
          <w:szCs w:val="28"/>
          <w:lang w:val="sv-SE"/>
        </w:rPr>
        <w:t>biên tập lại</w:t>
      </w:r>
      <w:r w:rsidRPr="00A263CC">
        <w:rPr>
          <w:szCs w:val="28"/>
          <w:lang w:val="sv-SE"/>
        </w:rPr>
        <w:t xml:space="preserve"> nội dung tại Khoản 1, đảm bảo đồng bộ </w:t>
      </w:r>
      <w:r w:rsidR="00C8558A">
        <w:rPr>
          <w:szCs w:val="28"/>
          <w:lang w:val="sv-SE"/>
        </w:rPr>
        <w:t>với</w:t>
      </w:r>
      <w:r w:rsidRPr="00A263CC">
        <w:rPr>
          <w:szCs w:val="28"/>
          <w:lang w:val="sv-SE"/>
        </w:rPr>
        <w:t xml:space="preserve"> nội dung theo điểm a khoản 2 Điều 6 </w:t>
      </w:r>
      <w:r w:rsidR="0024655E" w:rsidRPr="00866228">
        <w:rPr>
          <w:szCs w:val="28"/>
          <w:lang w:val="sv-SE"/>
        </w:rPr>
        <w:t xml:space="preserve">Quyết định số 07/2022/QĐ-TTg </w:t>
      </w:r>
      <w:r w:rsidRPr="00A263CC">
        <w:rPr>
          <w:szCs w:val="28"/>
          <w:lang w:val="sv-SE"/>
        </w:rPr>
        <w:t xml:space="preserve">và tình hình thực tế của địa phương. </w:t>
      </w:r>
    </w:p>
    <w:p w14:paraId="4378572B" w14:textId="77777777" w:rsidR="00053E06" w:rsidRDefault="00EB7A5D" w:rsidP="00854912">
      <w:pPr>
        <w:widowControl w:val="0"/>
        <w:spacing w:before="120" w:after="120" w:line="264" w:lineRule="auto"/>
        <w:ind w:firstLine="720"/>
        <w:jc w:val="both"/>
        <w:rPr>
          <w:szCs w:val="28"/>
          <w:lang w:val="sv-SE"/>
        </w:rPr>
      </w:pPr>
      <w:r w:rsidRPr="00A263CC">
        <w:rPr>
          <w:b/>
          <w:szCs w:val="28"/>
          <w:lang w:val="sv-SE"/>
        </w:rPr>
        <w:t xml:space="preserve">(5) Tại Điều </w:t>
      </w:r>
      <w:r w:rsidR="00C8558A" w:rsidRPr="006F031A">
        <w:rPr>
          <w:b/>
          <w:bCs/>
          <w:szCs w:val="28"/>
          <w:lang w:val="sv-SE"/>
        </w:rPr>
        <w:t>6 dự thảo quy định</w:t>
      </w:r>
      <w:r w:rsidR="006F031A">
        <w:rPr>
          <w:b/>
          <w:bCs/>
          <w:szCs w:val="28"/>
          <w:lang w:val="sv-SE"/>
        </w:rPr>
        <w:t>:</w:t>
      </w:r>
      <w:r w:rsidR="00C8558A">
        <w:rPr>
          <w:szCs w:val="28"/>
          <w:lang w:val="sv-SE"/>
        </w:rPr>
        <w:t xml:space="preserve"> </w:t>
      </w:r>
    </w:p>
    <w:p w14:paraId="1E0CCDE8" w14:textId="77777777" w:rsidR="009E74D5" w:rsidRPr="00023A77" w:rsidRDefault="00053E06" w:rsidP="00854912">
      <w:pPr>
        <w:widowControl w:val="0"/>
        <w:spacing w:before="120" w:after="120" w:line="264" w:lineRule="auto"/>
        <w:ind w:firstLine="720"/>
        <w:jc w:val="both"/>
        <w:rPr>
          <w:spacing w:val="-2"/>
          <w:lang w:val="sv-SE"/>
        </w:rPr>
      </w:pPr>
      <w:r>
        <w:rPr>
          <w:szCs w:val="28"/>
          <w:lang w:val="sv-SE"/>
        </w:rPr>
        <w:t xml:space="preserve">- </w:t>
      </w:r>
      <w:r w:rsidR="006F031A">
        <w:rPr>
          <w:szCs w:val="28"/>
          <w:lang w:val="sv-SE"/>
        </w:rPr>
        <w:t>Đ</w:t>
      </w:r>
      <w:r w:rsidR="00C8558A">
        <w:rPr>
          <w:szCs w:val="28"/>
          <w:lang w:val="sv-SE"/>
        </w:rPr>
        <w:t xml:space="preserve">ề nghị biên tập như sau: </w:t>
      </w:r>
      <w:r w:rsidR="009E74D5" w:rsidRPr="00023A77">
        <w:rPr>
          <w:spacing w:val="-2"/>
          <w:lang w:val="sv-SE"/>
        </w:rPr>
        <w:t xml:space="preserve">- Đề nghị biên tập như sau: </w:t>
      </w:r>
    </w:p>
    <w:p w14:paraId="6DAD8C99" w14:textId="4D8DFB13" w:rsidR="009E74D5" w:rsidRPr="00023A77" w:rsidRDefault="009E74D5" w:rsidP="00854912">
      <w:pPr>
        <w:widowControl w:val="0"/>
        <w:spacing w:before="120" w:after="120" w:line="264" w:lineRule="auto"/>
        <w:ind w:firstLine="720"/>
        <w:jc w:val="both"/>
        <w:rPr>
          <w:i/>
          <w:spacing w:val="-2"/>
          <w:lang w:val="sv-SE"/>
        </w:rPr>
      </w:pPr>
      <w:r w:rsidRPr="00023A77">
        <w:rPr>
          <w:i/>
          <w:spacing w:val="-2"/>
          <w:lang w:val="sv-SE"/>
        </w:rPr>
        <w:t>“</w:t>
      </w:r>
      <w:r w:rsidRPr="00023A77">
        <w:rPr>
          <w:b/>
          <w:i/>
          <w:spacing w:val="-2"/>
          <w:lang w:val="sv-SE"/>
        </w:rPr>
        <w:t>Điều 8. Tỷ lệ đối ứng từ ngân sách địa phương để thực hiện Chương trình nông thôn mới</w:t>
      </w:r>
    </w:p>
    <w:p w14:paraId="166B2D52" w14:textId="7F79A644" w:rsidR="00C8558A" w:rsidRPr="00023A77" w:rsidRDefault="009E74D5" w:rsidP="00854912">
      <w:pPr>
        <w:widowControl w:val="0"/>
        <w:spacing w:before="120" w:after="120" w:line="264" w:lineRule="auto"/>
        <w:ind w:firstLine="720"/>
        <w:jc w:val="both"/>
        <w:rPr>
          <w:spacing w:val="-2"/>
          <w:lang w:val="sv-SE"/>
        </w:rPr>
      </w:pPr>
      <w:r w:rsidRPr="00023A77">
        <w:rPr>
          <w:i/>
          <w:spacing w:val="-2"/>
          <w:lang w:val="sv-SE"/>
        </w:rPr>
        <w:t>Hằng năm, ngân sách địa phương (cấp tỉnh, cấp huyện và xã) đối ứng tối thiểu bằng tổng vốn ngân sách trung ương hỗ trợ thực hiện Chương trình nông thôn mới cho cho địa phương (tỷ lệ đối ứng tối thiểu 1:1), trong đó ngân sách tỉnh đảm bảo đối ứng tối đa 50%.</w:t>
      </w:r>
      <w:r w:rsidR="00C8558A" w:rsidRPr="00023A77">
        <w:rPr>
          <w:i/>
          <w:spacing w:val="-2"/>
          <w:lang w:val="sv-SE"/>
        </w:rPr>
        <w:t>”</w:t>
      </w:r>
      <w:r w:rsidR="009D16D1" w:rsidRPr="00023A77">
        <w:rPr>
          <w:spacing w:val="-2"/>
          <w:lang w:val="sv-SE"/>
        </w:rPr>
        <w:t xml:space="preserve"> </w:t>
      </w:r>
    </w:p>
    <w:p w14:paraId="7551AC9E" w14:textId="31B021D6" w:rsidR="00053E06" w:rsidRPr="00023A77" w:rsidRDefault="00053E06" w:rsidP="00854912">
      <w:pPr>
        <w:widowControl w:val="0"/>
        <w:spacing w:before="120" w:after="120" w:line="264" w:lineRule="auto"/>
        <w:ind w:firstLine="720"/>
        <w:jc w:val="both"/>
        <w:rPr>
          <w:spacing w:val="-2"/>
          <w:lang w:val="sv-SE"/>
        </w:rPr>
      </w:pPr>
      <w:r w:rsidRPr="00023A77">
        <w:rPr>
          <w:spacing w:val="-2"/>
          <w:lang w:val="sv-SE"/>
        </w:rPr>
        <w:t xml:space="preserve">- </w:t>
      </w:r>
      <w:r w:rsidR="006B5ECE" w:rsidRPr="00A263CC">
        <w:rPr>
          <w:szCs w:val="28"/>
          <w:lang w:val="sv-SE"/>
        </w:rPr>
        <w:t xml:space="preserve">Đề nghị bỏ </w:t>
      </w:r>
      <w:r w:rsidR="006B5ECE" w:rsidRPr="00023A77">
        <w:rPr>
          <w:spacing w:val="-2"/>
          <w:lang w:val="sv-SE"/>
        </w:rPr>
        <w:t xml:space="preserve">Khoản </w:t>
      </w:r>
      <w:r w:rsidRPr="00023A77">
        <w:rPr>
          <w:spacing w:val="-2"/>
          <w:lang w:val="sv-SE"/>
        </w:rPr>
        <w:t>2</w:t>
      </w:r>
      <w:r w:rsidR="006B5ECE" w:rsidRPr="00023A77">
        <w:rPr>
          <w:spacing w:val="-2"/>
          <w:lang w:val="sv-SE"/>
        </w:rPr>
        <w:t>.</w:t>
      </w:r>
    </w:p>
    <w:p w14:paraId="047119EF" w14:textId="4D0EE7D5" w:rsidR="00EB7A5D" w:rsidRPr="00A263CC" w:rsidRDefault="00EB7A5D" w:rsidP="00854912">
      <w:pPr>
        <w:tabs>
          <w:tab w:val="left" w:pos="993"/>
        </w:tabs>
        <w:spacing w:before="120" w:after="120" w:line="264" w:lineRule="auto"/>
        <w:ind w:firstLine="720"/>
        <w:jc w:val="both"/>
        <w:rPr>
          <w:szCs w:val="28"/>
          <w:lang w:val="sv-SE"/>
        </w:rPr>
      </w:pPr>
      <w:r w:rsidRPr="00A263CC">
        <w:rPr>
          <w:b/>
          <w:szCs w:val="28"/>
          <w:lang w:val="sv-SE"/>
        </w:rPr>
        <w:t>(</w:t>
      </w:r>
      <w:r w:rsidR="006F031A">
        <w:rPr>
          <w:b/>
          <w:szCs w:val="28"/>
          <w:lang w:val="sv-SE"/>
        </w:rPr>
        <w:t>6</w:t>
      </w:r>
      <w:r w:rsidRPr="00A263CC">
        <w:rPr>
          <w:b/>
          <w:szCs w:val="28"/>
          <w:lang w:val="sv-SE"/>
        </w:rPr>
        <w:t>) Tại Điều 7 dự thảo Quy định:</w:t>
      </w:r>
      <w:r w:rsidRPr="00A263CC">
        <w:rPr>
          <w:szCs w:val="28"/>
          <w:lang w:val="sv-SE"/>
        </w:rPr>
        <w:t xml:space="preserve"> Đề nghị bỏ khoản 3.</w:t>
      </w:r>
      <w:r w:rsidR="00372064">
        <w:rPr>
          <w:szCs w:val="28"/>
          <w:lang w:val="sv-SE"/>
        </w:rPr>
        <w:t xml:space="preserve"> </w:t>
      </w:r>
    </w:p>
    <w:p w14:paraId="01FC9EB3" w14:textId="3A1D9178" w:rsidR="002F236A" w:rsidRPr="00A263CC" w:rsidRDefault="00EB7A5D" w:rsidP="00854912">
      <w:pPr>
        <w:tabs>
          <w:tab w:val="left" w:pos="993"/>
        </w:tabs>
        <w:spacing w:before="120" w:after="120" w:line="264" w:lineRule="auto"/>
        <w:ind w:firstLine="720"/>
        <w:jc w:val="both"/>
        <w:rPr>
          <w:szCs w:val="28"/>
          <w:lang w:val="sv-SE"/>
        </w:rPr>
      </w:pPr>
      <w:r w:rsidRPr="00A263CC">
        <w:rPr>
          <w:b/>
          <w:szCs w:val="28"/>
          <w:lang w:val="sv-SE"/>
        </w:rPr>
        <w:t>(</w:t>
      </w:r>
      <w:r w:rsidR="006F031A">
        <w:rPr>
          <w:b/>
          <w:szCs w:val="28"/>
          <w:lang w:val="sv-SE"/>
        </w:rPr>
        <w:t>7</w:t>
      </w:r>
      <w:r w:rsidRPr="00A263CC">
        <w:rPr>
          <w:b/>
          <w:szCs w:val="28"/>
          <w:lang w:val="sv-SE"/>
        </w:rPr>
        <w:t xml:space="preserve">) </w:t>
      </w:r>
      <w:r w:rsidR="00971085" w:rsidRPr="00A263CC">
        <w:rPr>
          <w:szCs w:val="28"/>
          <w:lang w:val="sv-SE"/>
        </w:rPr>
        <w:t xml:space="preserve">Đề nghị UBND tỉnh chỉ đạo rà soát lại các tiểu dự án, dự án giữa các Chương trình </w:t>
      </w:r>
      <w:r w:rsidR="00866228">
        <w:rPr>
          <w:szCs w:val="28"/>
          <w:lang w:val="sv-SE"/>
        </w:rPr>
        <w:t>mục tiêu quốc gia</w:t>
      </w:r>
      <w:r w:rsidR="00971085" w:rsidRPr="00A263CC">
        <w:rPr>
          <w:szCs w:val="28"/>
          <w:lang w:val="sv-SE"/>
        </w:rPr>
        <w:t xml:space="preserve"> để tránh chồng chéo, trùng lặp</w:t>
      </w:r>
      <w:r w:rsidR="00D3020A" w:rsidRPr="00A263CC">
        <w:rPr>
          <w:szCs w:val="28"/>
          <w:lang w:val="sv-SE"/>
        </w:rPr>
        <w:t>, đảm bảo sử dụng vốn tập trung, tiết kiệm, hiệu quả</w:t>
      </w:r>
      <w:r w:rsidR="00971085" w:rsidRPr="00A263CC">
        <w:rPr>
          <w:szCs w:val="28"/>
          <w:lang w:val="sv-SE"/>
        </w:rPr>
        <w:t>; đồng thời chịu trách nhiệm về tính chính xác của các thông tin, số liệu báo cáo, sự phù hợp với quy định của pháp luật.</w:t>
      </w:r>
    </w:p>
    <w:p w14:paraId="5360E755" w14:textId="48B0F6C7" w:rsidR="00971085" w:rsidRPr="00A263CC" w:rsidRDefault="002F236A" w:rsidP="00854912">
      <w:pPr>
        <w:tabs>
          <w:tab w:val="left" w:pos="993"/>
        </w:tabs>
        <w:spacing w:before="120" w:after="120" w:line="264" w:lineRule="auto"/>
        <w:ind w:firstLine="720"/>
        <w:jc w:val="both"/>
        <w:rPr>
          <w:szCs w:val="28"/>
          <w:lang w:val="sv-SE"/>
        </w:rPr>
      </w:pPr>
      <w:r w:rsidRPr="00A263CC">
        <w:rPr>
          <w:b/>
          <w:szCs w:val="28"/>
          <w:lang w:val="sv-SE"/>
        </w:rPr>
        <w:lastRenderedPageBreak/>
        <w:t>(</w:t>
      </w:r>
      <w:r w:rsidR="00866228">
        <w:rPr>
          <w:b/>
          <w:szCs w:val="28"/>
          <w:lang w:val="sv-SE"/>
        </w:rPr>
        <w:t>8</w:t>
      </w:r>
      <w:r w:rsidRPr="00A263CC">
        <w:rPr>
          <w:b/>
          <w:szCs w:val="28"/>
          <w:lang w:val="sv-SE"/>
        </w:rPr>
        <w:t>)</w:t>
      </w:r>
      <w:r w:rsidR="00971085" w:rsidRPr="00A263CC">
        <w:rPr>
          <w:szCs w:val="28"/>
          <w:lang w:val="sv-SE"/>
        </w:rPr>
        <w:t xml:space="preserve"> Đề nghị </w:t>
      </w:r>
      <w:r w:rsidR="00ED4991">
        <w:rPr>
          <w:szCs w:val="28"/>
          <w:lang w:val="sv-SE"/>
        </w:rPr>
        <w:t xml:space="preserve">Ủy ban nhân dân tỉnh tiếp thu, </w:t>
      </w:r>
      <w:r w:rsidR="00971085" w:rsidRPr="00A263CC">
        <w:rPr>
          <w:szCs w:val="28"/>
          <w:lang w:val="sv-SE"/>
        </w:rPr>
        <w:t xml:space="preserve">rà soát, biên tập, hoàn thiện dự thảo Nghị quyết </w:t>
      </w:r>
      <w:r w:rsidR="004E3DDB">
        <w:rPr>
          <w:szCs w:val="28"/>
          <w:lang w:val="sv-SE"/>
        </w:rPr>
        <w:t>đúng</w:t>
      </w:r>
      <w:r w:rsidR="00971085" w:rsidRPr="00A263CC">
        <w:rPr>
          <w:szCs w:val="28"/>
          <w:lang w:val="sv-SE"/>
        </w:rPr>
        <w:t xml:space="preserve"> thể thức và kỹ thuật trình bày văn bản </w:t>
      </w:r>
      <w:r w:rsidR="004E3DDB">
        <w:rPr>
          <w:szCs w:val="28"/>
          <w:lang w:val="sv-SE"/>
        </w:rPr>
        <w:t xml:space="preserve">quy định </w:t>
      </w:r>
      <w:r w:rsidR="00971085" w:rsidRPr="00A263CC">
        <w:rPr>
          <w:szCs w:val="28"/>
          <w:lang w:val="sv-SE"/>
        </w:rPr>
        <w:t xml:space="preserve">tại Nghị định số 154/2020/NĐ-CP ngày 31 tháng 12 năm 2020 của Chính phủ. </w:t>
      </w:r>
    </w:p>
    <w:p w14:paraId="47978B76" w14:textId="77777777" w:rsidR="001B5C80" w:rsidRDefault="00F612F3" w:rsidP="00854912">
      <w:pPr>
        <w:shd w:val="clear" w:color="auto" w:fill="FFFFFF"/>
        <w:spacing w:before="120" w:after="120" w:line="264" w:lineRule="auto"/>
        <w:ind w:firstLine="720"/>
        <w:jc w:val="both"/>
        <w:rPr>
          <w:lang w:val="de-DE"/>
        </w:rPr>
      </w:pPr>
      <w:r w:rsidRPr="00A263CC">
        <w:rPr>
          <w:szCs w:val="28"/>
          <w:lang w:val="de-DE"/>
        </w:rPr>
        <w:t>Trên đây là Báo cáo thẩm tra của Ban Kinh tế - Ngân sách</w:t>
      </w:r>
      <w:r w:rsidRPr="00A263CC">
        <w:rPr>
          <w:bCs/>
          <w:szCs w:val="28"/>
          <w:lang w:val="de-DE"/>
        </w:rPr>
        <w:t>,</w:t>
      </w:r>
      <w:r w:rsidRPr="00A263CC">
        <w:rPr>
          <w:szCs w:val="28"/>
          <w:lang w:val="de-DE"/>
        </w:rPr>
        <w:t xml:space="preserve"> kính trình Hội đồng nhân dân tỉnh Khóa XII Kỳ họp </w:t>
      </w:r>
      <w:r w:rsidR="002F236A" w:rsidRPr="00023A77">
        <w:rPr>
          <w:szCs w:val="28"/>
          <w:lang w:val="sv-SE"/>
        </w:rPr>
        <w:t xml:space="preserve">chuyên đề </w:t>
      </w:r>
      <w:r w:rsidRPr="00A263CC">
        <w:rPr>
          <w:szCs w:val="28"/>
          <w:lang w:val="de-DE"/>
        </w:rPr>
        <w:t>xem xét, quyết định./.</w:t>
      </w:r>
    </w:p>
    <w:tbl>
      <w:tblPr>
        <w:tblW w:w="5000" w:type="pct"/>
        <w:tblLook w:val="0000" w:firstRow="0" w:lastRow="0" w:firstColumn="0" w:lastColumn="0" w:noHBand="0" w:noVBand="0"/>
      </w:tblPr>
      <w:tblGrid>
        <w:gridCol w:w="4446"/>
        <w:gridCol w:w="5124"/>
      </w:tblGrid>
      <w:tr w:rsidR="001B5C80" w14:paraId="13EAC20E" w14:textId="77777777">
        <w:tc>
          <w:tcPr>
            <w:tcW w:w="2323" w:type="pct"/>
          </w:tcPr>
          <w:p w14:paraId="1BCE07B5" w14:textId="77777777" w:rsidR="001B5C80" w:rsidRDefault="00F612F3" w:rsidP="000C356D">
            <w:pPr>
              <w:spacing w:after="0" w:line="240" w:lineRule="auto"/>
              <w:rPr>
                <w:b/>
                <w:i/>
                <w:sz w:val="24"/>
                <w:lang w:val="de-DE"/>
              </w:rPr>
            </w:pPr>
            <w:r>
              <w:rPr>
                <w:b/>
                <w:i/>
                <w:sz w:val="24"/>
                <w:lang w:val="de-DE"/>
              </w:rPr>
              <w:t>Nơi nhận:</w:t>
            </w:r>
          </w:p>
          <w:p w14:paraId="4A0A7C6D" w14:textId="77777777" w:rsidR="001B5C80" w:rsidRDefault="00F612F3" w:rsidP="000C356D">
            <w:pPr>
              <w:spacing w:after="0" w:line="240" w:lineRule="auto"/>
              <w:rPr>
                <w:sz w:val="22"/>
                <w:lang w:val="de-DE"/>
              </w:rPr>
            </w:pPr>
            <w:r>
              <w:rPr>
                <w:sz w:val="22"/>
                <w:lang w:val="de-DE"/>
              </w:rPr>
              <w:t>- Thường trực HĐND tỉnh;</w:t>
            </w:r>
          </w:p>
          <w:p w14:paraId="0F543AFE" w14:textId="77777777" w:rsidR="001B5C80" w:rsidRPr="00023A77" w:rsidRDefault="00F612F3" w:rsidP="000C356D">
            <w:pPr>
              <w:spacing w:after="0" w:line="240" w:lineRule="auto"/>
              <w:rPr>
                <w:sz w:val="22"/>
                <w:lang w:val="de-DE"/>
              </w:rPr>
            </w:pPr>
            <w:r w:rsidRPr="00023A77">
              <w:rPr>
                <w:sz w:val="22"/>
                <w:lang w:val="de-DE"/>
              </w:rPr>
              <w:t xml:space="preserve">- Đại biểu HĐND tỉnh; </w:t>
            </w:r>
            <w:r w:rsidRPr="00023A77">
              <w:rPr>
                <w:sz w:val="22"/>
                <w:lang w:val="de-DE"/>
              </w:rPr>
              <w:tab/>
            </w:r>
          </w:p>
          <w:p w14:paraId="2D67CA23" w14:textId="77777777" w:rsidR="001B5C80" w:rsidRPr="00023A77" w:rsidRDefault="00F612F3" w:rsidP="000C356D">
            <w:pPr>
              <w:spacing w:after="0" w:line="240" w:lineRule="auto"/>
              <w:rPr>
                <w:sz w:val="22"/>
                <w:lang w:val="de-DE"/>
              </w:rPr>
            </w:pPr>
            <w:r w:rsidRPr="00023A77">
              <w:rPr>
                <w:sz w:val="22"/>
                <w:lang w:val="de-DE"/>
              </w:rPr>
              <w:t>- UBND tỉnh;</w:t>
            </w:r>
          </w:p>
          <w:p w14:paraId="01C26C79" w14:textId="77777777" w:rsidR="001B5C80" w:rsidRDefault="00F612F3" w:rsidP="000C356D">
            <w:pPr>
              <w:spacing w:after="0" w:line="240" w:lineRule="auto"/>
            </w:pPr>
            <w:r>
              <w:rPr>
                <w:sz w:val="22"/>
              </w:rPr>
              <w:t>- Lưu: VT, KT-NS</w:t>
            </w:r>
            <w:r>
              <w:rPr>
                <w:sz w:val="14"/>
              </w:rPr>
              <w:t>.</w:t>
            </w:r>
          </w:p>
        </w:tc>
        <w:tc>
          <w:tcPr>
            <w:tcW w:w="2677" w:type="pct"/>
          </w:tcPr>
          <w:p w14:paraId="1AC80393" w14:textId="77777777" w:rsidR="001B5C80" w:rsidRDefault="00F612F3">
            <w:pPr>
              <w:spacing w:after="0"/>
              <w:jc w:val="center"/>
              <w:rPr>
                <w:b/>
              </w:rPr>
            </w:pPr>
            <w:r>
              <w:rPr>
                <w:b/>
              </w:rPr>
              <w:t>TM. BAN KINH TẾ - NGÂN SÁCH</w:t>
            </w:r>
          </w:p>
          <w:p w14:paraId="063DD8ED" w14:textId="77777777" w:rsidR="001B5C80" w:rsidRDefault="00F612F3">
            <w:pPr>
              <w:spacing w:after="0"/>
              <w:jc w:val="center"/>
              <w:rPr>
                <w:b/>
              </w:rPr>
            </w:pPr>
            <w:r>
              <w:rPr>
                <w:b/>
              </w:rPr>
              <w:t>TRƯỞNG BAN</w:t>
            </w:r>
          </w:p>
          <w:p w14:paraId="5B1555CB" w14:textId="299F1ABC" w:rsidR="001B5C80" w:rsidRDefault="00023A77">
            <w:pPr>
              <w:spacing w:after="0" w:line="240" w:lineRule="auto"/>
              <w:jc w:val="center"/>
              <w:rPr>
                <w:b/>
              </w:rPr>
            </w:pPr>
            <w:r>
              <w:rPr>
                <w:b/>
              </w:rPr>
              <w:t>Đã ký</w:t>
            </w:r>
            <w:bookmarkStart w:id="2" w:name="_GoBack"/>
            <w:bookmarkEnd w:id="2"/>
          </w:p>
          <w:p w14:paraId="5C892203" w14:textId="77777777" w:rsidR="001B5C80" w:rsidRDefault="00F612F3">
            <w:pPr>
              <w:spacing w:after="0"/>
              <w:jc w:val="center"/>
              <w:rPr>
                <w:b/>
              </w:rPr>
            </w:pPr>
            <w:r>
              <w:rPr>
                <w:b/>
              </w:rPr>
              <w:t>Hồ Văn Đà</w:t>
            </w:r>
          </w:p>
        </w:tc>
      </w:tr>
    </w:tbl>
    <w:p w14:paraId="30235B51" w14:textId="77777777" w:rsidR="00F612F3" w:rsidRDefault="00F612F3">
      <w:pPr>
        <w:widowControl w:val="0"/>
        <w:spacing w:after="0" w:line="240" w:lineRule="auto"/>
      </w:pPr>
    </w:p>
    <w:sectPr w:rsidR="00F612F3">
      <w:headerReference w:type="default" r:id="rId7"/>
      <w:footerReference w:type="default" r:id="rId8"/>
      <w:pgSz w:w="11906" w:h="16838"/>
      <w:pgMar w:top="1134" w:right="851" w:bottom="1134" w:left="1701" w:header="709" w:footer="3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6762E" w14:textId="77777777" w:rsidR="009B1640" w:rsidRDefault="009B1640">
      <w:pPr>
        <w:spacing w:after="0" w:line="240" w:lineRule="auto"/>
      </w:pPr>
      <w:r>
        <w:separator/>
      </w:r>
    </w:p>
  </w:endnote>
  <w:endnote w:type="continuationSeparator" w:id="0">
    <w:p w14:paraId="3D0B8F60" w14:textId="77777777" w:rsidR="009B1640" w:rsidRDefault="009B1640">
      <w:pPr>
        <w:spacing w:after="0" w:line="240" w:lineRule="auto"/>
      </w:pPr>
      <w:r>
        <w:continuationSeparator/>
      </w:r>
    </w:p>
  </w:endnote>
  <w:endnote w:type="continuationNotice" w:id="1">
    <w:p w14:paraId="272B0AB0" w14:textId="77777777" w:rsidR="009B1640" w:rsidRDefault="009B16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86CB3" w14:textId="77777777" w:rsidR="00DE612B" w:rsidRDefault="00DE6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B072F" w14:textId="77777777" w:rsidR="009B1640" w:rsidRDefault="009B1640">
      <w:pPr>
        <w:spacing w:after="0" w:line="240" w:lineRule="auto"/>
      </w:pPr>
      <w:r>
        <w:separator/>
      </w:r>
    </w:p>
  </w:footnote>
  <w:footnote w:type="continuationSeparator" w:id="0">
    <w:p w14:paraId="023FCCF6" w14:textId="77777777" w:rsidR="009B1640" w:rsidRDefault="009B1640">
      <w:pPr>
        <w:spacing w:after="0" w:line="240" w:lineRule="auto"/>
      </w:pPr>
      <w:r>
        <w:continuationSeparator/>
      </w:r>
    </w:p>
  </w:footnote>
  <w:footnote w:type="continuationNotice" w:id="1">
    <w:p w14:paraId="6B24966A" w14:textId="77777777" w:rsidR="009B1640" w:rsidRDefault="009B1640">
      <w:pPr>
        <w:spacing w:after="0" w:line="240" w:lineRule="auto"/>
      </w:pPr>
    </w:p>
  </w:footnote>
  <w:footnote w:id="2">
    <w:p w14:paraId="57731029" w14:textId="77777777" w:rsidR="00A41EB7" w:rsidRPr="00A41EB7" w:rsidRDefault="00F612F3" w:rsidP="007120E3">
      <w:pPr>
        <w:tabs>
          <w:tab w:val="right" w:leader="dot" w:pos="7920"/>
        </w:tabs>
        <w:spacing w:after="0" w:line="240" w:lineRule="auto"/>
        <w:jc w:val="both"/>
        <w:rPr>
          <w:i/>
          <w:sz w:val="20"/>
          <w:szCs w:val="20"/>
        </w:rPr>
      </w:pPr>
      <w:r>
        <w:rPr>
          <w:sz w:val="20"/>
          <w:vertAlign w:val="superscript"/>
        </w:rPr>
        <w:t>(</w:t>
      </w:r>
      <w:r>
        <w:rPr>
          <w:rStyle w:val="FootnoteReference"/>
          <w:sz w:val="20"/>
        </w:rPr>
        <w:footnoteRef/>
      </w:r>
      <w:r>
        <w:rPr>
          <w:sz w:val="20"/>
          <w:vertAlign w:val="superscript"/>
        </w:rPr>
        <w:t>)</w:t>
      </w:r>
      <w:r>
        <w:t xml:space="preserve"> </w:t>
      </w:r>
      <w:r>
        <w:rPr>
          <w:sz w:val="20"/>
          <w:szCs w:val="20"/>
        </w:rPr>
        <w:t>Quy định:</w:t>
      </w:r>
      <w:r>
        <w:rPr>
          <w:i/>
          <w:sz w:val="20"/>
          <w:szCs w:val="20"/>
        </w:rPr>
        <w:t>“</w:t>
      </w:r>
      <w:r w:rsidR="00A41EB7" w:rsidRPr="00A41EB7">
        <w:rPr>
          <w:i/>
          <w:sz w:val="20"/>
          <w:szCs w:val="20"/>
        </w:rPr>
        <w:t>Căn cứ tổng mức vốn được hỗ trợ từ ngân sách trung ương được cấp có thẩm quyền thông báo và điều kiện thực tế của từng tỉnh, Ủy ban nhân dân các tỉnh xây dựng mục tiêu, nhiệm vụ, phương án phân bổ vốn, phương án lồng nghép các nguồn vốn theo quy định để thực hiện các mục tiêu, nhiệm vụ của chương trình trên địa bàn tỉnh trình Hội đồng nhân dân cùng cấp quyết định, đảm bảo không chồng chéo, trùng lặp địa bàn, phạm vi, đối tượng đầu tư với Chương trình mục tiêu quốc gia phát triển kinh tế xã hội vùng đồng bào dân tộc thiểu số và miền núi, Chương trình mục tiêu quốc gia giảm nghèo bền vững, để phấn đấu hoàn thành các mục tiêu của chương trình đã được phê duyệt, cụ thể:</w:t>
      </w:r>
    </w:p>
    <w:p w14:paraId="743FD7A6" w14:textId="77777777" w:rsidR="001B5C80" w:rsidRDefault="00A41EB7" w:rsidP="007120E3">
      <w:pPr>
        <w:tabs>
          <w:tab w:val="right" w:leader="dot" w:pos="7920"/>
        </w:tabs>
        <w:spacing w:after="0" w:line="240" w:lineRule="auto"/>
        <w:jc w:val="both"/>
        <w:rPr>
          <w:sz w:val="20"/>
          <w:szCs w:val="20"/>
        </w:rPr>
      </w:pPr>
      <w:r w:rsidRPr="00A41EB7">
        <w:rPr>
          <w:i/>
          <w:sz w:val="20"/>
          <w:szCs w:val="20"/>
        </w:rPr>
        <w:t>a) Đối với kế hoạch vốn đầu tư phát triển: Căn cứ vào mục tiêu phấn đấu thực hiện Chương trình đến năm 2025 và điều kiện thực tế, các tỉnh xây dựng nguyên tắc, tiêu chí, định mức phân bổ nguồn vốn cho các huyện, xã bảo đảm tổng mức vốn đầu tư phát triển phân bổ cho các xã, huyện trong cả giai đoạn 2021 - 2025 được thực hiện theo các nguyên tắc ưu tiên hỗ trợ quy định tại khoản 3 Điều 3 của Quyết định này; bố trí vốn thực hiện các chương trình chuyên đề; Chương trình vốn vay ADB (nếu có); hỗ trợ thực hiện Chương trình hỗ trợ phát triển kinh tế tập thể, hợp tác xã giai đoạn 2021 - 2025 đã được phê duyệt tại Quyết định số 1804/QĐ-TTg ngày 13 tháng 11 năm 2020 của Thủ tướng Chính phủ; Đề án lựa chọn, hoàn thiện, nhân rộng mô hình hợp tác xã kiểu mới hiệu quả tại các địa phương trên cả nước giai đoạn 2021 - 2025 đã được phê duyệt tại Quyết định số 167/QĐ-TTg ngày 03 tháng 02 năm 2021 của Thủ tướng Chính phủ</w:t>
      </w:r>
      <w:r>
        <w:rPr>
          <w:i/>
          <w:sz w:val="20"/>
          <w:szCs w:val="20"/>
        </w:rPr>
        <w:t>”</w:t>
      </w:r>
    </w:p>
  </w:footnote>
  <w:footnote w:id="3">
    <w:p w14:paraId="5040E494" w14:textId="4C029015" w:rsidR="001B5C80" w:rsidRDefault="00F612F3" w:rsidP="007120E3">
      <w:pPr>
        <w:pStyle w:val="NormalWeb"/>
        <w:shd w:val="clear" w:color="auto" w:fill="FFFFFF"/>
        <w:spacing w:before="0" w:beforeAutospacing="0" w:after="0" w:afterAutospacing="0"/>
        <w:jc w:val="both"/>
        <w:rPr>
          <w:rFonts w:eastAsia="Calibri"/>
          <w:i/>
          <w:sz w:val="20"/>
          <w:szCs w:val="20"/>
          <w:lang w:val="en-US"/>
        </w:rPr>
      </w:pPr>
      <w:r>
        <w:rPr>
          <w:sz w:val="20"/>
          <w:szCs w:val="20"/>
          <w:vertAlign w:val="superscript"/>
          <w:lang w:val="en-US"/>
        </w:rPr>
        <w:t>(</w:t>
      </w:r>
      <w:r>
        <w:rPr>
          <w:rStyle w:val="FootnoteReference"/>
          <w:sz w:val="20"/>
          <w:szCs w:val="20"/>
        </w:rPr>
        <w:footnoteRef/>
      </w:r>
      <w:r>
        <w:rPr>
          <w:sz w:val="20"/>
          <w:szCs w:val="20"/>
          <w:vertAlign w:val="superscript"/>
          <w:lang w:val="en-US"/>
        </w:rPr>
        <w:t>)</w:t>
      </w:r>
      <w:r>
        <w:rPr>
          <w:sz w:val="20"/>
          <w:szCs w:val="20"/>
        </w:rPr>
        <w:t xml:space="preserve"> </w:t>
      </w:r>
      <w:bookmarkStart w:id="1" w:name="dieu_27"/>
      <w:r>
        <w:rPr>
          <w:sz w:val="20"/>
          <w:szCs w:val="20"/>
          <w:lang w:val="en-US"/>
        </w:rPr>
        <w:t xml:space="preserve">Khoản 1 </w:t>
      </w:r>
      <w:r>
        <w:rPr>
          <w:rFonts w:eastAsia="Calibri"/>
          <w:sz w:val="20"/>
          <w:szCs w:val="20"/>
          <w:lang w:val="en-US"/>
        </w:rPr>
        <w:t xml:space="preserve">Điều 27 Luật </w:t>
      </w:r>
      <w:r>
        <w:rPr>
          <w:sz w:val="20"/>
          <w:szCs w:val="20"/>
        </w:rPr>
        <w:t>ban hành văn bản quy phạm pháp luật năm</w:t>
      </w:r>
      <w:r>
        <w:rPr>
          <w:sz w:val="20"/>
          <w:szCs w:val="20"/>
          <w:lang w:val="en-US"/>
        </w:rPr>
        <w:t xml:space="preserve"> 2015</w:t>
      </w:r>
      <w:r>
        <w:rPr>
          <w:rFonts w:eastAsia="Calibri"/>
          <w:sz w:val="20"/>
          <w:szCs w:val="20"/>
          <w:lang w:val="en-US"/>
        </w:rPr>
        <w:t xml:space="preserve"> quy định </w:t>
      </w:r>
      <w:r>
        <w:rPr>
          <w:rFonts w:eastAsia="Calibri"/>
          <w:i/>
          <w:sz w:val="20"/>
          <w:szCs w:val="20"/>
          <w:lang w:val="en-US"/>
        </w:rPr>
        <w:t>"...</w:t>
      </w:r>
      <w:bookmarkEnd w:id="1"/>
      <w:r>
        <w:rPr>
          <w:rFonts w:eastAsia="Calibri"/>
          <w:i/>
          <w:sz w:val="20"/>
          <w:szCs w:val="20"/>
          <w:lang w:val="en-US"/>
        </w:rPr>
        <w:t>Hội đồng nhân dân cấp tỉnh ban hành nghị quyết để quy định: 1. Chi tiết điều, khoản, điểm được giao trong văn bản quy phạm pháp luật của cơ quan nhà nước cấp trên".</w:t>
      </w:r>
    </w:p>
  </w:footnote>
  <w:footnote w:id="4">
    <w:p w14:paraId="648DE38C" w14:textId="77777777" w:rsidR="001B5C80" w:rsidRDefault="00F612F3" w:rsidP="007120E3">
      <w:pPr>
        <w:pStyle w:val="FootnoteText"/>
        <w:spacing w:before="0"/>
        <w:jc w:val="both"/>
      </w:pPr>
      <w:r>
        <w:rPr>
          <w:vertAlign w:val="superscript"/>
        </w:rPr>
        <w:t>(</w:t>
      </w:r>
      <w:r>
        <w:rPr>
          <w:rStyle w:val="FootnoteReference"/>
        </w:rPr>
        <w:footnoteRef/>
      </w:r>
      <w:r>
        <w:rPr>
          <w:vertAlign w:val="superscript"/>
        </w:rPr>
        <w:t>)</w:t>
      </w:r>
      <w:r>
        <w:t xml:space="preserve"> Có 2</w:t>
      </w:r>
      <w:r w:rsidR="00A97D33">
        <w:t>1</w:t>
      </w:r>
      <w:r>
        <w:t xml:space="preserve"> đơn vị tham gia góp ý, trong đó có </w:t>
      </w:r>
      <w:r w:rsidR="00A97D33">
        <w:t>12</w:t>
      </w:r>
      <w:r>
        <w:t xml:space="preserve"> đơn vị thống nhất như dự thảo Nghị quyết; </w:t>
      </w:r>
      <w:r w:rsidR="00A97D33">
        <w:t>09</w:t>
      </w:r>
      <w:r>
        <w:t xml:space="preserve"> đơn vị có ý kiến tham gia, cơ quan chủ trì đã tiếp thu, giải trình.</w:t>
      </w:r>
    </w:p>
  </w:footnote>
  <w:footnote w:id="5">
    <w:p w14:paraId="325F4D46" w14:textId="77777777" w:rsidR="00A97D33" w:rsidRPr="008A73D3" w:rsidRDefault="00A97D33" w:rsidP="007120E3">
      <w:pPr>
        <w:pStyle w:val="FootnoteText"/>
        <w:spacing w:before="0"/>
        <w:jc w:val="both"/>
      </w:pPr>
      <w:proofErr w:type="gramStart"/>
      <w:r w:rsidRPr="008A73D3">
        <w:rPr>
          <w:vertAlign w:val="superscript"/>
        </w:rPr>
        <w:t>(</w:t>
      </w:r>
      <w:r w:rsidRPr="008A73D3">
        <w:rPr>
          <w:rStyle w:val="FootnoteReference"/>
        </w:rPr>
        <w:footnoteRef/>
      </w:r>
      <w:r w:rsidRPr="008A73D3">
        <w:rPr>
          <w:vertAlign w:val="superscript"/>
        </w:rPr>
        <w:t>)</w:t>
      </w:r>
      <w:r w:rsidRPr="008A73D3">
        <w:t xml:space="preserve"> Tại </w:t>
      </w:r>
      <w:r w:rsidRPr="008A73D3">
        <w:rPr>
          <w:bCs/>
        </w:rPr>
        <w:t>phiên họp Ủy ban nhân dân tỉnh thường kỳ tháng 5 năm 2022</w:t>
      </w:r>
      <w:r w:rsidRPr="008A73D3">
        <w:t>.</w:t>
      </w:r>
      <w:proofErr w:type="gramEnd"/>
    </w:p>
  </w:footnote>
  <w:footnote w:id="6">
    <w:p w14:paraId="0D2440FD" w14:textId="4B359017" w:rsidR="001B5C80" w:rsidRDefault="00F612F3" w:rsidP="007120E3">
      <w:pPr>
        <w:pStyle w:val="FootnoteText"/>
        <w:snapToGrid w:val="0"/>
        <w:spacing w:before="0"/>
        <w:jc w:val="both"/>
      </w:pPr>
      <w:r>
        <w:rPr>
          <w:vertAlign w:val="superscript"/>
          <w:lang w:val="vi-VN"/>
        </w:rPr>
        <w:t>(</w:t>
      </w:r>
      <w:r>
        <w:rPr>
          <w:rStyle w:val="FootnoteReference"/>
        </w:rPr>
        <w:footnoteRef/>
      </w:r>
      <w:r>
        <w:rPr>
          <w:vertAlign w:val="superscript"/>
          <w:lang w:val="vi-VN"/>
        </w:rPr>
        <w:t xml:space="preserve">) </w:t>
      </w:r>
      <w:r>
        <w:rPr>
          <w:shd w:val="clear" w:color="auto" w:fill="FFFFFF"/>
          <w:lang w:val="vi-VN"/>
        </w:rPr>
        <w:t>B</w:t>
      </w:r>
      <w:r>
        <w:rPr>
          <w:shd w:val="clear" w:color="auto" w:fill="FFFFFF"/>
          <w:lang w:val="nl-NL"/>
        </w:rPr>
        <w:t xml:space="preserve">áo cáo số </w:t>
      </w:r>
      <w:r w:rsidR="00A97D33">
        <w:rPr>
          <w:shd w:val="clear" w:color="auto" w:fill="FFFFFF"/>
        </w:rPr>
        <w:t>305</w:t>
      </w:r>
      <w:r>
        <w:rPr>
          <w:lang w:val="nl-NL"/>
        </w:rPr>
        <w:t>/BC-</w:t>
      </w:r>
      <w:r w:rsidR="000540AE">
        <w:rPr>
          <w:lang w:val="nl-NL"/>
        </w:rPr>
        <w:t>SNN</w:t>
      </w:r>
      <w:r>
        <w:rPr>
          <w:lang w:val="nl-NL"/>
        </w:rPr>
        <w:t xml:space="preserve"> ngày </w:t>
      </w:r>
      <w:r>
        <w:rPr>
          <w:lang w:val="vi-VN"/>
        </w:rPr>
        <w:t>1</w:t>
      </w:r>
      <w:r w:rsidR="00A97D33">
        <w:t>3</w:t>
      </w:r>
      <w:r>
        <w:rPr>
          <w:lang w:val="nl-NL"/>
        </w:rPr>
        <w:t xml:space="preserve"> tháng</w:t>
      </w:r>
      <w:r>
        <w:rPr>
          <w:lang w:val="vi-VN"/>
        </w:rPr>
        <w:t xml:space="preserve"> </w:t>
      </w:r>
      <w:r w:rsidR="00A97D33">
        <w:t>6</w:t>
      </w:r>
      <w:r>
        <w:rPr>
          <w:lang w:val="nl-NL"/>
        </w:rPr>
        <w:t xml:space="preserve"> năm 202</w:t>
      </w:r>
      <w:r w:rsidR="00A97D33">
        <w:rPr>
          <w:lang w:val="nl-NL"/>
        </w:rPr>
        <w:t>2</w:t>
      </w:r>
      <w:r>
        <w:rPr>
          <w:lang w:val="vi-VN"/>
        </w:rPr>
        <w:t xml:space="preserve"> của </w:t>
      </w:r>
      <w:r w:rsidR="00A97D33">
        <w:t>Sở Nông nghiệp và Phát triển nông thôn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DD31F" w14:textId="77777777" w:rsidR="001B5C80" w:rsidRDefault="00F612F3">
    <w:pPr>
      <w:pStyle w:val="Header"/>
      <w:jc w:val="center"/>
    </w:pPr>
    <w:r>
      <w:fldChar w:fldCharType="begin"/>
    </w:r>
    <w:r>
      <w:instrText xml:space="preserve"> PAGE   \* MERGEFORMAT </w:instrText>
    </w:r>
    <w:r>
      <w:fldChar w:fldCharType="separate"/>
    </w:r>
    <w:r w:rsidR="00023A77">
      <w:rPr>
        <w:noProof/>
      </w:rPr>
      <w:t>6</w:t>
    </w:r>
    <w:r>
      <w:fldChar w:fldCharType="end"/>
    </w:r>
  </w:p>
  <w:p w14:paraId="52F9225A" w14:textId="77777777" w:rsidR="001B5C80" w:rsidRDefault="001B5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noPunctuationKerning/>
  <w:characterSpacingControl w:val="doNotCompres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9E"/>
    <w:rsid w:val="00000242"/>
    <w:rsid w:val="000007DA"/>
    <w:rsid w:val="000008AE"/>
    <w:rsid w:val="0000564A"/>
    <w:rsid w:val="000136F9"/>
    <w:rsid w:val="00021785"/>
    <w:rsid w:val="00023A77"/>
    <w:rsid w:val="00030DE0"/>
    <w:rsid w:val="00030E57"/>
    <w:rsid w:val="000366B1"/>
    <w:rsid w:val="00053E06"/>
    <w:rsid w:val="00054077"/>
    <w:rsid w:val="000540AE"/>
    <w:rsid w:val="000556D4"/>
    <w:rsid w:val="000612D8"/>
    <w:rsid w:val="00066025"/>
    <w:rsid w:val="0007065F"/>
    <w:rsid w:val="000855DB"/>
    <w:rsid w:val="00091633"/>
    <w:rsid w:val="000A4789"/>
    <w:rsid w:val="000B12CB"/>
    <w:rsid w:val="000B3027"/>
    <w:rsid w:val="000B3D22"/>
    <w:rsid w:val="000B6847"/>
    <w:rsid w:val="000C356D"/>
    <w:rsid w:val="000D6868"/>
    <w:rsid w:val="000E1BB8"/>
    <w:rsid w:val="000E472D"/>
    <w:rsid w:val="000F10F7"/>
    <w:rsid w:val="00100E43"/>
    <w:rsid w:val="00102C13"/>
    <w:rsid w:val="00111C8D"/>
    <w:rsid w:val="0011295B"/>
    <w:rsid w:val="00130777"/>
    <w:rsid w:val="001467D0"/>
    <w:rsid w:val="00153951"/>
    <w:rsid w:val="001579F9"/>
    <w:rsid w:val="001602E0"/>
    <w:rsid w:val="00164259"/>
    <w:rsid w:val="00170776"/>
    <w:rsid w:val="001A34C2"/>
    <w:rsid w:val="001B5C80"/>
    <w:rsid w:val="001B6907"/>
    <w:rsid w:val="001C72EA"/>
    <w:rsid w:val="001C78BB"/>
    <w:rsid w:val="001E0D52"/>
    <w:rsid w:val="001E19A3"/>
    <w:rsid w:val="001E2362"/>
    <w:rsid w:val="001E3EBA"/>
    <w:rsid w:val="001E6825"/>
    <w:rsid w:val="001E72A0"/>
    <w:rsid w:val="001F1E73"/>
    <w:rsid w:val="001F41CB"/>
    <w:rsid w:val="001F5730"/>
    <w:rsid w:val="001F6C7D"/>
    <w:rsid w:val="001F740E"/>
    <w:rsid w:val="001F7C40"/>
    <w:rsid w:val="002049C3"/>
    <w:rsid w:val="002224C5"/>
    <w:rsid w:val="00224B7A"/>
    <w:rsid w:val="00225768"/>
    <w:rsid w:val="0022764D"/>
    <w:rsid w:val="0023518E"/>
    <w:rsid w:val="00245511"/>
    <w:rsid w:val="0024655E"/>
    <w:rsid w:val="002548E0"/>
    <w:rsid w:val="002650A3"/>
    <w:rsid w:val="002654D1"/>
    <w:rsid w:val="00272ED6"/>
    <w:rsid w:val="002837EE"/>
    <w:rsid w:val="00284CA3"/>
    <w:rsid w:val="00286726"/>
    <w:rsid w:val="002925CA"/>
    <w:rsid w:val="0029608D"/>
    <w:rsid w:val="00297165"/>
    <w:rsid w:val="002A1C9F"/>
    <w:rsid w:val="002A2C1B"/>
    <w:rsid w:val="002A305A"/>
    <w:rsid w:val="002B5437"/>
    <w:rsid w:val="002C1649"/>
    <w:rsid w:val="002D1AA5"/>
    <w:rsid w:val="002D3E7C"/>
    <w:rsid w:val="002D775C"/>
    <w:rsid w:val="002F236A"/>
    <w:rsid w:val="002F7126"/>
    <w:rsid w:val="00303632"/>
    <w:rsid w:val="00303F9B"/>
    <w:rsid w:val="00310237"/>
    <w:rsid w:val="003213A2"/>
    <w:rsid w:val="0032211E"/>
    <w:rsid w:val="003222D1"/>
    <w:rsid w:val="00325668"/>
    <w:rsid w:val="003309FB"/>
    <w:rsid w:val="003417C3"/>
    <w:rsid w:val="00347C5A"/>
    <w:rsid w:val="0035004C"/>
    <w:rsid w:val="00350318"/>
    <w:rsid w:val="00356A1A"/>
    <w:rsid w:val="00361156"/>
    <w:rsid w:val="00363A0D"/>
    <w:rsid w:val="00364863"/>
    <w:rsid w:val="003715DD"/>
    <w:rsid w:val="00372064"/>
    <w:rsid w:val="003757F9"/>
    <w:rsid w:val="00381BC8"/>
    <w:rsid w:val="00386A86"/>
    <w:rsid w:val="00391F95"/>
    <w:rsid w:val="003963C1"/>
    <w:rsid w:val="003A66A3"/>
    <w:rsid w:val="003A7ABB"/>
    <w:rsid w:val="003D3538"/>
    <w:rsid w:val="003D48E4"/>
    <w:rsid w:val="003D6CBF"/>
    <w:rsid w:val="003E2DD2"/>
    <w:rsid w:val="003E3064"/>
    <w:rsid w:val="003E6567"/>
    <w:rsid w:val="003E6CB3"/>
    <w:rsid w:val="003F18EC"/>
    <w:rsid w:val="003F3BBA"/>
    <w:rsid w:val="003F4417"/>
    <w:rsid w:val="003F4A9F"/>
    <w:rsid w:val="004004FD"/>
    <w:rsid w:val="00403427"/>
    <w:rsid w:val="00405DB0"/>
    <w:rsid w:val="004073E3"/>
    <w:rsid w:val="00421E8E"/>
    <w:rsid w:val="004228BF"/>
    <w:rsid w:val="00424AF0"/>
    <w:rsid w:val="00431161"/>
    <w:rsid w:val="00433EB4"/>
    <w:rsid w:val="0043512A"/>
    <w:rsid w:val="004362B5"/>
    <w:rsid w:val="00440AFD"/>
    <w:rsid w:val="0044283E"/>
    <w:rsid w:val="004451BC"/>
    <w:rsid w:val="00446511"/>
    <w:rsid w:val="00450FE0"/>
    <w:rsid w:val="00453461"/>
    <w:rsid w:val="004541FA"/>
    <w:rsid w:val="00454A65"/>
    <w:rsid w:val="00455F88"/>
    <w:rsid w:val="00464BF1"/>
    <w:rsid w:val="00471075"/>
    <w:rsid w:val="00477DA1"/>
    <w:rsid w:val="00482FB8"/>
    <w:rsid w:val="00494DE9"/>
    <w:rsid w:val="004A21B0"/>
    <w:rsid w:val="004B5ECC"/>
    <w:rsid w:val="004B5FA4"/>
    <w:rsid w:val="004B6BD3"/>
    <w:rsid w:val="004C3820"/>
    <w:rsid w:val="004C6116"/>
    <w:rsid w:val="004C6B40"/>
    <w:rsid w:val="004C727D"/>
    <w:rsid w:val="004D520F"/>
    <w:rsid w:val="004D7648"/>
    <w:rsid w:val="004D7903"/>
    <w:rsid w:val="004E0786"/>
    <w:rsid w:val="004E37AB"/>
    <w:rsid w:val="004E3DDB"/>
    <w:rsid w:val="004E4582"/>
    <w:rsid w:val="005232E2"/>
    <w:rsid w:val="00530379"/>
    <w:rsid w:val="00534C7D"/>
    <w:rsid w:val="00547298"/>
    <w:rsid w:val="00553224"/>
    <w:rsid w:val="0056088A"/>
    <w:rsid w:val="00565CB4"/>
    <w:rsid w:val="00565FDA"/>
    <w:rsid w:val="0057453D"/>
    <w:rsid w:val="00575D97"/>
    <w:rsid w:val="00576FA4"/>
    <w:rsid w:val="00577AFC"/>
    <w:rsid w:val="00583BA6"/>
    <w:rsid w:val="00590C9E"/>
    <w:rsid w:val="005938A5"/>
    <w:rsid w:val="00595851"/>
    <w:rsid w:val="005B2B78"/>
    <w:rsid w:val="005C5756"/>
    <w:rsid w:val="005C5969"/>
    <w:rsid w:val="005D2C5A"/>
    <w:rsid w:val="005E551B"/>
    <w:rsid w:val="005E7BCF"/>
    <w:rsid w:val="005F01CA"/>
    <w:rsid w:val="005F0E8D"/>
    <w:rsid w:val="005F10AA"/>
    <w:rsid w:val="005F1400"/>
    <w:rsid w:val="005F529D"/>
    <w:rsid w:val="006115CB"/>
    <w:rsid w:val="00615960"/>
    <w:rsid w:val="006167E6"/>
    <w:rsid w:val="00623ED3"/>
    <w:rsid w:val="00630CA1"/>
    <w:rsid w:val="00633777"/>
    <w:rsid w:val="00635F00"/>
    <w:rsid w:val="006361E4"/>
    <w:rsid w:val="00640FB7"/>
    <w:rsid w:val="006525A7"/>
    <w:rsid w:val="006556FC"/>
    <w:rsid w:val="00655C95"/>
    <w:rsid w:val="0065633E"/>
    <w:rsid w:val="0065748F"/>
    <w:rsid w:val="006674DB"/>
    <w:rsid w:val="00671A28"/>
    <w:rsid w:val="00676671"/>
    <w:rsid w:val="0068052D"/>
    <w:rsid w:val="0068327B"/>
    <w:rsid w:val="00687BB1"/>
    <w:rsid w:val="00690FF9"/>
    <w:rsid w:val="00692460"/>
    <w:rsid w:val="0069659A"/>
    <w:rsid w:val="006A2BC6"/>
    <w:rsid w:val="006A7393"/>
    <w:rsid w:val="006B2318"/>
    <w:rsid w:val="006B5ECE"/>
    <w:rsid w:val="006B6F84"/>
    <w:rsid w:val="006C3BFE"/>
    <w:rsid w:val="006C3C75"/>
    <w:rsid w:val="006C4E15"/>
    <w:rsid w:val="006C5470"/>
    <w:rsid w:val="006D0117"/>
    <w:rsid w:val="006D17DF"/>
    <w:rsid w:val="006E21FF"/>
    <w:rsid w:val="006F031A"/>
    <w:rsid w:val="007008BB"/>
    <w:rsid w:val="00700C0D"/>
    <w:rsid w:val="00700F91"/>
    <w:rsid w:val="0070129F"/>
    <w:rsid w:val="007120E3"/>
    <w:rsid w:val="00717A05"/>
    <w:rsid w:val="00720767"/>
    <w:rsid w:val="007207D0"/>
    <w:rsid w:val="00726F47"/>
    <w:rsid w:val="007316A1"/>
    <w:rsid w:val="007330C3"/>
    <w:rsid w:val="00733865"/>
    <w:rsid w:val="00742F92"/>
    <w:rsid w:val="00750C72"/>
    <w:rsid w:val="007550AA"/>
    <w:rsid w:val="007554B9"/>
    <w:rsid w:val="00755EF8"/>
    <w:rsid w:val="00756F76"/>
    <w:rsid w:val="007641BD"/>
    <w:rsid w:val="00764E6A"/>
    <w:rsid w:val="00771738"/>
    <w:rsid w:val="0077784E"/>
    <w:rsid w:val="007843BD"/>
    <w:rsid w:val="00785215"/>
    <w:rsid w:val="00794C02"/>
    <w:rsid w:val="00796D80"/>
    <w:rsid w:val="007976AE"/>
    <w:rsid w:val="007A1B7C"/>
    <w:rsid w:val="007C5F39"/>
    <w:rsid w:val="007C661D"/>
    <w:rsid w:val="007D16CE"/>
    <w:rsid w:val="007D372C"/>
    <w:rsid w:val="007D7AAD"/>
    <w:rsid w:val="007E0184"/>
    <w:rsid w:val="007E0CBD"/>
    <w:rsid w:val="00811E58"/>
    <w:rsid w:val="008123B8"/>
    <w:rsid w:val="00821E60"/>
    <w:rsid w:val="00825779"/>
    <w:rsid w:val="0082635C"/>
    <w:rsid w:val="008326BE"/>
    <w:rsid w:val="00834A9B"/>
    <w:rsid w:val="008377C2"/>
    <w:rsid w:val="008407B3"/>
    <w:rsid w:val="00842238"/>
    <w:rsid w:val="0084235A"/>
    <w:rsid w:val="00843479"/>
    <w:rsid w:val="00846AF0"/>
    <w:rsid w:val="00852DFB"/>
    <w:rsid w:val="00854912"/>
    <w:rsid w:val="0085629D"/>
    <w:rsid w:val="00856E2E"/>
    <w:rsid w:val="00866228"/>
    <w:rsid w:val="00866FC1"/>
    <w:rsid w:val="00872B97"/>
    <w:rsid w:val="008746DA"/>
    <w:rsid w:val="00875AD7"/>
    <w:rsid w:val="00880352"/>
    <w:rsid w:val="00894901"/>
    <w:rsid w:val="008A39BB"/>
    <w:rsid w:val="008A5374"/>
    <w:rsid w:val="008B7DE0"/>
    <w:rsid w:val="008C1EF8"/>
    <w:rsid w:val="008C4BE3"/>
    <w:rsid w:val="008D4307"/>
    <w:rsid w:val="008E0D06"/>
    <w:rsid w:val="008E2EC9"/>
    <w:rsid w:val="008E4481"/>
    <w:rsid w:val="008F1AFE"/>
    <w:rsid w:val="00901912"/>
    <w:rsid w:val="00904AA6"/>
    <w:rsid w:val="00905873"/>
    <w:rsid w:val="009139A8"/>
    <w:rsid w:val="00917F49"/>
    <w:rsid w:val="00921D2B"/>
    <w:rsid w:val="00924203"/>
    <w:rsid w:val="00924592"/>
    <w:rsid w:val="0093334C"/>
    <w:rsid w:val="0093695D"/>
    <w:rsid w:val="00937FA3"/>
    <w:rsid w:val="009462A0"/>
    <w:rsid w:val="00953603"/>
    <w:rsid w:val="00954E6B"/>
    <w:rsid w:val="00954FC1"/>
    <w:rsid w:val="00956791"/>
    <w:rsid w:val="00956AAF"/>
    <w:rsid w:val="00971085"/>
    <w:rsid w:val="009731DB"/>
    <w:rsid w:val="0097400B"/>
    <w:rsid w:val="009762AA"/>
    <w:rsid w:val="00976B6C"/>
    <w:rsid w:val="00982008"/>
    <w:rsid w:val="00994849"/>
    <w:rsid w:val="00997B6B"/>
    <w:rsid w:val="009A041C"/>
    <w:rsid w:val="009A5A66"/>
    <w:rsid w:val="009B1640"/>
    <w:rsid w:val="009B3DBD"/>
    <w:rsid w:val="009C0025"/>
    <w:rsid w:val="009C0667"/>
    <w:rsid w:val="009C069D"/>
    <w:rsid w:val="009D0A85"/>
    <w:rsid w:val="009D16D1"/>
    <w:rsid w:val="009D71C0"/>
    <w:rsid w:val="009E11EE"/>
    <w:rsid w:val="009E2EFC"/>
    <w:rsid w:val="009E41B0"/>
    <w:rsid w:val="009E726C"/>
    <w:rsid w:val="009E74D5"/>
    <w:rsid w:val="009F1085"/>
    <w:rsid w:val="00A02861"/>
    <w:rsid w:val="00A0647E"/>
    <w:rsid w:val="00A14D69"/>
    <w:rsid w:val="00A24910"/>
    <w:rsid w:val="00A257D9"/>
    <w:rsid w:val="00A263CC"/>
    <w:rsid w:val="00A41EB7"/>
    <w:rsid w:val="00A46FFF"/>
    <w:rsid w:val="00A50612"/>
    <w:rsid w:val="00A514FE"/>
    <w:rsid w:val="00A56B9F"/>
    <w:rsid w:val="00A61C13"/>
    <w:rsid w:val="00A675CD"/>
    <w:rsid w:val="00A67E2F"/>
    <w:rsid w:val="00A71F54"/>
    <w:rsid w:val="00A728B0"/>
    <w:rsid w:val="00A737BB"/>
    <w:rsid w:val="00A8155A"/>
    <w:rsid w:val="00A82040"/>
    <w:rsid w:val="00A97B82"/>
    <w:rsid w:val="00A97D33"/>
    <w:rsid w:val="00AA7B3D"/>
    <w:rsid w:val="00AA7DEF"/>
    <w:rsid w:val="00AB1DB9"/>
    <w:rsid w:val="00AB5956"/>
    <w:rsid w:val="00AC2A04"/>
    <w:rsid w:val="00AC4C88"/>
    <w:rsid w:val="00AC6956"/>
    <w:rsid w:val="00AC7ED6"/>
    <w:rsid w:val="00AF17FC"/>
    <w:rsid w:val="00AF182C"/>
    <w:rsid w:val="00AF3433"/>
    <w:rsid w:val="00B00CF0"/>
    <w:rsid w:val="00B02AB9"/>
    <w:rsid w:val="00B02D9D"/>
    <w:rsid w:val="00B035A0"/>
    <w:rsid w:val="00B060C4"/>
    <w:rsid w:val="00B17556"/>
    <w:rsid w:val="00B20F1D"/>
    <w:rsid w:val="00B21FBA"/>
    <w:rsid w:val="00B2459F"/>
    <w:rsid w:val="00B30E46"/>
    <w:rsid w:val="00B312FD"/>
    <w:rsid w:val="00B342ED"/>
    <w:rsid w:val="00B473C8"/>
    <w:rsid w:val="00B504B3"/>
    <w:rsid w:val="00B523F0"/>
    <w:rsid w:val="00B53183"/>
    <w:rsid w:val="00B53315"/>
    <w:rsid w:val="00B61720"/>
    <w:rsid w:val="00B633F8"/>
    <w:rsid w:val="00B87999"/>
    <w:rsid w:val="00B927FA"/>
    <w:rsid w:val="00B94AE4"/>
    <w:rsid w:val="00B94B53"/>
    <w:rsid w:val="00B95D63"/>
    <w:rsid w:val="00BA439E"/>
    <w:rsid w:val="00BA6F30"/>
    <w:rsid w:val="00BA756A"/>
    <w:rsid w:val="00BA7951"/>
    <w:rsid w:val="00BB166E"/>
    <w:rsid w:val="00BC4367"/>
    <w:rsid w:val="00BC59FF"/>
    <w:rsid w:val="00BD1397"/>
    <w:rsid w:val="00BD2469"/>
    <w:rsid w:val="00BE09D3"/>
    <w:rsid w:val="00BE0D07"/>
    <w:rsid w:val="00BF3C11"/>
    <w:rsid w:val="00BF4C1A"/>
    <w:rsid w:val="00BF6ECF"/>
    <w:rsid w:val="00C01BEB"/>
    <w:rsid w:val="00C051AC"/>
    <w:rsid w:val="00C057AC"/>
    <w:rsid w:val="00C07FBE"/>
    <w:rsid w:val="00C127BD"/>
    <w:rsid w:val="00C31838"/>
    <w:rsid w:val="00C4151B"/>
    <w:rsid w:val="00C41ACC"/>
    <w:rsid w:val="00C437C1"/>
    <w:rsid w:val="00C50371"/>
    <w:rsid w:val="00C54F02"/>
    <w:rsid w:val="00C55AE4"/>
    <w:rsid w:val="00C627DD"/>
    <w:rsid w:val="00C62932"/>
    <w:rsid w:val="00C64238"/>
    <w:rsid w:val="00C67B33"/>
    <w:rsid w:val="00C727EA"/>
    <w:rsid w:val="00C76699"/>
    <w:rsid w:val="00C8558A"/>
    <w:rsid w:val="00CA5943"/>
    <w:rsid w:val="00CB113E"/>
    <w:rsid w:val="00CD07DF"/>
    <w:rsid w:val="00CD3CCE"/>
    <w:rsid w:val="00CE1F8F"/>
    <w:rsid w:val="00CE3FF1"/>
    <w:rsid w:val="00CE6C3B"/>
    <w:rsid w:val="00CF362F"/>
    <w:rsid w:val="00CF7A79"/>
    <w:rsid w:val="00D17A75"/>
    <w:rsid w:val="00D2571B"/>
    <w:rsid w:val="00D2708C"/>
    <w:rsid w:val="00D27C83"/>
    <w:rsid w:val="00D3020A"/>
    <w:rsid w:val="00D3518B"/>
    <w:rsid w:val="00D357EC"/>
    <w:rsid w:val="00D55AFC"/>
    <w:rsid w:val="00D67F1C"/>
    <w:rsid w:val="00D7182D"/>
    <w:rsid w:val="00D74902"/>
    <w:rsid w:val="00D8153C"/>
    <w:rsid w:val="00D81987"/>
    <w:rsid w:val="00D8413A"/>
    <w:rsid w:val="00D8493F"/>
    <w:rsid w:val="00D8511C"/>
    <w:rsid w:val="00D912E8"/>
    <w:rsid w:val="00DD05B4"/>
    <w:rsid w:val="00DE612B"/>
    <w:rsid w:val="00DE7D0F"/>
    <w:rsid w:val="00DF17CE"/>
    <w:rsid w:val="00DF4A26"/>
    <w:rsid w:val="00DF6FC1"/>
    <w:rsid w:val="00E0389F"/>
    <w:rsid w:val="00E1039F"/>
    <w:rsid w:val="00E202DE"/>
    <w:rsid w:val="00E30926"/>
    <w:rsid w:val="00E3792E"/>
    <w:rsid w:val="00E47025"/>
    <w:rsid w:val="00E47310"/>
    <w:rsid w:val="00E51545"/>
    <w:rsid w:val="00E552FC"/>
    <w:rsid w:val="00E61577"/>
    <w:rsid w:val="00E74DD0"/>
    <w:rsid w:val="00E81EA7"/>
    <w:rsid w:val="00E83EA9"/>
    <w:rsid w:val="00E874A7"/>
    <w:rsid w:val="00E9633E"/>
    <w:rsid w:val="00EA234C"/>
    <w:rsid w:val="00EA316A"/>
    <w:rsid w:val="00EA4BD4"/>
    <w:rsid w:val="00EB170A"/>
    <w:rsid w:val="00EB2F9C"/>
    <w:rsid w:val="00EB7A5D"/>
    <w:rsid w:val="00EC5A4E"/>
    <w:rsid w:val="00EC6AFC"/>
    <w:rsid w:val="00ED4991"/>
    <w:rsid w:val="00EE4E04"/>
    <w:rsid w:val="00EF1D52"/>
    <w:rsid w:val="00EF52CA"/>
    <w:rsid w:val="00EF5D83"/>
    <w:rsid w:val="00F0025B"/>
    <w:rsid w:val="00F00C2E"/>
    <w:rsid w:val="00F056BB"/>
    <w:rsid w:val="00F07FC2"/>
    <w:rsid w:val="00F11238"/>
    <w:rsid w:val="00F1275A"/>
    <w:rsid w:val="00F159F8"/>
    <w:rsid w:val="00F165B8"/>
    <w:rsid w:val="00F16ACF"/>
    <w:rsid w:val="00F174BB"/>
    <w:rsid w:val="00F21E93"/>
    <w:rsid w:val="00F22D2F"/>
    <w:rsid w:val="00F23564"/>
    <w:rsid w:val="00F32188"/>
    <w:rsid w:val="00F400F0"/>
    <w:rsid w:val="00F468A5"/>
    <w:rsid w:val="00F5475A"/>
    <w:rsid w:val="00F5550A"/>
    <w:rsid w:val="00F56D90"/>
    <w:rsid w:val="00F5720A"/>
    <w:rsid w:val="00F612F3"/>
    <w:rsid w:val="00F71A3B"/>
    <w:rsid w:val="00F726BA"/>
    <w:rsid w:val="00F738F4"/>
    <w:rsid w:val="00F7469B"/>
    <w:rsid w:val="00F81587"/>
    <w:rsid w:val="00F81831"/>
    <w:rsid w:val="00F87BB1"/>
    <w:rsid w:val="00F90768"/>
    <w:rsid w:val="00F94323"/>
    <w:rsid w:val="00F9627E"/>
    <w:rsid w:val="00FA046A"/>
    <w:rsid w:val="00FA26AE"/>
    <w:rsid w:val="00FA302D"/>
    <w:rsid w:val="00FA67E8"/>
    <w:rsid w:val="00FA746E"/>
    <w:rsid w:val="00FB3964"/>
    <w:rsid w:val="00FB599A"/>
    <w:rsid w:val="00FB7001"/>
    <w:rsid w:val="00FC02F3"/>
    <w:rsid w:val="00FD6F8F"/>
    <w:rsid w:val="00FE4A02"/>
    <w:rsid w:val="00FE64AE"/>
    <w:rsid w:val="00FF5239"/>
    <w:rsid w:val="054E3D17"/>
    <w:rsid w:val="0E4340DF"/>
    <w:rsid w:val="1E7C39E3"/>
    <w:rsid w:val="214B4867"/>
    <w:rsid w:val="30DD7C5D"/>
    <w:rsid w:val="34692B16"/>
    <w:rsid w:val="34DA4D41"/>
    <w:rsid w:val="5A2D12BA"/>
    <w:rsid w:val="6757616C"/>
    <w:rsid w:val="75B407DC"/>
    <w:rsid w:val="7741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C07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uiPriority="0"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Balloon Text"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sz w:val="28"/>
      <w:szCs w:val="22"/>
    </w:rPr>
  </w:style>
  <w:style w:type="paragraph" w:styleId="Heading3">
    <w:name w:val="heading 3"/>
    <w:basedOn w:val="Normal"/>
    <w:next w:val="Normal"/>
    <w:link w:val="Heading3Char"/>
    <w:qFormat/>
    <w:pPr>
      <w:keepNext/>
      <w:spacing w:before="60" w:after="0" w:line="240" w:lineRule="auto"/>
      <w:jc w:val="center"/>
      <w:outlineLvl w:val="2"/>
    </w:pPr>
    <w:rPr>
      <w:rFonts w:eastAsia="Times New Roman"/>
      <w:b/>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qFormat/>
    <w:rPr>
      <w:rFonts w:eastAsia="Times New Roman" w:cs="Times New Roman"/>
      <w:b/>
      <w:color w:val="002060"/>
      <w:sz w:val="26"/>
      <w:szCs w:val="28"/>
      <w:lang w:val="vi-VN" w:eastAsia="vi-VN"/>
    </w:rPr>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
    <w:name w:val="Body Text"/>
    <w:basedOn w:val="Normal"/>
    <w:link w:val="BodyTextChar"/>
    <w:uiPriority w:val="99"/>
    <w:unhideWhenUsed/>
    <w:pPr>
      <w:spacing w:after="120" w:line="240" w:lineRule="auto"/>
    </w:pPr>
    <w:rPr>
      <w:rFonts w:ascii="VNI-Times" w:eastAsia="Times New Roman" w:hAnsi="VNI-Times"/>
      <w:sz w:val="24"/>
      <w:szCs w:val="24"/>
      <w:lang w:val="zh-CN" w:eastAsia="zh-CN"/>
    </w:rPr>
  </w:style>
  <w:style w:type="character" w:customStyle="1" w:styleId="BodyTextChar">
    <w:name w:val="Body Text Char"/>
    <w:link w:val="BodyText"/>
    <w:uiPriority w:val="99"/>
    <w:rPr>
      <w:rFonts w:ascii="VNI-Times" w:eastAsia="Times New Roman" w:hAnsi="VNI-Times"/>
      <w:sz w:val="24"/>
      <w:szCs w:val="24"/>
      <w:lang w:val="zh-CN" w:eastAsia="zh-CN"/>
    </w:rPr>
  </w:style>
  <w:style w:type="paragraph" w:styleId="Footer">
    <w:name w:val="footer"/>
    <w:basedOn w:val="Normal"/>
    <w:link w:val="FooterChar"/>
    <w:uiPriority w:val="99"/>
    <w:unhideWhenUsed/>
    <w:qFormat/>
    <w:pPr>
      <w:tabs>
        <w:tab w:val="center" w:pos="4680"/>
        <w:tab w:val="right" w:pos="9360"/>
      </w:tabs>
      <w:spacing w:after="0" w:line="240" w:lineRule="auto"/>
    </w:pPr>
    <w:rPr>
      <w:rFonts w:ascii=".VnTimeH" w:eastAsia="Times New Roman" w:hAnsi=".VnTimeH"/>
      <w:szCs w:val="20"/>
      <w:lang w:val="vi-VN"/>
    </w:rPr>
  </w:style>
  <w:style w:type="character" w:customStyle="1" w:styleId="FooterChar">
    <w:name w:val="Footer Char"/>
    <w:link w:val="Footer"/>
    <w:uiPriority w:val="99"/>
    <w:rPr>
      <w:rFonts w:ascii=".VnTimeH" w:eastAsia="Times New Roman" w:hAnsi=".VnTimeH" w:cs="Times New Roman"/>
      <w:szCs w:val="20"/>
      <w:lang w:val="vi-VN"/>
    </w:rPr>
  </w:style>
  <w:style w:type="character" w:styleId="FootnoteReference">
    <w:name w:val="footnote reference"/>
    <w:aliases w:val="Footnote,Footnote text,Ref,de nota al pie,ftref,Footnote Text1,BearingPoint,16 Point,Superscript 6 Point,fr,Footnote + Arial,10 pt,Black,Footnote Text11,BVI fnr,(NECG) Footnote Reference,footnote ref,Footnote text + 13 pt,f1,BVI"/>
    <w:link w:val="ftrefCharCharChar1Char"/>
    <w:unhideWhenUsed/>
    <w:qFormat/>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pPr>
      <w:spacing w:after="160" w:line="240" w:lineRule="exact"/>
    </w:pPr>
    <w:rPr>
      <w:vertAlign w:val="superscript"/>
    </w:rPr>
  </w:style>
  <w:style w:type="paragraph" w:styleId="FootnoteText">
    <w:name w:val="footnote text"/>
    <w:basedOn w:val="Normal"/>
    <w:link w:val="FootnoteTextChar"/>
    <w:uiPriority w:val="99"/>
    <w:unhideWhenUsed/>
    <w:qFormat/>
    <w:pPr>
      <w:spacing w:before="120" w:after="0" w:line="240" w:lineRule="auto"/>
    </w:pPr>
    <w:rPr>
      <w:sz w:val="20"/>
      <w:szCs w:val="20"/>
    </w:rPr>
  </w:style>
  <w:style w:type="character" w:customStyle="1" w:styleId="FootnoteTextChar">
    <w:name w:val="Footnote Text Char"/>
    <w:link w:val="FootnoteText"/>
    <w:uiPriority w:val="99"/>
    <w:qFormat/>
    <w:rPr>
      <w:rFonts w:eastAsia="Calibri" w:cs="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rmalWeb">
    <w:name w:val="Normal (Web)"/>
    <w:basedOn w:val="Normal"/>
    <w:link w:val="NormalWebChar"/>
    <w:pPr>
      <w:spacing w:before="100" w:beforeAutospacing="1" w:after="100" w:afterAutospacing="1" w:line="240" w:lineRule="auto"/>
    </w:pPr>
    <w:rPr>
      <w:rFonts w:eastAsia="Times New Roman"/>
      <w:sz w:val="24"/>
      <w:szCs w:val="24"/>
      <w:lang w:val="vi-VN"/>
    </w:rPr>
  </w:style>
  <w:style w:type="character" w:customStyle="1" w:styleId="NormalWebChar">
    <w:name w:val="Normal (Web) Char"/>
    <w:link w:val="NormalWeb"/>
    <w:locked/>
    <w:rPr>
      <w:rFonts w:eastAsia="Times New Roman"/>
      <w:sz w:val="24"/>
      <w:szCs w:val="24"/>
      <w:lang w:val="vi-VN"/>
    </w:rPr>
  </w:style>
  <w:style w:type="paragraph" w:customStyle="1" w:styleId="nidungVB">
    <w:name w:val="nội dung VB"/>
    <w:basedOn w:val="Normal"/>
    <w:uiPriority w:val="99"/>
    <w:pPr>
      <w:widowControl w:val="0"/>
      <w:spacing w:after="120" w:line="400" w:lineRule="atLeast"/>
      <w:ind w:firstLine="567"/>
      <w:jc w:val="both"/>
    </w:pPr>
    <w:rPr>
      <w:szCs w:val="28"/>
    </w:rPr>
  </w:style>
  <w:style w:type="character" w:customStyle="1" w:styleId="Headerorfooter">
    <w:name w:val="Header or footer_"/>
    <w:link w:val="Headerorfooter1"/>
    <w:uiPriority w:val="99"/>
    <w:locked/>
    <w:rPr>
      <w:rFonts w:cs="Times New Roman"/>
      <w:sz w:val="26"/>
      <w:szCs w:val="26"/>
      <w:shd w:val="clear" w:color="auto" w:fill="FFFFFF"/>
    </w:rPr>
  </w:style>
  <w:style w:type="paragraph" w:customStyle="1" w:styleId="Headerorfooter1">
    <w:name w:val="Header or footer1"/>
    <w:basedOn w:val="Normal"/>
    <w:link w:val="Headerorfooter"/>
    <w:uiPriority w:val="99"/>
    <w:pPr>
      <w:widowControl w:val="0"/>
      <w:shd w:val="clear" w:color="auto" w:fill="FFFFFF"/>
      <w:spacing w:after="0" w:line="240" w:lineRule="atLeast"/>
    </w:pPr>
    <w:rPr>
      <w:sz w:val="26"/>
      <w:szCs w:val="26"/>
    </w:rPr>
  </w:style>
  <w:style w:type="paragraph" w:styleId="ListParagraph">
    <w:name w:val="List Paragraph"/>
    <w:basedOn w:val="Normal"/>
    <w:uiPriority w:val="34"/>
    <w:qFormat/>
    <w:pPr>
      <w:ind w:left="720"/>
      <w:contextualSpacing/>
    </w:pPr>
  </w:style>
  <w:style w:type="paragraph" w:customStyle="1" w:styleId="CharChar8CharChar">
    <w:name w:val="Char Char8 Char Char"/>
    <w:basedOn w:val="Normal"/>
    <w:semiHidden/>
    <w:pPr>
      <w:spacing w:after="160" w:line="240" w:lineRule="exact"/>
    </w:pPr>
    <w:rPr>
      <w:rFonts w:ascii="Arial" w:eastAsia="Times New Roman" w:hAnsi="Arial"/>
      <w:sz w:val="22"/>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character" w:customStyle="1" w:styleId="fontstyle21">
    <w:name w:val="fontstyle21"/>
    <w:rPr>
      <w:rFonts w:ascii="Times New Roman" w:hAnsi="Times New Roman" w:cs="Times New Roman" w:hint="default"/>
      <w:b w:val="0"/>
      <w:bCs w:val="0"/>
      <w:i/>
      <w:iCs/>
      <w:color w:val="000000"/>
      <w:sz w:val="28"/>
      <w:szCs w:val="28"/>
    </w:rPr>
  </w:style>
  <w:style w:type="paragraph" w:styleId="Revision">
    <w:name w:val="Revision"/>
    <w:hidden/>
    <w:uiPriority w:val="99"/>
    <w:semiHidden/>
    <w:rsid w:val="007D372C"/>
    <w:rPr>
      <w:rFonts w:eastAsia="Calibri"/>
      <w:sz w:val="28"/>
      <w:szCs w:val="22"/>
    </w:rPr>
  </w:style>
  <w:style w:type="table" w:styleId="TableGrid">
    <w:name w:val="Table Grid"/>
    <w:basedOn w:val="TableNormal"/>
    <w:uiPriority w:val="59"/>
    <w:unhideWhenUsed/>
    <w:rsid w:val="00AF1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uiPriority="0"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Balloon Text"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sz w:val="28"/>
      <w:szCs w:val="22"/>
    </w:rPr>
  </w:style>
  <w:style w:type="paragraph" w:styleId="Heading3">
    <w:name w:val="heading 3"/>
    <w:basedOn w:val="Normal"/>
    <w:next w:val="Normal"/>
    <w:link w:val="Heading3Char"/>
    <w:qFormat/>
    <w:pPr>
      <w:keepNext/>
      <w:spacing w:before="60" w:after="0" w:line="240" w:lineRule="auto"/>
      <w:jc w:val="center"/>
      <w:outlineLvl w:val="2"/>
    </w:pPr>
    <w:rPr>
      <w:rFonts w:eastAsia="Times New Roman"/>
      <w:b/>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qFormat/>
    <w:rPr>
      <w:rFonts w:eastAsia="Times New Roman" w:cs="Times New Roman"/>
      <w:b/>
      <w:color w:val="002060"/>
      <w:sz w:val="26"/>
      <w:szCs w:val="28"/>
      <w:lang w:val="vi-VN" w:eastAsia="vi-VN"/>
    </w:rPr>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BodyText">
    <w:name w:val="Body Text"/>
    <w:basedOn w:val="Normal"/>
    <w:link w:val="BodyTextChar"/>
    <w:uiPriority w:val="99"/>
    <w:unhideWhenUsed/>
    <w:pPr>
      <w:spacing w:after="120" w:line="240" w:lineRule="auto"/>
    </w:pPr>
    <w:rPr>
      <w:rFonts w:ascii="VNI-Times" w:eastAsia="Times New Roman" w:hAnsi="VNI-Times"/>
      <w:sz w:val="24"/>
      <w:szCs w:val="24"/>
      <w:lang w:val="zh-CN" w:eastAsia="zh-CN"/>
    </w:rPr>
  </w:style>
  <w:style w:type="character" w:customStyle="1" w:styleId="BodyTextChar">
    <w:name w:val="Body Text Char"/>
    <w:link w:val="BodyText"/>
    <w:uiPriority w:val="99"/>
    <w:rPr>
      <w:rFonts w:ascii="VNI-Times" w:eastAsia="Times New Roman" w:hAnsi="VNI-Times"/>
      <w:sz w:val="24"/>
      <w:szCs w:val="24"/>
      <w:lang w:val="zh-CN" w:eastAsia="zh-CN"/>
    </w:rPr>
  </w:style>
  <w:style w:type="paragraph" w:styleId="Footer">
    <w:name w:val="footer"/>
    <w:basedOn w:val="Normal"/>
    <w:link w:val="FooterChar"/>
    <w:uiPriority w:val="99"/>
    <w:unhideWhenUsed/>
    <w:qFormat/>
    <w:pPr>
      <w:tabs>
        <w:tab w:val="center" w:pos="4680"/>
        <w:tab w:val="right" w:pos="9360"/>
      </w:tabs>
      <w:spacing w:after="0" w:line="240" w:lineRule="auto"/>
    </w:pPr>
    <w:rPr>
      <w:rFonts w:ascii=".VnTimeH" w:eastAsia="Times New Roman" w:hAnsi=".VnTimeH"/>
      <w:szCs w:val="20"/>
      <w:lang w:val="vi-VN"/>
    </w:rPr>
  </w:style>
  <w:style w:type="character" w:customStyle="1" w:styleId="FooterChar">
    <w:name w:val="Footer Char"/>
    <w:link w:val="Footer"/>
    <w:uiPriority w:val="99"/>
    <w:rPr>
      <w:rFonts w:ascii=".VnTimeH" w:eastAsia="Times New Roman" w:hAnsi=".VnTimeH" w:cs="Times New Roman"/>
      <w:szCs w:val="20"/>
      <w:lang w:val="vi-VN"/>
    </w:rPr>
  </w:style>
  <w:style w:type="character" w:styleId="FootnoteReference">
    <w:name w:val="footnote reference"/>
    <w:aliases w:val="Footnote,Footnote text,Ref,de nota al pie,ftref,Footnote Text1,BearingPoint,16 Point,Superscript 6 Point,fr,Footnote + Arial,10 pt,Black,Footnote Text11,BVI fnr,(NECG) Footnote Reference,footnote ref,Footnote text + 13 pt,f1,BVI"/>
    <w:link w:val="ftrefCharCharChar1Char"/>
    <w:unhideWhenUsed/>
    <w:qFormat/>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pPr>
      <w:spacing w:after="160" w:line="240" w:lineRule="exact"/>
    </w:pPr>
    <w:rPr>
      <w:vertAlign w:val="superscript"/>
    </w:rPr>
  </w:style>
  <w:style w:type="paragraph" w:styleId="FootnoteText">
    <w:name w:val="footnote text"/>
    <w:basedOn w:val="Normal"/>
    <w:link w:val="FootnoteTextChar"/>
    <w:uiPriority w:val="99"/>
    <w:unhideWhenUsed/>
    <w:qFormat/>
    <w:pPr>
      <w:spacing w:before="120" w:after="0" w:line="240" w:lineRule="auto"/>
    </w:pPr>
    <w:rPr>
      <w:sz w:val="20"/>
      <w:szCs w:val="20"/>
    </w:rPr>
  </w:style>
  <w:style w:type="character" w:customStyle="1" w:styleId="FootnoteTextChar">
    <w:name w:val="Footnote Text Char"/>
    <w:link w:val="FootnoteText"/>
    <w:uiPriority w:val="99"/>
    <w:qFormat/>
    <w:rPr>
      <w:rFonts w:eastAsia="Calibri" w:cs="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rmalWeb">
    <w:name w:val="Normal (Web)"/>
    <w:basedOn w:val="Normal"/>
    <w:link w:val="NormalWebChar"/>
    <w:pPr>
      <w:spacing w:before="100" w:beforeAutospacing="1" w:after="100" w:afterAutospacing="1" w:line="240" w:lineRule="auto"/>
    </w:pPr>
    <w:rPr>
      <w:rFonts w:eastAsia="Times New Roman"/>
      <w:sz w:val="24"/>
      <w:szCs w:val="24"/>
      <w:lang w:val="vi-VN"/>
    </w:rPr>
  </w:style>
  <w:style w:type="character" w:customStyle="1" w:styleId="NormalWebChar">
    <w:name w:val="Normal (Web) Char"/>
    <w:link w:val="NormalWeb"/>
    <w:locked/>
    <w:rPr>
      <w:rFonts w:eastAsia="Times New Roman"/>
      <w:sz w:val="24"/>
      <w:szCs w:val="24"/>
      <w:lang w:val="vi-VN"/>
    </w:rPr>
  </w:style>
  <w:style w:type="paragraph" w:customStyle="1" w:styleId="nidungVB">
    <w:name w:val="nội dung VB"/>
    <w:basedOn w:val="Normal"/>
    <w:uiPriority w:val="99"/>
    <w:pPr>
      <w:widowControl w:val="0"/>
      <w:spacing w:after="120" w:line="400" w:lineRule="atLeast"/>
      <w:ind w:firstLine="567"/>
      <w:jc w:val="both"/>
    </w:pPr>
    <w:rPr>
      <w:szCs w:val="28"/>
    </w:rPr>
  </w:style>
  <w:style w:type="character" w:customStyle="1" w:styleId="Headerorfooter">
    <w:name w:val="Header or footer_"/>
    <w:link w:val="Headerorfooter1"/>
    <w:uiPriority w:val="99"/>
    <w:locked/>
    <w:rPr>
      <w:rFonts w:cs="Times New Roman"/>
      <w:sz w:val="26"/>
      <w:szCs w:val="26"/>
      <w:shd w:val="clear" w:color="auto" w:fill="FFFFFF"/>
    </w:rPr>
  </w:style>
  <w:style w:type="paragraph" w:customStyle="1" w:styleId="Headerorfooter1">
    <w:name w:val="Header or footer1"/>
    <w:basedOn w:val="Normal"/>
    <w:link w:val="Headerorfooter"/>
    <w:uiPriority w:val="99"/>
    <w:pPr>
      <w:widowControl w:val="0"/>
      <w:shd w:val="clear" w:color="auto" w:fill="FFFFFF"/>
      <w:spacing w:after="0" w:line="240" w:lineRule="atLeast"/>
    </w:pPr>
    <w:rPr>
      <w:sz w:val="26"/>
      <w:szCs w:val="26"/>
    </w:rPr>
  </w:style>
  <w:style w:type="paragraph" w:styleId="ListParagraph">
    <w:name w:val="List Paragraph"/>
    <w:basedOn w:val="Normal"/>
    <w:uiPriority w:val="34"/>
    <w:qFormat/>
    <w:pPr>
      <w:ind w:left="720"/>
      <w:contextualSpacing/>
    </w:pPr>
  </w:style>
  <w:style w:type="paragraph" w:customStyle="1" w:styleId="CharChar8CharChar">
    <w:name w:val="Char Char8 Char Char"/>
    <w:basedOn w:val="Normal"/>
    <w:semiHidden/>
    <w:pPr>
      <w:spacing w:after="160" w:line="240" w:lineRule="exact"/>
    </w:pPr>
    <w:rPr>
      <w:rFonts w:ascii="Arial" w:eastAsia="Times New Roman" w:hAnsi="Arial"/>
      <w:sz w:val="22"/>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character" w:customStyle="1" w:styleId="fontstyle21">
    <w:name w:val="fontstyle21"/>
    <w:rPr>
      <w:rFonts w:ascii="Times New Roman" w:hAnsi="Times New Roman" w:cs="Times New Roman" w:hint="default"/>
      <w:b w:val="0"/>
      <w:bCs w:val="0"/>
      <w:i/>
      <w:iCs/>
      <w:color w:val="000000"/>
      <w:sz w:val="28"/>
      <w:szCs w:val="28"/>
    </w:rPr>
  </w:style>
  <w:style w:type="paragraph" w:styleId="Revision">
    <w:name w:val="Revision"/>
    <w:hidden/>
    <w:uiPriority w:val="99"/>
    <w:semiHidden/>
    <w:rsid w:val="007D372C"/>
    <w:rPr>
      <w:rFonts w:eastAsia="Calibri"/>
      <w:sz w:val="28"/>
      <w:szCs w:val="22"/>
    </w:rPr>
  </w:style>
  <w:style w:type="table" w:styleId="TableGrid">
    <w:name w:val="Table Grid"/>
    <w:basedOn w:val="TableNormal"/>
    <w:uiPriority w:val="59"/>
    <w:unhideWhenUsed/>
    <w:rsid w:val="00AF1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13</cp:revision>
  <cp:lastPrinted>2021-10-08T06:28:00Z</cp:lastPrinted>
  <dcterms:created xsi:type="dcterms:W3CDTF">2022-06-19T02:59:00Z</dcterms:created>
  <dcterms:modified xsi:type="dcterms:W3CDTF">2022-06-22T00:07:00Z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B2C97419CA55452095ED4E56D09703A6</vt:lpwstr>
  </property>
</Properties>
</file>