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4"/>
      </w:tblGrid>
      <w:tr w:rsidR="00E66212" w:rsidRPr="00AB5143" w:rsidTr="007F62B8">
        <w:trPr>
          <w:trHeight w:hRule="exact" w:val="689"/>
        </w:trPr>
        <w:tc>
          <w:tcPr>
            <w:tcW w:w="2064" w:type="pct"/>
            <w:tcBorders>
              <w:top w:val="nil"/>
              <w:left w:val="nil"/>
              <w:bottom w:val="nil"/>
              <w:right w:val="nil"/>
            </w:tcBorders>
            <w:hideMark/>
          </w:tcPr>
          <w:p w:rsidR="00E66212" w:rsidRPr="00AB5143" w:rsidRDefault="00B06678" w:rsidP="007F62B8">
            <w:pPr>
              <w:pStyle w:val="Heading3"/>
              <w:spacing w:before="0"/>
              <w:rPr>
                <w:b w:val="0"/>
                <w:color w:val="auto"/>
                <w:lang w:val="en-US"/>
              </w:rPr>
            </w:pPr>
            <w:r w:rsidRPr="00AB5143">
              <w:rPr>
                <w:b w:val="0"/>
                <w:color w:val="auto"/>
                <w:lang w:val="en-US" w:eastAsia="en-US"/>
              </w:rPr>
              <w:t xml:space="preserve"> </w:t>
            </w:r>
            <w:r w:rsidR="00E66212" w:rsidRPr="00AB5143">
              <w:rPr>
                <w:b w:val="0"/>
                <w:color w:val="auto"/>
                <w:lang w:eastAsia="en-US"/>
              </w:rPr>
              <w:t>H</w:t>
            </w:r>
            <w:r w:rsidR="00E66212" w:rsidRPr="00AB5143">
              <w:rPr>
                <w:b w:val="0"/>
                <w:color w:val="auto"/>
                <w:lang w:val="en-US" w:eastAsia="en-US"/>
              </w:rPr>
              <w:t>ĐN</w:t>
            </w:r>
            <w:r w:rsidR="00E66212" w:rsidRPr="00AB5143">
              <w:rPr>
                <w:b w:val="0"/>
                <w:color w:val="auto"/>
                <w:lang w:eastAsia="en-US"/>
              </w:rPr>
              <w:t>D</w:t>
            </w:r>
            <w:r w:rsidR="00E66212" w:rsidRPr="00AB5143">
              <w:rPr>
                <w:b w:val="0"/>
                <w:color w:val="auto"/>
                <w:lang w:val="en-US" w:eastAsia="en-US"/>
              </w:rPr>
              <w:t xml:space="preserve"> </w:t>
            </w:r>
            <w:r w:rsidR="00E66212" w:rsidRPr="00AB5143">
              <w:rPr>
                <w:b w:val="0"/>
                <w:color w:val="auto"/>
              </w:rPr>
              <w:t>TỈNH KON TUM</w:t>
            </w:r>
          </w:p>
          <w:p w:rsidR="00E66212" w:rsidRPr="00AB5143" w:rsidRDefault="007C3E61" w:rsidP="007F62B8">
            <w:pPr>
              <w:jc w:val="center"/>
              <w:rPr>
                <w:b/>
                <w:lang w:eastAsia="vi-VN"/>
              </w:rPr>
            </w:pPr>
            <w:r w:rsidRPr="00AB5143">
              <w:rPr>
                <w:lang w:eastAsia="vi-VN"/>
              </w:rPr>
              <mc:AlternateContent>
                <mc:Choice Requires="wps">
                  <w:drawing>
                    <wp:anchor distT="4294967294" distB="4294967294" distL="114300" distR="114300" simplePos="0" relativeHeight="251656192" behindDoc="0" locked="0" layoutInCell="1" allowOverlap="1" wp14:anchorId="11FA90DD" wp14:editId="54943B76">
                      <wp:simplePos x="0" y="0"/>
                      <wp:positionH relativeFrom="margin">
                        <wp:align>center</wp:align>
                      </wp:positionH>
                      <wp:positionV relativeFrom="paragraph">
                        <wp:posOffset>215264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KIDMQ8dAgAANQQAAA4AAAAAAAAAAAAAAAAALgIAAGRycy9lMm9Eb2MueG1sUEsBAi0AFAAG&#10;AAgAAAAhAPKNXA7ZAAAABQEAAA8AAAAAAAAAAAAAAAAAdwQAAGRycy9kb3ducmV2LnhtbFBLBQYA&#10;AAAABAAEAPMAAAB9BQAAAAA=&#10;" strokecolor="#002060">
                      <w10:wrap anchorx="margin"/>
                    </v:line>
                  </w:pict>
                </mc:Fallback>
              </mc:AlternateContent>
            </w:r>
            <w:r w:rsidR="00E66212" w:rsidRPr="00AB5143">
              <w:rPr>
                <w:b/>
                <w:sz w:val="26"/>
                <w:lang w:eastAsia="vi-VN"/>
              </w:rPr>
              <w:t>BAN KINH TẾ - NGÂN SÁCH</w:t>
            </w:r>
          </w:p>
        </w:tc>
        <w:tc>
          <w:tcPr>
            <w:tcW w:w="2936" w:type="pct"/>
            <w:tcBorders>
              <w:top w:val="nil"/>
              <w:left w:val="nil"/>
              <w:bottom w:val="nil"/>
              <w:right w:val="nil"/>
            </w:tcBorders>
            <w:hideMark/>
          </w:tcPr>
          <w:p w:rsidR="00E66212" w:rsidRPr="00AB5143" w:rsidRDefault="00E66212" w:rsidP="007F62B8">
            <w:pPr>
              <w:jc w:val="center"/>
              <w:rPr>
                <w:b/>
                <w:sz w:val="24"/>
              </w:rPr>
            </w:pPr>
            <w:r w:rsidRPr="00AB5143">
              <w:rPr>
                <w:b/>
                <w:sz w:val="24"/>
              </w:rPr>
              <w:t>CỘNG HÒA XÃ HỘI CHỦ NGHĨA VIỆT NAM</w:t>
            </w:r>
          </w:p>
          <w:p w:rsidR="00E66212" w:rsidRPr="00AB5143" w:rsidRDefault="007C3E61" w:rsidP="007F62B8">
            <w:pPr>
              <w:jc w:val="center"/>
              <w:rPr>
                <w:b/>
              </w:rPr>
            </w:pPr>
            <w:r w:rsidRPr="00AB5143">
              <w:rPr>
                <w:lang w:eastAsia="vi-VN"/>
              </w:rPr>
              <mc:AlternateContent>
                <mc:Choice Requires="wps">
                  <w:drawing>
                    <wp:anchor distT="4294967294" distB="4294967294" distL="114300" distR="114300" simplePos="0" relativeHeight="251657216" behindDoc="0" locked="0" layoutInCell="1" allowOverlap="1" wp14:anchorId="2C8AFE5E" wp14:editId="6B4D1C23">
                      <wp:simplePos x="0" y="0"/>
                      <wp:positionH relativeFrom="column">
                        <wp:posOffset>603885</wp:posOffset>
                      </wp:positionH>
                      <wp:positionV relativeFrom="paragraph">
                        <wp:posOffset>233679</wp:posOffset>
                      </wp:positionV>
                      <wp:extent cx="20834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" strokecolor="#002060"/>
                  </w:pict>
                </mc:Fallback>
              </mc:AlternateContent>
            </w:r>
            <w:r w:rsidR="00E66212" w:rsidRPr="00AB5143">
              <w:rPr>
                <w:b/>
              </w:rPr>
              <w:t>Độc lập - Tự do - Hạnh phúc</w:t>
            </w:r>
          </w:p>
        </w:tc>
      </w:tr>
      <w:tr w:rsidR="00E66212" w:rsidRPr="00AB5143" w:rsidTr="007F62B8">
        <w:trPr>
          <w:trHeight w:hRule="exact" w:val="881"/>
        </w:trPr>
        <w:tc>
          <w:tcPr>
            <w:tcW w:w="2064" w:type="pct"/>
            <w:tcBorders>
              <w:top w:val="nil"/>
              <w:left w:val="nil"/>
              <w:bottom w:val="nil"/>
              <w:right w:val="nil"/>
            </w:tcBorders>
            <w:hideMark/>
          </w:tcPr>
          <w:p w:rsidR="00E66212" w:rsidRPr="00AB5143" w:rsidRDefault="00E66212" w:rsidP="007F62B8">
            <w:pPr>
              <w:jc w:val="center"/>
            </w:pPr>
            <w:r w:rsidRPr="00AB5143">
              <w:t xml:space="preserve">Số: </w:t>
            </w:r>
            <w:r w:rsidR="006520C1">
              <w:rPr>
                <w:lang w:val="en-US"/>
              </w:rPr>
              <w:t>100</w:t>
            </w:r>
            <w:r w:rsidRPr="00AB5143">
              <w:t xml:space="preserve"> /BC-BKTNS</w:t>
            </w:r>
          </w:p>
          <w:p w:rsidR="00E66212" w:rsidRPr="00AB5143" w:rsidRDefault="00E66212" w:rsidP="007F62B8">
            <w:pPr>
              <w:jc w:val="center"/>
            </w:pPr>
          </w:p>
        </w:tc>
        <w:tc>
          <w:tcPr>
            <w:tcW w:w="2936" w:type="pct"/>
            <w:tcBorders>
              <w:top w:val="nil"/>
              <w:left w:val="nil"/>
              <w:bottom w:val="nil"/>
              <w:right w:val="nil"/>
            </w:tcBorders>
            <w:hideMark/>
          </w:tcPr>
          <w:p w:rsidR="00E66212" w:rsidRPr="006520C1" w:rsidRDefault="00E66212" w:rsidP="006520C1">
            <w:pPr>
              <w:ind w:firstLine="561"/>
              <w:rPr>
                <w:i/>
                <w:lang w:val="en-US"/>
              </w:rPr>
            </w:pPr>
            <w:r w:rsidRPr="00AB5143">
              <w:rPr>
                <w:i/>
              </w:rPr>
              <w:t xml:space="preserve">Kon Tum, ngày  </w:t>
            </w:r>
            <w:r w:rsidR="006520C1">
              <w:rPr>
                <w:i/>
                <w:lang w:val="en-US"/>
              </w:rPr>
              <w:t>22</w:t>
            </w:r>
            <w:r w:rsidRPr="00AB5143">
              <w:rPr>
                <w:i/>
              </w:rPr>
              <w:t xml:space="preserve"> </w:t>
            </w:r>
            <w:r w:rsidR="00DB2EF6" w:rsidRPr="00AB5143">
              <w:rPr>
                <w:i/>
              </w:rPr>
              <w:t xml:space="preserve"> </w:t>
            </w:r>
            <w:r w:rsidRPr="00AB5143">
              <w:rPr>
                <w:i/>
              </w:rPr>
              <w:t xml:space="preserve"> tháng </w:t>
            </w:r>
            <w:r w:rsidR="006520C1">
              <w:rPr>
                <w:i/>
                <w:lang w:val="en-US"/>
              </w:rPr>
              <w:t>10</w:t>
            </w:r>
            <w:r w:rsidRPr="00AB5143">
              <w:rPr>
                <w:i/>
              </w:rPr>
              <w:t xml:space="preserve"> </w:t>
            </w:r>
            <w:r w:rsidR="00DB2EF6" w:rsidRPr="00AB5143">
              <w:rPr>
                <w:i/>
              </w:rPr>
              <w:t xml:space="preserve"> </w:t>
            </w:r>
            <w:r w:rsidRPr="00AB5143">
              <w:rPr>
                <w:i/>
              </w:rPr>
              <w:t xml:space="preserve"> năm</w:t>
            </w:r>
            <w:r w:rsidR="006520C1">
              <w:rPr>
                <w:i/>
                <w:lang w:val="en-US"/>
              </w:rPr>
              <w:t xml:space="preserve"> 2020</w:t>
            </w:r>
          </w:p>
        </w:tc>
      </w:tr>
    </w:tbl>
    <w:p w:rsidR="00E66212" w:rsidRPr="00AB5143" w:rsidRDefault="00E66212" w:rsidP="00E66212">
      <w:pPr>
        <w:jc w:val="center"/>
        <w:rPr>
          <w:b/>
        </w:rPr>
      </w:pPr>
      <w:r w:rsidRPr="00AB5143">
        <w:rPr>
          <w:b/>
        </w:rPr>
        <w:t>BÁO CÁO THẨM TRA</w:t>
      </w:r>
    </w:p>
    <w:p w:rsidR="00E66212" w:rsidRPr="00AB5143" w:rsidRDefault="00E66212" w:rsidP="00E66212">
      <w:pPr>
        <w:jc w:val="center"/>
        <w:rPr>
          <w:b/>
          <w:lang w:val="de-DE"/>
        </w:rPr>
      </w:pPr>
      <w:r w:rsidRPr="00AB5143">
        <w:rPr>
          <w:b/>
          <w:szCs w:val="28"/>
          <w:lang w:val="nl-NL"/>
        </w:rPr>
        <w:t xml:space="preserve">Dự thảo Nghị quyết điều chỉnh, bổ sung </w:t>
      </w:r>
      <w:r w:rsidRPr="00AB5143">
        <w:rPr>
          <w:b/>
          <w:lang w:val="de-DE"/>
        </w:rPr>
        <w:t xml:space="preserve">Kế hoạch đầu tư </w:t>
      </w:r>
    </w:p>
    <w:p w:rsidR="00E66212" w:rsidRPr="00AB5143" w:rsidRDefault="00E66212" w:rsidP="00E66212">
      <w:pPr>
        <w:jc w:val="center"/>
        <w:rPr>
          <w:b/>
          <w:spacing w:val="-4"/>
          <w:szCs w:val="28"/>
          <w:lang w:val="nl-NL"/>
        </w:rPr>
      </w:pPr>
      <w:r w:rsidRPr="00AB5143">
        <w:rPr>
          <w:b/>
          <w:lang w:val="de-DE"/>
        </w:rPr>
        <w:t>nguồn ngân sách nhà nước năm 2020 tỉnh Kon Tum</w:t>
      </w:r>
      <w:r w:rsidR="00D12E2D" w:rsidRPr="00AB5143">
        <w:rPr>
          <w:b/>
          <w:lang w:val="de-DE"/>
        </w:rPr>
        <w:t xml:space="preserve"> (lần 2)</w:t>
      </w:r>
    </w:p>
    <w:p w:rsidR="00E66212" w:rsidRPr="00AB5143" w:rsidRDefault="007C3E61" w:rsidP="00E66212">
      <w:pPr>
        <w:jc w:val="center"/>
        <w:rPr>
          <w:b/>
          <w:szCs w:val="28"/>
          <w:lang w:val="de-DE"/>
        </w:rPr>
      </w:pPr>
      <w:r w:rsidRPr="00AB5143">
        <w:rPr>
          <w:lang w:eastAsia="vi-VN"/>
        </w:rPr>
        <mc:AlternateContent>
          <mc:Choice Requires="wps">
            <w:drawing>
              <wp:anchor distT="4294967293" distB="4294967293" distL="114300" distR="114300" simplePos="0" relativeHeight="251658240" behindDoc="0" locked="0" layoutInCell="1" allowOverlap="1" wp14:anchorId="7DDA2BDB" wp14:editId="35D164B3">
                <wp:simplePos x="0" y="0"/>
                <wp:positionH relativeFrom="margin">
                  <wp:posOffset>2413000</wp:posOffset>
                </wp:positionH>
                <wp:positionV relativeFrom="paragraph">
                  <wp:posOffset>94614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0pt,7.45pt" to="25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" strokecolor="#002060">
                <o:lock v:ext="edit" shapetype="f"/>
                <w10:wrap anchorx="margin"/>
              </v:line>
            </w:pict>
          </mc:Fallback>
        </mc:AlternateContent>
      </w:r>
    </w:p>
    <w:p w:rsidR="00E66212" w:rsidRPr="00AB5143" w:rsidRDefault="00E66212" w:rsidP="00CD00E8">
      <w:pPr>
        <w:widowControl w:val="0"/>
        <w:spacing w:before="120" w:after="120" w:line="264" w:lineRule="auto"/>
        <w:ind w:firstLine="720"/>
        <w:jc w:val="both"/>
        <w:rPr>
          <w:szCs w:val="28"/>
          <w:lang w:val="de-DE"/>
        </w:rPr>
      </w:pPr>
      <w:r w:rsidRPr="00AB5143">
        <w:rPr>
          <w:szCs w:val="28"/>
          <w:lang w:val="de-DE"/>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rsidR="00E66212" w:rsidRPr="00AB5143" w:rsidRDefault="00E66212" w:rsidP="00CD00E8">
      <w:pPr>
        <w:spacing w:before="120" w:after="120" w:line="264" w:lineRule="auto"/>
        <w:ind w:firstLine="720"/>
        <w:jc w:val="both"/>
        <w:rPr>
          <w:szCs w:val="28"/>
          <w:lang w:val="de-DE"/>
        </w:rPr>
      </w:pPr>
      <w:r w:rsidRPr="00AB5143">
        <w:rPr>
          <w:szCs w:val="28"/>
          <w:lang w:val="de-DE"/>
        </w:rPr>
        <w:t>Thực hiện sự phân công của Thường trực Hội đồng nhân dân tỉnh</w:t>
      </w:r>
      <w:r w:rsidRPr="00AB5143">
        <w:rPr>
          <w:szCs w:val="28"/>
          <w:lang w:val="nl-NL"/>
        </w:rPr>
        <w:t xml:space="preserve">, </w:t>
      </w:r>
      <w:r w:rsidRPr="00AB5143">
        <w:rPr>
          <w:szCs w:val="28"/>
          <w:lang w:val="de-DE"/>
        </w:rPr>
        <w:t xml:space="preserve">trên cơ sở Tờ trình số </w:t>
      </w:r>
      <w:r w:rsidR="00475AFF" w:rsidRPr="00AB5143">
        <w:rPr>
          <w:szCs w:val="28"/>
          <w:lang w:val="de-DE"/>
        </w:rPr>
        <w:t>119</w:t>
      </w:r>
      <w:r w:rsidRPr="00AB5143">
        <w:rPr>
          <w:szCs w:val="28"/>
          <w:lang w:val="de-DE"/>
        </w:rPr>
        <w:t xml:space="preserve">/TTr-UBND ngày </w:t>
      </w:r>
      <w:r w:rsidR="00475AFF" w:rsidRPr="00AB5143">
        <w:rPr>
          <w:szCs w:val="28"/>
          <w:lang w:val="de-DE"/>
        </w:rPr>
        <w:t>21</w:t>
      </w:r>
      <w:r w:rsidRPr="00AB5143">
        <w:rPr>
          <w:szCs w:val="28"/>
          <w:lang w:val="de-DE"/>
        </w:rPr>
        <w:t>/</w:t>
      </w:r>
      <w:r w:rsidR="00411419" w:rsidRPr="00AB5143">
        <w:rPr>
          <w:szCs w:val="28"/>
          <w:lang w:val="de-DE"/>
        </w:rPr>
        <w:t>10</w:t>
      </w:r>
      <w:r w:rsidRPr="00AB5143">
        <w:rPr>
          <w:szCs w:val="28"/>
          <w:lang w:val="de-DE"/>
        </w:rPr>
        <w:t>/2020 của Ủy ban nhân dân tỉnh về việc đề nghị điều chỉnh, bổ sung kế hoạch vốn đầu tư năm 2020</w:t>
      </w:r>
      <w:r w:rsidR="00411419" w:rsidRPr="00AB5143">
        <w:rPr>
          <w:szCs w:val="28"/>
          <w:lang w:val="de-DE"/>
        </w:rPr>
        <w:t xml:space="preserve"> (lần 2)</w:t>
      </w:r>
      <w:r w:rsidRPr="00AB5143">
        <w:rPr>
          <w:szCs w:val="28"/>
          <w:lang w:val="de-DE"/>
        </w:rPr>
        <w:t xml:space="preserve">; dự thảo Nghị quyết và hồ sơ trình thẩm tra kèm theo, Ban Kinh tế - Ngân sách đã tổ chức phiên họp toàn thể thẩm tra nội dung trên. Tham dự cuộc họp có lãnh </w:t>
      </w:r>
      <w:r w:rsidRPr="00AB5143">
        <w:rPr>
          <w:szCs w:val="28"/>
          <w:lang w:val="nl-NL"/>
        </w:rPr>
        <w:t>đạo</w:t>
      </w:r>
      <w:r w:rsidRPr="00AB5143">
        <w:rPr>
          <w:szCs w:val="28"/>
          <w:lang w:val="de-DE"/>
        </w:rPr>
        <w:t xml:space="preserve"> các Ban Hội đồng nhân dân tỉnh; </w:t>
      </w:r>
      <w:r w:rsidRPr="00AB5143">
        <w:rPr>
          <w:bCs/>
          <w:szCs w:val="28"/>
          <w:lang w:val="de-DE"/>
        </w:rPr>
        <w:t xml:space="preserve">đại diện Ủy ban nhân dân tỉnh và các sở, ngành liên quan. </w:t>
      </w:r>
      <w:r w:rsidRPr="00AB5143">
        <w:rPr>
          <w:szCs w:val="28"/>
          <w:lang w:val="de-DE"/>
        </w:rPr>
        <w:t>Ban Kinh tế - Ngân sách báo cáo kết quả thẩm tra như sau:</w:t>
      </w:r>
    </w:p>
    <w:p w:rsidR="00E66212" w:rsidRPr="00AB5143" w:rsidRDefault="00E66212" w:rsidP="00CD00E8">
      <w:pPr>
        <w:spacing w:before="120" w:after="120" w:line="264" w:lineRule="auto"/>
        <w:ind w:firstLine="720"/>
        <w:rPr>
          <w:b/>
          <w:szCs w:val="28"/>
          <w:lang w:val="de-DE"/>
        </w:rPr>
      </w:pPr>
      <w:r w:rsidRPr="00AB5143">
        <w:rPr>
          <w:b/>
          <w:szCs w:val="28"/>
          <w:lang w:val="de-DE"/>
        </w:rPr>
        <w:t>1. Cơ sở pháp lý</w:t>
      </w:r>
    </w:p>
    <w:p w:rsidR="00045086" w:rsidRPr="00AB5143" w:rsidRDefault="00E66212" w:rsidP="00CD00E8">
      <w:pPr>
        <w:spacing w:before="120" w:after="120" w:line="264" w:lineRule="auto"/>
        <w:ind w:firstLine="720"/>
        <w:jc w:val="both"/>
        <w:rPr>
          <w:szCs w:val="28"/>
          <w:lang w:val="de-DE"/>
        </w:rPr>
      </w:pPr>
      <w:r w:rsidRPr="00AB5143">
        <w:rPr>
          <w:szCs w:val="28"/>
          <w:lang w:val="de-DE"/>
        </w:rPr>
        <w:t>Căn cứ khoản 7 Điều 67 Luật Đầu tư công năm 2019; Nghị định số</w:t>
      </w:r>
      <w:r w:rsidR="005400A0" w:rsidRPr="00AB5143">
        <w:rPr>
          <w:szCs w:val="28"/>
          <w:lang w:val="de-DE"/>
        </w:rPr>
        <w:t xml:space="preserve"> 40/2020/NĐ-CP ngày 06/</w:t>
      </w:r>
      <w:r w:rsidRPr="00AB5143">
        <w:rPr>
          <w:szCs w:val="28"/>
          <w:lang w:val="de-DE"/>
        </w:rPr>
        <w:t>4</w:t>
      </w:r>
      <w:r w:rsidR="005400A0" w:rsidRPr="00AB5143">
        <w:rPr>
          <w:szCs w:val="28"/>
          <w:lang w:val="de-DE"/>
        </w:rPr>
        <w:t>/</w:t>
      </w:r>
      <w:r w:rsidRPr="00AB5143">
        <w:rPr>
          <w:szCs w:val="28"/>
          <w:lang w:val="de-DE"/>
        </w:rPr>
        <w:t>2020 của Chính phủ Quy định chi tiết thi hành một số điều của Luật đầu tư công</w:t>
      </w:r>
      <w:r w:rsidR="00045086" w:rsidRPr="00AB5143">
        <w:rPr>
          <w:szCs w:val="28"/>
          <w:lang w:val="de-DE"/>
        </w:rPr>
        <w:t>; Nghị quyết số</w:t>
      </w:r>
      <w:r w:rsidR="005400A0" w:rsidRPr="00AB5143">
        <w:rPr>
          <w:szCs w:val="28"/>
          <w:lang w:val="de-DE"/>
        </w:rPr>
        <w:t xml:space="preserve"> 84/NQ-CP ngày 29/</w:t>
      </w:r>
      <w:r w:rsidR="00045086" w:rsidRPr="00AB5143">
        <w:rPr>
          <w:szCs w:val="28"/>
          <w:lang w:val="de-DE"/>
        </w:rPr>
        <w:t>5</w:t>
      </w:r>
      <w:r w:rsidR="005400A0" w:rsidRPr="00AB5143">
        <w:rPr>
          <w:szCs w:val="28"/>
          <w:lang w:val="de-DE"/>
        </w:rPr>
        <w:t>/</w:t>
      </w:r>
      <w:r w:rsidR="00045086" w:rsidRPr="00AB5143">
        <w:rPr>
          <w:szCs w:val="28"/>
          <w:lang w:val="de-DE"/>
        </w:rPr>
        <w:t xml:space="preserve">2020 của Chính phủ về các nhiệm vụ, giải pháp tiếp tục tháo gỡ khó khăn cho sản xuất kinh doanh, thúc đẩy giải ngân vốn đầu tư công và bảo đảm trật tự an toàn xã hội trong bối cảnh đại dịch Covid-19; </w:t>
      </w:r>
      <w:r w:rsidR="006B0B0F" w:rsidRPr="00AB5143">
        <w:rPr>
          <w:szCs w:val="28"/>
          <w:lang w:val="de-DE"/>
        </w:rPr>
        <w:t xml:space="preserve">việc </w:t>
      </w:r>
      <w:r w:rsidR="00045086" w:rsidRPr="00AB5143">
        <w:rPr>
          <w:szCs w:val="28"/>
          <w:lang w:val="de-DE"/>
        </w:rPr>
        <w:t>Ủy ban nhân dân tỉnh trình Hội đồng nhân dân tỉnh xem xét điều chỉnh</w:t>
      </w:r>
      <w:r w:rsidR="007E7DEC" w:rsidRPr="00AB5143">
        <w:rPr>
          <w:szCs w:val="28"/>
          <w:lang w:val="de-DE"/>
        </w:rPr>
        <w:t xml:space="preserve">, bổ sung </w:t>
      </w:r>
      <w:r w:rsidR="00045086" w:rsidRPr="00AB5143">
        <w:rPr>
          <w:szCs w:val="28"/>
          <w:lang w:val="de-DE"/>
        </w:rPr>
        <w:t xml:space="preserve">Kế hoạch </w:t>
      </w:r>
      <w:r w:rsidR="007E7DEC" w:rsidRPr="00AB5143">
        <w:rPr>
          <w:szCs w:val="28"/>
          <w:lang w:val="de-DE"/>
        </w:rPr>
        <w:t xml:space="preserve">vốn </w:t>
      </w:r>
      <w:r w:rsidR="00045086" w:rsidRPr="00AB5143">
        <w:rPr>
          <w:szCs w:val="28"/>
          <w:lang w:val="de-DE"/>
        </w:rPr>
        <w:t>đầu tư năm 2020 là phù hợp với quy định hiệ</w:t>
      </w:r>
      <w:r w:rsidR="007E7DEC" w:rsidRPr="00AB5143">
        <w:rPr>
          <w:szCs w:val="28"/>
          <w:lang w:val="de-DE"/>
        </w:rPr>
        <w:t>n hành và điều kiện thực tế của địa phương.</w:t>
      </w:r>
    </w:p>
    <w:p w:rsidR="00E66212" w:rsidRPr="00AB5143" w:rsidRDefault="00E66212" w:rsidP="00CD00E8">
      <w:pPr>
        <w:spacing w:before="120" w:after="120" w:line="264" w:lineRule="auto"/>
        <w:ind w:firstLine="720"/>
        <w:jc w:val="both"/>
        <w:rPr>
          <w:b/>
          <w:szCs w:val="28"/>
          <w:lang w:val="de-DE"/>
        </w:rPr>
      </w:pPr>
      <w:r w:rsidRPr="00AB5143">
        <w:rPr>
          <w:b/>
          <w:szCs w:val="28"/>
          <w:lang w:val="de-DE"/>
        </w:rPr>
        <w:t>2. Nội dung</w:t>
      </w:r>
      <w:r w:rsidR="00985A52" w:rsidRPr="00AB5143">
        <w:rPr>
          <w:b/>
          <w:szCs w:val="28"/>
          <w:lang w:val="de-DE"/>
        </w:rPr>
        <w:t xml:space="preserve"> </w:t>
      </w:r>
    </w:p>
    <w:p w:rsidR="006B0B0F" w:rsidRPr="00AB5143" w:rsidRDefault="006B0B0F" w:rsidP="00CD00E8">
      <w:pPr>
        <w:tabs>
          <w:tab w:val="left" w:pos="5829"/>
          <w:tab w:val="right" w:pos="8040"/>
        </w:tabs>
        <w:spacing w:before="120" w:after="120" w:line="264" w:lineRule="auto"/>
        <w:ind w:firstLine="720"/>
        <w:jc w:val="both"/>
        <w:rPr>
          <w:szCs w:val="28"/>
        </w:rPr>
      </w:pPr>
      <w:r w:rsidRPr="00AB5143">
        <w:rPr>
          <w:szCs w:val="28"/>
          <w:lang w:val="de-DE"/>
        </w:rPr>
        <w:t>Qua rà soát tình hình thực hiện và giải ngân kế hoạch đầu tư công năm 2020 đến ngày 30/9/2020, Ủy ban nhân dân tỉnh trình Hội đồng nhân dân tỉnh xem xét một số nội dung sau:</w:t>
      </w:r>
    </w:p>
    <w:p w:rsidR="005400A0" w:rsidRPr="00AB5143" w:rsidRDefault="005400A0" w:rsidP="00CD00E8">
      <w:pPr>
        <w:tabs>
          <w:tab w:val="left" w:pos="5829"/>
          <w:tab w:val="right" w:pos="8040"/>
        </w:tabs>
        <w:spacing w:before="120" w:after="120" w:line="264" w:lineRule="auto"/>
        <w:ind w:firstLine="720"/>
        <w:jc w:val="both"/>
        <w:rPr>
          <w:szCs w:val="28"/>
        </w:rPr>
      </w:pPr>
      <w:r w:rsidRPr="00AB5143">
        <w:rPr>
          <w:szCs w:val="28"/>
        </w:rPr>
        <w:t xml:space="preserve">2.1. </w:t>
      </w:r>
      <w:r w:rsidR="006B0B0F" w:rsidRPr="00AB5143">
        <w:rPr>
          <w:szCs w:val="28"/>
        </w:rPr>
        <w:t>Đ</w:t>
      </w:r>
      <w:r w:rsidR="006B0B0F" w:rsidRPr="00AB5143">
        <w:rPr>
          <w:spacing w:val="-2"/>
        </w:rPr>
        <w:t xml:space="preserve">iều </w:t>
      </w:r>
      <w:r w:rsidRPr="00AB5143">
        <w:rPr>
          <w:spacing w:val="-2"/>
        </w:rPr>
        <w:t>chỉnh,</w:t>
      </w:r>
      <w:r w:rsidRPr="00AB5143">
        <w:rPr>
          <w:spacing w:val="-2"/>
          <w:lang w:val="nl-NL"/>
        </w:rPr>
        <w:t xml:space="preserve"> bổ sung kế hoạch đầu tư </w:t>
      </w:r>
      <w:r w:rsidRPr="00AB5143">
        <w:rPr>
          <w:spacing w:val="-2"/>
        </w:rPr>
        <w:t>năm 2020 (lần 2) đối với một số dự án thuộc nguồn vốn ngân sách địa phương</w:t>
      </w:r>
    </w:p>
    <w:p w:rsidR="00246BE8" w:rsidRPr="00AB5143" w:rsidRDefault="005400A0" w:rsidP="00CD00E8">
      <w:pPr>
        <w:tabs>
          <w:tab w:val="left" w:pos="5829"/>
          <w:tab w:val="right" w:pos="8040"/>
        </w:tabs>
        <w:spacing w:before="120" w:after="120" w:line="264" w:lineRule="auto"/>
        <w:ind w:firstLine="720"/>
        <w:jc w:val="both"/>
        <w:rPr>
          <w:szCs w:val="28"/>
          <w:lang w:val="de-DE"/>
        </w:rPr>
      </w:pPr>
      <w:r w:rsidRPr="00AB5143">
        <w:rPr>
          <w:szCs w:val="28"/>
        </w:rPr>
        <w:t xml:space="preserve">- </w:t>
      </w:r>
      <w:r w:rsidR="00246BE8" w:rsidRPr="00AB5143">
        <w:rPr>
          <w:szCs w:val="28"/>
        </w:rPr>
        <w:t>Theo báo cáo của Ủy ban nhân dân tỉnh, tính đến ngày 30/9/2020, tổng số vốn đầu tư phát triển kế hoạch năm 2020</w:t>
      </w:r>
      <w:r w:rsidRPr="00AB5143">
        <w:rPr>
          <w:szCs w:val="28"/>
        </w:rPr>
        <w:t xml:space="preserve"> </w:t>
      </w:r>
      <w:r w:rsidR="00246BE8" w:rsidRPr="00AB5143">
        <w:rPr>
          <w:szCs w:val="28"/>
        </w:rPr>
        <w:t>giải ngân được 1.598.153 triệu đồng</w:t>
      </w:r>
      <w:r w:rsidRPr="00AB5143">
        <w:rPr>
          <w:szCs w:val="28"/>
        </w:rPr>
        <w:t xml:space="preserve">, đạt 41,62% so với kế hoạch </w:t>
      </w:r>
      <w:r w:rsidRPr="00AB5143">
        <w:rPr>
          <w:i/>
          <w:szCs w:val="28"/>
        </w:rPr>
        <w:t xml:space="preserve">(trong đó Ngân sách trung ương 1.077.201 </w:t>
      </w:r>
      <w:r w:rsidRPr="00AB5143">
        <w:rPr>
          <w:i/>
          <w:szCs w:val="28"/>
        </w:rPr>
        <w:lastRenderedPageBreak/>
        <w:t>triệu đồng, ngân sách địa phương 520.952 triệu đồng</w:t>
      </w:r>
      <w:r w:rsidRPr="00AB5143">
        <w:rPr>
          <w:i/>
          <w:szCs w:val="28"/>
          <w:vertAlign w:val="superscript"/>
        </w:rPr>
        <w:t>(</w:t>
      </w:r>
      <w:r w:rsidRPr="00AB5143">
        <w:rPr>
          <w:rStyle w:val="FootnoteReference"/>
          <w:i/>
          <w:szCs w:val="28"/>
        </w:rPr>
        <w:footnoteReference w:id="1"/>
      </w:r>
      <w:r w:rsidRPr="00AB5143">
        <w:rPr>
          <w:i/>
          <w:szCs w:val="28"/>
          <w:vertAlign w:val="superscript"/>
        </w:rPr>
        <w:t>)</w:t>
      </w:r>
      <w:r w:rsidRPr="00AB5143">
        <w:rPr>
          <w:i/>
          <w:szCs w:val="28"/>
        </w:rPr>
        <w:t>)</w:t>
      </w:r>
      <w:r w:rsidR="00246BE8" w:rsidRPr="00AB5143">
        <w:rPr>
          <w:szCs w:val="28"/>
        </w:rPr>
        <w:t>.</w:t>
      </w:r>
      <w:r w:rsidRPr="00AB5143">
        <w:rPr>
          <w:szCs w:val="28"/>
        </w:rPr>
        <w:t xml:space="preserve"> Ước </w:t>
      </w:r>
      <w:r w:rsidR="00246BE8" w:rsidRPr="00AB5143">
        <w:rPr>
          <w:szCs w:val="28"/>
        </w:rPr>
        <w:t xml:space="preserve">thực hiện đến </w:t>
      </w:r>
      <w:r w:rsidRPr="00AB5143">
        <w:rPr>
          <w:szCs w:val="28"/>
        </w:rPr>
        <w:t>ngày 31/12/</w:t>
      </w:r>
      <w:r w:rsidR="00246BE8" w:rsidRPr="00AB5143">
        <w:rPr>
          <w:szCs w:val="28"/>
        </w:rPr>
        <w:t xml:space="preserve">2020, tổng số vốn của các chương trình, dự án không có khả năng giải ngân hết đề nghị điều chuyển cho dự án khác có nhu cầu với tổng kinh phí là </w:t>
      </w:r>
      <w:r w:rsidR="00246BE8" w:rsidRPr="00AB5143">
        <w:rPr>
          <w:b/>
          <w:szCs w:val="28"/>
        </w:rPr>
        <w:t xml:space="preserve">59.774,19 triệu đồng </w:t>
      </w:r>
      <w:r w:rsidR="00246BE8" w:rsidRPr="00AB5143">
        <w:rPr>
          <w:bCs/>
          <w:szCs w:val="28"/>
        </w:rPr>
        <w:t>từ nguồn cân đối ngân sách địa phương theo tiêu chí, định mức</w:t>
      </w:r>
      <w:r w:rsidR="00246BE8" w:rsidRPr="00AB5143">
        <w:rPr>
          <w:szCs w:val="28"/>
        </w:rPr>
        <w:t>, trong đó: kế hoạch vốn năm 2020 là 57.879 triệu đồng và kế hoạch vốn năm 2019 kéo dài sang năm 2020 là 1.895,19 triệu đồng</w:t>
      </w:r>
    </w:p>
    <w:p w:rsidR="00246BE8" w:rsidRPr="00AB5143" w:rsidRDefault="005400A0" w:rsidP="00CD00E8">
      <w:pPr>
        <w:tabs>
          <w:tab w:val="left" w:pos="5829"/>
          <w:tab w:val="right" w:pos="8040"/>
        </w:tabs>
        <w:spacing w:before="120" w:after="120" w:line="264" w:lineRule="auto"/>
        <w:ind w:firstLine="720"/>
        <w:jc w:val="both"/>
        <w:rPr>
          <w:szCs w:val="28"/>
          <w:lang w:val="de-DE"/>
        </w:rPr>
      </w:pPr>
      <w:r w:rsidRPr="00AB5143">
        <w:rPr>
          <w:szCs w:val="28"/>
          <w:lang w:val="de-DE"/>
        </w:rPr>
        <w:t>- Bên cạnh đó,</w:t>
      </w:r>
      <w:r w:rsidR="008A6884" w:rsidRPr="00AB5143">
        <w:rPr>
          <w:szCs w:val="28"/>
          <w:lang w:val="de-DE"/>
        </w:rPr>
        <w:t xml:space="preserve"> có</w:t>
      </w:r>
      <w:r w:rsidRPr="00AB5143">
        <w:rPr>
          <w:szCs w:val="28"/>
          <w:lang w:val="de-DE"/>
        </w:rPr>
        <w:t xml:space="preserve"> một số nguồn vốn thuộc ngân sách địa phương năm 2019 chuyển nguồn sang năm 2020 hiện chưa được giao chi tiết, như: Nguồn phí sử dụng kết cấu hạ tầng trong khu kinh tế cửa khẩu Quốc tế Bờ Y đầu năm 2019 là 3.790 triệu đồng; nguồn vốn đầu tư phát triển từ nguồn tiết kiệm chi, chưa sử dụng hết 2.786 triệu đồng.</w:t>
      </w:r>
    </w:p>
    <w:p w:rsidR="00246BE8" w:rsidRPr="00AB5143" w:rsidRDefault="005400A0" w:rsidP="00CD00E8">
      <w:pPr>
        <w:tabs>
          <w:tab w:val="left" w:pos="5829"/>
          <w:tab w:val="right" w:pos="8040"/>
        </w:tabs>
        <w:spacing w:before="120" w:after="120" w:line="264" w:lineRule="auto"/>
        <w:ind w:firstLine="720"/>
        <w:jc w:val="both"/>
        <w:rPr>
          <w:szCs w:val="28"/>
          <w:lang w:val="de-DE"/>
        </w:rPr>
      </w:pPr>
      <w:r w:rsidRPr="00AB5143">
        <w:rPr>
          <w:szCs w:val="28"/>
          <w:lang w:val="de-DE"/>
        </w:rPr>
        <w:t>2.2. Phân bổ n</w:t>
      </w:r>
      <w:r w:rsidRPr="00AB5143">
        <w:rPr>
          <w:lang w:val="nl-NL"/>
        </w:rPr>
        <w:t xml:space="preserve">guồn thu tiền sử dụng đất </w:t>
      </w:r>
      <w:r w:rsidRPr="00AB5143">
        <w:rPr>
          <w:bCs/>
          <w:lang w:val="nl-NL"/>
        </w:rPr>
        <w:t>tại các dự án khai thác quỹ đất do cấp tỉnh quản lý</w:t>
      </w:r>
      <w:r w:rsidRPr="00AB5143">
        <w:rPr>
          <w:lang w:val="nl-NL"/>
        </w:rPr>
        <w:t xml:space="preserve"> đến tháng 9/2020</w:t>
      </w:r>
      <w:r w:rsidR="006B0B0F" w:rsidRPr="00AB5143">
        <w:rPr>
          <w:lang w:val="nl-NL"/>
        </w:rPr>
        <w:t xml:space="preserve"> với số tiền 33.598 triệu đồng.</w:t>
      </w:r>
    </w:p>
    <w:p w:rsidR="00E66212" w:rsidRPr="00AB5143" w:rsidRDefault="00E66212" w:rsidP="00CD00E8">
      <w:pPr>
        <w:spacing w:before="120" w:after="120" w:line="264" w:lineRule="auto"/>
        <w:jc w:val="center"/>
        <w:rPr>
          <w:i/>
          <w:szCs w:val="28"/>
        </w:rPr>
      </w:pPr>
      <w:r w:rsidRPr="00AB5143">
        <w:rPr>
          <w:i/>
          <w:szCs w:val="28"/>
        </w:rPr>
        <w:t xml:space="preserve">(Chi tiết tại </w:t>
      </w:r>
      <w:r w:rsidR="006B0B0F" w:rsidRPr="00AB5143">
        <w:rPr>
          <w:i/>
          <w:szCs w:val="28"/>
        </w:rPr>
        <w:t>hồ sơ</w:t>
      </w:r>
      <w:r w:rsidRPr="00AB5143">
        <w:rPr>
          <w:i/>
          <w:szCs w:val="28"/>
        </w:rPr>
        <w:t xml:space="preserve"> dự thảo Nghị quyết)</w:t>
      </w:r>
    </w:p>
    <w:p w:rsidR="00E66212" w:rsidRPr="00AB5143" w:rsidRDefault="00E66212" w:rsidP="00CD00E8">
      <w:pPr>
        <w:spacing w:before="120" w:after="120" w:line="264" w:lineRule="auto"/>
        <w:ind w:firstLine="720"/>
        <w:rPr>
          <w:b/>
          <w:szCs w:val="28"/>
          <w:lang w:val="nl-NL"/>
        </w:rPr>
      </w:pPr>
      <w:r w:rsidRPr="00AB5143">
        <w:rPr>
          <w:b/>
          <w:szCs w:val="28"/>
          <w:lang w:val="nl-NL"/>
        </w:rPr>
        <w:t>3. Ý kiến của Ban Kinh tế - Ngân sách</w:t>
      </w:r>
    </w:p>
    <w:p w:rsidR="007867B5" w:rsidRPr="00AB5143" w:rsidRDefault="00E66212" w:rsidP="00CD00E8">
      <w:pPr>
        <w:pStyle w:val="Befor-After"/>
        <w:spacing w:line="264" w:lineRule="auto"/>
        <w:ind w:firstLine="720"/>
        <w:rPr>
          <w:color w:val="auto"/>
          <w:lang w:val="nl-NL"/>
        </w:rPr>
      </w:pPr>
      <w:r w:rsidRPr="00AB5143">
        <w:rPr>
          <w:color w:val="auto"/>
          <w:lang w:val="nl-NL"/>
        </w:rPr>
        <w:t xml:space="preserve">Qua nghiên cứu thảo luận, trên cơ sở các </w:t>
      </w:r>
      <w:r w:rsidR="00DA029F" w:rsidRPr="00AB5143">
        <w:rPr>
          <w:color w:val="auto"/>
          <w:lang w:val="nl-NL"/>
        </w:rPr>
        <w:t xml:space="preserve">quy định của pháp luật và </w:t>
      </w:r>
      <w:r w:rsidRPr="00AB5143">
        <w:rPr>
          <w:color w:val="auto"/>
          <w:lang w:val="nl-NL"/>
        </w:rPr>
        <w:t xml:space="preserve">văn bản </w:t>
      </w:r>
      <w:r w:rsidR="00DA029F" w:rsidRPr="00AB5143">
        <w:rPr>
          <w:color w:val="auto"/>
        </w:rPr>
        <w:t>hướng dẫn của Trung ương</w:t>
      </w:r>
      <w:r w:rsidRPr="00AB5143">
        <w:rPr>
          <w:color w:val="auto"/>
        </w:rPr>
        <w:t xml:space="preserve">, Ban Kinh tế - Ngân sách </w:t>
      </w:r>
      <w:r w:rsidRPr="00AB5143">
        <w:rPr>
          <w:color w:val="auto"/>
          <w:lang w:val="nl-NL"/>
        </w:rPr>
        <w:t xml:space="preserve">nhận thấy </w:t>
      </w:r>
      <w:r w:rsidR="00DA029F" w:rsidRPr="00AB5143">
        <w:rPr>
          <w:color w:val="auto"/>
          <w:lang w:val="nl-NL"/>
        </w:rPr>
        <w:t xml:space="preserve">việc Ủy ban nhân dân tỉnh trình Hội đồng nhân dân tỉnh </w:t>
      </w:r>
      <w:r w:rsidR="00DA029F" w:rsidRPr="00AB5143">
        <w:rPr>
          <w:color w:val="auto"/>
        </w:rPr>
        <w:t>điều chỉnh, bổ sung kế hoạch vốn đầu tư năm 2020</w:t>
      </w:r>
      <w:r w:rsidR="00DA029F" w:rsidRPr="00AB5143">
        <w:rPr>
          <w:color w:val="auto"/>
          <w:lang w:val="nl-NL"/>
        </w:rPr>
        <w:t xml:space="preserve"> là đúng quy định, phù hợp với t</w:t>
      </w:r>
      <w:r w:rsidR="005F1A06" w:rsidRPr="00AB5143">
        <w:rPr>
          <w:color w:val="auto"/>
          <w:lang w:val="nl-NL"/>
        </w:rPr>
        <w:t>ình hình thực tế của địa phương</w:t>
      </w:r>
      <w:r w:rsidRPr="00AB5143">
        <w:rPr>
          <w:color w:val="auto"/>
          <w:lang w:val="nl-NL"/>
        </w:rPr>
        <w:t>. Ban</w:t>
      </w:r>
      <w:r w:rsidRPr="00AB5143">
        <w:rPr>
          <w:color w:val="auto"/>
        </w:rPr>
        <w:t xml:space="preserve"> Kinh tế - Ngân sách </w:t>
      </w:r>
      <w:r w:rsidR="00D22BD1" w:rsidRPr="00AB5143">
        <w:rPr>
          <w:color w:val="auto"/>
          <w:lang w:val="nl-NL"/>
        </w:rPr>
        <w:t xml:space="preserve">cơ bản </w:t>
      </w:r>
      <w:r w:rsidRPr="00AB5143">
        <w:rPr>
          <w:color w:val="auto"/>
        </w:rPr>
        <w:t xml:space="preserve">thống nhất </w:t>
      </w:r>
      <w:r w:rsidR="00DA029F" w:rsidRPr="00AB5143">
        <w:rPr>
          <w:color w:val="auto"/>
          <w:lang w:val="nl-NL"/>
        </w:rPr>
        <w:t xml:space="preserve">nội dung </w:t>
      </w:r>
      <w:r w:rsidR="00DA029F" w:rsidRPr="00AB5143">
        <w:rPr>
          <w:color w:val="auto"/>
        </w:rPr>
        <w:t>điều chỉnh, bổ sung kế hoạch vốn đầu tư năm 2020</w:t>
      </w:r>
      <w:r w:rsidR="007867B5" w:rsidRPr="00AB5143">
        <w:rPr>
          <w:color w:val="auto"/>
          <w:lang w:val="nl-NL"/>
        </w:rPr>
        <w:t xml:space="preserve"> như dự thảo Nghị quyết; đồng thời đề nghị Ủy ban nhân dân tỉnh </w:t>
      </w:r>
      <w:r w:rsidR="00DB2EF6" w:rsidRPr="00AB5143">
        <w:rPr>
          <w:color w:val="auto"/>
          <w:lang w:val="nl-NL"/>
        </w:rPr>
        <w:t>tiếp thu,</w:t>
      </w:r>
      <w:r w:rsidR="00403EF0" w:rsidRPr="00AB5143">
        <w:rPr>
          <w:color w:val="auto"/>
          <w:lang w:val="nl-NL"/>
        </w:rPr>
        <w:t xml:space="preserve"> giải trình làm rõ </w:t>
      </w:r>
      <w:r w:rsidR="007867B5" w:rsidRPr="00AB5143">
        <w:rPr>
          <w:color w:val="auto"/>
          <w:lang w:val="nl-NL"/>
        </w:rPr>
        <w:t>một số nội dung sau:</w:t>
      </w:r>
    </w:p>
    <w:p w:rsidR="00456C18" w:rsidRPr="00AB5143" w:rsidRDefault="008A6884" w:rsidP="00CD00E8">
      <w:pPr>
        <w:widowControl w:val="0"/>
        <w:spacing w:before="120" w:after="120" w:line="264" w:lineRule="auto"/>
        <w:ind w:firstLine="720"/>
        <w:jc w:val="both"/>
        <w:rPr>
          <w:bCs/>
          <w:iCs/>
          <w:spacing w:val="2"/>
          <w:lang w:val="nl-NL"/>
        </w:rPr>
      </w:pPr>
      <w:r w:rsidRPr="00AB5143">
        <w:rPr>
          <w:bCs/>
          <w:spacing w:val="2"/>
        </w:rPr>
        <w:t xml:space="preserve">- Việc phân bổ nguồn thu </w:t>
      </w:r>
      <w:r w:rsidRPr="00AB5143">
        <w:rPr>
          <w:szCs w:val="28"/>
          <w:lang w:val="de-DE"/>
        </w:rPr>
        <w:t xml:space="preserve">phí sử dụng kết cấu hạ tầng trong khu kinh tế cửa khẩu Quốc tế Bờ Y đầu năm 2019 </w:t>
      </w:r>
      <w:r w:rsidRPr="00AB5143">
        <w:rPr>
          <w:bCs/>
          <w:spacing w:val="2"/>
        </w:rPr>
        <w:t xml:space="preserve">để đầu tư dự án Đường lên cột mốc Biên giới Việt Nam - Lào </w:t>
      </w:r>
      <w:r w:rsidR="004375A7" w:rsidRPr="00AB5143">
        <w:rPr>
          <w:bCs/>
          <w:spacing w:val="2"/>
          <w:lang w:val="nl-NL"/>
        </w:rPr>
        <w:t>-</w:t>
      </w:r>
      <w:r w:rsidR="004375A7" w:rsidRPr="00AB5143">
        <w:rPr>
          <w:bCs/>
          <w:spacing w:val="2"/>
        </w:rPr>
        <w:t xml:space="preserve"> </w:t>
      </w:r>
      <w:r w:rsidRPr="00AB5143">
        <w:rPr>
          <w:bCs/>
          <w:spacing w:val="2"/>
        </w:rPr>
        <w:t>Campuchia</w:t>
      </w:r>
      <w:r w:rsidR="00145A1F" w:rsidRPr="00AB5143">
        <w:rPr>
          <w:bCs/>
          <w:spacing w:val="2"/>
          <w:lang w:val="nl-NL"/>
        </w:rPr>
        <w:t>, Ban nhận thấy</w:t>
      </w:r>
      <w:r w:rsidRPr="00AB5143">
        <w:rPr>
          <w:bCs/>
          <w:spacing w:val="2"/>
        </w:rPr>
        <w:t xml:space="preserve"> là phù hợp.</w:t>
      </w:r>
      <w:r w:rsidR="00145A1F" w:rsidRPr="00AB5143">
        <w:rPr>
          <w:bCs/>
          <w:spacing w:val="2"/>
          <w:lang w:val="nl-NL"/>
        </w:rPr>
        <w:t xml:space="preserve"> </w:t>
      </w:r>
      <w:r w:rsidR="00856F23" w:rsidRPr="00AB5143">
        <w:rPr>
          <w:bCs/>
          <w:spacing w:val="2"/>
          <w:lang w:val="nl-NL"/>
        </w:rPr>
        <w:t xml:space="preserve">Ủy ban nhân dân tỉnh đề nghị phân bổ nguồn </w:t>
      </w:r>
      <w:r w:rsidR="00745B5A" w:rsidRPr="00AB5143">
        <w:rPr>
          <w:bCs/>
          <w:spacing w:val="2"/>
          <w:lang w:val="nl-NL"/>
        </w:rPr>
        <w:t xml:space="preserve">thu </w:t>
      </w:r>
      <w:r w:rsidR="00856F23" w:rsidRPr="00AB5143">
        <w:rPr>
          <w:bCs/>
          <w:spacing w:val="2"/>
          <w:lang w:val="nl-NL"/>
        </w:rPr>
        <w:t xml:space="preserve">phí sử dụng kết cấu hạ tầng trong khu kinh tế cửa khẩu quốc tế bờ Y năm 2019 chuyển nguồn sang năm 2020 chưa phân bổ chi tiết cho dự án là 3.790 triệu đồng. Tuy nhiên, qua đối chiếu số liệu chuyển nguồn vốn đầu tư năm 2019 sang năm 2020 thì nguồn vốn này chỉ còn lại 3.500 triệu đồng </w:t>
      </w:r>
      <w:r w:rsidR="006F3D2B" w:rsidRPr="00AB5143">
        <w:rPr>
          <w:bCs/>
          <w:i/>
          <w:spacing w:val="2"/>
          <w:lang w:val="nl-NL"/>
        </w:rPr>
        <w:t>(</w:t>
      </w:r>
      <w:r w:rsidR="00DF39E3" w:rsidRPr="00AB5143">
        <w:rPr>
          <w:bCs/>
          <w:i/>
          <w:spacing w:val="2"/>
          <w:lang w:val="nl-NL"/>
        </w:rPr>
        <w:t>k</w:t>
      </w:r>
      <w:r w:rsidRPr="00AB5143">
        <w:rPr>
          <w:bCs/>
          <w:i/>
          <w:spacing w:val="2"/>
        </w:rPr>
        <w:t xml:space="preserve">ết thúc niên độ năm 2019 nguồn thu trên được xác định thực hiện </w:t>
      </w:r>
      <w:r w:rsidR="00DF39E3" w:rsidRPr="00AB5143">
        <w:rPr>
          <w:bCs/>
          <w:i/>
          <w:spacing w:val="2"/>
          <w:lang w:val="nl-NL"/>
        </w:rPr>
        <w:t>là</w:t>
      </w:r>
      <w:r w:rsidR="00DF39E3" w:rsidRPr="00AB5143">
        <w:rPr>
          <w:bCs/>
          <w:i/>
          <w:spacing w:val="2"/>
        </w:rPr>
        <w:t xml:space="preserve"> </w:t>
      </w:r>
      <w:r w:rsidRPr="00AB5143">
        <w:rPr>
          <w:bCs/>
          <w:i/>
          <w:spacing w:val="2"/>
        </w:rPr>
        <w:t>8.414 triệu đồng</w:t>
      </w:r>
      <w:r w:rsidR="00DF39E3" w:rsidRPr="00AB5143">
        <w:rPr>
          <w:bCs/>
          <w:i/>
          <w:spacing w:val="2"/>
          <w:vertAlign w:val="superscript"/>
        </w:rPr>
        <w:t>(</w:t>
      </w:r>
      <w:r w:rsidR="00DF39E3" w:rsidRPr="00AB5143">
        <w:rPr>
          <w:rStyle w:val="FootnoteReference"/>
          <w:bCs/>
          <w:i/>
          <w:spacing w:val="2"/>
        </w:rPr>
        <w:footnoteReference w:id="2"/>
      </w:r>
      <w:r w:rsidR="00DF39E3" w:rsidRPr="00AB5143">
        <w:rPr>
          <w:bCs/>
          <w:i/>
          <w:spacing w:val="2"/>
          <w:vertAlign w:val="superscript"/>
        </w:rPr>
        <w:t>)</w:t>
      </w:r>
      <w:r w:rsidR="00145A1F" w:rsidRPr="00AB5143">
        <w:rPr>
          <w:bCs/>
          <w:i/>
          <w:spacing w:val="2"/>
          <w:lang w:val="nl-NL"/>
        </w:rPr>
        <w:t xml:space="preserve"> </w:t>
      </w:r>
      <w:r w:rsidRPr="00AB5143">
        <w:rPr>
          <w:bCs/>
          <w:i/>
          <w:spacing w:val="2"/>
        </w:rPr>
        <w:t>(</w:t>
      </w:r>
      <w:r w:rsidR="00DF39E3" w:rsidRPr="00AB5143">
        <w:rPr>
          <w:bCs/>
          <w:i/>
          <w:spacing w:val="2"/>
          <w:lang w:val="nl-NL"/>
        </w:rPr>
        <w:t xml:space="preserve">trong đó </w:t>
      </w:r>
      <w:r w:rsidRPr="00AB5143">
        <w:rPr>
          <w:bCs/>
          <w:i/>
          <w:spacing w:val="2"/>
        </w:rPr>
        <w:t>tăng thu 1.414 triệu đồng</w:t>
      </w:r>
      <w:r w:rsidR="006F3D2B" w:rsidRPr="00AB5143">
        <w:rPr>
          <w:bCs/>
          <w:i/>
          <w:spacing w:val="2"/>
          <w:lang w:val="nl-NL"/>
        </w:rPr>
        <w:t xml:space="preserve"> đã được Thường trực Hội đồng nhân dân tỉnh phân bổ 3.500 triệu đồng</w:t>
      </w:r>
      <w:r w:rsidRPr="00AB5143">
        <w:rPr>
          <w:bCs/>
          <w:i/>
          <w:spacing w:val="2"/>
          <w:vertAlign w:val="superscript"/>
        </w:rPr>
        <w:t>(</w:t>
      </w:r>
      <w:r w:rsidRPr="00AB5143">
        <w:rPr>
          <w:rStyle w:val="FootnoteReference"/>
          <w:bCs/>
          <w:i/>
          <w:spacing w:val="2"/>
        </w:rPr>
        <w:footnoteReference w:id="3"/>
      </w:r>
      <w:r w:rsidRPr="00AB5143">
        <w:rPr>
          <w:bCs/>
          <w:i/>
          <w:spacing w:val="2"/>
          <w:vertAlign w:val="superscript"/>
        </w:rPr>
        <w:t>)</w:t>
      </w:r>
      <w:r w:rsidRPr="00AB5143">
        <w:rPr>
          <w:bCs/>
          <w:i/>
          <w:spacing w:val="2"/>
        </w:rPr>
        <w:t>).</w:t>
      </w:r>
      <w:r w:rsidR="006F3D2B" w:rsidRPr="00AB5143">
        <w:rPr>
          <w:bCs/>
          <w:i/>
          <w:spacing w:val="2"/>
          <w:lang w:val="nl-NL"/>
        </w:rPr>
        <w:t xml:space="preserve"> S</w:t>
      </w:r>
      <w:r w:rsidR="0077154E" w:rsidRPr="00AB5143">
        <w:rPr>
          <w:bCs/>
          <w:i/>
          <w:spacing w:val="2"/>
          <w:lang w:val="nl-NL"/>
        </w:rPr>
        <w:t>ố kinh phí còn lại</w:t>
      </w:r>
      <w:r w:rsidR="00145A1F" w:rsidRPr="00AB5143">
        <w:rPr>
          <w:bCs/>
          <w:i/>
          <w:spacing w:val="2"/>
          <w:lang w:val="nl-NL"/>
        </w:rPr>
        <w:t xml:space="preserve"> </w:t>
      </w:r>
      <w:r w:rsidR="00145A1F" w:rsidRPr="00AB5143">
        <w:rPr>
          <w:bCs/>
          <w:i/>
          <w:spacing w:val="2"/>
          <w:lang w:val="nl-NL"/>
        </w:rPr>
        <w:lastRenderedPageBreak/>
        <w:t>chưa phân bổ</w:t>
      </w:r>
      <w:r w:rsidR="0077154E" w:rsidRPr="00AB5143">
        <w:rPr>
          <w:bCs/>
          <w:i/>
          <w:spacing w:val="2"/>
          <w:lang w:val="nl-NL"/>
        </w:rPr>
        <w:t xml:space="preserve"> là 3.500 triệu đồng</w:t>
      </w:r>
      <w:r w:rsidR="00327016" w:rsidRPr="00AB5143">
        <w:rPr>
          <w:bCs/>
          <w:i/>
          <w:spacing w:val="2"/>
          <w:vertAlign w:val="superscript"/>
          <w:lang w:val="nl-NL"/>
        </w:rPr>
        <w:t>(</w:t>
      </w:r>
      <w:r w:rsidR="00327016" w:rsidRPr="00AB5143">
        <w:rPr>
          <w:rStyle w:val="FootnoteReference"/>
          <w:bCs/>
          <w:i/>
          <w:spacing w:val="2"/>
          <w:lang w:val="en-US"/>
        </w:rPr>
        <w:footnoteReference w:id="4"/>
      </w:r>
      <w:r w:rsidR="00327016" w:rsidRPr="00AB5143">
        <w:rPr>
          <w:bCs/>
          <w:i/>
          <w:spacing w:val="2"/>
          <w:vertAlign w:val="superscript"/>
          <w:lang w:val="nl-NL"/>
        </w:rPr>
        <w:t>)</w:t>
      </w:r>
      <w:r w:rsidR="00812BAC" w:rsidRPr="00AB5143">
        <w:rPr>
          <w:bCs/>
          <w:i/>
          <w:spacing w:val="2"/>
          <w:lang w:val="nl-NL"/>
        </w:rPr>
        <w:t>)</w:t>
      </w:r>
      <w:r w:rsidR="006F3D2B" w:rsidRPr="00AB5143">
        <w:rPr>
          <w:bCs/>
          <w:spacing w:val="2"/>
          <w:lang w:val="nl-NL"/>
        </w:rPr>
        <w:t>.</w:t>
      </w:r>
      <w:r w:rsidR="00693C4A">
        <w:rPr>
          <w:bCs/>
          <w:spacing w:val="2"/>
          <w:lang w:val="nl-NL"/>
        </w:rPr>
        <w:t xml:space="preserve"> </w:t>
      </w:r>
      <w:r w:rsidR="0077154E" w:rsidRPr="00AB5143">
        <w:rPr>
          <w:bCs/>
          <w:spacing w:val="2"/>
          <w:lang w:val="nl-NL"/>
        </w:rPr>
        <w:t xml:space="preserve">Đề nghị </w:t>
      </w:r>
      <w:r w:rsidR="00327016" w:rsidRPr="00AB5143">
        <w:rPr>
          <w:lang w:val="nl-NL"/>
        </w:rPr>
        <w:t xml:space="preserve">Ủy ban nhân dân </w:t>
      </w:r>
      <w:r w:rsidR="0077154E" w:rsidRPr="00AB5143">
        <w:rPr>
          <w:bCs/>
          <w:spacing w:val="2"/>
          <w:lang w:val="nl-NL"/>
        </w:rPr>
        <w:t xml:space="preserve">tỉnh báo cáo làm rõ </w:t>
      </w:r>
      <w:r w:rsidR="00456C18" w:rsidRPr="00AB5143">
        <w:rPr>
          <w:bCs/>
          <w:spacing w:val="2"/>
          <w:lang w:val="nl-NL"/>
        </w:rPr>
        <w:t xml:space="preserve">phần chênh </w:t>
      </w:r>
      <w:r w:rsidR="0077154E" w:rsidRPr="00AB5143">
        <w:rPr>
          <w:bCs/>
          <w:spacing w:val="2"/>
          <w:lang w:val="nl-NL"/>
        </w:rPr>
        <w:t xml:space="preserve">lệch </w:t>
      </w:r>
      <w:r w:rsidR="0077154E" w:rsidRPr="00AB5143">
        <w:rPr>
          <w:bCs/>
          <w:iCs/>
          <w:spacing w:val="2"/>
          <w:lang w:val="nl-NL"/>
        </w:rPr>
        <w:t>290 triệu đồng</w:t>
      </w:r>
      <w:r w:rsidR="006A0D46">
        <w:rPr>
          <w:bCs/>
          <w:iCs/>
          <w:spacing w:val="2"/>
          <w:lang w:val="nl-NL"/>
        </w:rPr>
        <w:t>.</w:t>
      </w:r>
    </w:p>
    <w:p w:rsidR="00C75585" w:rsidRPr="00AB5143" w:rsidRDefault="00C75585" w:rsidP="00CE06BE">
      <w:pPr>
        <w:spacing w:before="120" w:after="120" w:line="264" w:lineRule="auto"/>
        <w:ind w:firstLine="709"/>
        <w:jc w:val="both"/>
        <w:rPr>
          <w:lang w:val="nl-NL"/>
        </w:rPr>
      </w:pPr>
      <w:r w:rsidRPr="00AB5143">
        <w:rPr>
          <w:lang w:val="nl-NL"/>
        </w:rPr>
        <w:t>- Tại khoản 1 Điều 1 dự thảo nghị quyết có nêu “</w:t>
      </w:r>
      <w:r w:rsidRPr="00AB5143">
        <w:rPr>
          <w:lang w:val="de-DE"/>
        </w:rPr>
        <w:t>Giao Ủy ban nhân dân tỉnh điều chỉnh kế hoạch vốn đầu tư năm 2020 giữa các địa phương, đơn vị để đảm bảo tỷ lệ giải ngân vốn đầu tư năm 2020 đạt mức cao nhất theo Nghị quyết số 84/NQ-CP của Chính phủ, báo cáo Hội đồng nhân dân tỉnh vào kỳ họp cuối năm.</w:t>
      </w:r>
      <w:r w:rsidRPr="00AB5143">
        <w:rPr>
          <w:lang w:val="nl-NL"/>
        </w:rPr>
        <w:t>”. Tuy nhiên, căn cứ theo quy định Luật đầu tư công năm 2019</w:t>
      </w:r>
      <w:r w:rsidRPr="00AB5143">
        <w:rPr>
          <w:vertAlign w:val="superscript"/>
          <w:lang w:val="nl-NL"/>
        </w:rPr>
        <w:t>(</w:t>
      </w:r>
      <w:r w:rsidRPr="00AB5143">
        <w:rPr>
          <w:rStyle w:val="FootnoteReference"/>
          <w:lang w:val="nl-NL"/>
        </w:rPr>
        <w:footnoteReference w:id="5"/>
      </w:r>
      <w:r w:rsidRPr="00AB5143">
        <w:rPr>
          <w:vertAlign w:val="superscript"/>
          <w:lang w:val="nl-NL"/>
        </w:rPr>
        <w:t>)</w:t>
      </w:r>
      <w:r w:rsidRPr="00AB5143">
        <w:rPr>
          <w:lang w:val="nl-NL"/>
        </w:rPr>
        <w:t xml:space="preserve"> và Điều 46 Nghị định 40/2020/NĐ-CP</w:t>
      </w:r>
      <w:r w:rsidRPr="00AB5143">
        <w:rPr>
          <w:vertAlign w:val="superscript"/>
          <w:lang w:val="nl-NL"/>
        </w:rPr>
        <w:t>(</w:t>
      </w:r>
      <w:r w:rsidR="00BF1F5E" w:rsidRPr="00AB5143">
        <w:rPr>
          <w:rStyle w:val="FootnoteReference"/>
          <w:lang w:val="nl-NL"/>
        </w:rPr>
        <w:footnoteReference w:id="6"/>
      </w:r>
      <w:r w:rsidRPr="00AB5143">
        <w:rPr>
          <w:vertAlign w:val="superscript"/>
          <w:lang w:val="nl-NL"/>
        </w:rPr>
        <w:t>)</w:t>
      </w:r>
      <w:r w:rsidRPr="00AB5143">
        <w:rPr>
          <w:lang w:val="nl-NL"/>
        </w:rPr>
        <w:t xml:space="preserve">, việc Hội đồng nhân dân tỉnh giao Ủy ban nhân dân tỉnh điều chỉnh </w:t>
      </w:r>
      <w:r w:rsidRPr="00AB5143">
        <w:rPr>
          <w:lang w:val="de-DE"/>
        </w:rPr>
        <w:t xml:space="preserve">kế hoạch vốn đầu tư năm 2020 giữa các địa phương, đơn vị là </w:t>
      </w:r>
      <w:r w:rsidR="006548AA" w:rsidRPr="00AB5143">
        <w:rPr>
          <w:lang w:val="de-DE"/>
        </w:rPr>
        <w:t xml:space="preserve">chưa </w:t>
      </w:r>
      <w:r w:rsidR="00C33B04" w:rsidRPr="00AB5143">
        <w:rPr>
          <w:lang w:val="de-DE"/>
        </w:rPr>
        <w:t>phù hợp</w:t>
      </w:r>
      <w:r w:rsidR="000F6530" w:rsidRPr="00AB5143">
        <w:rPr>
          <w:lang w:val="de-DE"/>
        </w:rPr>
        <w:t>, đề nghị thực hiện theo quy định hiện hành</w:t>
      </w:r>
      <w:r w:rsidR="00080A73" w:rsidRPr="00AB5143">
        <w:rPr>
          <w:lang w:val="de-DE"/>
        </w:rPr>
        <w:t>.</w:t>
      </w:r>
      <w:r w:rsidR="00C33B04" w:rsidRPr="00AB5143">
        <w:rPr>
          <w:lang w:val="de-DE"/>
        </w:rPr>
        <w:t xml:space="preserve"> </w:t>
      </w:r>
    </w:p>
    <w:p w:rsidR="00C75585" w:rsidRPr="00AB5143" w:rsidRDefault="00C75585" w:rsidP="00CD00E8">
      <w:pPr>
        <w:spacing w:before="120" w:after="120" w:line="264" w:lineRule="auto"/>
        <w:ind w:firstLine="709"/>
        <w:jc w:val="both"/>
        <w:rPr>
          <w:szCs w:val="28"/>
          <w:lang w:val="it-IT"/>
        </w:rPr>
      </w:pPr>
      <w:r w:rsidRPr="00AB5143">
        <w:rPr>
          <w:lang w:val="nl-NL"/>
        </w:rPr>
        <w:t xml:space="preserve">- Rà soát hoàn chỉnh </w:t>
      </w:r>
      <w:r w:rsidRPr="00AB5143">
        <w:rPr>
          <w:bCs/>
          <w:szCs w:val="28"/>
          <w:lang w:val="nl-NL"/>
        </w:rPr>
        <w:t>dự thảo Nghị quyết theo đúng quy định về thể thức và kỹ thuật trình bày văn bản, trình Hội đồng nhân dân tỉnh xem xét, quyết định.</w:t>
      </w:r>
    </w:p>
    <w:p w:rsidR="00E66212" w:rsidRPr="00AB5143" w:rsidRDefault="00E66212" w:rsidP="00CD00E8">
      <w:pPr>
        <w:shd w:val="clear" w:color="auto" w:fill="FFFFFF"/>
        <w:spacing w:before="120" w:after="120" w:line="264" w:lineRule="auto"/>
        <w:ind w:firstLine="720"/>
        <w:jc w:val="both"/>
        <w:rPr>
          <w:szCs w:val="28"/>
          <w:lang w:val="de-DE"/>
        </w:rPr>
      </w:pPr>
      <w:r w:rsidRPr="00AB5143">
        <w:rPr>
          <w:szCs w:val="28"/>
          <w:lang w:val="de-DE"/>
        </w:rPr>
        <w:t>Trên đây là Báo cáo thẩm tra của Ban Kinh tế - Ngân sách</w:t>
      </w:r>
      <w:r w:rsidRPr="00AB5143">
        <w:rPr>
          <w:bCs/>
          <w:szCs w:val="28"/>
          <w:lang w:val="de-DE"/>
        </w:rPr>
        <w:t>.</w:t>
      </w:r>
      <w:r w:rsidRPr="00AB5143">
        <w:rPr>
          <w:szCs w:val="28"/>
          <w:lang w:val="de-DE"/>
        </w:rPr>
        <w:t xml:space="preserve"> Kính trình Hội đồng nhân dân tỉnh Khóa XI Kỳ họp chuyên đề xem xét, quyết định./.</w:t>
      </w:r>
    </w:p>
    <w:tbl>
      <w:tblPr>
        <w:tblW w:w="5000" w:type="pct"/>
        <w:tblLook w:val="01E0" w:firstRow="1" w:lastRow="1" w:firstColumn="1" w:lastColumn="1" w:noHBand="0" w:noVBand="0"/>
      </w:tblPr>
      <w:tblGrid>
        <w:gridCol w:w="4315"/>
        <w:gridCol w:w="4973"/>
      </w:tblGrid>
      <w:tr w:rsidR="00E66212" w:rsidRPr="00AB5143" w:rsidTr="007F62B8">
        <w:tc>
          <w:tcPr>
            <w:tcW w:w="2323" w:type="pct"/>
          </w:tcPr>
          <w:p w:rsidR="00E66212" w:rsidRPr="00AB5143" w:rsidRDefault="00E66212" w:rsidP="007F62B8">
            <w:pPr>
              <w:rPr>
                <w:b/>
                <w:i/>
                <w:sz w:val="24"/>
                <w:lang w:val="de-DE"/>
              </w:rPr>
            </w:pPr>
            <w:r w:rsidRPr="00AB5143">
              <w:rPr>
                <w:b/>
                <w:i/>
                <w:sz w:val="24"/>
                <w:lang w:val="de-DE"/>
              </w:rPr>
              <w:t>Nơi nhận:</w:t>
            </w:r>
          </w:p>
          <w:p w:rsidR="00E66212" w:rsidRPr="00AB5143" w:rsidRDefault="00E66212" w:rsidP="007F62B8">
            <w:pPr>
              <w:rPr>
                <w:sz w:val="22"/>
                <w:lang w:val="de-DE"/>
              </w:rPr>
            </w:pPr>
            <w:r w:rsidRPr="00AB5143">
              <w:rPr>
                <w:sz w:val="22"/>
                <w:lang w:val="de-DE"/>
              </w:rPr>
              <w:t>- Thường trực HĐND tỉnh;</w:t>
            </w:r>
          </w:p>
          <w:p w:rsidR="00E66212" w:rsidRPr="00AB5143" w:rsidRDefault="00E66212" w:rsidP="007F62B8">
            <w:pPr>
              <w:rPr>
                <w:sz w:val="22"/>
                <w:lang w:val="de-DE"/>
              </w:rPr>
            </w:pPr>
            <w:r w:rsidRPr="00AB5143">
              <w:rPr>
                <w:sz w:val="22"/>
                <w:lang w:val="de-DE"/>
              </w:rPr>
              <w:t xml:space="preserve">- UBND tỉnh; </w:t>
            </w:r>
            <w:r w:rsidRPr="00AB5143">
              <w:rPr>
                <w:sz w:val="22"/>
                <w:lang w:val="de-DE"/>
              </w:rPr>
              <w:tab/>
            </w:r>
          </w:p>
          <w:p w:rsidR="00E66212" w:rsidRPr="00AB5143" w:rsidRDefault="00E66212" w:rsidP="007F62B8">
            <w:pPr>
              <w:rPr>
                <w:sz w:val="22"/>
                <w:lang w:val="de-DE"/>
              </w:rPr>
            </w:pPr>
            <w:r w:rsidRPr="00AB5143">
              <w:rPr>
                <w:sz w:val="22"/>
                <w:lang w:val="de-DE"/>
              </w:rPr>
              <w:t>- Đại biểu HĐND tỉnh;</w:t>
            </w:r>
          </w:p>
          <w:p w:rsidR="00E66212" w:rsidRPr="00AB5143" w:rsidRDefault="00E66212" w:rsidP="007F62B8">
            <w:r w:rsidRPr="00AB5143">
              <w:rPr>
                <w:sz w:val="22"/>
              </w:rPr>
              <w:t>- Lưu: VT, KT-NS</w:t>
            </w:r>
            <w:r w:rsidRPr="00AB5143">
              <w:rPr>
                <w:sz w:val="14"/>
              </w:rPr>
              <w:t>.</w:t>
            </w:r>
          </w:p>
        </w:tc>
        <w:tc>
          <w:tcPr>
            <w:tcW w:w="2677" w:type="pct"/>
          </w:tcPr>
          <w:p w:rsidR="00E66212" w:rsidRPr="00AB5143" w:rsidRDefault="00E66212" w:rsidP="007F62B8">
            <w:pPr>
              <w:jc w:val="center"/>
              <w:rPr>
                <w:b/>
              </w:rPr>
            </w:pPr>
            <w:r w:rsidRPr="00AB5143">
              <w:rPr>
                <w:b/>
              </w:rPr>
              <w:t>TM. BAN KINH TẾ - NGÂN SÁCH</w:t>
            </w:r>
          </w:p>
          <w:p w:rsidR="00E66212" w:rsidRPr="00AB5143" w:rsidRDefault="00E66212" w:rsidP="007F62B8">
            <w:pPr>
              <w:jc w:val="center"/>
              <w:rPr>
                <w:b/>
              </w:rPr>
            </w:pPr>
            <w:r w:rsidRPr="00AB5143">
              <w:rPr>
                <w:b/>
              </w:rPr>
              <w:t>TRƯỞNG BAN</w:t>
            </w:r>
          </w:p>
          <w:p w:rsidR="00E66212" w:rsidRPr="00AB5143" w:rsidRDefault="006520C1" w:rsidP="006520C1">
            <w:pPr>
              <w:jc w:val="center"/>
              <w:rPr>
                <w:b/>
              </w:rPr>
            </w:pPr>
            <w:r>
              <w:rPr>
                <w:b/>
                <w:lang w:val="en-US"/>
              </w:rPr>
              <w:t>Đã ký</w:t>
            </w:r>
            <w:bookmarkStart w:id="0" w:name="_GoBack"/>
            <w:bookmarkEnd w:id="0"/>
          </w:p>
          <w:p w:rsidR="00E66212" w:rsidRPr="00AB5143" w:rsidRDefault="00E66212" w:rsidP="007F62B8">
            <w:pPr>
              <w:jc w:val="center"/>
              <w:rPr>
                <w:b/>
              </w:rPr>
            </w:pPr>
            <w:r w:rsidRPr="00AB5143">
              <w:rPr>
                <w:b/>
              </w:rPr>
              <w:t>Hồ Văn Đà</w:t>
            </w:r>
          </w:p>
        </w:tc>
      </w:tr>
    </w:tbl>
    <w:p w:rsidR="00E66212" w:rsidRPr="00AB5143" w:rsidRDefault="00E66212" w:rsidP="00E66212">
      <w:pPr>
        <w:pStyle w:val="Befor-After"/>
        <w:spacing w:line="264" w:lineRule="auto"/>
        <w:ind w:firstLine="720"/>
        <w:rPr>
          <w:color w:val="auto"/>
          <w:lang w:val="en-US"/>
        </w:rPr>
      </w:pPr>
    </w:p>
    <w:p w:rsidR="00E66212" w:rsidRPr="00AB5143" w:rsidRDefault="00E66212" w:rsidP="00E66212">
      <w:pPr>
        <w:jc w:val="both"/>
      </w:pPr>
    </w:p>
    <w:p w:rsidR="007F62B8" w:rsidRPr="00AB5143" w:rsidRDefault="007F62B8"/>
    <w:sectPr w:rsidR="007F62B8" w:rsidRPr="00AB5143" w:rsidSect="00B74B36">
      <w:headerReference w:type="even" r:id="rId8"/>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00" w:rsidRDefault="00AE0F00">
      <w:r>
        <w:separator/>
      </w:r>
    </w:p>
  </w:endnote>
  <w:endnote w:type="continuationSeparator" w:id="0">
    <w:p w:rsidR="00AE0F00" w:rsidRDefault="00AE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00" w:rsidRDefault="00AE0F00">
      <w:r>
        <w:separator/>
      </w:r>
    </w:p>
  </w:footnote>
  <w:footnote w:type="continuationSeparator" w:id="0">
    <w:p w:rsidR="00AE0F00" w:rsidRDefault="00AE0F00">
      <w:r>
        <w:continuationSeparator/>
      </w:r>
    </w:p>
  </w:footnote>
  <w:footnote w:id="1">
    <w:p w:rsidR="005400A0" w:rsidRPr="00E4177D" w:rsidRDefault="005400A0" w:rsidP="00E4177D">
      <w:pPr>
        <w:pStyle w:val="FootnoteText"/>
        <w:jc w:val="both"/>
      </w:pPr>
      <w:r w:rsidRPr="00E4177D">
        <w:rPr>
          <w:rStyle w:val="FootnoteReference"/>
        </w:rPr>
        <w:footnoteRef/>
      </w:r>
      <w:r w:rsidRPr="00E4177D">
        <w:t xml:space="preserve"> Giải ngân kế hoạch vốn năm 2020: 437.761 triệu đồng, đạt 24,4% kế hoạch; Giải ngân kế hoạch vốn năm 2019 kéo dài sang năm 2020: 83.190 triệu đồng, đạt 74,1% kế hoạch.</w:t>
      </w:r>
    </w:p>
  </w:footnote>
  <w:footnote w:id="2">
    <w:p w:rsidR="00DF39E3" w:rsidRPr="00E4177D" w:rsidRDefault="00DF39E3" w:rsidP="00DF39E3">
      <w:pPr>
        <w:pStyle w:val="FootnoteText"/>
        <w:jc w:val="both"/>
      </w:pPr>
      <w:r w:rsidRPr="00E4177D">
        <w:rPr>
          <w:rStyle w:val="FootnoteReference"/>
        </w:rPr>
        <w:footnoteRef/>
      </w:r>
      <w:r w:rsidRPr="00E4177D">
        <w:t xml:space="preserve"> </w:t>
      </w:r>
      <w:r w:rsidRPr="00E4177D">
        <w:t xml:space="preserve">Nghị quyết số 35/NQ-HĐND ngày 09/12/2018 của HĐND tỉnh: Dự toán thu là 7.000 triệu đồng, sử dụng 50% (3.500 triệu đồng) để tạo nguồn cải cách tiền lương. </w:t>
      </w:r>
    </w:p>
    <w:p w:rsidR="00DF39E3" w:rsidRPr="00E4177D" w:rsidRDefault="00DF39E3" w:rsidP="00DF39E3">
      <w:pPr>
        <w:pStyle w:val="FootnoteText"/>
        <w:jc w:val="both"/>
      </w:pPr>
      <w:r w:rsidRPr="00E4177D">
        <w:t xml:space="preserve">Nghị quyết số 36/NQ-HĐND ngày 09/12/2018 của HĐND tỉnh: phân bổ </w:t>
      </w:r>
      <w:r w:rsidRPr="00E4177D">
        <w:rPr>
          <w:bCs/>
          <w:spacing w:val="2"/>
        </w:rPr>
        <w:t>dự án Đường lên cột mốc Biên giới Việt Nam - Lào - Campuchia là 3.500 triệu đồng.</w:t>
      </w:r>
    </w:p>
  </w:footnote>
  <w:footnote w:id="3">
    <w:p w:rsidR="008A6884" w:rsidRPr="00E4177D" w:rsidRDefault="008A6884" w:rsidP="00E4177D">
      <w:pPr>
        <w:pStyle w:val="FootnoteText"/>
        <w:jc w:val="both"/>
      </w:pPr>
      <w:r w:rsidRPr="00E4177D">
        <w:rPr>
          <w:rStyle w:val="FootnoteReference"/>
        </w:rPr>
        <w:footnoteRef/>
      </w:r>
      <w:r w:rsidRPr="00E4177D">
        <w:t xml:space="preserve"> </w:t>
      </w:r>
      <w:r w:rsidRPr="00E4177D">
        <w:t>Đã được Thường trực Hội đồng nhân dân tỉnh phân bổ tại Thông báo số 49/TB-TTHĐND ngày 21/7/2020.</w:t>
      </w:r>
    </w:p>
  </w:footnote>
  <w:footnote w:id="4">
    <w:p w:rsidR="00327016" w:rsidRPr="00745B5A" w:rsidRDefault="00327016" w:rsidP="00327016">
      <w:pPr>
        <w:pStyle w:val="FootnoteText"/>
        <w:jc w:val="both"/>
      </w:pPr>
      <w:r>
        <w:rPr>
          <w:rStyle w:val="FootnoteReference"/>
        </w:rPr>
        <w:footnoteRef/>
      </w:r>
      <w:r>
        <w:t xml:space="preserve"> </w:t>
      </w:r>
      <w:r w:rsidRPr="00745B5A">
        <w:t xml:space="preserve">Theo hướng dẫn của Bộ Tài chính tại </w:t>
      </w:r>
      <w:r w:rsidRPr="00E4177D">
        <w:t>Thông tư số 88/2019/TT-BTC ngày 24/12/2019 của Bộ Tài chính. Nguồn thực hiện CCTL năm 2020 không bao gồm phí sử dụng công trình kết cấu hạ tầng, công trình dịch vụ, tiện ích công cộng trong khu vực cửa khẩu</w:t>
      </w:r>
      <w:r w:rsidRPr="00745B5A">
        <w:t>.</w:t>
      </w:r>
    </w:p>
  </w:footnote>
  <w:footnote w:id="5">
    <w:p w:rsidR="00C75585" w:rsidRPr="00745B5A" w:rsidRDefault="00C75585">
      <w:pPr>
        <w:pStyle w:val="FootnoteText"/>
      </w:pPr>
      <w:r>
        <w:rPr>
          <w:rStyle w:val="FootnoteReference"/>
        </w:rPr>
        <w:footnoteRef/>
      </w:r>
      <w:r>
        <w:t xml:space="preserve"> </w:t>
      </w:r>
      <w:r w:rsidRPr="00745B5A">
        <w:t>Điều 67 Luật đầu tư công năm 2019</w:t>
      </w:r>
      <w:r w:rsidR="00BF1F5E" w:rsidRPr="00745B5A">
        <w:t>.</w:t>
      </w:r>
    </w:p>
  </w:footnote>
  <w:footnote w:id="6">
    <w:p w:rsidR="00BF1F5E" w:rsidRPr="00745B5A" w:rsidRDefault="00BF1F5E">
      <w:pPr>
        <w:pStyle w:val="FootnoteText"/>
      </w:pPr>
      <w:r>
        <w:rPr>
          <w:rStyle w:val="FootnoteReference"/>
        </w:rPr>
        <w:footnoteRef/>
      </w:r>
      <w:r>
        <w:t xml:space="preserve"> </w:t>
      </w:r>
      <w:r w:rsidRPr="00BF1F5E">
        <w:t>Nghị định</w:t>
      </w:r>
      <w:r w:rsidR="003F1CBD" w:rsidRPr="00745B5A">
        <w:t xml:space="preserve"> số</w:t>
      </w:r>
      <w:r w:rsidRPr="00BF1F5E">
        <w:t xml:space="preserve"> 40/2020/NĐ-CP </w:t>
      </w:r>
      <w:r w:rsidR="003F1CBD" w:rsidRPr="00745B5A">
        <w:t xml:space="preserve">của Chính phủ về việc </w:t>
      </w:r>
      <w:r w:rsidRPr="00BF1F5E">
        <w:t>hướng dẫn Luật đầu tư công</w:t>
      </w:r>
      <w:r w:rsidRPr="00745B5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F9" w:rsidRDefault="00E616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6F9" w:rsidRDefault="00E61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36" w:rsidRDefault="00B74B36">
    <w:pPr>
      <w:pStyle w:val="Header"/>
      <w:jc w:val="center"/>
    </w:pPr>
    <w:r>
      <w:rPr>
        <w:noProof w:val="0"/>
      </w:rPr>
      <w:fldChar w:fldCharType="begin"/>
    </w:r>
    <w:r>
      <w:instrText xml:space="preserve"> PAGE   \* MERGEFORMAT </w:instrText>
    </w:r>
    <w:r>
      <w:rPr>
        <w:noProof w:val="0"/>
      </w:rPr>
      <w:fldChar w:fldCharType="separate"/>
    </w:r>
    <w:r w:rsidR="006520C1">
      <w:t>3</w:t>
    </w:r>
    <w:r>
      <w:fldChar w:fldCharType="end"/>
    </w:r>
  </w:p>
  <w:p w:rsidR="00B74B36" w:rsidRDefault="00B74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12"/>
    <w:rsid w:val="00030D1E"/>
    <w:rsid w:val="00045086"/>
    <w:rsid w:val="00055F56"/>
    <w:rsid w:val="00064577"/>
    <w:rsid w:val="00080A73"/>
    <w:rsid w:val="00094183"/>
    <w:rsid w:val="00095B03"/>
    <w:rsid w:val="000A68A1"/>
    <w:rsid w:val="000B7E4B"/>
    <w:rsid w:val="000C18E5"/>
    <w:rsid w:val="000E4011"/>
    <w:rsid w:val="000F6530"/>
    <w:rsid w:val="00145A1F"/>
    <w:rsid w:val="001637BA"/>
    <w:rsid w:val="001725C6"/>
    <w:rsid w:val="001A6002"/>
    <w:rsid w:val="001B6190"/>
    <w:rsid w:val="00246BE8"/>
    <w:rsid w:val="0027056E"/>
    <w:rsid w:val="0028054C"/>
    <w:rsid w:val="00294784"/>
    <w:rsid w:val="002A31BB"/>
    <w:rsid w:val="00327016"/>
    <w:rsid w:val="003516EA"/>
    <w:rsid w:val="003B163B"/>
    <w:rsid w:val="003B763D"/>
    <w:rsid w:val="003F1CBD"/>
    <w:rsid w:val="003F7289"/>
    <w:rsid w:val="004005D9"/>
    <w:rsid w:val="00403EF0"/>
    <w:rsid w:val="00411419"/>
    <w:rsid w:val="004375A7"/>
    <w:rsid w:val="00456C18"/>
    <w:rsid w:val="00475AFF"/>
    <w:rsid w:val="004D0EB1"/>
    <w:rsid w:val="005178E5"/>
    <w:rsid w:val="005263FB"/>
    <w:rsid w:val="005400A0"/>
    <w:rsid w:val="005767B2"/>
    <w:rsid w:val="00580128"/>
    <w:rsid w:val="0058320F"/>
    <w:rsid w:val="005F1A06"/>
    <w:rsid w:val="005F25F8"/>
    <w:rsid w:val="005F5B60"/>
    <w:rsid w:val="00605EBE"/>
    <w:rsid w:val="0061088F"/>
    <w:rsid w:val="00622BB9"/>
    <w:rsid w:val="006234EA"/>
    <w:rsid w:val="0062412B"/>
    <w:rsid w:val="00643472"/>
    <w:rsid w:val="006520C1"/>
    <w:rsid w:val="006548AA"/>
    <w:rsid w:val="006811EF"/>
    <w:rsid w:val="006848ED"/>
    <w:rsid w:val="00690EB2"/>
    <w:rsid w:val="00693C4A"/>
    <w:rsid w:val="006A0D46"/>
    <w:rsid w:val="006B0B0F"/>
    <w:rsid w:val="006D2E52"/>
    <w:rsid w:val="006E70A4"/>
    <w:rsid w:val="006F3D2B"/>
    <w:rsid w:val="007428AB"/>
    <w:rsid w:val="00744C68"/>
    <w:rsid w:val="00745B5A"/>
    <w:rsid w:val="0077154E"/>
    <w:rsid w:val="007827A6"/>
    <w:rsid w:val="007867B5"/>
    <w:rsid w:val="00787182"/>
    <w:rsid w:val="007A15BE"/>
    <w:rsid w:val="007C3E61"/>
    <w:rsid w:val="007E77C4"/>
    <w:rsid w:val="007E7DEC"/>
    <w:rsid w:val="007F62B8"/>
    <w:rsid w:val="00807CA2"/>
    <w:rsid w:val="00812BAC"/>
    <w:rsid w:val="00817D65"/>
    <w:rsid w:val="008416CC"/>
    <w:rsid w:val="008536C4"/>
    <w:rsid w:val="00856F23"/>
    <w:rsid w:val="008951D5"/>
    <w:rsid w:val="008A6884"/>
    <w:rsid w:val="008B3359"/>
    <w:rsid w:val="00914137"/>
    <w:rsid w:val="00934448"/>
    <w:rsid w:val="0095222C"/>
    <w:rsid w:val="00971F6C"/>
    <w:rsid w:val="00975618"/>
    <w:rsid w:val="00975893"/>
    <w:rsid w:val="00975AAE"/>
    <w:rsid w:val="00985A52"/>
    <w:rsid w:val="009B4BB8"/>
    <w:rsid w:val="009C2D44"/>
    <w:rsid w:val="009E28A8"/>
    <w:rsid w:val="00A46145"/>
    <w:rsid w:val="00A53A2D"/>
    <w:rsid w:val="00AB5143"/>
    <w:rsid w:val="00AE0F00"/>
    <w:rsid w:val="00AE484C"/>
    <w:rsid w:val="00AF42FF"/>
    <w:rsid w:val="00B06678"/>
    <w:rsid w:val="00B138BA"/>
    <w:rsid w:val="00B17722"/>
    <w:rsid w:val="00B74B36"/>
    <w:rsid w:val="00BA0ECA"/>
    <w:rsid w:val="00BD7724"/>
    <w:rsid w:val="00BF1F5E"/>
    <w:rsid w:val="00BF40BF"/>
    <w:rsid w:val="00C33B04"/>
    <w:rsid w:val="00C42034"/>
    <w:rsid w:val="00C45F24"/>
    <w:rsid w:val="00C46906"/>
    <w:rsid w:val="00C75585"/>
    <w:rsid w:val="00CD00E8"/>
    <w:rsid w:val="00CE06BE"/>
    <w:rsid w:val="00CE4CAB"/>
    <w:rsid w:val="00D12E2D"/>
    <w:rsid w:val="00D16418"/>
    <w:rsid w:val="00D174A4"/>
    <w:rsid w:val="00D22BD1"/>
    <w:rsid w:val="00D47880"/>
    <w:rsid w:val="00D74738"/>
    <w:rsid w:val="00DA029F"/>
    <w:rsid w:val="00DA5CF7"/>
    <w:rsid w:val="00DB2EF6"/>
    <w:rsid w:val="00DE40BD"/>
    <w:rsid w:val="00DE6BA6"/>
    <w:rsid w:val="00DF39E3"/>
    <w:rsid w:val="00DF3BEC"/>
    <w:rsid w:val="00E017A1"/>
    <w:rsid w:val="00E17FDA"/>
    <w:rsid w:val="00E4177D"/>
    <w:rsid w:val="00E56C9E"/>
    <w:rsid w:val="00E616F9"/>
    <w:rsid w:val="00E66212"/>
    <w:rsid w:val="00E67961"/>
    <w:rsid w:val="00E81A9C"/>
    <w:rsid w:val="00E95215"/>
    <w:rsid w:val="00EB16ED"/>
    <w:rsid w:val="00ED6E31"/>
    <w:rsid w:val="00EF1CA8"/>
    <w:rsid w:val="00F332F7"/>
    <w:rsid w:val="00F61FFB"/>
    <w:rsid w:val="00F621D7"/>
    <w:rsid w:val="00F71D17"/>
    <w:rsid w:val="00F81AF5"/>
    <w:rsid w:val="00F824A3"/>
    <w:rsid w:val="00F85159"/>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lang w:val="vi-VN"/>
    </w:rPr>
  </w:style>
  <w:style w:type="paragraph" w:styleId="Heading3">
    <w:name w:val="heading 3"/>
    <w:basedOn w:val="Normal"/>
    <w:next w:val="Normal"/>
    <w:link w:val="Heading3Char"/>
    <w:unhideWhenUsed/>
    <w:qFormat/>
    <w:rsid w:val="00E66212"/>
    <w:pPr>
      <w:keepNext/>
      <w:spacing w:before="60"/>
      <w:jc w:val="center"/>
      <w:outlineLvl w:val="2"/>
    </w:pPr>
    <w:rPr>
      <w:rFonts w:eastAsia="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66212"/>
    <w:rPr>
      <w:rFonts w:eastAsia="Times New Roman"/>
      <w:b/>
      <w:noProof/>
      <w:color w:val="002060"/>
      <w:sz w:val="26"/>
      <w:szCs w:val="28"/>
      <w:lang w:val="vi-VN" w:eastAsia="vi-VN"/>
    </w:rPr>
  </w:style>
  <w:style w:type="paragraph" w:customStyle="1" w:styleId="Befor-After">
    <w:name w:val="Befor-After"/>
    <w:basedOn w:val="Normal"/>
    <w:qFormat/>
    <w:rsid w:val="00E66212"/>
    <w:pPr>
      <w:spacing w:before="120" w:after="120"/>
      <w:jc w:val="both"/>
    </w:pPr>
    <w:rPr>
      <w:rFonts w:eastAsia="Times New Roman"/>
      <w:color w:val="002060"/>
      <w:szCs w:val="28"/>
    </w:rPr>
  </w:style>
  <w:style w:type="character" w:styleId="PageNumber">
    <w:name w:val="page number"/>
    <w:rsid w:val="00E616F9"/>
  </w:style>
  <w:style w:type="paragraph" w:styleId="Header">
    <w:name w:val="header"/>
    <w:basedOn w:val="Normal"/>
    <w:link w:val="HeaderChar"/>
    <w:uiPriority w:val="99"/>
    <w:rsid w:val="00E616F9"/>
    <w:pPr>
      <w:tabs>
        <w:tab w:val="center" w:pos="4320"/>
        <w:tab w:val="right" w:pos="8640"/>
      </w:tabs>
    </w:pPr>
    <w:rPr>
      <w:rFonts w:eastAsia="Times New Roman"/>
      <w:sz w:val="24"/>
      <w:szCs w:val="24"/>
    </w:rPr>
  </w:style>
  <w:style w:type="character" w:customStyle="1" w:styleId="HeaderChar">
    <w:name w:val="Header Char"/>
    <w:link w:val="Header"/>
    <w:uiPriority w:val="99"/>
    <w:rsid w:val="00E616F9"/>
    <w:rPr>
      <w:rFonts w:eastAsia="Times New Roman"/>
      <w:noProof/>
      <w:sz w:val="24"/>
      <w:szCs w:val="24"/>
    </w:rPr>
  </w:style>
  <w:style w:type="paragraph" w:styleId="Footer">
    <w:name w:val="footer"/>
    <w:basedOn w:val="Normal"/>
    <w:link w:val="FooterChar"/>
    <w:uiPriority w:val="99"/>
    <w:unhideWhenUsed/>
    <w:rsid w:val="00B74B36"/>
    <w:pPr>
      <w:tabs>
        <w:tab w:val="center" w:pos="4680"/>
        <w:tab w:val="right" w:pos="9360"/>
      </w:tabs>
    </w:pPr>
  </w:style>
  <w:style w:type="character" w:customStyle="1" w:styleId="FooterChar">
    <w:name w:val="Footer Char"/>
    <w:link w:val="Footer"/>
    <w:uiPriority w:val="99"/>
    <w:rsid w:val="00B74B36"/>
    <w:rPr>
      <w:sz w:val="28"/>
    </w:rPr>
  </w:style>
  <w:style w:type="character" w:styleId="CommentReference">
    <w:name w:val="annotation reference"/>
    <w:uiPriority w:val="99"/>
    <w:semiHidden/>
    <w:unhideWhenUsed/>
    <w:rsid w:val="00690EB2"/>
    <w:rPr>
      <w:sz w:val="16"/>
      <w:szCs w:val="16"/>
    </w:rPr>
  </w:style>
  <w:style w:type="paragraph" w:styleId="CommentText">
    <w:name w:val="annotation text"/>
    <w:basedOn w:val="Normal"/>
    <w:link w:val="CommentTextChar"/>
    <w:uiPriority w:val="99"/>
    <w:semiHidden/>
    <w:unhideWhenUsed/>
    <w:rsid w:val="00690EB2"/>
    <w:rPr>
      <w:sz w:val="20"/>
    </w:rPr>
  </w:style>
  <w:style w:type="character" w:customStyle="1" w:styleId="CommentTextChar">
    <w:name w:val="Comment Text Char"/>
    <w:basedOn w:val="DefaultParagraphFont"/>
    <w:link w:val="CommentText"/>
    <w:uiPriority w:val="99"/>
    <w:semiHidden/>
    <w:rsid w:val="00690EB2"/>
  </w:style>
  <w:style w:type="paragraph" w:styleId="CommentSubject">
    <w:name w:val="annotation subject"/>
    <w:basedOn w:val="CommentText"/>
    <w:next w:val="CommentText"/>
    <w:link w:val="CommentSubjectChar"/>
    <w:uiPriority w:val="99"/>
    <w:semiHidden/>
    <w:unhideWhenUsed/>
    <w:rsid w:val="00690EB2"/>
    <w:rPr>
      <w:b/>
      <w:bCs/>
    </w:rPr>
  </w:style>
  <w:style w:type="character" w:customStyle="1" w:styleId="CommentSubjectChar">
    <w:name w:val="Comment Subject Char"/>
    <w:link w:val="CommentSubject"/>
    <w:uiPriority w:val="99"/>
    <w:semiHidden/>
    <w:rsid w:val="00690EB2"/>
    <w:rPr>
      <w:b/>
      <w:bCs/>
    </w:rPr>
  </w:style>
  <w:style w:type="paragraph" w:styleId="BalloonText">
    <w:name w:val="Balloon Text"/>
    <w:basedOn w:val="Normal"/>
    <w:link w:val="BalloonTextChar"/>
    <w:uiPriority w:val="99"/>
    <w:semiHidden/>
    <w:unhideWhenUsed/>
    <w:rsid w:val="00690EB2"/>
    <w:rPr>
      <w:rFonts w:ascii="Segoe UI" w:hAnsi="Segoe UI" w:cs="Segoe UI"/>
      <w:sz w:val="18"/>
      <w:szCs w:val="18"/>
    </w:rPr>
  </w:style>
  <w:style w:type="character" w:customStyle="1" w:styleId="BalloonTextChar">
    <w:name w:val="Balloon Text Char"/>
    <w:link w:val="BalloonText"/>
    <w:uiPriority w:val="99"/>
    <w:semiHidden/>
    <w:rsid w:val="00690EB2"/>
    <w:rPr>
      <w:rFonts w:ascii="Segoe UI"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uiPriority w:val="99"/>
    <w:unhideWhenUsed/>
    <w:qFormat/>
    <w:rsid w:val="000E4011"/>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basedOn w:val="DefaultParagraphFont"/>
    <w:link w:val="FootnoteText"/>
    <w:uiPriority w:val="99"/>
    <w:rsid w:val="000E4011"/>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0E4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lang w:val="vi-VN"/>
    </w:rPr>
  </w:style>
  <w:style w:type="paragraph" w:styleId="Heading3">
    <w:name w:val="heading 3"/>
    <w:basedOn w:val="Normal"/>
    <w:next w:val="Normal"/>
    <w:link w:val="Heading3Char"/>
    <w:unhideWhenUsed/>
    <w:qFormat/>
    <w:rsid w:val="00E66212"/>
    <w:pPr>
      <w:keepNext/>
      <w:spacing w:before="60"/>
      <w:jc w:val="center"/>
      <w:outlineLvl w:val="2"/>
    </w:pPr>
    <w:rPr>
      <w:rFonts w:eastAsia="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66212"/>
    <w:rPr>
      <w:rFonts w:eastAsia="Times New Roman"/>
      <w:b/>
      <w:noProof/>
      <w:color w:val="002060"/>
      <w:sz w:val="26"/>
      <w:szCs w:val="28"/>
      <w:lang w:val="vi-VN" w:eastAsia="vi-VN"/>
    </w:rPr>
  </w:style>
  <w:style w:type="paragraph" w:customStyle="1" w:styleId="Befor-After">
    <w:name w:val="Befor-After"/>
    <w:basedOn w:val="Normal"/>
    <w:qFormat/>
    <w:rsid w:val="00E66212"/>
    <w:pPr>
      <w:spacing w:before="120" w:after="120"/>
      <w:jc w:val="both"/>
    </w:pPr>
    <w:rPr>
      <w:rFonts w:eastAsia="Times New Roman"/>
      <w:color w:val="002060"/>
      <w:szCs w:val="28"/>
    </w:rPr>
  </w:style>
  <w:style w:type="character" w:styleId="PageNumber">
    <w:name w:val="page number"/>
    <w:rsid w:val="00E616F9"/>
  </w:style>
  <w:style w:type="paragraph" w:styleId="Header">
    <w:name w:val="header"/>
    <w:basedOn w:val="Normal"/>
    <w:link w:val="HeaderChar"/>
    <w:uiPriority w:val="99"/>
    <w:rsid w:val="00E616F9"/>
    <w:pPr>
      <w:tabs>
        <w:tab w:val="center" w:pos="4320"/>
        <w:tab w:val="right" w:pos="8640"/>
      </w:tabs>
    </w:pPr>
    <w:rPr>
      <w:rFonts w:eastAsia="Times New Roman"/>
      <w:sz w:val="24"/>
      <w:szCs w:val="24"/>
    </w:rPr>
  </w:style>
  <w:style w:type="character" w:customStyle="1" w:styleId="HeaderChar">
    <w:name w:val="Header Char"/>
    <w:link w:val="Header"/>
    <w:uiPriority w:val="99"/>
    <w:rsid w:val="00E616F9"/>
    <w:rPr>
      <w:rFonts w:eastAsia="Times New Roman"/>
      <w:noProof/>
      <w:sz w:val="24"/>
      <w:szCs w:val="24"/>
    </w:rPr>
  </w:style>
  <w:style w:type="paragraph" w:styleId="Footer">
    <w:name w:val="footer"/>
    <w:basedOn w:val="Normal"/>
    <w:link w:val="FooterChar"/>
    <w:uiPriority w:val="99"/>
    <w:unhideWhenUsed/>
    <w:rsid w:val="00B74B36"/>
    <w:pPr>
      <w:tabs>
        <w:tab w:val="center" w:pos="4680"/>
        <w:tab w:val="right" w:pos="9360"/>
      </w:tabs>
    </w:pPr>
  </w:style>
  <w:style w:type="character" w:customStyle="1" w:styleId="FooterChar">
    <w:name w:val="Footer Char"/>
    <w:link w:val="Footer"/>
    <w:uiPriority w:val="99"/>
    <w:rsid w:val="00B74B36"/>
    <w:rPr>
      <w:sz w:val="28"/>
    </w:rPr>
  </w:style>
  <w:style w:type="character" w:styleId="CommentReference">
    <w:name w:val="annotation reference"/>
    <w:uiPriority w:val="99"/>
    <w:semiHidden/>
    <w:unhideWhenUsed/>
    <w:rsid w:val="00690EB2"/>
    <w:rPr>
      <w:sz w:val="16"/>
      <w:szCs w:val="16"/>
    </w:rPr>
  </w:style>
  <w:style w:type="paragraph" w:styleId="CommentText">
    <w:name w:val="annotation text"/>
    <w:basedOn w:val="Normal"/>
    <w:link w:val="CommentTextChar"/>
    <w:uiPriority w:val="99"/>
    <w:semiHidden/>
    <w:unhideWhenUsed/>
    <w:rsid w:val="00690EB2"/>
    <w:rPr>
      <w:sz w:val="20"/>
    </w:rPr>
  </w:style>
  <w:style w:type="character" w:customStyle="1" w:styleId="CommentTextChar">
    <w:name w:val="Comment Text Char"/>
    <w:basedOn w:val="DefaultParagraphFont"/>
    <w:link w:val="CommentText"/>
    <w:uiPriority w:val="99"/>
    <w:semiHidden/>
    <w:rsid w:val="00690EB2"/>
  </w:style>
  <w:style w:type="paragraph" w:styleId="CommentSubject">
    <w:name w:val="annotation subject"/>
    <w:basedOn w:val="CommentText"/>
    <w:next w:val="CommentText"/>
    <w:link w:val="CommentSubjectChar"/>
    <w:uiPriority w:val="99"/>
    <w:semiHidden/>
    <w:unhideWhenUsed/>
    <w:rsid w:val="00690EB2"/>
    <w:rPr>
      <w:b/>
      <w:bCs/>
    </w:rPr>
  </w:style>
  <w:style w:type="character" w:customStyle="1" w:styleId="CommentSubjectChar">
    <w:name w:val="Comment Subject Char"/>
    <w:link w:val="CommentSubject"/>
    <w:uiPriority w:val="99"/>
    <w:semiHidden/>
    <w:rsid w:val="00690EB2"/>
    <w:rPr>
      <w:b/>
      <w:bCs/>
    </w:rPr>
  </w:style>
  <w:style w:type="paragraph" w:styleId="BalloonText">
    <w:name w:val="Balloon Text"/>
    <w:basedOn w:val="Normal"/>
    <w:link w:val="BalloonTextChar"/>
    <w:uiPriority w:val="99"/>
    <w:semiHidden/>
    <w:unhideWhenUsed/>
    <w:rsid w:val="00690EB2"/>
    <w:rPr>
      <w:rFonts w:ascii="Segoe UI" w:hAnsi="Segoe UI" w:cs="Segoe UI"/>
      <w:sz w:val="18"/>
      <w:szCs w:val="18"/>
    </w:rPr>
  </w:style>
  <w:style w:type="character" w:customStyle="1" w:styleId="BalloonTextChar">
    <w:name w:val="Balloon Text Char"/>
    <w:link w:val="BalloonText"/>
    <w:uiPriority w:val="99"/>
    <w:semiHidden/>
    <w:rsid w:val="00690EB2"/>
    <w:rPr>
      <w:rFonts w:ascii="Segoe UI" w:hAnsi="Segoe UI" w:cs="Segoe UI"/>
      <w:sz w:val="18"/>
      <w:szCs w:val="1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uiPriority w:val="99"/>
    <w:unhideWhenUsed/>
    <w:qFormat/>
    <w:rsid w:val="000E4011"/>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basedOn w:val="DefaultParagraphFont"/>
    <w:link w:val="FootnoteText"/>
    <w:uiPriority w:val="99"/>
    <w:rsid w:val="000E4011"/>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unhideWhenUsed/>
    <w:qFormat/>
    <w:rsid w:val="000E4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98C0-A9C1-48E0-980C-6E780B64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2020-10-22T06:55:00Z</dcterms:created>
  <dcterms:modified xsi:type="dcterms:W3CDTF">2020-10-22T09:25:00Z</dcterms:modified>
</cp:coreProperties>
</file>