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777"/>
      </w:tblGrid>
      <w:tr w:rsidR="00A94586" w:rsidRPr="00A94586" w14:paraId="50F55C7E" w14:textId="77777777" w:rsidTr="00467A33">
        <w:trPr>
          <w:trHeight w:hRule="exact" w:val="826"/>
        </w:trPr>
        <w:tc>
          <w:tcPr>
            <w:tcW w:w="1855" w:type="pct"/>
            <w:tcBorders>
              <w:top w:val="nil"/>
              <w:left w:val="nil"/>
              <w:bottom w:val="nil"/>
              <w:right w:val="nil"/>
            </w:tcBorders>
            <w:shd w:val="clear" w:color="auto" w:fill="auto"/>
          </w:tcPr>
          <w:p w14:paraId="487B8086" w14:textId="77777777" w:rsidR="001F7296" w:rsidRPr="00A94586" w:rsidRDefault="001F7296" w:rsidP="00FD50CE">
            <w:pPr>
              <w:spacing w:before="60"/>
              <w:jc w:val="center"/>
              <w:rPr>
                <w:b/>
                <w:sz w:val="26"/>
              </w:rPr>
            </w:pPr>
            <w:r w:rsidRPr="00A94586">
              <w:rPr>
                <w:b/>
                <w:sz w:val="26"/>
              </w:rPr>
              <w:t>HỘI ĐỒNG NHÂN DÂN</w:t>
            </w:r>
          </w:p>
          <w:p w14:paraId="44FE7483" w14:textId="77777777" w:rsidR="001F7296" w:rsidRPr="00A94586" w:rsidRDefault="001F7296" w:rsidP="00FD50CE">
            <w:pPr>
              <w:jc w:val="center"/>
              <w:rPr>
                <w:b/>
                <w:sz w:val="26"/>
              </w:rPr>
            </w:pPr>
            <w:r w:rsidRPr="00A94586">
              <w:rPr>
                <w:sz w:val="26"/>
                <w:lang w:eastAsia="vi-VN"/>
              </w:rPr>
              <mc:AlternateContent>
                <mc:Choice Requires="wps">
                  <w:drawing>
                    <wp:anchor distT="4294967295" distB="4294967295" distL="114300" distR="114300" simplePos="0" relativeHeight="251655680" behindDoc="0" locked="0" layoutInCell="1" allowOverlap="1" wp14:anchorId="50FDBDA6" wp14:editId="3161725B">
                      <wp:simplePos x="0" y="0"/>
                      <wp:positionH relativeFrom="column">
                        <wp:align>center</wp:align>
                      </wp:positionH>
                      <wp:positionV relativeFrom="paragraph">
                        <wp:posOffset>219074</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D67992" id="Straight Connector 5" o:spid="_x0000_s1026" style="position:absolute;z-index:2516556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6D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Lh93oMdAgAANgQAAA4AAAAAAAAAAAAAAAAALgIAAGRycy9lMm9Eb2MueG1sUEsBAi0A&#10;FAAGAAgAAAAhAFVmomDcAAAABQEAAA8AAAAAAAAAAAAAAAAAdwQAAGRycy9kb3ducmV2LnhtbFBL&#10;BQYAAAAABAAEAPMAAACABQAAAAA=&#10;" strokecolor="navy" strokeweight="1pt"/>
                  </w:pict>
                </mc:Fallback>
              </mc:AlternateContent>
            </w:r>
            <w:r w:rsidRPr="00A94586">
              <w:rPr>
                <w:b/>
                <w:sz w:val="26"/>
              </w:rPr>
              <w:t>TỈNH KON TUM</w:t>
            </w:r>
          </w:p>
        </w:tc>
        <w:tc>
          <w:tcPr>
            <w:tcW w:w="3145" w:type="pct"/>
            <w:tcBorders>
              <w:top w:val="nil"/>
              <w:left w:val="nil"/>
              <w:bottom w:val="nil"/>
              <w:right w:val="nil"/>
            </w:tcBorders>
            <w:shd w:val="clear" w:color="auto" w:fill="auto"/>
          </w:tcPr>
          <w:p w14:paraId="70C8ABA4" w14:textId="77777777" w:rsidR="001F7296" w:rsidRPr="00A94586" w:rsidRDefault="001F7296" w:rsidP="00FD50CE">
            <w:pPr>
              <w:spacing w:before="60"/>
              <w:jc w:val="center"/>
              <w:rPr>
                <w:b/>
                <w:sz w:val="26"/>
              </w:rPr>
            </w:pPr>
            <w:r w:rsidRPr="00A94586">
              <w:rPr>
                <w:b/>
                <w:sz w:val="26"/>
              </w:rPr>
              <w:t>CỘNG HÒA XÃ HỘI CHỦ NGHĨA VIỆT NAM</w:t>
            </w:r>
          </w:p>
          <w:p w14:paraId="5D6D9B8D" w14:textId="77777777" w:rsidR="001F7296" w:rsidRPr="00A94586" w:rsidRDefault="001F7296" w:rsidP="00FD50CE">
            <w:pPr>
              <w:jc w:val="center"/>
              <w:rPr>
                <w:b/>
                <w:sz w:val="26"/>
              </w:rPr>
            </w:pPr>
            <w:r w:rsidRPr="00A94586">
              <w:rPr>
                <w:b/>
                <w:sz w:val="28"/>
                <w:lang w:eastAsia="vi-VN"/>
              </w:rPr>
              <mc:AlternateContent>
                <mc:Choice Requires="wps">
                  <w:drawing>
                    <wp:anchor distT="4294967295" distB="4294967295" distL="114300" distR="114300" simplePos="0" relativeHeight="251656704" behindDoc="0" locked="0" layoutInCell="1" allowOverlap="1" wp14:anchorId="026CD9DD" wp14:editId="24EEADBB">
                      <wp:simplePos x="0" y="0"/>
                      <wp:positionH relativeFrom="column">
                        <wp:align>center</wp:align>
                      </wp:positionH>
                      <wp:positionV relativeFrom="paragraph">
                        <wp:posOffset>191769</wp:posOffset>
                      </wp:positionV>
                      <wp:extent cx="21602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A319E5" id="Straight Connector 4" o:spid="_x0000_s1026" style="position:absolute;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" strokecolor="#002060" strokeweight="1pt"/>
                  </w:pict>
                </mc:Fallback>
              </mc:AlternateContent>
            </w:r>
            <w:r w:rsidRPr="00A94586">
              <w:rPr>
                <w:b/>
                <w:sz w:val="28"/>
              </w:rPr>
              <w:t>Độc lập - Tự do - Hạnh phúc</w:t>
            </w:r>
          </w:p>
        </w:tc>
      </w:tr>
      <w:tr w:rsidR="00A94586" w:rsidRPr="00A94586" w14:paraId="63813A01" w14:textId="77777777" w:rsidTr="0046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26"/>
        </w:trPr>
        <w:tc>
          <w:tcPr>
            <w:tcW w:w="1855" w:type="pct"/>
            <w:shd w:val="clear" w:color="auto" w:fill="auto"/>
          </w:tcPr>
          <w:p w14:paraId="6FEA39AB" w14:textId="4523B75B" w:rsidR="001F7296" w:rsidRPr="00A94586" w:rsidRDefault="001F7296" w:rsidP="00FD50CE">
            <w:pPr>
              <w:jc w:val="center"/>
              <w:rPr>
                <w:sz w:val="28"/>
                <w:szCs w:val="28"/>
              </w:rPr>
            </w:pPr>
            <w:r w:rsidRPr="00A94586">
              <w:rPr>
                <w:sz w:val="28"/>
                <w:szCs w:val="28"/>
              </w:rPr>
              <w:t xml:space="preserve">Số: </w:t>
            </w:r>
            <w:r w:rsidR="002D161A">
              <w:rPr>
                <w:sz w:val="28"/>
                <w:szCs w:val="28"/>
                <w:lang w:val="en-US"/>
              </w:rPr>
              <w:t>136</w:t>
            </w:r>
            <w:r w:rsidRPr="00A94586">
              <w:rPr>
                <w:sz w:val="28"/>
                <w:szCs w:val="28"/>
              </w:rPr>
              <w:t xml:space="preserve"> /BC-HĐND</w:t>
            </w:r>
          </w:p>
          <w:p w14:paraId="11F40A68" w14:textId="77777777" w:rsidR="005A7CC2" w:rsidRPr="00A94586" w:rsidRDefault="005A7CC2" w:rsidP="00FD50CE">
            <w:pPr>
              <w:jc w:val="center"/>
              <w:rPr>
                <w:szCs w:val="28"/>
              </w:rPr>
            </w:pPr>
          </w:p>
        </w:tc>
        <w:tc>
          <w:tcPr>
            <w:tcW w:w="3145" w:type="pct"/>
            <w:shd w:val="clear" w:color="auto" w:fill="auto"/>
          </w:tcPr>
          <w:p w14:paraId="5A3FFAB1" w14:textId="6D01B87D" w:rsidR="001F7296" w:rsidRPr="002D161A" w:rsidRDefault="001F7296" w:rsidP="002D161A">
            <w:pPr>
              <w:jc w:val="center"/>
              <w:rPr>
                <w:i/>
                <w:szCs w:val="28"/>
                <w:lang w:val="en-US"/>
              </w:rPr>
            </w:pPr>
            <w:r w:rsidRPr="00A94586">
              <w:rPr>
                <w:i/>
                <w:sz w:val="28"/>
                <w:szCs w:val="28"/>
              </w:rPr>
              <w:t>Kon Tum, ngày</w:t>
            </w:r>
            <w:r w:rsidRPr="00A94586">
              <w:rPr>
                <w:i/>
                <w:sz w:val="28"/>
                <w:szCs w:val="28"/>
                <w:lang w:val="en-GB"/>
              </w:rPr>
              <w:t xml:space="preserve"> </w:t>
            </w:r>
            <w:r w:rsidR="002D161A">
              <w:rPr>
                <w:i/>
                <w:sz w:val="28"/>
                <w:szCs w:val="28"/>
                <w:lang w:val="en-GB"/>
              </w:rPr>
              <w:t>30</w:t>
            </w:r>
            <w:r w:rsidRPr="00A94586">
              <w:rPr>
                <w:i/>
                <w:sz w:val="28"/>
                <w:szCs w:val="28"/>
                <w:lang w:val="en-GB"/>
              </w:rPr>
              <w:t xml:space="preserve"> </w:t>
            </w:r>
            <w:r w:rsidRPr="00A94586">
              <w:rPr>
                <w:i/>
                <w:sz w:val="28"/>
                <w:szCs w:val="28"/>
              </w:rPr>
              <w:t xml:space="preserve"> thán</w:t>
            </w:r>
            <w:r w:rsidRPr="00A94586">
              <w:rPr>
                <w:i/>
                <w:sz w:val="28"/>
                <w:szCs w:val="28"/>
                <w:lang w:val="en-US"/>
              </w:rPr>
              <w:t>g</w:t>
            </w:r>
            <w:r w:rsidR="00726EA8" w:rsidRPr="00A94586">
              <w:rPr>
                <w:i/>
                <w:sz w:val="28"/>
                <w:szCs w:val="28"/>
                <w:lang w:val="en-US"/>
              </w:rPr>
              <w:t xml:space="preserve"> </w:t>
            </w:r>
            <w:r w:rsidR="002D161A">
              <w:rPr>
                <w:i/>
                <w:sz w:val="28"/>
                <w:szCs w:val="28"/>
                <w:lang w:val="en-US"/>
              </w:rPr>
              <w:t>11</w:t>
            </w:r>
            <w:r w:rsidR="00762486" w:rsidRPr="00A94586">
              <w:rPr>
                <w:i/>
                <w:sz w:val="28"/>
                <w:szCs w:val="28"/>
              </w:rPr>
              <w:t xml:space="preserve"> năm </w:t>
            </w:r>
            <w:r w:rsidR="002D161A">
              <w:rPr>
                <w:i/>
                <w:sz w:val="28"/>
                <w:szCs w:val="28"/>
                <w:lang w:val="en-US"/>
              </w:rPr>
              <w:t>2019</w:t>
            </w:r>
          </w:p>
        </w:tc>
      </w:tr>
    </w:tbl>
    <w:p w14:paraId="6F9B332B" w14:textId="77777777" w:rsidR="001F7296" w:rsidRPr="00A94586" w:rsidRDefault="001F7296" w:rsidP="001F7296">
      <w:pPr>
        <w:jc w:val="center"/>
        <w:rPr>
          <w:b/>
          <w:sz w:val="28"/>
        </w:rPr>
      </w:pPr>
      <w:r w:rsidRPr="00A94586">
        <w:rPr>
          <w:b/>
          <w:sz w:val="28"/>
        </w:rPr>
        <w:t>BÁO CÁO</w:t>
      </w:r>
    </w:p>
    <w:p w14:paraId="3006EDA9" w14:textId="77777777" w:rsidR="001F7296" w:rsidRPr="00A94586" w:rsidRDefault="000C1102" w:rsidP="001F7296">
      <w:pPr>
        <w:jc w:val="center"/>
        <w:rPr>
          <w:b/>
          <w:sz w:val="28"/>
        </w:rPr>
      </w:pPr>
      <w:r w:rsidRPr="00A94586">
        <w:rPr>
          <w:b/>
          <w:sz w:val="28"/>
        </w:rPr>
        <w:t>Công tác</w:t>
      </w:r>
      <w:r w:rsidR="00762486" w:rsidRPr="00A94586">
        <w:rPr>
          <w:b/>
          <w:sz w:val="28"/>
        </w:rPr>
        <w:t xml:space="preserve"> năm 2019</w:t>
      </w:r>
      <w:r w:rsidR="001F7296" w:rsidRPr="00A94586">
        <w:rPr>
          <w:b/>
          <w:sz w:val="28"/>
        </w:rPr>
        <w:t xml:space="preserve"> </w:t>
      </w:r>
      <w:r w:rsidR="00762486" w:rsidRPr="00A94586">
        <w:rPr>
          <w:b/>
          <w:sz w:val="28"/>
        </w:rPr>
        <w:t>và chương trình công tác năm 2020</w:t>
      </w:r>
    </w:p>
    <w:p w14:paraId="14D83BBF" w14:textId="77777777" w:rsidR="001F7296" w:rsidRPr="00A94586" w:rsidRDefault="001F7296" w:rsidP="001F7296">
      <w:pPr>
        <w:jc w:val="center"/>
        <w:rPr>
          <w:b/>
          <w:sz w:val="28"/>
        </w:rPr>
      </w:pPr>
      <w:r w:rsidRPr="00A94586">
        <w:rPr>
          <w:b/>
          <w:sz w:val="28"/>
        </w:rPr>
        <w:t>của Ban Kinh tế - Ngân sách</w:t>
      </w:r>
      <w:r w:rsidR="00A64EA0" w:rsidRPr="00A94586">
        <w:rPr>
          <w:b/>
          <w:sz w:val="28"/>
        </w:rPr>
        <w:t xml:space="preserve"> </w:t>
      </w:r>
      <w:r w:rsidR="00911AB4" w:rsidRPr="00A94586">
        <w:rPr>
          <w:b/>
          <w:sz w:val="28"/>
          <w:szCs w:val="28"/>
        </w:rPr>
        <w:t>Hội đồng nhân dân</w:t>
      </w:r>
      <w:r w:rsidR="00911AB4" w:rsidRPr="00A94586">
        <w:rPr>
          <w:sz w:val="28"/>
          <w:szCs w:val="28"/>
        </w:rPr>
        <w:t xml:space="preserve"> </w:t>
      </w:r>
      <w:r w:rsidR="00A64EA0" w:rsidRPr="00A94586">
        <w:rPr>
          <w:b/>
          <w:sz w:val="28"/>
        </w:rPr>
        <w:t>tỉnh</w:t>
      </w:r>
    </w:p>
    <w:p w14:paraId="4678CF93" w14:textId="77777777" w:rsidR="001F7296" w:rsidRPr="00A94586" w:rsidRDefault="001F7296" w:rsidP="001F7296">
      <w:pPr>
        <w:tabs>
          <w:tab w:val="left" w:pos="1920"/>
          <w:tab w:val="right" w:pos="7080"/>
        </w:tabs>
        <w:spacing w:before="120" w:after="120"/>
        <w:ind w:right="1512"/>
        <w:jc w:val="both"/>
        <w:rPr>
          <w:b/>
          <w:sz w:val="28"/>
          <w:szCs w:val="28"/>
        </w:rPr>
      </w:pPr>
      <w:r w:rsidRPr="00A94586">
        <w:rPr>
          <w:i/>
          <w:sz w:val="28"/>
          <w:szCs w:val="28"/>
          <w:lang w:eastAsia="vi-VN"/>
        </w:rPr>
        <mc:AlternateContent>
          <mc:Choice Requires="wps">
            <w:drawing>
              <wp:anchor distT="4294967295" distB="4294967295" distL="114300" distR="114300" simplePos="0" relativeHeight="251657728" behindDoc="0" locked="0" layoutInCell="1" allowOverlap="1" wp14:anchorId="738BAC7C" wp14:editId="506501D0">
                <wp:simplePos x="0" y="0"/>
                <wp:positionH relativeFrom="margin">
                  <wp:align>center</wp:align>
                </wp:positionH>
                <wp:positionV relativeFrom="paragraph">
                  <wp:posOffset>83184</wp:posOffset>
                </wp:positionV>
                <wp:extent cx="53975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52A631" id="Straight Connector 3"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55pt" to="4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O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" strokeweight="1pt">
                <w10:wrap anchorx="margin"/>
              </v:line>
            </w:pict>
          </mc:Fallback>
        </mc:AlternateContent>
      </w:r>
    </w:p>
    <w:p w14:paraId="23C0154B" w14:textId="77777777" w:rsidR="001F7296" w:rsidRPr="00A94586" w:rsidRDefault="001F7296" w:rsidP="005E68CC">
      <w:pPr>
        <w:spacing w:before="120" w:after="120"/>
        <w:ind w:firstLine="720"/>
        <w:jc w:val="both"/>
        <w:rPr>
          <w:sz w:val="28"/>
          <w:szCs w:val="28"/>
        </w:rPr>
      </w:pPr>
      <w:r w:rsidRPr="00A94586">
        <w:rPr>
          <w:sz w:val="28"/>
          <w:szCs w:val="28"/>
        </w:rPr>
        <w:t xml:space="preserve">Căn cứ Luật Tổ chức chính quyền địa phương năm 2015; Luật Hoạt động giám sát của Quốc hội và Hội đồng nhân dân 2015, Ban Kinh tế - Ngân sách Hội đồng nhân dân tỉnh </w:t>
      </w:r>
      <w:r w:rsidR="000B4913" w:rsidRPr="00A94586">
        <w:rPr>
          <w:sz w:val="28"/>
          <w:szCs w:val="28"/>
        </w:rPr>
        <w:t xml:space="preserve">(Ban KT-NS) </w:t>
      </w:r>
      <w:r w:rsidRPr="00A94586">
        <w:rPr>
          <w:sz w:val="28"/>
          <w:szCs w:val="28"/>
        </w:rPr>
        <w:t xml:space="preserve">báo cáo </w:t>
      </w:r>
      <w:r w:rsidR="000C1102" w:rsidRPr="00A94586">
        <w:rPr>
          <w:sz w:val="28"/>
          <w:szCs w:val="28"/>
        </w:rPr>
        <w:t>công tác</w:t>
      </w:r>
      <w:r w:rsidR="00762486" w:rsidRPr="00A94586">
        <w:rPr>
          <w:sz w:val="28"/>
          <w:szCs w:val="28"/>
        </w:rPr>
        <w:t xml:space="preserve"> năm 2019</w:t>
      </w:r>
      <w:r w:rsidRPr="00A94586">
        <w:rPr>
          <w:sz w:val="28"/>
          <w:szCs w:val="28"/>
        </w:rPr>
        <w:t xml:space="preserve"> và </w:t>
      </w:r>
      <w:r w:rsidR="000C1102" w:rsidRPr="00A94586">
        <w:rPr>
          <w:sz w:val="28"/>
          <w:szCs w:val="28"/>
        </w:rPr>
        <w:t>chương trình công tác</w:t>
      </w:r>
      <w:r w:rsidR="00762486" w:rsidRPr="00A94586">
        <w:rPr>
          <w:sz w:val="28"/>
          <w:szCs w:val="28"/>
        </w:rPr>
        <w:t xml:space="preserve"> năm 2020</w:t>
      </w:r>
      <w:r w:rsidRPr="00A94586">
        <w:rPr>
          <w:sz w:val="28"/>
          <w:szCs w:val="28"/>
        </w:rPr>
        <w:t xml:space="preserve"> cụ thể như sau:</w:t>
      </w:r>
    </w:p>
    <w:p w14:paraId="1AFD9E63" w14:textId="77777777" w:rsidR="001F7296" w:rsidRPr="00A94586" w:rsidRDefault="000C1102" w:rsidP="005E68CC">
      <w:pPr>
        <w:numPr>
          <w:ilvl w:val="0"/>
          <w:numId w:val="1"/>
        </w:numPr>
        <w:tabs>
          <w:tab w:val="clear" w:pos="1080"/>
          <w:tab w:val="num" w:pos="993"/>
        </w:tabs>
        <w:spacing w:before="120" w:after="120"/>
        <w:ind w:left="0" w:firstLine="720"/>
        <w:jc w:val="both"/>
        <w:rPr>
          <w:b/>
          <w:sz w:val="28"/>
          <w:szCs w:val="28"/>
        </w:rPr>
      </w:pPr>
      <w:r w:rsidRPr="00A94586">
        <w:rPr>
          <w:b/>
          <w:sz w:val="28"/>
          <w:szCs w:val="28"/>
        </w:rPr>
        <w:t>Đánh giá kết quả công tác</w:t>
      </w:r>
      <w:r w:rsidR="00762486" w:rsidRPr="00A94586">
        <w:rPr>
          <w:b/>
          <w:sz w:val="28"/>
          <w:szCs w:val="28"/>
        </w:rPr>
        <w:t xml:space="preserve"> năm 201</w:t>
      </w:r>
      <w:r w:rsidR="000B4913" w:rsidRPr="00A94586">
        <w:rPr>
          <w:b/>
          <w:sz w:val="28"/>
          <w:szCs w:val="28"/>
        </w:rPr>
        <w:t>9</w:t>
      </w:r>
    </w:p>
    <w:p w14:paraId="0EB20207" w14:textId="77777777" w:rsidR="00574702" w:rsidRPr="00A94586" w:rsidRDefault="00966712" w:rsidP="005E68CC">
      <w:pPr>
        <w:spacing w:before="120" w:after="120"/>
        <w:ind w:firstLine="720"/>
        <w:jc w:val="both"/>
        <w:rPr>
          <w:b/>
          <w:sz w:val="28"/>
          <w:szCs w:val="28"/>
        </w:rPr>
      </w:pPr>
      <w:r w:rsidRPr="00A94586">
        <w:rPr>
          <w:b/>
          <w:sz w:val="28"/>
          <w:szCs w:val="28"/>
        </w:rPr>
        <w:t>1</w:t>
      </w:r>
      <w:r w:rsidR="001F7296" w:rsidRPr="00A94586">
        <w:rPr>
          <w:b/>
          <w:sz w:val="28"/>
          <w:szCs w:val="28"/>
        </w:rPr>
        <w:t xml:space="preserve">. </w:t>
      </w:r>
      <w:r w:rsidR="00574702" w:rsidRPr="00A94586">
        <w:rPr>
          <w:b/>
          <w:sz w:val="28"/>
          <w:szCs w:val="28"/>
        </w:rPr>
        <w:t>Tham gia chuẩn bị nội dung kỳ họp</w:t>
      </w:r>
    </w:p>
    <w:p w14:paraId="5E0473A6" w14:textId="77777777" w:rsidR="00574702" w:rsidRPr="00A94586" w:rsidRDefault="00A845C4" w:rsidP="005E68CC">
      <w:pPr>
        <w:spacing w:before="120" w:after="120"/>
        <w:ind w:firstLine="720"/>
        <w:jc w:val="both"/>
        <w:rPr>
          <w:sz w:val="28"/>
          <w:szCs w:val="28"/>
        </w:rPr>
      </w:pPr>
      <w:r w:rsidRPr="00A94586">
        <w:rPr>
          <w:sz w:val="28"/>
          <w:szCs w:val="28"/>
        </w:rPr>
        <w:t xml:space="preserve">Căn cứ </w:t>
      </w:r>
      <w:r w:rsidR="000B4913" w:rsidRPr="00A94586">
        <w:rPr>
          <w:sz w:val="28"/>
          <w:szCs w:val="28"/>
        </w:rPr>
        <w:t>nhiệm vụ</w:t>
      </w:r>
      <w:r w:rsidRPr="00A94586">
        <w:rPr>
          <w:sz w:val="28"/>
          <w:szCs w:val="28"/>
        </w:rPr>
        <w:t>, quyền hạn</w:t>
      </w:r>
      <w:r w:rsidR="000B4913" w:rsidRPr="00A94586">
        <w:rPr>
          <w:sz w:val="28"/>
          <w:szCs w:val="28"/>
        </w:rPr>
        <w:t xml:space="preserve"> theo luật định và sự phân</w:t>
      </w:r>
      <w:r w:rsidRPr="00A94586">
        <w:rPr>
          <w:sz w:val="28"/>
          <w:szCs w:val="28"/>
        </w:rPr>
        <w:t xml:space="preserve"> công của Thường trực HĐND tỉnh,</w:t>
      </w:r>
      <w:r w:rsidR="000B4913" w:rsidRPr="00A94586">
        <w:rPr>
          <w:sz w:val="28"/>
          <w:szCs w:val="28"/>
        </w:rPr>
        <w:t xml:space="preserve"> Ban KT-NS đã chủ động tổ chức thực hiện có hiệu quả các nội dung phục vụ các kỳ họp của HĐND tỉnh. </w:t>
      </w:r>
      <w:r w:rsidR="00574702" w:rsidRPr="00A94586">
        <w:rPr>
          <w:sz w:val="28"/>
          <w:szCs w:val="28"/>
        </w:rPr>
        <w:t>Tham gia đầy đủ các phiên họp</w:t>
      </w:r>
      <w:r w:rsidR="00FE3C2D" w:rsidRPr="00A94586">
        <w:rPr>
          <w:sz w:val="28"/>
          <w:szCs w:val="28"/>
        </w:rPr>
        <w:t xml:space="preserve"> của Thường trực </w:t>
      </w:r>
      <w:r w:rsidR="00946255" w:rsidRPr="00A94586">
        <w:rPr>
          <w:sz w:val="28"/>
          <w:szCs w:val="28"/>
        </w:rPr>
        <w:t>HĐND</w:t>
      </w:r>
      <w:r w:rsidR="004F07CA" w:rsidRPr="00A94586">
        <w:rPr>
          <w:sz w:val="28"/>
          <w:szCs w:val="28"/>
        </w:rPr>
        <w:t xml:space="preserve"> tỉnh </w:t>
      </w:r>
      <w:r w:rsidR="00FE3C2D" w:rsidRPr="00A94586">
        <w:rPr>
          <w:sz w:val="28"/>
          <w:szCs w:val="28"/>
        </w:rPr>
        <w:t>để thống nhất nội dung</w:t>
      </w:r>
      <w:r w:rsidR="00762486" w:rsidRPr="00A94586">
        <w:rPr>
          <w:sz w:val="28"/>
          <w:szCs w:val="28"/>
        </w:rPr>
        <w:t xml:space="preserve">, thời gian tổ chức kỳ họp thứ 8, 9 và các kỳ họp bất thường </w:t>
      </w:r>
      <w:r w:rsidR="00946255" w:rsidRPr="00A94586">
        <w:rPr>
          <w:sz w:val="28"/>
          <w:szCs w:val="28"/>
        </w:rPr>
        <w:t>HĐND</w:t>
      </w:r>
      <w:r w:rsidR="004F07CA" w:rsidRPr="00A94586">
        <w:rPr>
          <w:sz w:val="28"/>
          <w:szCs w:val="28"/>
        </w:rPr>
        <w:t xml:space="preserve"> tỉnh </w:t>
      </w:r>
      <w:r w:rsidR="00FE3C2D" w:rsidRPr="00A94586">
        <w:rPr>
          <w:sz w:val="28"/>
          <w:szCs w:val="28"/>
        </w:rPr>
        <w:t xml:space="preserve">khóa XI; </w:t>
      </w:r>
      <w:r w:rsidR="00574702" w:rsidRPr="00A94586">
        <w:rPr>
          <w:sz w:val="28"/>
          <w:szCs w:val="28"/>
        </w:rPr>
        <w:t xml:space="preserve">tích cực tham gia thảo luận, góp ý </w:t>
      </w:r>
      <w:r w:rsidR="00FE3C2D" w:rsidRPr="00A94586">
        <w:rPr>
          <w:sz w:val="28"/>
          <w:szCs w:val="28"/>
        </w:rPr>
        <w:t xml:space="preserve">đối với những nội dung thuộc lĩnh vực phụ trách dự kiến trình kỳ họp của HĐND tỉnh, </w:t>
      </w:r>
      <w:r w:rsidR="00574702" w:rsidRPr="00A94586">
        <w:rPr>
          <w:sz w:val="28"/>
          <w:szCs w:val="28"/>
        </w:rPr>
        <w:t>chương trình giám sát</w:t>
      </w:r>
      <w:r w:rsidR="00FE3C2D" w:rsidRPr="00A94586">
        <w:rPr>
          <w:sz w:val="28"/>
          <w:szCs w:val="28"/>
        </w:rPr>
        <w:t xml:space="preserve">, khảo sát của </w:t>
      </w:r>
      <w:r w:rsidR="00946255" w:rsidRPr="00A94586">
        <w:rPr>
          <w:sz w:val="28"/>
          <w:szCs w:val="28"/>
        </w:rPr>
        <w:t>HĐND</w:t>
      </w:r>
      <w:r w:rsidR="00FE3C2D" w:rsidRPr="00A94586">
        <w:rPr>
          <w:sz w:val="28"/>
          <w:szCs w:val="28"/>
        </w:rPr>
        <w:t xml:space="preserve"> tỉnh.</w:t>
      </w:r>
    </w:p>
    <w:p w14:paraId="6BD58E7B" w14:textId="77777777" w:rsidR="001F7296" w:rsidRPr="00A94586" w:rsidRDefault="00574702" w:rsidP="005E68CC">
      <w:pPr>
        <w:spacing w:before="120" w:after="120"/>
        <w:ind w:firstLine="720"/>
        <w:jc w:val="both"/>
        <w:rPr>
          <w:b/>
          <w:sz w:val="28"/>
          <w:szCs w:val="28"/>
        </w:rPr>
      </w:pPr>
      <w:r w:rsidRPr="00A94586">
        <w:rPr>
          <w:b/>
          <w:sz w:val="28"/>
          <w:szCs w:val="28"/>
        </w:rPr>
        <w:t xml:space="preserve">2. </w:t>
      </w:r>
      <w:r w:rsidR="001F7296" w:rsidRPr="00A94586">
        <w:rPr>
          <w:b/>
          <w:sz w:val="28"/>
          <w:szCs w:val="28"/>
        </w:rPr>
        <w:t>Hoạt động giám sát, khảo sát</w:t>
      </w:r>
    </w:p>
    <w:p w14:paraId="7AC7E317" w14:textId="45C6358D" w:rsidR="000B4913" w:rsidRPr="00A94586" w:rsidRDefault="000C71E8" w:rsidP="005E68CC">
      <w:pPr>
        <w:spacing w:before="120" w:after="120"/>
        <w:ind w:firstLine="720"/>
        <w:jc w:val="both"/>
        <w:rPr>
          <w:sz w:val="28"/>
          <w:szCs w:val="28"/>
        </w:rPr>
      </w:pPr>
      <w:r w:rsidRPr="00A94586">
        <w:rPr>
          <w:sz w:val="28"/>
          <w:szCs w:val="28"/>
        </w:rPr>
        <w:t xml:space="preserve">Thực hiện </w:t>
      </w:r>
      <w:r w:rsidR="000B4913" w:rsidRPr="00A94586">
        <w:rPr>
          <w:sz w:val="28"/>
          <w:szCs w:val="28"/>
        </w:rPr>
        <w:t>chương trình giám sát</w:t>
      </w:r>
      <w:r w:rsidRPr="00A94586">
        <w:rPr>
          <w:sz w:val="28"/>
          <w:szCs w:val="28"/>
        </w:rPr>
        <w:t>, khảo sát</w:t>
      </w:r>
      <w:r w:rsidR="00A37503" w:rsidRPr="00A94586">
        <w:rPr>
          <w:sz w:val="28"/>
          <w:szCs w:val="28"/>
        </w:rPr>
        <w:t xml:space="preserve"> năm 2019</w:t>
      </w:r>
      <w:r w:rsidRPr="00A94586">
        <w:rPr>
          <w:sz w:val="28"/>
          <w:szCs w:val="28"/>
        </w:rPr>
        <w:t xml:space="preserve"> của Thường trực HĐND tỉnh</w:t>
      </w:r>
      <w:r w:rsidRPr="00A94586">
        <w:rPr>
          <w:sz w:val="28"/>
          <w:szCs w:val="28"/>
          <w:vertAlign w:val="superscript"/>
        </w:rPr>
        <w:t>(</w:t>
      </w:r>
      <w:r w:rsidRPr="00A94586">
        <w:rPr>
          <w:rStyle w:val="FootnoteReference"/>
          <w:sz w:val="28"/>
          <w:szCs w:val="28"/>
          <w:lang w:val="en-US"/>
        </w:rPr>
        <w:footnoteReference w:id="1"/>
      </w:r>
      <w:r w:rsidRPr="00A94586">
        <w:rPr>
          <w:sz w:val="28"/>
          <w:szCs w:val="28"/>
          <w:vertAlign w:val="superscript"/>
        </w:rPr>
        <w:t>)</w:t>
      </w:r>
      <w:r w:rsidRPr="00A94586">
        <w:rPr>
          <w:sz w:val="28"/>
          <w:szCs w:val="28"/>
        </w:rPr>
        <w:t xml:space="preserve"> </w:t>
      </w:r>
      <w:r w:rsidR="000B4913" w:rsidRPr="00A94586">
        <w:rPr>
          <w:sz w:val="28"/>
          <w:szCs w:val="28"/>
        </w:rPr>
        <w:t>và của Ban</w:t>
      </w:r>
      <w:r w:rsidRPr="00A94586">
        <w:rPr>
          <w:sz w:val="28"/>
          <w:szCs w:val="28"/>
        </w:rPr>
        <w:t xml:space="preserve"> KT-NS</w:t>
      </w:r>
      <w:r w:rsidRPr="00A94586">
        <w:rPr>
          <w:sz w:val="28"/>
          <w:szCs w:val="28"/>
          <w:vertAlign w:val="superscript"/>
        </w:rPr>
        <w:t>(</w:t>
      </w:r>
      <w:r w:rsidRPr="00A94586">
        <w:rPr>
          <w:rStyle w:val="FootnoteReference"/>
          <w:sz w:val="28"/>
          <w:szCs w:val="28"/>
          <w:lang w:val="en-US"/>
        </w:rPr>
        <w:footnoteReference w:id="2"/>
      </w:r>
      <w:r w:rsidRPr="00A94586">
        <w:rPr>
          <w:sz w:val="28"/>
          <w:szCs w:val="28"/>
          <w:vertAlign w:val="superscript"/>
        </w:rPr>
        <w:t>)</w:t>
      </w:r>
      <w:r w:rsidR="00946255" w:rsidRPr="00A94586">
        <w:rPr>
          <w:sz w:val="28"/>
          <w:szCs w:val="28"/>
        </w:rPr>
        <w:t>,</w:t>
      </w:r>
      <w:r w:rsidR="00A37503" w:rsidRPr="00A94586">
        <w:rPr>
          <w:sz w:val="28"/>
          <w:szCs w:val="28"/>
        </w:rPr>
        <w:t xml:space="preserve"> trong năm</w:t>
      </w:r>
      <w:r w:rsidRPr="00A94586">
        <w:rPr>
          <w:sz w:val="28"/>
          <w:szCs w:val="28"/>
        </w:rPr>
        <w:t xml:space="preserve"> </w:t>
      </w:r>
      <w:r w:rsidR="000B4913" w:rsidRPr="00A94586">
        <w:rPr>
          <w:sz w:val="28"/>
          <w:szCs w:val="28"/>
        </w:rPr>
        <w:t>Ban đã tham gia 0</w:t>
      </w:r>
      <w:r w:rsidR="00C056C6" w:rsidRPr="00A94586">
        <w:rPr>
          <w:sz w:val="28"/>
          <w:szCs w:val="28"/>
        </w:rPr>
        <w:t>6</w:t>
      </w:r>
      <w:r w:rsidR="00135DB1" w:rsidRPr="00A94586">
        <w:rPr>
          <w:sz w:val="28"/>
          <w:szCs w:val="28"/>
        </w:rPr>
        <w:t xml:space="preserve"> cuộc giám sát</w:t>
      </w:r>
      <w:r w:rsidR="000B4913" w:rsidRPr="00A94586">
        <w:rPr>
          <w:sz w:val="28"/>
          <w:szCs w:val="28"/>
        </w:rPr>
        <w:t>,</w:t>
      </w:r>
      <w:r w:rsidR="00135DB1" w:rsidRPr="00A94586">
        <w:rPr>
          <w:sz w:val="28"/>
          <w:szCs w:val="28"/>
        </w:rPr>
        <w:t xml:space="preserve"> khảo sát </w:t>
      </w:r>
      <w:r w:rsidR="00672527" w:rsidRPr="00A94586">
        <w:rPr>
          <w:sz w:val="28"/>
          <w:szCs w:val="28"/>
        </w:rPr>
        <w:t xml:space="preserve">chuyên đề </w:t>
      </w:r>
      <w:r w:rsidR="00135DB1" w:rsidRPr="00A94586">
        <w:rPr>
          <w:sz w:val="28"/>
          <w:szCs w:val="28"/>
        </w:rPr>
        <w:t xml:space="preserve">của </w:t>
      </w:r>
      <w:r w:rsidR="00946255" w:rsidRPr="00A94586">
        <w:rPr>
          <w:sz w:val="28"/>
          <w:szCs w:val="28"/>
        </w:rPr>
        <w:t>HĐND</w:t>
      </w:r>
      <w:r w:rsidR="000B4913" w:rsidRPr="00A94586">
        <w:rPr>
          <w:sz w:val="28"/>
          <w:szCs w:val="28"/>
        </w:rPr>
        <w:t xml:space="preserve"> tỉnh và </w:t>
      </w:r>
      <w:r w:rsidR="00135DB1" w:rsidRPr="00A94586">
        <w:rPr>
          <w:sz w:val="28"/>
          <w:szCs w:val="28"/>
        </w:rPr>
        <w:t xml:space="preserve">Thường trực </w:t>
      </w:r>
      <w:r w:rsidR="00946255" w:rsidRPr="00A94586">
        <w:rPr>
          <w:sz w:val="28"/>
          <w:szCs w:val="28"/>
        </w:rPr>
        <w:t>HĐND</w:t>
      </w:r>
      <w:r w:rsidR="00672527" w:rsidRPr="00A94586">
        <w:rPr>
          <w:sz w:val="28"/>
          <w:szCs w:val="28"/>
        </w:rPr>
        <w:t xml:space="preserve"> </w:t>
      </w:r>
      <w:r w:rsidR="00135DB1" w:rsidRPr="00A94586">
        <w:rPr>
          <w:sz w:val="28"/>
          <w:szCs w:val="28"/>
        </w:rPr>
        <w:t>tỉnh</w:t>
      </w:r>
      <w:r w:rsidR="00420817" w:rsidRPr="00A94586">
        <w:rPr>
          <w:sz w:val="28"/>
          <w:szCs w:val="28"/>
          <w:vertAlign w:val="superscript"/>
        </w:rPr>
        <w:t>(</w:t>
      </w:r>
      <w:r w:rsidR="00420817" w:rsidRPr="00A94586">
        <w:rPr>
          <w:rStyle w:val="FootnoteReference"/>
          <w:sz w:val="28"/>
          <w:szCs w:val="28"/>
        </w:rPr>
        <w:footnoteReference w:id="3"/>
      </w:r>
      <w:r w:rsidR="00420817" w:rsidRPr="00A94586">
        <w:rPr>
          <w:sz w:val="28"/>
          <w:szCs w:val="28"/>
          <w:vertAlign w:val="superscript"/>
        </w:rPr>
        <w:t>)</w:t>
      </w:r>
      <w:r w:rsidR="00FE3C2D" w:rsidRPr="00A94586">
        <w:rPr>
          <w:sz w:val="28"/>
          <w:szCs w:val="28"/>
        </w:rPr>
        <w:t>;</w:t>
      </w:r>
      <w:r w:rsidR="00135DB1" w:rsidRPr="00A94586">
        <w:rPr>
          <w:sz w:val="28"/>
          <w:szCs w:val="28"/>
        </w:rPr>
        <w:t xml:space="preserve"> xây dựng kế hoạch và tổ chức </w:t>
      </w:r>
      <w:r w:rsidR="00217EEF" w:rsidRPr="00A94586">
        <w:rPr>
          <w:sz w:val="28"/>
          <w:szCs w:val="28"/>
        </w:rPr>
        <w:t xml:space="preserve">thực hiện </w:t>
      </w:r>
      <w:r w:rsidR="000B4913" w:rsidRPr="00A94586">
        <w:rPr>
          <w:sz w:val="28"/>
          <w:szCs w:val="28"/>
        </w:rPr>
        <w:t>03</w:t>
      </w:r>
      <w:r w:rsidR="00FE3C2D" w:rsidRPr="00A94586">
        <w:rPr>
          <w:sz w:val="28"/>
          <w:szCs w:val="28"/>
        </w:rPr>
        <w:t xml:space="preserve"> cuộc </w:t>
      </w:r>
      <w:r w:rsidR="00135DB1" w:rsidRPr="00A94586">
        <w:rPr>
          <w:sz w:val="28"/>
          <w:szCs w:val="28"/>
        </w:rPr>
        <w:t>khảo sát</w:t>
      </w:r>
      <w:r w:rsidR="00217EEF" w:rsidRPr="00A94586">
        <w:rPr>
          <w:sz w:val="28"/>
          <w:szCs w:val="28"/>
        </w:rPr>
        <w:t xml:space="preserve"> thuộc lĩnh vực Ban phụ</w:t>
      </w:r>
      <w:r w:rsidR="009A41A7" w:rsidRPr="00A94586">
        <w:rPr>
          <w:sz w:val="28"/>
          <w:szCs w:val="28"/>
        </w:rPr>
        <w:t xml:space="preserve"> trách</w:t>
      </w:r>
      <w:r w:rsidR="00FE3C2D" w:rsidRPr="00A94586">
        <w:rPr>
          <w:sz w:val="28"/>
          <w:szCs w:val="28"/>
          <w:vertAlign w:val="superscript"/>
        </w:rPr>
        <w:t>(</w:t>
      </w:r>
      <w:r w:rsidR="00FE3C2D" w:rsidRPr="00A94586">
        <w:rPr>
          <w:rStyle w:val="FootnoteReference"/>
          <w:sz w:val="28"/>
          <w:szCs w:val="28"/>
        </w:rPr>
        <w:footnoteReference w:id="4"/>
      </w:r>
      <w:r w:rsidR="00FE3C2D" w:rsidRPr="00A94586">
        <w:rPr>
          <w:sz w:val="28"/>
          <w:szCs w:val="28"/>
          <w:vertAlign w:val="superscript"/>
        </w:rPr>
        <w:t>)</w:t>
      </w:r>
      <w:r w:rsidR="00DA438B" w:rsidRPr="00A94586">
        <w:rPr>
          <w:rFonts w:eastAsia="Calibri"/>
          <w:noProof w:val="0"/>
          <w:sz w:val="28"/>
          <w:szCs w:val="28"/>
          <w:lang w:val="pt-BR"/>
        </w:rPr>
        <w:t>.</w:t>
      </w:r>
      <w:r w:rsidR="00A37503" w:rsidRPr="00A94586">
        <w:rPr>
          <w:rFonts w:eastAsia="Calibri"/>
          <w:noProof w:val="0"/>
          <w:sz w:val="28"/>
          <w:szCs w:val="28"/>
          <w:lang w:val="pt-BR"/>
        </w:rPr>
        <w:t xml:space="preserve"> </w:t>
      </w:r>
      <w:r w:rsidR="00887050" w:rsidRPr="00A94586">
        <w:rPr>
          <w:rFonts w:eastAsia="Calibri"/>
          <w:noProof w:val="0"/>
          <w:sz w:val="28"/>
          <w:szCs w:val="28"/>
          <w:lang w:val="pt-BR"/>
        </w:rPr>
        <w:t xml:space="preserve">Hoạt động khảo sát được tiến hành theo đúng quy định của pháp luật và mục </w:t>
      </w:r>
      <w:r w:rsidR="00887050" w:rsidRPr="00A94586">
        <w:rPr>
          <w:rFonts w:eastAsia="Calibri"/>
          <w:noProof w:val="0"/>
          <w:sz w:val="28"/>
          <w:szCs w:val="28"/>
          <w:lang w:val="pt-BR"/>
        </w:rPr>
        <w:lastRenderedPageBreak/>
        <w:t xml:space="preserve">đích, yêu cầu đã xác định. </w:t>
      </w:r>
      <w:r w:rsidR="00A37503" w:rsidRPr="00A94586">
        <w:rPr>
          <w:rFonts w:eastAsia="Calibri"/>
          <w:noProof w:val="0"/>
          <w:sz w:val="28"/>
          <w:szCs w:val="28"/>
          <w:lang w:val="pt-BR"/>
        </w:rPr>
        <w:t xml:space="preserve">Sau </w:t>
      </w:r>
      <w:r w:rsidR="00887050" w:rsidRPr="00A94586">
        <w:rPr>
          <w:rFonts w:eastAsia="Calibri"/>
          <w:noProof w:val="0"/>
          <w:sz w:val="28"/>
          <w:szCs w:val="28"/>
          <w:lang w:val="pt-BR"/>
        </w:rPr>
        <w:t>mỗi đượt khảo sát,</w:t>
      </w:r>
      <w:r w:rsidR="00946255" w:rsidRPr="00A94586">
        <w:rPr>
          <w:rFonts w:eastAsia="Calibri"/>
          <w:noProof w:val="0"/>
          <w:sz w:val="28"/>
          <w:szCs w:val="28"/>
          <w:lang w:val="pt-BR"/>
        </w:rPr>
        <w:t xml:space="preserve"> </w:t>
      </w:r>
      <w:r w:rsidR="000B4913" w:rsidRPr="00A94586">
        <w:rPr>
          <w:rFonts w:eastAsia="Calibri"/>
          <w:noProof w:val="0"/>
          <w:sz w:val="28"/>
          <w:szCs w:val="28"/>
          <w:lang w:val="pt-BR"/>
        </w:rPr>
        <w:t xml:space="preserve">Ban đã </w:t>
      </w:r>
      <w:r w:rsidR="00887050" w:rsidRPr="00A94586">
        <w:rPr>
          <w:rFonts w:eastAsia="Calibri"/>
          <w:noProof w:val="0"/>
          <w:sz w:val="28"/>
          <w:szCs w:val="28"/>
          <w:lang w:val="pt-BR"/>
        </w:rPr>
        <w:t xml:space="preserve">kịp thời xây dựng </w:t>
      </w:r>
      <w:r w:rsidR="00A37503" w:rsidRPr="00A94586">
        <w:rPr>
          <w:rFonts w:eastAsia="Calibri"/>
          <w:noProof w:val="0"/>
          <w:sz w:val="28"/>
          <w:szCs w:val="28"/>
          <w:lang w:val="pt-BR"/>
        </w:rPr>
        <w:t>báo cáo kết quả</w:t>
      </w:r>
      <w:r w:rsidR="00887050" w:rsidRPr="00A94586">
        <w:rPr>
          <w:rFonts w:eastAsia="Calibri"/>
          <w:noProof w:val="0"/>
          <w:sz w:val="28"/>
          <w:szCs w:val="28"/>
          <w:lang w:val="pt-BR"/>
        </w:rPr>
        <w:t xml:space="preserve"> khảo sát</w:t>
      </w:r>
      <w:r w:rsidR="00A37503" w:rsidRPr="00A94586">
        <w:rPr>
          <w:rFonts w:eastAsia="Calibri"/>
          <w:noProof w:val="0"/>
          <w:sz w:val="28"/>
          <w:szCs w:val="28"/>
          <w:lang w:val="pt-BR"/>
        </w:rPr>
        <w:t xml:space="preserve">, </w:t>
      </w:r>
      <w:r w:rsidR="00887050" w:rsidRPr="00A94586">
        <w:rPr>
          <w:rFonts w:eastAsia="Calibri"/>
          <w:noProof w:val="0"/>
          <w:sz w:val="28"/>
          <w:szCs w:val="28"/>
          <w:lang w:val="pt-BR"/>
        </w:rPr>
        <w:t xml:space="preserve">đánh giá kết quả </w:t>
      </w:r>
      <w:r w:rsidR="00553FB8" w:rsidRPr="00A94586">
        <w:rPr>
          <w:rFonts w:eastAsia="Calibri"/>
          <w:noProof w:val="0"/>
          <w:sz w:val="28"/>
          <w:szCs w:val="28"/>
          <w:lang w:val="pt-BR"/>
        </w:rPr>
        <w:t>đạt được</w:t>
      </w:r>
      <w:r w:rsidR="00887050" w:rsidRPr="00A94586">
        <w:rPr>
          <w:rFonts w:eastAsia="Calibri"/>
          <w:noProof w:val="0"/>
          <w:sz w:val="28"/>
          <w:szCs w:val="28"/>
          <w:lang w:val="pt-BR"/>
        </w:rPr>
        <w:t xml:space="preserve">, phân tích rõ những yếu kém, khuyết điểm </w:t>
      </w:r>
      <w:r w:rsidR="00553FB8" w:rsidRPr="00A94586">
        <w:rPr>
          <w:rFonts w:eastAsia="Calibri"/>
          <w:noProof w:val="0"/>
          <w:sz w:val="28"/>
          <w:szCs w:val="28"/>
          <w:lang w:val="pt-BR"/>
        </w:rPr>
        <w:t xml:space="preserve">và nguyên nhân, </w:t>
      </w:r>
      <w:r w:rsidR="00887050" w:rsidRPr="00A94586">
        <w:rPr>
          <w:rFonts w:eastAsia="Calibri"/>
          <w:noProof w:val="0"/>
          <w:sz w:val="28"/>
          <w:szCs w:val="28"/>
          <w:lang w:val="pt-BR"/>
        </w:rPr>
        <w:t xml:space="preserve">đồng thời kiến nghị, đề xuất những biện pháp khắc phục, giải pháp tháo gỡ khó khăn </w:t>
      </w:r>
      <w:r w:rsidR="00553FB8" w:rsidRPr="00A94586">
        <w:rPr>
          <w:rFonts w:eastAsia="Calibri"/>
          <w:noProof w:val="0"/>
          <w:sz w:val="28"/>
          <w:szCs w:val="28"/>
          <w:lang w:val="pt-BR"/>
        </w:rPr>
        <w:t>để UBND tỉnh chỉ đạo các tổ chức, đơn vị địa phương kịp thời chấn chỉnh, khắc phục và triển khai thực hiện có hiệu quả hơn.</w:t>
      </w:r>
    </w:p>
    <w:p w14:paraId="615FE476" w14:textId="77777777" w:rsidR="001F7296" w:rsidRPr="00A94586" w:rsidRDefault="00574702" w:rsidP="005E68CC">
      <w:pPr>
        <w:spacing w:before="120" w:after="120"/>
        <w:ind w:firstLine="720"/>
        <w:jc w:val="both"/>
        <w:rPr>
          <w:b/>
          <w:sz w:val="28"/>
          <w:szCs w:val="28"/>
        </w:rPr>
      </w:pPr>
      <w:r w:rsidRPr="00A94586">
        <w:rPr>
          <w:b/>
          <w:sz w:val="28"/>
          <w:szCs w:val="28"/>
        </w:rPr>
        <w:t>3</w:t>
      </w:r>
      <w:r w:rsidR="001F7296" w:rsidRPr="00A94586">
        <w:rPr>
          <w:b/>
          <w:sz w:val="28"/>
          <w:szCs w:val="28"/>
        </w:rPr>
        <w:t>. Công tác thẩm tra</w:t>
      </w:r>
    </w:p>
    <w:p w14:paraId="36CC6D7E" w14:textId="2BB86850" w:rsidR="00A37503" w:rsidRPr="002D161A" w:rsidRDefault="00A37503" w:rsidP="005E68CC">
      <w:pPr>
        <w:spacing w:before="120" w:after="120"/>
        <w:ind w:firstLine="720"/>
        <w:jc w:val="both"/>
        <w:rPr>
          <w:i/>
          <w:sz w:val="28"/>
          <w:szCs w:val="26"/>
        </w:rPr>
      </w:pPr>
      <w:r w:rsidRPr="00A94586">
        <w:rPr>
          <w:sz w:val="28"/>
          <w:szCs w:val="28"/>
        </w:rPr>
        <w:t>Thực hiện sự phân công của Thường trực HĐND tỉnh</w:t>
      </w:r>
      <w:r w:rsidR="008A38C6" w:rsidRPr="00A94586">
        <w:rPr>
          <w:sz w:val="28"/>
          <w:szCs w:val="28"/>
        </w:rPr>
        <w:t xml:space="preserve"> về thẩm tra các nội dung UBND tỉnh và các ngành trình kỳ họp </w:t>
      </w:r>
      <w:r w:rsidR="008F74F1" w:rsidRPr="002D161A">
        <w:rPr>
          <w:sz w:val="28"/>
          <w:szCs w:val="28"/>
        </w:rPr>
        <w:t xml:space="preserve">HĐND tỉnh </w:t>
      </w:r>
      <w:r w:rsidR="008A38C6" w:rsidRPr="00A94586">
        <w:rPr>
          <w:sz w:val="28"/>
          <w:szCs w:val="28"/>
        </w:rPr>
        <w:t xml:space="preserve">và </w:t>
      </w:r>
      <w:r w:rsidR="008F74F1" w:rsidRPr="002D161A">
        <w:rPr>
          <w:sz w:val="28"/>
          <w:szCs w:val="28"/>
        </w:rPr>
        <w:t xml:space="preserve">trình Thường trực HĐND tỉnh </w:t>
      </w:r>
      <w:r w:rsidR="008A38C6" w:rsidRPr="00A94586">
        <w:rPr>
          <w:sz w:val="28"/>
          <w:szCs w:val="28"/>
        </w:rPr>
        <w:t>giữa hai kỳ họp</w:t>
      </w:r>
      <w:r w:rsidR="005A7CC2" w:rsidRPr="00A94586">
        <w:rPr>
          <w:sz w:val="28"/>
          <w:szCs w:val="28"/>
        </w:rPr>
        <w:t xml:space="preserve">, Ban </w:t>
      </w:r>
      <w:r w:rsidR="008A38C6" w:rsidRPr="00A94586">
        <w:rPr>
          <w:sz w:val="28"/>
          <w:szCs w:val="28"/>
        </w:rPr>
        <w:t xml:space="preserve">KT-NS </w:t>
      </w:r>
      <w:r w:rsidR="005A7CC2" w:rsidRPr="00A94586">
        <w:rPr>
          <w:sz w:val="28"/>
          <w:szCs w:val="28"/>
        </w:rPr>
        <w:t xml:space="preserve">đã chủ động </w:t>
      </w:r>
      <w:r w:rsidR="008A38C6" w:rsidRPr="00A94586">
        <w:rPr>
          <w:sz w:val="28"/>
          <w:szCs w:val="28"/>
        </w:rPr>
        <w:t xml:space="preserve">nghiên cứu, </w:t>
      </w:r>
      <w:r w:rsidR="005A7CC2" w:rsidRPr="00A94586">
        <w:rPr>
          <w:sz w:val="28"/>
          <w:szCs w:val="28"/>
        </w:rPr>
        <w:t xml:space="preserve">phối hợp với các </w:t>
      </w:r>
      <w:r w:rsidR="00770968" w:rsidRPr="00A94586">
        <w:rPr>
          <w:sz w:val="28"/>
          <w:szCs w:val="28"/>
        </w:rPr>
        <w:t>sở, ngành liên quan</w:t>
      </w:r>
      <w:r w:rsidR="008A38C6" w:rsidRPr="00A94586">
        <w:rPr>
          <w:sz w:val="28"/>
          <w:szCs w:val="28"/>
        </w:rPr>
        <w:t xml:space="preserve"> </w:t>
      </w:r>
      <w:r w:rsidR="005A7CC2" w:rsidRPr="00A94586">
        <w:rPr>
          <w:sz w:val="28"/>
          <w:szCs w:val="28"/>
        </w:rPr>
        <w:t>tiếp cận</w:t>
      </w:r>
      <w:r w:rsidR="008A38C6" w:rsidRPr="00A94586">
        <w:rPr>
          <w:sz w:val="28"/>
          <w:szCs w:val="28"/>
        </w:rPr>
        <w:t>, tổ chức thẩm tra theo đúng quy trình, đảm bảo chất lượng</w:t>
      </w:r>
      <w:r w:rsidR="008F74F1" w:rsidRPr="00A94586">
        <w:rPr>
          <w:sz w:val="28"/>
          <w:szCs w:val="28"/>
        </w:rPr>
        <w:t>.</w:t>
      </w:r>
    </w:p>
    <w:p w14:paraId="5B914075" w14:textId="0959F6FB" w:rsidR="001F7296" w:rsidRPr="00AB11F7" w:rsidRDefault="00FE3504" w:rsidP="005E68CC">
      <w:pPr>
        <w:spacing w:before="120" w:after="120"/>
        <w:ind w:firstLine="720"/>
        <w:jc w:val="both"/>
        <w:rPr>
          <w:i/>
          <w:sz w:val="28"/>
          <w:szCs w:val="26"/>
        </w:rPr>
      </w:pPr>
      <w:r w:rsidRPr="00A94586">
        <w:rPr>
          <w:sz w:val="28"/>
          <w:szCs w:val="26"/>
        </w:rPr>
        <w:t>-</w:t>
      </w:r>
      <w:r w:rsidR="001F7296" w:rsidRPr="00A94586">
        <w:rPr>
          <w:sz w:val="28"/>
          <w:szCs w:val="26"/>
        </w:rPr>
        <w:t xml:space="preserve"> </w:t>
      </w:r>
      <w:r w:rsidRPr="00A94586">
        <w:rPr>
          <w:sz w:val="28"/>
          <w:szCs w:val="26"/>
        </w:rPr>
        <w:t>Đối với c</w:t>
      </w:r>
      <w:r w:rsidR="00946255" w:rsidRPr="00A94586">
        <w:rPr>
          <w:sz w:val="28"/>
          <w:szCs w:val="26"/>
        </w:rPr>
        <w:t xml:space="preserve">ác nội dung </w:t>
      </w:r>
      <w:r w:rsidR="00A37503" w:rsidRPr="00A94586">
        <w:rPr>
          <w:sz w:val="28"/>
          <w:szCs w:val="26"/>
        </w:rPr>
        <w:t xml:space="preserve">trình </w:t>
      </w:r>
      <w:r w:rsidR="00946255" w:rsidRPr="00A94586">
        <w:rPr>
          <w:sz w:val="28"/>
          <w:szCs w:val="26"/>
        </w:rPr>
        <w:t xml:space="preserve">tại </w:t>
      </w:r>
      <w:r w:rsidR="003118E0" w:rsidRPr="00A94586">
        <w:rPr>
          <w:sz w:val="28"/>
          <w:szCs w:val="26"/>
        </w:rPr>
        <w:t xml:space="preserve">các </w:t>
      </w:r>
      <w:r w:rsidR="001F7296" w:rsidRPr="00A94586">
        <w:rPr>
          <w:sz w:val="28"/>
          <w:szCs w:val="26"/>
        </w:rPr>
        <w:t>kỳ họp</w:t>
      </w:r>
      <w:r w:rsidR="003118E0" w:rsidRPr="00A94586">
        <w:rPr>
          <w:sz w:val="28"/>
          <w:szCs w:val="26"/>
        </w:rPr>
        <w:t xml:space="preserve"> của</w:t>
      </w:r>
      <w:r w:rsidR="001F7296" w:rsidRPr="00A94586">
        <w:rPr>
          <w:sz w:val="28"/>
          <w:szCs w:val="26"/>
        </w:rPr>
        <w:t xml:space="preserve"> </w:t>
      </w:r>
      <w:r w:rsidR="00A37503" w:rsidRPr="00A94586">
        <w:rPr>
          <w:sz w:val="28"/>
          <w:szCs w:val="26"/>
        </w:rPr>
        <w:t>HĐND</w:t>
      </w:r>
      <w:r w:rsidR="004F07CA" w:rsidRPr="00A94586">
        <w:rPr>
          <w:sz w:val="28"/>
          <w:szCs w:val="26"/>
        </w:rPr>
        <w:t xml:space="preserve"> tỉnh</w:t>
      </w:r>
      <w:r w:rsidRPr="00A94586">
        <w:rPr>
          <w:sz w:val="28"/>
          <w:szCs w:val="26"/>
        </w:rPr>
        <w:t xml:space="preserve">: </w:t>
      </w:r>
      <w:r w:rsidR="001F7296" w:rsidRPr="00A94586">
        <w:rPr>
          <w:sz w:val="28"/>
          <w:szCs w:val="26"/>
        </w:rPr>
        <w:t xml:space="preserve">Ban </w:t>
      </w:r>
      <w:r w:rsidR="00A37503" w:rsidRPr="00A94586">
        <w:rPr>
          <w:sz w:val="28"/>
          <w:szCs w:val="26"/>
        </w:rPr>
        <w:t xml:space="preserve">đã </w:t>
      </w:r>
      <w:r w:rsidR="001F7296" w:rsidRPr="00A94586">
        <w:rPr>
          <w:sz w:val="28"/>
          <w:szCs w:val="26"/>
        </w:rPr>
        <w:t xml:space="preserve">chủ trì, phối hợp với các Ban của </w:t>
      </w:r>
      <w:r w:rsidR="00946255" w:rsidRPr="00A94586">
        <w:rPr>
          <w:sz w:val="28"/>
          <w:szCs w:val="26"/>
        </w:rPr>
        <w:t>HĐND</w:t>
      </w:r>
      <w:r w:rsidR="004F07CA" w:rsidRPr="00A94586">
        <w:rPr>
          <w:sz w:val="28"/>
          <w:szCs w:val="26"/>
        </w:rPr>
        <w:t xml:space="preserve"> tỉnh </w:t>
      </w:r>
      <w:r w:rsidR="001F7296" w:rsidRPr="00A94586">
        <w:rPr>
          <w:sz w:val="28"/>
          <w:szCs w:val="26"/>
        </w:rPr>
        <w:t xml:space="preserve">tổ chức thẩm tra </w:t>
      </w:r>
      <w:r w:rsidR="003F10F8" w:rsidRPr="002D161A">
        <w:rPr>
          <w:sz w:val="28"/>
          <w:szCs w:val="26"/>
        </w:rPr>
        <w:t>60</w:t>
      </w:r>
      <w:r w:rsidR="001F7296" w:rsidRPr="00A94586">
        <w:rPr>
          <w:sz w:val="28"/>
          <w:szCs w:val="26"/>
        </w:rPr>
        <w:t xml:space="preserve"> báo cáo, đề án</w:t>
      </w:r>
      <w:r w:rsidR="00D24CC1" w:rsidRPr="00A94586">
        <w:rPr>
          <w:sz w:val="28"/>
          <w:szCs w:val="26"/>
        </w:rPr>
        <w:t xml:space="preserve">, tờ trình </w:t>
      </w:r>
      <w:r w:rsidR="001F7296" w:rsidRPr="00A94586">
        <w:rPr>
          <w:sz w:val="28"/>
          <w:szCs w:val="26"/>
        </w:rPr>
        <w:t>và dự thảo Nghị quyết</w:t>
      </w:r>
      <w:r w:rsidR="001F7296" w:rsidRPr="00A94586">
        <w:rPr>
          <w:sz w:val="28"/>
          <w:szCs w:val="28"/>
          <w:vertAlign w:val="superscript"/>
        </w:rPr>
        <w:t>(</w:t>
      </w:r>
      <w:r w:rsidR="001F7296" w:rsidRPr="00A94586">
        <w:rPr>
          <w:rStyle w:val="FootnoteReference"/>
          <w:sz w:val="28"/>
          <w:szCs w:val="28"/>
        </w:rPr>
        <w:footnoteReference w:id="5"/>
      </w:r>
      <w:r w:rsidR="001F7296" w:rsidRPr="00A94586">
        <w:rPr>
          <w:sz w:val="28"/>
          <w:szCs w:val="28"/>
          <w:vertAlign w:val="superscript"/>
        </w:rPr>
        <w:t>)</w:t>
      </w:r>
      <w:r w:rsidR="003118E0" w:rsidRPr="00A94586">
        <w:rPr>
          <w:sz w:val="28"/>
          <w:szCs w:val="28"/>
        </w:rPr>
        <w:t xml:space="preserve"> </w:t>
      </w:r>
      <w:r w:rsidR="00911AB4" w:rsidRPr="00A94586">
        <w:rPr>
          <w:sz w:val="28"/>
          <w:szCs w:val="26"/>
        </w:rPr>
        <w:t xml:space="preserve">trình tại Kỳ họp </w:t>
      </w:r>
      <w:r w:rsidR="00DA438B" w:rsidRPr="00A94586">
        <w:rPr>
          <w:sz w:val="28"/>
          <w:szCs w:val="26"/>
        </w:rPr>
        <w:t xml:space="preserve">thứ </w:t>
      </w:r>
      <w:r w:rsidR="000B4913" w:rsidRPr="00A94586">
        <w:rPr>
          <w:sz w:val="28"/>
          <w:szCs w:val="26"/>
        </w:rPr>
        <w:t>8</w:t>
      </w:r>
      <w:r w:rsidR="00DA438B" w:rsidRPr="00A94586">
        <w:rPr>
          <w:sz w:val="28"/>
          <w:szCs w:val="26"/>
        </w:rPr>
        <w:t xml:space="preserve">, </w:t>
      </w:r>
      <w:r w:rsidR="001F7296" w:rsidRPr="00A94586">
        <w:rPr>
          <w:sz w:val="28"/>
          <w:szCs w:val="26"/>
        </w:rPr>
        <w:t xml:space="preserve">thứ </w:t>
      </w:r>
      <w:r w:rsidR="000B4913" w:rsidRPr="00A94586">
        <w:rPr>
          <w:sz w:val="28"/>
          <w:szCs w:val="26"/>
        </w:rPr>
        <w:t>9</w:t>
      </w:r>
      <w:r w:rsidR="00DA438B" w:rsidRPr="00A94586">
        <w:rPr>
          <w:sz w:val="28"/>
          <w:szCs w:val="26"/>
        </w:rPr>
        <w:t xml:space="preserve"> và các kỳ họp bất thường</w:t>
      </w:r>
      <w:r w:rsidR="001F7296" w:rsidRPr="00A94586">
        <w:rPr>
          <w:sz w:val="28"/>
          <w:szCs w:val="26"/>
        </w:rPr>
        <w:t xml:space="preserve">, </w:t>
      </w:r>
      <w:r w:rsidR="00946255" w:rsidRPr="00A94586">
        <w:rPr>
          <w:sz w:val="28"/>
          <w:szCs w:val="26"/>
        </w:rPr>
        <w:t>HĐND</w:t>
      </w:r>
      <w:r w:rsidR="004F07CA" w:rsidRPr="00A94586">
        <w:rPr>
          <w:sz w:val="28"/>
          <w:szCs w:val="26"/>
        </w:rPr>
        <w:t xml:space="preserve"> tỉnh </w:t>
      </w:r>
      <w:r w:rsidR="001F7296" w:rsidRPr="00A94586">
        <w:rPr>
          <w:sz w:val="28"/>
          <w:szCs w:val="26"/>
        </w:rPr>
        <w:t>khóa XI</w:t>
      </w:r>
      <w:r w:rsidR="005A7CC2" w:rsidRPr="00A94586">
        <w:rPr>
          <w:sz w:val="28"/>
          <w:szCs w:val="26"/>
        </w:rPr>
        <w:t xml:space="preserve"> </w:t>
      </w:r>
      <w:r w:rsidR="005A7CC2" w:rsidRPr="00A94586">
        <w:rPr>
          <w:i/>
          <w:sz w:val="28"/>
          <w:szCs w:val="26"/>
        </w:rPr>
        <w:t>(có danh mục kèm theo)</w:t>
      </w:r>
      <w:r w:rsidR="001F7296" w:rsidRPr="00A94586">
        <w:rPr>
          <w:i/>
          <w:sz w:val="28"/>
          <w:szCs w:val="26"/>
        </w:rPr>
        <w:t>.</w:t>
      </w:r>
    </w:p>
    <w:p w14:paraId="1767FDC2" w14:textId="77777777" w:rsidR="00AB11F7" w:rsidRPr="00AB11F7" w:rsidRDefault="00AB11F7" w:rsidP="005E68CC">
      <w:pPr>
        <w:spacing w:before="120" w:after="120"/>
        <w:ind w:firstLine="720"/>
        <w:jc w:val="both"/>
        <w:rPr>
          <w:i/>
          <w:sz w:val="28"/>
        </w:rPr>
      </w:pPr>
      <w:r>
        <w:rPr>
          <w:i/>
          <w:sz w:val="28"/>
        </w:rPr>
        <w:object w:dxaOrig="1551" w:dyaOrig="1004" w14:anchorId="3FE5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8" ShapeID="_x0000_i1025" DrawAspect="Icon" ObjectID="_1636774881" r:id="rId10">
            <o:FieldCodes>\s</o:FieldCodes>
          </o:OLEObject>
        </w:object>
      </w:r>
      <w:bookmarkStart w:id="0" w:name="_GoBack"/>
      <w:bookmarkEnd w:id="0"/>
    </w:p>
    <w:p w14:paraId="6E629F7E" w14:textId="68D66233" w:rsidR="001F7296" w:rsidRPr="00A94586" w:rsidRDefault="00FE3504" w:rsidP="005E68CC">
      <w:pPr>
        <w:tabs>
          <w:tab w:val="left" w:pos="720"/>
        </w:tabs>
        <w:spacing w:before="120" w:after="120"/>
        <w:ind w:firstLine="720"/>
        <w:jc w:val="both"/>
        <w:rPr>
          <w:i/>
          <w:sz w:val="28"/>
        </w:rPr>
      </w:pPr>
      <w:r w:rsidRPr="00A94586">
        <w:rPr>
          <w:sz w:val="28"/>
        </w:rPr>
        <w:t>-</w:t>
      </w:r>
      <w:r w:rsidR="001F7296" w:rsidRPr="00A94586">
        <w:rPr>
          <w:sz w:val="28"/>
        </w:rPr>
        <w:t xml:space="preserve"> </w:t>
      </w:r>
      <w:r w:rsidRPr="00A94586">
        <w:rPr>
          <w:sz w:val="28"/>
        </w:rPr>
        <w:t>Đối với c</w:t>
      </w:r>
      <w:r w:rsidR="00946255" w:rsidRPr="00A94586">
        <w:rPr>
          <w:sz w:val="28"/>
        </w:rPr>
        <w:t xml:space="preserve">ác nội dung </w:t>
      </w:r>
      <w:r w:rsidR="009968B4" w:rsidRPr="00A94586">
        <w:rPr>
          <w:sz w:val="28"/>
        </w:rPr>
        <w:t>trình</w:t>
      </w:r>
      <w:r w:rsidR="001F7296" w:rsidRPr="00A94586">
        <w:rPr>
          <w:sz w:val="28"/>
        </w:rPr>
        <w:t xml:space="preserve"> giữa </w:t>
      </w:r>
      <w:r w:rsidR="004E6210" w:rsidRPr="00A94586">
        <w:rPr>
          <w:sz w:val="28"/>
        </w:rPr>
        <w:t>hai</w:t>
      </w:r>
      <w:r w:rsidR="001F7296" w:rsidRPr="00A94586">
        <w:rPr>
          <w:sz w:val="28"/>
        </w:rPr>
        <w:t xml:space="preserve"> kỳ</w:t>
      </w:r>
      <w:r w:rsidR="004F07CA" w:rsidRPr="00A94586">
        <w:rPr>
          <w:sz w:val="28"/>
        </w:rPr>
        <w:t xml:space="preserve"> họp </w:t>
      </w:r>
      <w:r w:rsidR="00946255" w:rsidRPr="00A94586">
        <w:rPr>
          <w:sz w:val="28"/>
        </w:rPr>
        <w:t>HĐND</w:t>
      </w:r>
      <w:r w:rsidR="004F07CA" w:rsidRPr="00A94586">
        <w:rPr>
          <w:sz w:val="28"/>
        </w:rPr>
        <w:t xml:space="preserve"> tỉnh</w:t>
      </w:r>
      <w:r w:rsidRPr="00A94586">
        <w:rPr>
          <w:sz w:val="28"/>
        </w:rPr>
        <w:t xml:space="preserve">: </w:t>
      </w:r>
      <w:r w:rsidR="001F7296" w:rsidRPr="00A94586">
        <w:rPr>
          <w:sz w:val="28"/>
        </w:rPr>
        <w:t xml:space="preserve">Ban đã </w:t>
      </w:r>
      <w:r w:rsidRPr="00A94586">
        <w:rPr>
          <w:sz w:val="28"/>
        </w:rPr>
        <w:t>chủ trì</w:t>
      </w:r>
      <w:r w:rsidR="009968B4" w:rsidRPr="00A94586">
        <w:rPr>
          <w:sz w:val="28"/>
        </w:rPr>
        <w:t>, phối hợp</w:t>
      </w:r>
      <w:r w:rsidRPr="00A94586">
        <w:rPr>
          <w:sz w:val="28"/>
        </w:rPr>
        <w:t xml:space="preserve"> với các sở, ngành liên quan </w:t>
      </w:r>
      <w:r w:rsidR="001F7296" w:rsidRPr="00A94586">
        <w:rPr>
          <w:sz w:val="28"/>
        </w:rPr>
        <w:t xml:space="preserve">tổ chức thẩm </w:t>
      </w:r>
      <w:r w:rsidR="0025610B" w:rsidRPr="00A94586">
        <w:rPr>
          <w:sz w:val="28"/>
        </w:rPr>
        <w:t xml:space="preserve">tra </w:t>
      </w:r>
      <w:r w:rsidR="003F10F8" w:rsidRPr="00A94586">
        <w:rPr>
          <w:sz w:val="28"/>
        </w:rPr>
        <w:t>4</w:t>
      </w:r>
      <w:r w:rsidR="00264413" w:rsidRPr="002D161A">
        <w:rPr>
          <w:sz w:val="28"/>
        </w:rPr>
        <w:t>7</w:t>
      </w:r>
      <w:r w:rsidR="001F7296" w:rsidRPr="00A94586">
        <w:rPr>
          <w:sz w:val="28"/>
        </w:rPr>
        <w:t xml:space="preserve"> nội dung do Ủy ban nhân dân tỉnh trình Thường trực </w:t>
      </w:r>
      <w:r w:rsidR="00946255" w:rsidRPr="00A94586">
        <w:rPr>
          <w:sz w:val="28"/>
        </w:rPr>
        <w:t>HĐND</w:t>
      </w:r>
      <w:r w:rsidR="001F7296" w:rsidRPr="00A94586">
        <w:rPr>
          <w:sz w:val="28"/>
        </w:rPr>
        <w:t xml:space="preserve"> tỉnh</w:t>
      </w:r>
      <w:r w:rsidR="00672527" w:rsidRPr="00A94586">
        <w:rPr>
          <w:sz w:val="28"/>
        </w:rPr>
        <w:t xml:space="preserve"> giữa hai kỳ họp</w:t>
      </w:r>
      <w:r w:rsidR="00672527" w:rsidRPr="00A94586">
        <w:rPr>
          <w:sz w:val="28"/>
          <w:szCs w:val="28"/>
          <w:vertAlign w:val="superscript"/>
        </w:rPr>
        <w:t>(</w:t>
      </w:r>
      <w:r w:rsidR="00672527" w:rsidRPr="00A94586">
        <w:rPr>
          <w:rStyle w:val="FootnoteReference"/>
          <w:sz w:val="28"/>
          <w:szCs w:val="28"/>
        </w:rPr>
        <w:footnoteReference w:id="6"/>
      </w:r>
      <w:r w:rsidR="00672527" w:rsidRPr="00A94586">
        <w:rPr>
          <w:sz w:val="28"/>
          <w:szCs w:val="28"/>
          <w:vertAlign w:val="superscript"/>
        </w:rPr>
        <w:t>)</w:t>
      </w:r>
      <w:r w:rsidR="004E6210" w:rsidRPr="00A94586">
        <w:rPr>
          <w:sz w:val="28"/>
        </w:rPr>
        <w:t>;</w:t>
      </w:r>
      <w:r w:rsidR="004F07CA" w:rsidRPr="00A94586">
        <w:rPr>
          <w:sz w:val="28"/>
        </w:rPr>
        <w:t xml:space="preserve"> </w:t>
      </w:r>
      <w:r w:rsidR="001F7296" w:rsidRPr="00A94586">
        <w:rPr>
          <w:sz w:val="28"/>
        </w:rPr>
        <w:t xml:space="preserve">kịp thời </w:t>
      </w:r>
      <w:r w:rsidR="004F07CA" w:rsidRPr="00A94586">
        <w:rPr>
          <w:sz w:val="28"/>
        </w:rPr>
        <w:t xml:space="preserve">xử lý </w:t>
      </w:r>
      <w:r w:rsidR="001F7296" w:rsidRPr="00A94586">
        <w:rPr>
          <w:sz w:val="28"/>
        </w:rPr>
        <w:t>các vấn đề phát sinh</w:t>
      </w:r>
      <w:r w:rsidR="004F07CA" w:rsidRPr="00A94586">
        <w:rPr>
          <w:sz w:val="28"/>
        </w:rPr>
        <w:t xml:space="preserve"> </w:t>
      </w:r>
      <w:r w:rsidR="00382EA3" w:rsidRPr="00A94586">
        <w:rPr>
          <w:sz w:val="28"/>
        </w:rPr>
        <w:t>thẩm quyền và</w:t>
      </w:r>
      <w:r w:rsidR="004F07CA" w:rsidRPr="00A94586">
        <w:rPr>
          <w:sz w:val="28"/>
        </w:rPr>
        <w:t xml:space="preserve"> quy định </w:t>
      </w:r>
      <w:r w:rsidR="00382EA3" w:rsidRPr="00A94586">
        <w:rPr>
          <w:sz w:val="28"/>
        </w:rPr>
        <w:t xml:space="preserve">của pháp luật, </w:t>
      </w:r>
      <w:r w:rsidR="001F7296" w:rsidRPr="00A94586">
        <w:rPr>
          <w:sz w:val="28"/>
        </w:rPr>
        <w:t xml:space="preserve">đảm bảo công tác lãnh đạo, chỉ đạo, điều hành của Ủy ban nhân dân tỉnh trong quá trình thực hiện các nhiệm vụ phát triển kinh tế - xã hội của </w:t>
      </w:r>
      <w:r w:rsidR="00382EA3" w:rsidRPr="00A94586">
        <w:rPr>
          <w:sz w:val="28"/>
        </w:rPr>
        <w:t>địa phương</w:t>
      </w:r>
      <w:r w:rsidR="004E6210" w:rsidRPr="00A94586">
        <w:rPr>
          <w:i/>
          <w:sz w:val="28"/>
        </w:rPr>
        <w:t xml:space="preserve"> (có danh mục kèm theo)</w:t>
      </w:r>
      <w:r w:rsidR="001F7296" w:rsidRPr="00A94586">
        <w:rPr>
          <w:i/>
          <w:sz w:val="28"/>
        </w:rPr>
        <w:t>.</w:t>
      </w:r>
    </w:p>
    <w:p w14:paraId="588DA08E" w14:textId="6B5A8DDB" w:rsidR="005A7CC2" w:rsidRPr="00A94586" w:rsidRDefault="00F333C2" w:rsidP="005E68CC">
      <w:pPr>
        <w:spacing w:before="120" w:after="120"/>
        <w:ind w:firstLine="720"/>
        <w:jc w:val="both"/>
        <w:rPr>
          <w:sz w:val="28"/>
        </w:rPr>
      </w:pPr>
      <w:r w:rsidRPr="00A94586">
        <w:rPr>
          <w:sz w:val="28"/>
        </w:rPr>
        <w:t xml:space="preserve">- </w:t>
      </w:r>
      <w:r w:rsidR="00FE3504" w:rsidRPr="00A94586">
        <w:rPr>
          <w:sz w:val="28"/>
        </w:rPr>
        <w:t xml:space="preserve">Công tác thẩm tra </w:t>
      </w:r>
      <w:r w:rsidR="001760CB" w:rsidRPr="00A94586">
        <w:rPr>
          <w:sz w:val="28"/>
        </w:rPr>
        <w:t xml:space="preserve">được </w:t>
      </w:r>
      <w:r w:rsidR="00FE3504" w:rsidRPr="00A94586">
        <w:rPr>
          <w:sz w:val="28"/>
        </w:rPr>
        <w:t xml:space="preserve">thực hiện </w:t>
      </w:r>
      <w:r w:rsidR="001760CB" w:rsidRPr="00A94586">
        <w:rPr>
          <w:sz w:val="28"/>
        </w:rPr>
        <w:t xml:space="preserve">theo </w:t>
      </w:r>
      <w:r w:rsidR="00FE3504" w:rsidRPr="00A94586">
        <w:rPr>
          <w:sz w:val="28"/>
        </w:rPr>
        <w:t xml:space="preserve">đúng quy trình; </w:t>
      </w:r>
      <w:r w:rsidR="009F6E04" w:rsidRPr="00A94586">
        <w:rPr>
          <w:sz w:val="28"/>
        </w:rPr>
        <w:t xml:space="preserve">nội dung thẩm tra đảm bảo </w:t>
      </w:r>
      <w:r w:rsidR="00C21A48" w:rsidRPr="00A94586">
        <w:rPr>
          <w:sz w:val="28"/>
        </w:rPr>
        <w:t>tính hợp hiến, hợp pháp và thống nhất với hệ thống pháp luật hiện hành, phù hợp với đường lối, chủ trương của Đảng, chính sách của Nhà nước, điều kiện thực tế của địa phương.</w:t>
      </w:r>
      <w:r w:rsidR="00500975" w:rsidRPr="00A94586">
        <w:rPr>
          <w:sz w:val="28"/>
        </w:rPr>
        <w:t xml:space="preserve"> Đồng thời nêu rõ quan điểm, chính kiến của Ban về nội dung thẩm tra, đề xuất những nội dung cần sửa đổi, bổ sung, kiến nghị xử lý các nội dung còn có ý kiến khác nhau; giải pháp tổ chức triển khai thực hiện.</w:t>
      </w:r>
      <w:r w:rsidR="009F6E04" w:rsidRPr="00A94586">
        <w:rPr>
          <w:sz w:val="28"/>
        </w:rPr>
        <w:t xml:space="preserve"> </w:t>
      </w:r>
      <w:r w:rsidR="0032695E" w:rsidRPr="00A94586">
        <w:rPr>
          <w:sz w:val="28"/>
        </w:rPr>
        <w:t xml:space="preserve">Chất lượng </w:t>
      </w:r>
      <w:r w:rsidR="005A7CC2" w:rsidRPr="00A94586">
        <w:rPr>
          <w:sz w:val="28"/>
        </w:rPr>
        <w:t xml:space="preserve">báo cáo thẩm tra của Ban được Thường trực HĐND tỉnh, các đại biểu HĐND đánh giá cao và </w:t>
      </w:r>
      <w:r w:rsidR="0032695E" w:rsidRPr="00A94586">
        <w:rPr>
          <w:sz w:val="28"/>
        </w:rPr>
        <w:t>là kênh thông tin quan trọng giúp đại biểu có</w:t>
      </w:r>
      <w:r w:rsidR="005A7CC2" w:rsidRPr="00A94586">
        <w:rPr>
          <w:sz w:val="28"/>
        </w:rPr>
        <w:t xml:space="preserve"> cơ sở nghiên cứu, thảo luận </w:t>
      </w:r>
      <w:r w:rsidR="0032695E" w:rsidRPr="00A94586">
        <w:rPr>
          <w:sz w:val="28"/>
        </w:rPr>
        <w:t xml:space="preserve">để thường trực HĐND tỉnh, kỳ họp của HĐND tỉnh xem xét, </w:t>
      </w:r>
      <w:r w:rsidR="005A7CC2" w:rsidRPr="00A94586">
        <w:rPr>
          <w:sz w:val="28"/>
        </w:rPr>
        <w:t>quyết định.</w:t>
      </w:r>
    </w:p>
    <w:p w14:paraId="4C55441F" w14:textId="77777777" w:rsidR="001F7296" w:rsidRPr="00A94586" w:rsidRDefault="00404696" w:rsidP="005E68CC">
      <w:pPr>
        <w:tabs>
          <w:tab w:val="left" w:pos="720"/>
        </w:tabs>
        <w:spacing w:before="120" w:after="120"/>
        <w:ind w:firstLine="720"/>
        <w:jc w:val="both"/>
        <w:rPr>
          <w:b/>
          <w:sz w:val="28"/>
          <w:szCs w:val="28"/>
        </w:rPr>
      </w:pPr>
      <w:r w:rsidRPr="00A94586">
        <w:rPr>
          <w:b/>
          <w:sz w:val="28"/>
          <w:szCs w:val="28"/>
        </w:rPr>
        <w:t>4</w:t>
      </w:r>
      <w:r w:rsidR="001F7296" w:rsidRPr="00A94586">
        <w:rPr>
          <w:b/>
          <w:sz w:val="28"/>
          <w:szCs w:val="28"/>
        </w:rPr>
        <w:t>. Các hoạt động khác</w:t>
      </w:r>
    </w:p>
    <w:p w14:paraId="7E233F9C" w14:textId="4A5E4284" w:rsidR="005A7CC2" w:rsidRPr="00A94586" w:rsidRDefault="001F7296" w:rsidP="005E68CC">
      <w:pPr>
        <w:spacing w:before="120" w:after="120"/>
        <w:ind w:firstLine="720"/>
        <w:jc w:val="both"/>
        <w:rPr>
          <w:sz w:val="28"/>
          <w:szCs w:val="28"/>
        </w:rPr>
      </w:pPr>
      <w:r w:rsidRPr="00A94586">
        <w:rPr>
          <w:sz w:val="28"/>
          <w:szCs w:val="28"/>
        </w:rPr>
        <w:t xml:space="preserve">- </w:t>
      </w:r>
      <w:r w:rsidR="008406B5" w:rsidRPr="00A94586">
        <w:rPr>
          <w:sz w:val="28"/>
          <w:szCs w:val="28"/>
        </w:rPr>
        <w:t>Thành viên của Ban t</w:t>
      </w:r>
      <w:r w:rsidRPr="00A94586">
        <w:rPr>
          <w:sz w:val="28"/>
          <w:szCs w:val="28"/>
        </w:rPr>
        <w:t xml:space="preserve">ham gia đầy đủ các đợt tiếp xúc cử tri trước và sau </w:t>
      </w:r>
      <w:r w:rsidR="008406B5" w:rsidRPr="00A94586">
        <w:rPr>
          <w:sz w:val="28"/>
          <w:szCs w:val="28"/>
        </w:rPr>
        <w:t>k</w:t>
      </w:r>
      <w:r w:rsidR="00672527" w:rsidRPr="00A94586">
        <w:rPr>
          <w:sz w:val="28"/>
          <w:szCs w:val="28"/>
        </w:rPr>
        <w:t xml:space="preserve">ỳ </w:t>
      </w:r>
      <w:r w:rsidR="005A7CC2" w:rsidRPr="00A94586">
        <w:rPr>
          <w:sz w:val="28"/>
          <w:szCs w:val="28"/>
        </w:rPr>
        <w:t>họp thứ 8, 9</w:t>
      </w:r>
      <w:r w:rsidRPr="00A94586">
        <w:rPr>
          <w:sz w:val="28"/>
          <w:szCs w:val="28"/>
        </w:rPr>
        <w:t xml:space="preserve"> </w:t>
      </w:r>
      <w:r w:rsidR="00946255" w:rsidRPr="00A94586">
        <w:rPr>
          <w:sz w:val="28"/>
          <w:szCs w:val="28"/>
        </w:rPr>
        <w:t>HĐND</w:t>
      </w:r>
      <w:r w:rsidR="005A7CC2" w:rsidRPr="00A94586">
        <w:rPr>
          <w:sz w:val="28"/>
          <w:szCs w:val="28"/>
        </w:rPr>
        <w:t xml:space="preserve"> tỉnh khóa XI theo quy định; </w:t>
      </w:r>
      <w:r w:rsidR="00315EFB" w:rsidRPr="00A94586">
        <w:rPr>
          <w:sz w:val="28"/>
          <w:szCs w:val="28"/>
        </w:rPr>
        <w:t xml:space="preserve">đại diện lãnh đạo Ban tham </w:t>
      </w:r>
      <w:r w:rsidR="00315EFB" w:rsidRPr="00A94586">
        <w:rPr>
          <w:sz w:val="28"/>
          <w:szCs w:val="28"/>
        </w:rPr>
        <w:lastRenderedPageBreak/>
        <w:t xml:space="preserve">dự </w:t>
      </w:r>
      <w:r w:rsidR="005A7CC2" w:rsidRPr="00A94586">
        <w:rPr>
          <w:sz w:val="28"/>
          <w:szCs w:val="28"/>
        </w:rPr>
        <w:t xml:space="preserve">các phiên họp </w:t>
      </w:r>
      <w:r w:rsidR="00315EFB" w:rsidRPr="00A94586">
        <w:rPr>
          <w:sz w:val="28"/>
          <w:szCs w:val="28"/>
        </w:rPr>
        <w:t xml:space="preserve">của </w:t>
      </w:r>
      <w:r w:rsidR="005A7CC2" w:rsidRPr="00A94586">
        <w:rPr>
          <w:sz w:val="28"/>
          <w:szCs w:val="28"/>
        </w:rPr>
        <w:t xml:space="preserve">Thường trực </w:t>
      </w:r>
      <w:r w:rsidR="00946255" w:rsidRPr="00A94586">
        <w:rPr>
          <w:sz w:val="28"/>
          <w:szCs w:val="28"/>
        </w:rPr>
        <w:t>HĐND</w:t>
      </w:r>
      <w:r w:rsidR="005A7CC2" w:rsidRPr="00A94586">
        <w:rPr>
          <w:sz w:val="28"/>
          <w:szCs w:val="28"/>
        </w:rPr>
        <w:t xml:space="preserve"> tỉnh và các cuộc họp liên quan đến lĩnh vực </w:t>
      </w:r>
      <w:r w:rsidR="00315EFB" w:rsidRPr="00A94586">
        <w:rPr>
          <w:sz w:val="28"/>
          <w:szCs w:val="28"/>
        </w:rPr>
        <w:t>phụ trách</w:t>
      </w:r>
      <w:r w:rsidR="005A7CC2" w:rsidRPr="00A94586">
        <w:rPr>
          <w:sz w:val="28"/>
          <w:szCs w:val="28"/>
        </w:rPr>
        <w:t xml:space="preserve"> khi được triệu tập hoặc mời dự</w:t>
      </w:r>
      <w:r w:rsidR="005A7CC2" w:rsidRPr="00A94586">
        <w:rPr>
          <w:sz w:val="28"/>
          <w:szCs w:val="28"/>
          <w:vertAlign w:val="superscript"/>
        </w:rPr>
        <w:t>(</w:t>
      </w:r>
      <w:r w:rsidR="005A7CC2" w:rsidRPr="00A94586">
        <w:rPr>
          <w:rStyle w:val="FootnoteReference"/>
          <w:sz w:val="28"/>
          <w:szCs w:val="28"/>
        </w:rPr>
        <w:footnoteReference w:id="7"/>
      </w:r>
      <w:r w:rsidR="005A7CC2" w:rsidRPr="00A94586">
        <w:rPr>
          <w:sz w:val="28"/>
          <w:szCs w:val="28"/>
          <w:vertAlign w:val="superscript"/>
        </w:rPr>
        <w:t>)</w:t>
      </w:r>
      <w:r w:rsidR="005A7CC2" w:rsidRPr="00A94586">
        <w:rPr>
          <w:sz w:val="28"/>
          <w:szCs w:val="28"/>
        </w:rPr>
        <w:t>.</w:t>
      </w:r>
    </w:p>
    <w:p w14:paraId="294C4885" w14:textId="77777777" w:rsidR="001F7296" w:rsidRPr="00A94586" w:rsidRDefault="001F7296" w:rsidP="005E68CC">
      <w:pPr>
        <w:spacing w:before="120" w:after="120"/>
        <w:ind w:firstLine="720"/>
        <w:jc w:val="both"/>
        <w:rPr>
          <w:sz w:val="28"/>
          <w:szCs w:val="28"/>
        </w:rPr>
      </w:pPr>
      <w:r w:rsidRPr="00A94586">
        <w:rPr>
          <w:sz w:val="28"/>
          <w:szCs w:val="28"/>
        </w:rPr>
        <w:t xml:space="preserve">- Tham dự các Hội nghị, Hội thảo, tổng kết, sơ kết của Tỉnh ủy, </w:t>
      </w:r>
      <w:r w:rsidR="00946255" w:rsidRPr="00A94586">
        <w:rPr>
          <w:sz w:val="28"/>
          <w:szCs w:val="28"/>
        </w:rPr>
        <w:t>HĐND</w:t>
      </w:r>
      <w:r w:rsidRPr="00A94586">
        <w:rPr>
          <w:sz w:val="28"/>
          <w:szCs w:val="28"/>
        </w:rPr>
        <w:t xml:space="preserve"> tỉnh, Ủy ban nhân dân tỉnh và các ngành mời</w:t>
      </w:r>
      <w:r w:rsidR="00672527" w:rsidRPr="00A94586">
        <w:rPr>
          <w:sz w:val="28"/>
          <w:szCs w:val="28"/>
        </w:rPr>
        <w:t xml:space="preserve"> dự.</w:t>
      </w:r>
    </w:p>
    <w:p w14:paraId="6E86F21A" w14:textId="77777777" w:rsidR="001F7296" w:rsidRPr="00A94586" w:rsidRDefault="00404696" w:rsidP="005E68CC">
      <w:pPr>
        <w:tabs>
          <w:tab w:val="left" w:pos="709"/>
        </w:tabs>
        <w:spacing w:before="120" w:after="120"/>
        <w:ind w:firstLine="720"/>
        <w:jc w:val="both"/>
        <w:rPr>
          <w:b/>
          <w:sz w:val="28"/>
          <w:szCs w:val="28"/>
        </w:rPr>
      </w:pPr>
      <w:r w:rsidRPr="00A94586">
        <w:rPr>
          <w:b/>
          <w:sz w:val="28"/>
          <w:szCs w:val="28"/>
        </w:rPr>
        <w:t>5</w:t>
      </w:r>
      <w:r w:rsidR="001F7296" w:rsidRPr="00A94586">
        <w:rPr>
          <w:b/>
          <w:sz w:val="28"/>
          <w:szCs w:val="28"/>
        </w:rPr>
        <w:t>. Đánh giá chung</w:t>
      </w:r>
    </w:p>
    <w:p w14:paraId="4A02BCD7" w14:textId="77777777" w:rsidR="001F7296" w:rsidRPr="00A94586" w:rsidRDefault="00404696" w:rsidP="005E68CC">
      <w:pPr>
        <w:spacing w:before="120" w:after="120"/>
        <w:ind w:firstLine="720"/>
        <w:jc w:val="both"/>
        <w:rPr>
          <w:i/>
          <w:sz w:val="28"/>
          <w:szCs w:val="28"/>
        </w:rPr>
      </w:pPr>
      <w:r w:rsidRPr="00A94586">
        <w:rPr>
          <w:i/>
          <w:sz w:val="28"/>
          <w:szCs w:val="28"/>
        </w:rPr>
        <w:t>5</w:t>
      </w:r>
      <w:r w:rsidR="001F7296" w:rsidRPr="00A94586">
        <w:rPr>
          <w:i/>
          <w:sz w:val="28"/>
          <w:szCs w:val="28"/>
        </w:rPr>
        <w:t>.1. Ưu điểm</w:t>
      </w:r>
    </w:p>
    <w:p w14:paraId="6613656F" w14:textId="77777777" w:rsidR="00672527" w:rsidRPr="00A94586" w:rsidRDefault="00672527" w:rsidP="005E68CC">
      <w:pPr>
        <w:spacing w:before="120" w:after="120"/>
        <w:ind w:firstLine="720"/>
        <w:jc w:val="both"/>
        <w:rPr>
          <w:sz w:val="28"/>
          <w:szCs w:val="28"/>
          <w:lang w:val="nl-NL"/>
        </w:rPr>
      </w:pPr>
      <w:r w:rsidRPr="00A94586">
        <w:rPr>
          <w:sz w:val="28"/>
          <w:szCs w:val="28"/>
        </w:rPr>
        <w:t xml:space="preserve">Dưới sự chỉ đạo, điều hòa, phối hợp của Thường trực </w:t>
      </w:r>
      <w:r w:rsidR="00946255" w:rsidRPr="00A94586">
        <w:rPr>
          <w:sz w:val="28"/>
          <w:szCs w:val="28"/>
        </w:rPr>
        <w:t>HĐND</w:t>
      </w:r>
      <w:r w:rsidR="005A7CC2" w:rsidRPr="00A94586">
        <w:rPr>
          <w:sz w:val="28"/>
          <w:szCs w:val="28"/>
        </w:rPr>
        <w:t xml:space="preserve"> tỉnh, năm 2019</w:t>
      </w:r>
      <w:r w:rsidRPr="00A94586">
        <w:rPr>
          <w:sz w:val="28"/>
          <w:szCs w:val="28"/>
        </w:rPr>
        <w:t xml:space="preserve"> Ban </w:t>
      </w:r>
      <w:r w:rsidR="00FE3504" w:rsidRPr="00A94586">
        <w:rPr>
          <w:sz w:val="28"/>
          <w:szCs w:val="28"/>
        </w:rPr>
        <w:t>KT-NS</w:t>
      </w:r>
      <w:r w:rsidRPr="00A94586">
        <w:rPr>
          <w:sz w:val="28"/>
          <w:szCs w:val="28"/>
        </w:rPr>
        <w:t xml:space="preserve"> </w:t>
      </w:r>
      <w:r w:rsidRPr="00A94586">
        <w:rPr>
          <w:rFonts w:hint="eastAsia"/>
          <w:sz w:val="28"/>
          <w:szCs w:val="28"/>
          <w:lang w:val="nl-NL"/>
        </w:rPr>
        <w:t>đ</w:t>
      </w:r>
      <w:r w:rsidRPr="00A94586">
        <w:rPr>
          <w:sz w:val="28"/>
          <w:szCs w:val="28"/>
          <w:lang w:val="nl-NL"/>
        </w:rPr>
        <w:t xml:space="preserve">ã </w:t>
      </w:r>
      <w:r w:rsidR="009460F7" w:rsidRPr="00A94586">
        <w:rPr>
          <w:sz w:val="28"/>
          <w:szCs w:val="28"/>
          <w:lang w:val="nl-NL"/>
        </w:rPr>
        <w:t xml:space="preserve">tổ chức thực hiện </w:t>
      </w:r>
      <w:r w:rsidRPr="00A94586">
        <w:rPr>
          <w:sz w:val="28"/>
          <w:szCs w:val="28"/>
          <w:lang w:val="nl-NL"/>
        </w:rPr>
        <w:t>hoàn thành chương trình</w:t>
      </w:r>
      <w:r w:rsidR="009460F7" w:rsidRPr="00A94586">
        <w:rPr>
          <w:sz w:val="28"/>
          <w:szCs w:val="28"/>
          <w:lang w:val="nl-NL"/>
        </w:rPr>
        <w:t xml:space="preserve"> công tác đề ra</w:t>
      </w:r>
      <w:r w:rsidRPr="00A94586">
        <w:rPr>
          <w:sz w:val="28"/>
          <w:szCs w:val="28"/>
          <w:lang w:val="nl-NL"/>
        </w:rPr>
        <w:t>; thực hiện đúng nhiệm vụ</w:t>
      </w:r>
      <w:r w:rsidR="00C413A0" w:rsidRPr="00A94586">
        <w:rPr>
          <w:sz w:val="28"/>
          <w:szCs w:val="28"/>
          <w:lang w:val="nl-NL"/>
        </w:rPr>
        <w:t>, quyền hạn</w:t>
      </w:r>
      <w:r w:rsidRPr="00A94586">
        <w:rPr>
          <w:sz w:val="28"/>
          <w:szCs w:val="28"/>
          <w:lang w:val="nl-NL"/>
        </w:rPr>
        <w:t xml:space="preserve"> theo luật định, bảo </w:t>
      </w:r>
      <w:r w:rsidRPr="00A94586">
        <w:rPr>
          <w:rFonts w:hint="eastAsia"/>
          <w:sz w:val="28"/>
          <w:szCs w:val="28"/>
          <w:lang w:val="nl-NL"/>
        </w:rPr>
        <w:t>đ</w:t>
      </w:r>
      <w:r w:rsidRPr="00A94586">
        <w:rPr>
          <w:sz w:val="28"/>
          <w:szCs w:val="28"/>
          <w:lang w:val="nl-NL"/>
        </w:rPr>
        <w:t>ảm chất l</w:t>
      </w:r>
      <w:r w:rsidRPr="00A94586">
        <w:rPr>
          <w:rFonts w:hint="eastAsia"/>
          <w:sz w:val="28"/>
          <w:szCs w:val="28"/>
          <w:lang w:val="nl-NL"/>
        </w:rPr>
        <w:t>ư</w:t>
      </w:r>
      <w:r w:rsidRPr="00A94586">
        <w:rPr>
          <w:sz w:val="28"/>
          <w:szCs w:val="28"/>
          <w:lang w:val="nl-NL"/>
        </w:rPr>
        <w:t>ợng và hiệu quả.</w:t>
      </w:r>
    </w:p>
    <w:p w14:paraId="112751A8" w14:textId="25B8639B" w:rsidR="005A7CC2" w:rsidRPr="00A94586" w:rsidRDefault="005A7CC2" w:rsidP="005E68CC">
      <w:pPr>
        <w:spacing w:before="120" w:after="120"/>
        <w:ind w:firstLine="720"/>
        <w:jc w:val="both"/>
        <w:rPr>
          <w:sz w:val="28"/>
          <w:szCs w:val="28"/>
          <w:lang w:val="nl-NL"/>
        </w:rPr>
      </w:pPr>
      <w:r w:rsidRPr="00A94586">
        <w:rPr>
          <w:sz w:val="28"/>
          <w:szCs w:val="28"/>
          <w:lang w:val="nl-NL"/>
        </w:rPr>
        <w:t>Chất lượng h</w:t>
      </w:r>
      <w:r w:rsidR="00672527" w:rsidRPr="00A94586">
        <w:rPr>
          <w:sz w:val="28"/>
          <w:szCs w:val="28"/>
          <w:lang w:val="nl-NL"/>
        </w:rPr>
        <w:t xml:space="preserve">oạt động giám sát, khảo sát </w:t>
      </w:r>
      <w:r w:rsidRPr="00A94586">
        <w:rPr>
          <w:sz w:val="28"/>
          <w:szCs w:val="28"/>
          <w:lang w:val="nl-NL"/>
        </w:rPr>
        <w:t xml:space="preserve">ngày càng được </w:t>
      </w:r>
      <w:r w:rsidR="009D234D" w:rsidRPr="00A94586">
        <w:rPr>
          <w:sz w:val="28"/>
          <w:szCs w:val="28"/>
          <w:lang w:val="nl-NL"/>
        </w:rPr>
        <w:t xml:space="preserve">cải tiến, </w:t>
      </w:r>
      <w:r w:rsidRPr="00A94586">
        <w:rPr>
          <w:sz w:val="28"/>
          <w:szCs w:val="28"/>
          <w:lang w:val="nl-NL"/>
        </w:rPr>
        <w:t xml:space="preserve">nâng </w:t>
      </w:r>
      <w:r w:rsidR="009D234D" w:rsidRPr="00A94586">
        <w:rPr>
          <w:sz w:val="28"/>
          <w:szCs w:val="28"/>
          <w:lang w:val="nl-NL"/>
        </w:rPr>
        <w:t>cao</w:t>
      </w:r>
      <w:r w:rsidRPr="00A94586">
        <w:rPr>
          <w:sz w:val="28"/>
          <w:szCs w:val="28"/>
          <w:lang w:val="nl-NL"/>
        </w:rPr>
        <w:t xml:space="preserve">, các kiến nghị qua các đợt giám sát, khảo sát cụ thể, rõ ràng, giúp các cơ quan, tổ chức, đơn vị chịu sự giám sát, khảo sát thực hiện tốt nhiệm vụ, quyền hạn của mình. </w:t>
      </w:r>
    </w:p>
    <w:p w14:paraId="2C7456F3" w14:textId="1DD6EB47" w:rsidR="005A7CC2" w:rsidRPr="00A94586" w:rsidRDefault="008F6FC7" w:rsidP="005E68CC">
      <w:pPr>
        <w:spacing w:before="120" w:after="120"/>
        <w:ind w:firstLine="720"/>
        <w:jc w:val="both"/>
        <w:rPr>
          <w:sz w:val="28"/>
          <w:lang w:val="nl-NL"/>
        </w:rPr>
      </w:pPr>
      <w:r w:rsidRPr="00A94586">
        <w:rPr>
          <w:sz w:val="28"/>
          <w:szCs w:val="28"/>
          <w:lang w:val="nl-NL"/>
        </w:rPr>
        <w:t xml:space="preserve">Công tác </w:t>
      </w:r>
      <w:r w:rsidR="005A7CC2" w:rsidRPr="00A94586">
        <w:rPr>
          <w:sz w:val="28"/>
          <w:szCs w:val="28"/>
          <w:lang w:val="nl-NL"/>
        </w:rPr>
        <w:t xml:space="preserve">thẩm tra </w:t>
      </w:r>
      <w:r w:rsidR="00F333C2" w:rsidRPr="00A94586">
        <w:rPr>
          <w:sz w:val="28"/>
          <w:szCs w:val="28"/>
          <w:lang w:val="nl-NL"/>
        </w:rPr>
        <w:t xml:space="preserve">được </w:t>
      </w:r>
      <w:r w:rsidR="005A7CC2" w:rsidRPr="00A94586">
        <w:rPr>
          <w:sz w:val="28"/>
          <w:szCs w:val="28"/>
          <w:lang w:val="nl-NL"/>
        </w:rPr>
        <w:t xml:space="preserve">chuẩn bị kỹ càng, </w:t>
      </w:r>
      <w:r w:rsidRPr="00A94586">
        <w:rPr>
          <w:sz w:val="28"/>
          <w:szCs w:val="28"/>
          <w:lang w:val="nl-NL"/>
        </w:rPr>
        <w:t xml:space="preserve">thực hiện </w:t>
      </w:r>
      <w:r w:rsidR="005A7CC2" w:rsidRPr="00A94586">
        <w:rPr>
          <w:sz w:val="28"/>
          <w:szCs w:val="28"/>
          <w:lang w:val="nl-NL"/>
        </w:rPr>
        <w:t>đúng quy trình</w:t>
      </w:r>
      <w:r w:rsidR="00805F19" w:rsidRPr="00A94586">
        <w:rPr>
          <w:sz w:val="28"/>
          <w:szCs w:val="28"/>
          <w:lang w:val="nl-NL"/>
        </w:rPr>
        <w:t xml:space="preserve">; nội dung thẩm tra </w:t>
      </w:r>
      <w:r w:rsidR="005A7CC2" w:rsidRPr="00A94586">
        <w:rPr>
          <w:sz w:val="28"/>
          <w:szCs w:val="28"/>
          <w:lang w:val="nl-NL"/>
        </w:rPr>
        <w:t xml:space="preserve">các báo cáo, tờ trình của các cơ quan trình phù hợp với đường lối, chủ trương của Đảng, tính hợp </w:t>
      </w:r>
      <w:r w:rsidR="00FE3504" w:rsidRPr="00A94586">
        <w:rPr>
          <w:sz w:val="28"/>
          <w:szCs w:val="28"/>
          <w:lang w:val="nl-NL"/>
        </w:rPr>
        <w:t>H</w:t>
      </w:r>
      <w:r w:rsidR="005A7CC2" w:rsidRPr="00A94586">
        <w:rPr>
          <w:sz w:val="28"/>
          <w:szCs w:val="28"/>
          <w:lang w:val="nl-NL"/>
        </w:rPr>
        <w:t xml:space="preserve">iến, hợp pháp tính thống nhất với quy định pháp luật hiện hành và phù hợp với điều kiện thực tế của địa phương; </w:t>
      </w:r>
      <w:r w:rsidR="0006332F" w:rsidRPr="00A94586">
        <w:rPr>
          <w:sz w:val="28"/>
          <w:lang w:val="nl-NL"/>
        </w:rPr>
        <w:t xml:space="preserve">Báo cáo </w:t>
      </w:r>
      <w:r w:rsidR="00672527" w:rsidRPr="00A94586">
        <w:rPr>
          <w:sz w:val="28"/>
        </w:rPr>
        <w:t xml:space="preserve">thẩm tra của Ban về lĩnh vực </w:t>
      </w:r>
      <w:r w:rsidR="0006332F" w:rsidRPr="00A94586">
        <w:rPr>
          <w:sz w:val="28"/>
          <w:lang w:val="nl-NL"/>
        </w:rPr>
        <w:t>phụ trách</w:t>
      </w:r>
      <w:r w:rsidR="00672527" w:rsidRPr="00A94586">
        <w:rPr>
          <w:sz w:val="28"/>
        </w:rPr>
        <w:t xml:space="preserve"> đã thể hiện tính phản biện cao, </w:t>
      </w:r>
      <w:r w:rsidR="0006332F" w:rsidRPr="00A94586">
        <w:rPr>
          <w:sz w:val="28"/>
          <w:lang w:val="nl-NL"/>
        </w:rPr>
        <w:t xml:space="preserve">nêu rõ quan điểm, chính kiến và giải pháp cụ thể, </w:t>
      </w:r>
      <w:r w:rsidR="00672527" w:rsidRPr="00A94586">
        <w:rPr>
          <w:sz w:val="28"/>
        </w:rPr>
        <w:t xml:space="preserve">đa số ý kiến của Ban đã được </w:t>
      </w:r>
      <w:r w:rsidR="0006332F" w:rsidRPr="00A94586">
        <w:rPr>
          <w:sz w:val="28"/>
          <w:lang w:val="nl-NL"/>
        </w:rPr>
        <w:t xml:space="preserve">Ủy ban nhân dân tỉnh và </w:t>
      </w:r>
      <w:r w:rsidR="00672527" w:rsidRPr="00A94586">
        <w:rPr>
          <w:sz w:val="28"/>
        </w:rPr>
        <w:t xml:space="preserve">các </w:t>
      </w:r>
      <w:r w:rsidR="0006332F" w:rsidRPr="00A94586">
        <w:rPr>
          <w:sz w:val="28"/>
          <w:lang w:val="nl-NL"/>
        </w:rPr>
        <w:t xml:space="preserve">ngành </w:t>
      </w:r>
      <w:r w:rsidR="00672527" w:rsidRPr="00A94586">
        <w:rPr>
          <w:sz w:val="28"/>
        </w:rPr>
        <w:t xml:space="preserve">tiếp thu, giải trình làm </w:t>
      </w:r>
      <w:r w:rsidR="0006332F" w:rsidRPr="00A94586">
        <w:rPr>
          <w:sz w:val="28"/>
          <w:lang w:val="nl-NL"/>
        </w:rPr>
        <w:t xml:space="preserve">rõ, </w:t>
      </w:r>
      <w:r w:rsidR="00173EDF" w:rsidRPr="00A94586">
        <w:rPr>
          <w:sz w:val="28"/>
          <w:lang w:val="nl-NL"/>
        </w:rPr>
        <w:t xml:space="preserve">là kênh </w:t>
      </w:r>
      <w:r w:rsidR="00672527" w:rsidRPr="00A94586">
        <w:rPr>
          <w:sz w:val="28"/>
        </w:rPr>
        <w:t xml:space="preserve">cung cấp thông tin </w:t>
      </w:r>
      <w:r w:rsidR="00173EDF" w:rsidRPr="00A94586">
        <w:rPr>
          <w:sz w:val="28"/>
          <w:lang w:val="nl-NL"/>
        </w:rPr>
        <w:t xml:space="preserve">giúp </w:t>
      </w:r>
      <w:r w:rsidR="00672527" w:rsidRPr="00A94586">
        <w:rPr>
          <w:sz w:val="28"/>
        </w:rPr>
        <w:t xml:space="preserve">cho </w:t>
      </w:r>
      <w:r w:rsidR="00946255" w:rsidRPr="00A94586">
        <w:rPr>
          <w:sz w:val="28"/>
        </w:rPr>
        <w:t>HĐND</w:t>
      </w:r>
      <w:r w:rsidR="00672527" w:rsidRPr="00A94586">
        <w:rPr>
          <w:sz w:val="28"/>
        </w:rPr>
        <w:t xml:space="preserve">, Thường trực </w:t>
      </w:r>
      <w:r w:rsidR="00946255" w:rsidRPr="00A94586">
        <w:rPr>
          <w:sz w:val="28"/>
        </w:rPr>
        <w:t>HĐND</w:t>
      </w:r>
      <w:r w:rsidR="00672527" w:rsidRPr="00A94586">
        <w:rPr>
          <w:sz w:val="28"/>
        </w:rPr>
        <w:t xml:space="preserve">, các đại biểu </w:t>
      </w:r>
      <w:r w:rsidR="00946255" w:rsidRPr="00A94586">
        <w:rPr>
          <w:sz w:val="28"/>
        </w:rPr>
        <w:t>HĐND</w:t>
      </w:r>
      <w:r w:rsidR="00672527" w:rsidRPr="00A94586">
        <w:rPr>
          <w:sz w:val="28"/>
        </w:rPr>
        <w:t xml:space="preserve"> tỉnh xem xét, thảo luận trước khi quyết định.</w:t>
      </w:r>
      <w:r w:rsidR="00FA68BF" w:rsidRPr="00A94586">
        <w:rPr>
          <w:sz w:val="28"/>
          <w:lang w:val="nl-NL"/>
        </w:rPr>
        <w:t xml:space="preserve"> </w:t>
      </w:r>
    </w:p>
    <w:p w14:paraId="0638759B" w14:textId="77777777" w:rsidR="005A7CC2" w:rsidRPr="00A94586" w:rsidRDefault="005A7CC2" w:rsidP="005E68CC">
      <w:pPr>
        <w:spacing w:before="120" w:after="120"/>
        <w:ind w:firstLine="720"/>
        <w:jc w:val="both"/>
        <w:rPr>
          <w:sz w:val="28"/>
          <w:szCs w:val="28"/>
        </w:rPr>
      </w:pPr>
      <w:r w:rsidRPr="00A94586">
        <w:rPr>
          <w:sz w:val="28"/>
          <w:szCs w:val="28"/>
        </w:rPr>
        <w:t>Tập thể lãnh đạo và các thành viên Ban KT-NS đã phát huy tinh thần trách nhiệm, thực hiện tốt chức năng, nhiệm vụ, quyền hạn của người đại biểu nhân dân, được cử tri tín nhiệm và đánh giá cao.</w:t>
      </w:r>
    </w:p>
    <w:p w14:paraId="3F04802B" w14:textId="77777777" w:rsidR="00F00982" w:rsidRPr="00A94586" w:rsidRDefault="00404696" w:rsidP="005E68CC">
      <w:pPr>
        <w:spacing w:before="120" w:after="120"/>
        <w:ind w:firstLine="720"/>
        <w:jc w:val="both"/>
        <w:rPr>
          <w:i/>
          <w:sz w:val="28"/>
          <w:szCs w:val="28"/>
        </w:rPr>
      </w:pPr>
      <w:r w:rsidRPr="00A94586">
        <w:rPr>
          <w:i/>
          <w:sz w:val="28"/>
          <w:szCs w:val="28"/>
        </w:rPr>
        <w:t>5</w:t>
      </w:r>
      <w:r w:rsidR="001F7296" w:rsidRPr="00A94586">
        <w:rPr>
          <w:i/>
          <w:sz w:val="28"/>
          <w:szCs w:val="28"/>
        </w:rPr>
        <w:t xml:space="preserve">.2. </w:t>
      </w:r>
      <w:r w:rsidR="00F977C6" w:rsidRPr="00A94586">
        <w:rPr>
          <w:i/>
          <w:sz w:val="28"/>
          <w:szCs w:val="28"/>
        </w:rPr>
        <w:t>K</w:t>
      </w:r>
      <w:r w:rsidR="008A6746" w:rsidRPr="00A94586">
        <w:rPr>
          <w:i/>
          <w:sz w:val="28"/>
          <w:szCs w:val="28"/>
        </w:rPr>
        <w:t>hó khăn</w:t>
      </w:r>
      <w:r w:rsidR="00F977C6" w:rsidRPr="00A94586">
        <w:rPr>
          <w:i/>
          <w:sz w:val="28"/>
          <w:szCs w:val="28"/>
        </w:rPr>
        <w:t>, tồn tại</w:t>
      </w:r>
    </w:p>
    <w:p w14:paraId="2AB5C8B0" w14:textId="0C2AAD70" w:rsidR="008A6746" w:rsidRPr="00A94586" w:rsidRDefault="001F7296" w:rsidP="005E68CC">
      <w:pPr>
        <w:spacing w:before="120" w:after="120"/>
        <w:ind w:firstLine="720"/>
        <w:jc w:val="both"/>
        <w:rPr>
          <w:sz w:val="28"/>
          <w:szCs w:val="28"/>
        </w:rPr>
      </w:pPr>
      <w:r w:rsidRPr="00A94586">
        <w:rPr>
          <w:sz w:val="28"/>
          <w:szCs w:val="28"/>
        </w:rPr>
        <w:t>Bên cạnh những kế</w:t>
      </w:r>
      <w:r w:rsidR="005A7CC2" w:rsidRPr="00A94586">
        <w:rPr>
          <w:sz w:val="28"/>
          <w:szCs w:val="28"/>
        </w:rPr>
        <w:t>t quả đạt được trong năm 2019</w:t>
      </w:r>
      <w:r w:rsidRPr="00A94586">
        <w:rPr>
          <w:sz w:val="28"/>
          <w:szCs w:val="28"/>
        </w:rPr>
        <w:t xml:space="preserve">, Ban </w:t>
      </w:r>
      <w:r w:rsidR="00FE3504" w:rsidRPr="00A94586">
        <w:rPr>
          <w:sz w:val="28"/>
          <w:szCs w:val="28"/>
        </w:rPr>
        <w:t>KT-NS</w:t>
      </w:r>
      <w:r w:rsidRPr="00A94586">
        <w:rPr>
          <w:sz w:val="28"/>
          <w:szCs w:val="28"/>
        </w:rPr>
        <w:t xml:space="preserve"> nhận thấy vẫn còn </w:t>
      </w:r>
      <w:r w:rsidR="008A6746" w:rsidRPr="00A94586">
        <w:rPr>
          <w:sz w:val="28"/>
          <w:szCs w:val="28"/>
        </w:rPr>
        <w:t>những mặt khó khăn, tồn tại như: Các thành viên của Ban chủ yếu hoạt động kiêm nhiệm, giữ các vị trí chủ chốt của các địa phương nên chưa dành nhiều thời gian tham dự các hoạt động thẩm tra, giám sát, khảo sát của Ban.</w:t>
      </w:r>
    </w:p>
    <w:p w14:paraId="1AE0E454" w14:textId="7C40785C" w:rsidR="005A7CC2" w:rsidRPr="00A94586" w:rsidRDefault="005A7CC2" w:rsidP="005E68CC">
      <w:pPr>
        <w:spacing w:before="120" w:after="120"/>
        <w:ind w:firstLine="720"/>
        <w:jc w:val="both"/>
        <w:rPr>
          <w:sz w:val="28"/>
          <w:szCs w:val="28"/>
        </w:rPr>
      </w:pPr>
      <w:r w:rsidRPr="00A94586">
        <w:rPr>
          <w:sz w:val="28"/>
          <w:szCs w:val="28"/>
        </w:rPr>
        <w:t>- Lĩnh vực phụ trách của Ban rộng, liên quan đến nhiều ngành lĩnh vực và địa phương, khối lượng công việc nhiều</w:t>
      </w:r>
      <w:r w:rsidR="00FE3504" w:rsidRPr="00A94586">
        <w:rPr>
          <w:sz w:val="28"/>
          <w:szCs w:val="28"/>
        </w:rPr>
        <w:t xml:space="preserve">, </w:t>
      </w:r>
      <w:r w:rsidR="00797510" w:rsidRPr="00A94586">
        <w:rPr>
          <w:sz w:val="28"/>
          <w:szCs w:val="28"/>
        </w:rPr>
        <w:t>hồ sơ cơ quan trình chưa</w:t>
      </w:r>
      <w:r w:rsidR="00FE3504" w:rsidRPr="00A94586">
        <w:rPr>
          <w:sz w:val="28"/>
          <w:szCs w:val="28"/>
        </w:rPr>
        <w:t xml:space="preserve"> đảm bảo</w:t>
      </w:r>
      <w:r w:rsidR="00797510" w:rsidRPr="00A94586">
        <w:rPr>
          <w:sz w:val="28"/>
          <w:szCs w:val="28"/>
        </w:rPr>
        <w:t xml:space="preserve"> thời gian quy định </w:t>
      </w:r>
      <w:r w:rsidRPr="00A94586">
        <w:rPr>
          <w:sz w:val="28"/>
          <w:szCs w:val="28"/>
        </w:rPr>
        <w:t xml:space="preserve">nên phần nào </w:t>
      </w:r>
      <w:r w:rsidR="00797510" w:rsidRPr="00A94586">
        <w:rPr>
          <w:sz w:val="28"/>
          <w:szCs w:val="28"/>
        </w:rPr>
        <w:t xml:space="preserve">đã </w:t>
      </w:r>
      <w:r w:rsidRPr="00A94586">
        <w:rPr>
          <w:sz w:val="28"/>
          <w:szCs w:val="28"/>
        </w:rPr>
        <w:t xml:space="preserve">ảnh hưởng đến </w:t>
      </w:r>
      <w:r w:rsidR="003F770B" w:rsidRPr="00A94586">
        <w:rPr>
          <w:sz w:val="28"/>
          <w:szCs w:val="28"/>
        </w:rPr>
        <w:t xml:space="preserve">tiến độ, </w:t>
      </w:r>
      <w:r w:rsidRPr="00A94586">
        <w:rPr>
          <w:sz w:val="28"/>
          <w:szCs w:val="28"/>
        </w:rPr>
        <w:t xml:space="preserve">chất lượng </w:t>
      </w:r>
      <w:r w:rsidR="003F770B" w:rsidRPr="00A94586">
        <w:rPr>
          <w:sz w:val="28"/>
          <w:szCs w:val="28"/>
        </w:rPr>
        <w:t>thẩm tra</w:t>
      </w:r>
      <w:r w:rsidRPr="00A94586">
        <w:rPr>
          <w:sz w:val="28"/>
          <w:szCs w:val="28"/>
        </w:rPr>
        <w:t>.</w:t>
      </w:r>
    </w:p>
    <w:p w14:paraId="40A41C91" w14:textId="77777777" w:rsidR="001F7296" w:rsidRPr="00A94586" w:rsidRDefault="001F7296" w:rsidP="005E68CC">
      <w:pPr>
        <w:numPr>
          <w:ilvl w:val="0"/>
          <w:numId w:val="1"/>
        </w:numPr>
        <w:tabs>
          <w:tab w:val="clear" w:pos="1080"/>
          <w:tab w:val="num" w:pos="1134"/>
        </w:tabs>
        <w:spacing w:before="120" w:after="120"/>
        <w:ind w:left="0" w:firstLine="720"/>
        <w:jc w:val="both"/>
        <w:rPr>
          <w:b/>
          <w:sz w:val="28"/>
          <w:szCs w:val="28"/>
        </w:rPr>
      </w:pPr>
      <w:r w:rsidRPr="00A94586">
        <w:rPr>
          <w:b/>
          <w:sz w:val="28"/>
          <w:szCs w:val="28"/>
          <w:lang w:val="nl-NL"/>
        </w:rPr>
        <w:t xml:space="preserve">Chương trình </w:t>
      </w:r>
      <w:r w:rsidRPr="00A94586">
        <w:rPr>
          <w:b/>
          <w:sz w:val="28"/>
          <w:szCs w:val="28"/>
        </w:rPr>
        <w:t xml:space="preserve">công tác năm </w:t>
      </w:r>
      <w:r w:rsidR="00EA2B25" w:rsidRPr="00A94586">
        <w:rPr>
          <w:b/>
          <w:sz w:val="28"/>
          <w:szCs w:val="28"/>
          <w:lang w:val="nl-NL"/>
        </w:rPr>
        <w:t>2020</w:t>
      </w:r>
    </w:p>
    <w:p w14:paraId="72E8CD66" w14:textId="77777777" w:rsidR="00FC7652" w:rsidRPr="00A94586" w:rsidRDefault="001F7296" w:rsidP="005E68CC">
      <w:pPr>
        <w:numPr>
          <w:ilvl w:val="0"/>
          <w:numId w:val="2"/>
        </w:numPr>
        <w:tabs>
          <w:tab w:val="left" w:pos="993"/>
        </w:tabs>
        <w:spacing w:before="120" w:after="120"/>
        <w:ind w:left="0" w:firstLine="720"/>
        <w:jc w:val="both"/>
        <w:rPr>
          <w:sz w:val="28"/>
          <w:szCs w:val="28"/>
        </w:rPr>
      </w:pPr>
      <w:r w:rsidRPr="00A94586">
        <w:rPr>
          <w:sz w:val="28"/>
          <w:szCs w:val="28"/>
        </w:rPr>
        <w:lastRenderedPageBreak/>
        <w:t>Xây dựng kế hoạch và tổ chức giám sát, khảo sát chuyên đề của Ban;</w:t>
      </w:r>
      <w:r w:rsidR="00FC7652" w:rsidRPr="00A94586">
        <w:rPr>
          <w:sz w:val="28"/>
          <w:szCs w:val="28"/>
        </w:rPr>
        <w:t xml:space="preserve"> Theo dõi kết quả giải quyết việc thực hiện những nội dung kiến nghị qua giám sát của Ban; chủ động khảo sát tình hình thực hiện các qui định của pháp luật về lĩnh vực phụ trách.</w:t>
      </w:r>
    </w:p>
    <w:p w14:paraId="681CC361" w14:textId="77777777" w:rsidR="001F7296" w:rsidRPr="00A94586" w:rsidRDefault="001F7296" w:rsidP="005E68CC">
      <w:pPr>
        <w:numPr>
          <w:ilvl w:val="0"/>
          <w:numId w:val="2"/>
        </w:numPr>
        <w:tabs>
          <w:tab w:val="left" w:pos="993"/>
        </w:tabs>
        <w:spacing w:before="120" w:after="120"/>
        <w:ind w:left="0" w:firstLine="720"/>
        <w:jc w:val="both"/>
        <w:rPr>
          <w:sz w:val="28"/>
          <w:szCs w:val="28"/>
        </w:rPr>
      </w:pPr>
      <w:r w:rsidRPr="00A94586">
        <w:rPr>
          <w:sz w:val="28"/>
          <w:szCs w:val="28"/>
        </w:rPr>
        <w:t xml:space="preserve"> Tham gia đầy đủ các đoàn giám sát, khảo sát của </w:t>
      </w:r>
      <w:r w:rsidR="00946255" w:rsidRPr="00A94586">
        <w:rPr>
          <w:sz w:val="28"/>
        </w:rPr>
        <w:t>HĐND</w:t>
      </w:r>
      <w:r w:rsidR="00FC7652" w:rsidRPr="00A94586">
        <w:rPr>
          <w:sz w:val="28"/>
          <w:szCs w:val="28"/>
        </w:rPr>
        <w:t xml:space="preserve">, </w:t>
      </w:r>
      <w:r w:rsidRPr="00A94586">
        <w:rPr>
          <w:sz w:val="28"/>
          <w:szCs w:val="28"/>
        </w:rPr>
        <w:t xml:space="preserve">Thường trực </w:t>
      </w:r>
      <w:r w:rsidR="00946255" w:rsidRPr="00A94586">
        <w:rPr>
          <w:sz w:val="28"/>
          <w:szCs w:val="28"/>
        </w:rPr>
        <w:t>HĐND</w:t>
      </w:r>
      <w:r w:rsidR="00FC7652" w:rsidRPr="00A94586">
        <w:rPr>
          <w:sz w:val="28"/>
          <w:szCs w:val="28"/>
        </w:rPr>
        <w:t xml:space="preserve">, các Ban </w:t>
      </w:r>
      <w:r w:rsidR="00946255" w:rsidRPr="00A94586">
        <w:rPr>
          <w:sz w:val="28"/>
        </w:rPr>
        <w:t>HĐND</w:t>
      </w:r>
      <w:r w:rsidR="00FC7652" w:rsidRPr="00A94586">
        <w:rPr>
          <w:sz w:val="28"/>
          <w:szCs w:val="28"/>
        </w:rPr>
        <w:t xml:space="preserve">, Đoàn </w:t>
      </w:r>
      <w:r w:rsidR="009A11CF" w:rsidRPr="00A94586">
        <w:rPr>
          <w:sz w:val="28"/>
          <w:szCs w:val="28"/>
        </w:rPr>
        <w:t>Đại biểu Quốc hội</w:t>
      </w:r>
      <w:r w:rsidRPr="00A94586">
        <w:rPr>
          <w:sz w:val="28"/>
          <w:szCs w:val="28"/>
        </w:rPr>
        <w:t xml:space="preserve"> tỉnh theo Chương trình giám sát </w:t>
      </w:r>
      <w:r w:rsidR="00FC7652" w:rsidRPr="00A94586">
        <w:rPr>
          <w:sz w:val="28"/>
          <w:szCs w:val="28"/>
        </w:rPr>
        <w:t>khi được phân công</w:t>
      </w:r>
      <w:r w:rsidRPr="00A94586">
        <w:rPr>
          <w:sz w:val="28"/>
          <w:szCs w:val="28"/>
        </w:rPr>
        <w:t>.</w:t>
      </w:r>
    </w:p>
    <w:p w14:paraId="32804DDC" w14:textId="77777777" w:rsidR="00FC7652" w:rsidRPr="00A94586" w:rsidRDefault="00FC7652" w:rsidP="005E68CC">
      <w:pPr>
        <w:numPr>
          <w:ilvl w:val="0"/>
          <w:numId w:val="2"/>
        </w:numPr>
        <w:tabs>
          <w:tab w:val="left" w:pos="993"/>
        </w:tabs>
        <w:spacing w:before="120" w:after="120"/>
        <w:ind w:left="0" w:firstLine="720"/>
        <w:jc w:val="both"/>
        <w:rPr>
          <w:sz w:val="28"/>
          <w:szCs w:val="28"/>
        </w:rPr>
      </w:pPr>
      <w:r w:rsidRPr="00A94586">
        <w:rPr>
          <w:sz w:val="28"/>
          <w:szCs w:val="28"/>
        </w:rPr>
        <w:t xml:space="preserve">Tham dự </w:t>
      </w:r>
      <w:r w:rsidR="005A7CC2" w:rsidRPr="00A94586">
        <w:rPr>
          <w:sz w:val="28"/>
          <w:szCs w:val="28"/>
        </w:rPr>
        <w:t xml:space="preserve">đầy đủ </w:t>
      </w:r>
      <w:r w:rsidR="002542ED" w:rsidRPr="00A94586">
        <w:rPr>
          <w:sz w:val="28"/>
          <w:szCs w:val="28"/>
        </w:rPr>
        <w:t xml:space="preserve">các phiên họp của Thường trực </w:t>
      </w:r>
      <w:r w:rsidR="005A7CC2" w:rsidRPr="00A94586">
        <w:rPr>
          <w:sz w:val="28"/>
          <w:szCs w:val="28"/>
        </w:rPr>
        <w:t>HĐND, HĐND</w:t>
      </w:r>
      <w:r w:rsidR="002542ED" w:rsidRPr="00A94586">
        <w:rPr>
          <w:sz w:val="28"/>
          <w:szCs w:val="28"/>
        </w:rPr>
        <w:t xml:space="preserve"> tỉnh</w:t>
      </w:r>
      <w:r w:rsidR="005A7CC2" w:rsidRPr="00A94586">
        <w:rPr>
          <w:sz w:val="28"/>
          <w:szCs w:val="28"/>
        </w:rPr>
        <w:t xml:space="preserve"> khóa XI</w:t>
      </w:r>
      <w:r w:rsidR="002542ED" w:rsidRPr="00A94586">
        <w:rPr>
          <w:sz w:val="28"/>
          <w:szCs w:val="28"/>
        </w:rPr>
        <w:t>.</w:t>
      </w:r>
      <w:r w:rsidRPr="00A94586">
        <w:rPr>
          <w:sz w:val="28"/>
          <w:szCs w:val="28"/>
        </w:rPr>
        <w:t xml:space="preserve"> </w:t>
      </w:r>
      <w:r w:rsidR="00E53B5B" w:rsidRPr="00A94586">
        <w:rPr>
          <w:sz w:val="28"/>
          <w:szCs w:val="28"/>
        </w:rPr>
        <w:t>Tổ chức t</w:t>
      </w:r>
      <w:r w:rsidRPr="00A94586">
        <w:rPr>
          <w:sz w:val="28"/>
          <w:szCs w:val="28"/>
        </w:rPr>
        <w:t xml:space="preserve">hẩm tra </w:t>
      </w:r>
      <w:r w:rsidR="00E53B5B" w:rsidRPr="00A94586">
        <w:rPr>
          <w:sz w:val="28"/>
          <w:szCs w:val="28"/>
        </w:rPr>
        <w:t xml:space="preserve">báo cáo, đề án, tờ trình và </w:t>
      </w:r>
      <w:r w:rsidRPr="00A94586">
        <w:rPr>
          <w:sz w:val="28"/>
          <w:szCs w:val="28"/>
        </w:rPr>
        <w:t xml:space="preserve">dự thảo nghị quyết của Thường trực </w:t>
      </w:r>
      <w:r w:rsidR="00946255" w:rsidRPr="00A94586">
        <w:rPr>
          <w:sz w:val="28"/>
        </w:rPr>
        <w:t>HĐND</w:t>
      </w:r>
      <w:r w:rsidRPr="00A94586">
        <w:rPr>
          <w:sz w:val="28"/>
          <w:szCs w:val="28"/>
        </w:rPr>
        <w:t xml:space="preserve">, </w:t>
      </w:r>
      <w:r w:rsidR="009A11CF" w:rsidRPr="00A94586">
        <w:rPr>
          <w:sz w:val="28"/>
          <w:szCs w:val="28"/>
        </w:rPr>
        <w:t xml:space="preserve">Ủy ban nhân dân </w:t>
      </w:r>
      <w:r w:rsidRPr="00A94586">
        <w:rPr>
          <w:sz w:val="28"/>
          <w:szCs w:val="28"/>
        </w:rPr>
        <w:t xml:space="preserve">tỉnh trình kỳ họp; </w:t>
      </w:r>
      <w:r w:rsidRPr="00A94586">
        <w:rPr>
          <w:sz w:val="28"/>
        </w:rPr>
        <w:t xml:space="preserve">các nội dung Ủy ban nhân dân tỉnh, các ngành trình xin ý kiến Thường trực </w:t>
      </w:r>
      <w:r w:rsidR="00946255" w:rsidRPr="00A94586">
        <w:rPr>
          <w:sz w:val="28"/>
        </w:rPr>
        <w:t>HĐND</w:t>
      </w:r>
      <w:r w:rsidRPr="00A94586">
        <w:rPr>
          <w:sz w:val="28"/>
        </w:rPr>
        <w:t xml:space="preserve"> tỉnh giữa 02 kỳ họp </w:t>
      </w:r>
      <w:r w:rsidRPr="00A94586">
        <w:rPr>
          <w:i/>
          <w:sz w:val="28"/>
        </w:rPr>
        <w:t>(thuộc lĩnh vực Ban phụ trách)</w:t>
      </w:r>
      <w:r w:rsidRPr="00A94586">
        <w:rPr>
          <w:sz w:val="28"/>
        </w:rPr>
        <w:t xml:space="preserve"> theo phân công của Thường trực </w:t>
      </w:r>
      <w:r w:rsidR="00946255" w:rsidRPr="00A94586">
        <w:rPr>
          <w:sz w:val="28"/>
        </w:rPr>
        <w:t>HĐND</w:t>
      </w:r>
      <w:r w:rsidRPr="00A94586">
        <w:rPr>
          <w:sz w:val="28"/>
        </w:rPr>
        <w:t xml:space="preserve"> tỉnh </w:t>
      </w:r>
      <w:r w:rsidRPr="00A94586">
        <w:rPr>
          <w:sz w:val="28"/>
          <w:szCs w:val="28"/>
        </w:rPr>
        <w:t>và tiếp xúc cử tri theo quy định của Luật.</w:t>
      </w:r>
      <w:r w:rsidRPr="00A94586">
        <w:rPr>
          <w:sz w:val="28"/>
        </w:rPr>
        <w:t xml:space="preserve"> </w:t>
      </w:r>
      <w:r w:rsidRPr="00A94586">
        <w:rPr>
          <w:sz w:val="28"/>
          <w:szCs w:val="28"/>
        </w:rPr>
        <w:t xml:space="preserve">Tham gia các công việc đột xuất theo đề nghị của Thường trực </w:t>
      </w:r>
      <w:r w:rsidR="00946255" w:rsidRPr="00A94586">
        <w:rPr>
          <w:sz w:val="28"/>
          <w:szCs w:val="28"/>
        </w:rPr>
        <w:t>HĐND</w:t>
      </w:r>
      <w:r w:rsidRPr="00A94586">
        <w:rPr>
          <w:sz w:val="28"/>
          <w:szCs w:val="28"/>
        </w:rPr>
        <w:t xml:space="preserve"> tỉnh</w:t>
      </w:r>
      <w:r w:rsidR="00CE6A87" w:rsidRPr="00A94586">
        <w:rPr>
          <w:sz w:val="28"/>
          <w:szCs w:val="28"/>
        </w:rPr>
        <w:t>.</w:t>
      </w:r>
    </w:p>
    <w:p w14:paraId="7F37C0CB" w14:textId="77777777" w:rsidR="00726EA8" w:rsidRPr="00A94586" w:rsidRDefault="00726EA8" w:rsidP="005E68CC">
      <w:pPr>
        <w:numPr>
          <w:ilvl w:val="0"/>
          <w:numId w:val="2"/>
        </w:numPr>
        <w:tabs>
          <w:tab w:val="left" w:pos="993"/>
        </w:tabs>
        <w:spacing w:before="120" w:after="120"/>
        <w:ind w:left="0" w:firstLine="720"/>
        <w:jc w:val="both"/>
        <w:rPr>
          <w:sz w:val="28"/>
          <w:szCs w:val="28"/>
        </w:rPr>
      </w:pPr>
      <w:r w:rsidRPr="00A94586">
        <w:rPr>
          <w:sz w:val="28"/>
          <w:szCs w:val="28"/>
        </w:rPr>
        <w:t xml:space="preserve">Duy trì chế độ sinh hoạt của Ban theo quy chế hoạt động, nâng cao ý thức, trách nhiệm của các thành viên, tích cự tham gia có hiệu </w:t>
      </w:r>
      <w:r w:rsidR="00E53B5B" w:rsidRPr="00A94586">
        <w:rPr>
          <w:sz w:val="28"/>
          <w:szCs w:val="28"/>
        </w:rPr>
        <w:t>quả vào các hoạt động của  Ban.</w:t>
      </w:r>
    </w:p>
    <w:p w14:paraId="18EC1DB7" w14:textId="77777777" w:rsidR="001F7296" w:rsidRPr="00A94586" w:rsidRDefault="001F7296" w:rsidP="005E68CC">
      <w:pPr>
        <w:numPr>
          <w:ilvl w:val="0"/>
          <w:numId w:val="2"/>
        </w:numPr>
        <w:tabs>
          <w:tab w:val="left" w:pos="993"/>
        </w:tabs>
        <w:spacing w:before="120" w:after="120"/>
        <w:ind w:left="0" w:firstLine="720"/>
        <w:jc w:val="both"/>
        <w:rPr>
          <w:sz w:val="28"/>
          <w:szCs w:val="28"/>
        </w:rPr>
      </w:pPr>
      <w:r w:rsidRPr="00A94586">
        <w:rPr>
          <w:sz w:val="28"/>
        </w:rPr>
        <w:t xml:space="preserve">Tham dự các Hội nghị Thường trực </w:t>
      </w:r>
      <w:r w:rsidR="00946255" w:rsidRPr="00A94586">
        <w:rPr>
          <w:sz w:val="28"/>
        </w:rPr>
        <w:t>HĐND</w:t>
      </w:r>
      <w:r w:rsidRPr="00A94586">
        <w:rPr>
          <w:sz w:val="28"/>
        </w:rPr>
        <w:t xml:space="preserve"> các tỉnh, thành phố Nam Trung bộ và Tây Nguyên.</w:t>
      </w:r>
    </w:p>
    <w:p w14:paraId="353CB399" w14:textId="77777777" w:rsidR="005A7CC2" w:rsidRPr="00A94586" w:rsidRDefault="005A7CC2" w:rsidP="005E68CC">
      <w:pPr>
        <w:numPr>
          <w:ilvl w:val="0"/>
          <w:numId w:val="2"/>
        </w:numPr>
        <w:tabs>
          <w:tab w:val="left" w:pos="993"/>
        </w:tabs>
        <w:spacing w:before="120" w:after="120"/>
        <w:ind w:left="0" w:firstLine="720"/>
        <w:jc w:val="both"/>
        <w:rPr>
          <w:sz w:val="28"/>
          <w:szCs w:val="28"/>
        </w:rPr>
      </w:pPr>
      <w:r w:rsidRPr="00A94586">
        <w:rPr>
          <w:sz w:val="28"/>
        </w:rPr>
        <w:t xml:space="preserve">Tham gia đầy đủ các cuộc họp do Tỉnh ủy, </w:t>
      </w:r>
      <w:r w:rsidR="00946255" w:rsidRPr="00A94586">
        <w:rPr>
          <w:sz w:val="28"/>
        </w:rPr>
        <w:t>HĐND</w:t>
      </w:r>
      <w:r w:rsidRPr="00A94586">
        <w:rPr>
          <w:sz w:val="28"/>
        </w:rPr>
        <w:t>, Ủy ban nhân dân mời.</w:t>
      </w:r>
    </w:p>
    <w:p w14:paraId="74C2BE4F" w14:textId="77777777" w:rsidR="001F7296" w:rsidRPr="00A94586" w:rsidRDefault="001F7296" w:rsidP="005E68CC">
      <w:pPr>
        <w:numPr>
          <w:ilvl w:val="0"/>
          <w:numId w:val="2"/>
        </w:numPr>
        <w:tabs>
          <w:tab w:val="left" w:pos="993"/>
        </w:tabs>
        <w:spacing w:before="120" w:after="120"/>
        <w:ind w:left="0" w:firstLine="720"/>
        <w:jc w:val="both"/>
        <w:rPr>
          <w:sz w:val="28"/>
          <w:szCs w:val="28"/>
        </w:rPr>
      </w:pPr>
      <w:r w:rsidRPr="00A94586">
        <w:rPr>
          <w:sz w:val="28"/>
        </w:rPr>
        <w:t xml:space="preserve">Tổ chức đoàn đi học tập, trao đổi kinh nghiệm hoạt động </w:t>
      </w:r>
      <w:r w:rsidR="00946255" w:rsidRPr="00A94586">
        <w:rPr>
          <w:sz w:val="28"/>
        </w:rPr>
        <w:t>HĐND</w:t>
      </w:r>
      <w:r w:rsidRPr="00A94586">
        <w:rPr>
          <w:sz w:val="28"/>
        </w:rPr>
        <w:t xml:space="preserve"> với các tỉnh, thành phố.</w:t>
      </w:r>
    </w:p>
    <w:p w14:paraId="6E0BD2B5" w14:textId="77777777" w:rsidR="001F7296" w:rsidRPr="00A94586" w:rsidRDefault="001F7296" w:rsidP="005E68CC">
      <w:pPr>
        <w:tabs>
          <w:tab w:val="left" w:pos="720"/>
        </w:tabs>
        <w:spacing w:before="120" w:after="120"/>
        <w:ind w:firstLine="720"/>
        <w:jc w:val="both"/>
        <w:rPr>
          <w:sz w:val="28"/>
          <w:szCs w:val="28"/>
        </w:rPr>
      </w:pPr>
      <w:r w:rsidRPr="00A94586">
        <w:rPr>
          <w:sz w:val="28"/>
          <w:szCs w:val="28"/>
        </w:rPr>
        <w:t xml:space="preserve">Trên đây là báo cáo </w:t>
      </w:r>
      <w:r w:rsidR="0062171C" w:rsidRPr="00A94586">
        <w:rPr>
          <w:sz w:val="28"/>
          <w:szCs w:val="28"/>
        </w:rPr>
        <w:t xml:space="preserve">công tác </w:t>
      </w:r>
      <w:r w:rsidR="005A7CC2" w:rsidRPr="00A94586">
        <w:rPr>
          <w:sz w:val="28"/>
          <w:szCs w:val="28"/>
        </w:rPr>
        <w:t>năm 2019</w:t>
      </w:r>
      <w:r w:rsidRPr="00A94586">
        <w:rPr>
          <w:sz w:val="28"/>
          <w:szCs w:val="28"/>
        </w:rPr>
        <w:t xml:space="preserve"> và </w:t>
      </w:r>
      <w:r w:rsidR="0062171C" w:rsidRPr="00A94586">
        <w:rPr>
          <w:sz w:val="28"/>
          <w:szCs w:val="28"/>
        </w:rPr>
        <w:t xml:space="preserve">chương trình </w:t>
      </w:r>
      <w:r w:rsidR="005A7CC2" w:rsidRPr="00A94586">
        <w:rPr>
          <w:sz w:val="28"/>
          <w:szCs w:val="28"/>
        </w:rPr>
        <w:t>công tác năm 2020</w:t>
      </w:r>
      <w:r w:rsidRPr="00A94586">
        <w:rPr>
          <w:sz w:val="28"/>
          <w:szCs w:val="28"/>
        </w:rPr>
        <w:t xml:space="preserve"> của Ban Kinh tế - Ngân sách Hội đồng nhân dân tỉnh./.</w:t>
      </w:r>
    </w:p>
    <w:tbl>
      <w:tblPr>
        <w:tblW w:w="5000" w:type="pct"/>
        <w:tblLook w:val="01E0" w:firstRow="1" w:lastRow="1" w:firstColumn="1" w:lastColumn="1" w:noHBand="0" w:noVBand="0"/>
      </w:tblPr>
      <w:tblGrid>
        <w:gridCol w:w="4220"/>
        <w:gridCol w:w="5067"/>
      </w:tblGrid>
      <w:tr w:rsidR="00A94586" w:rsidRPr="00A94586" w14:paraId="4A6555E0" w14:textId="77777777" w:rsidTr="00FD50CE">
        <w:tc>
          <w:tcPr>
            <w:tcW w:w="2272" w:type="pct"/>
            <w:shd w:val="clear" w:color="auto" w:fill="auto"/>
          </w:tcPr>
          <w:p w14:paraId="569F6D41" w14:textId="77777777" w:rsidR="001F7296" w:rsidRPr="00A94586" w:rsidRDefault="001F7296" w:rsidP="00FD50CE">
            <w:pPr>
              <w:rPr>
                <w:b/>
                <w:i/>
              </w:rPr>
            </w:pPr>
            <w:r w:rsidRPr="00A94586">
              <w:rPr>
                <w:b/>
                <w:i/>
              </w:rPr>
              <w:t>Nơi nhận:</w:t>
            </w:r>
          </w:p>
          <w:p w14:paraId="3D2F2810" w14:textId="77777777" w:rsidR="001F7296" w:rsidRPr="00A94586" w:rsidRDefault="001F7296" w:rsidP="00FD50CE">
            <w:pPr>
              <w:jc w:val="both"/>
              <w:rPr>
                <w:sz w:val="22"/>
              </w:rPr>
            </w:pPr>
            <w:r w:rsidRPr="00A94586">
              <w:rPr>
                <w:sz w:val="22"/>
                <w:szCs w:val="22"/>
              </w:rPr>
              <w:t>- Thường trực HĐND tỉnh;</w:t>
            </w:r>
          </w:p>
          <w:p w14:paraId="5520B24C" w14:textId="77777777" w:rsidR="001F7296" w:rsidRPr="00A94586" w:rsidRDefault="001F7296" w:rsidP="00FD50CE">
            <w:pPr>
              <w:jc w:val="both"/>
              <w:rPr>
                <w:sz w:val="22"/>
              </w:rPr>
            </w:pPr>
            <w:r w:rsidRPr="00A94586">
              <w:rPr>
                <w:sz w:val="22"/>
                <w:szCs w:val="22"/>
              </w:rPr>
              <w:t>- Các Ban HĐND tỉnh;</w:t>
            </w:r>
          </w:p>
          <w:p w14:paraId="6264E832" w14:textId="77777777" w:rsidR="001F7296" w:rsidRPr="00A94586" w:rsidRDefault="001F7296" w:rsidP="00FD50CE">
            <w:pPr>
              <w:jc w:val="both"/>
              <w:rPr>
                <w:sz w:val="22"/>
              </w:rPr>
            </w:pPr>
            <w:r w:rsidRPr="00A94586">
              <w:rPr>
                <w:sz w:val="22"/>
                <w:szCs w:val="22"/>
              </w:rPr>
              <w:t>- Đại biểu HĐND tỉnh;</w:t>
            </w:r>
          </w:p>
          <w:p w14:paraId="542CB728" w14:textId="77777777" w:rsidR="001F7296" w:rsidRPr="00A94586" w:rsidRDefault="001F7296" w:rsidP="00FD50CE">
            <w:pPr>
              <w:jc w:val="both"/>
              <w:rPr>
                <w:sz w:val="22"/>
              </w:rPr>
            </w:pPr>
            <w:r w:rsidRPr="00A94586">
              <w:rPr>
                <w:sz w:val="22"/>
                <w:szCs w:val="22"/>
              </w:rPr>
              <w:t>- Lãnh đạo VP HĐND tỉnh;</w:t>
            </w:r>
          </w:p>
          <w:p w14:paraId="527B5013" w14:textId="77777777" w:rsidR="001F7296" w:rsidRPr="00A94586" w:rsidRDefault="001F7296" w:rsidP="00FD50CE">
            <w:pPr>
              <w:jc w:val="both"/>
            </w:pPr>
            <w:r w:rsidRPr="00A94586">
              <w:rPr>
                <w:sz w:val="22"/>
                <w:szCs w:val="22"/>
              </w:rPr>
              <w:t xml:space="preserve">- Lưu: VT, </w:t>
            </w:r>
            <w:r w:rsidRPr="00A94586">
              <w:rPr>
                <w:sz w:val="22"/>
              </w:rPr>
              <w:t>KT-NS</w:t>
            </w:r>
            <w:r w:rsidRPr="00A94586">
              <w:rPr>
                <w:sz w:val="14"/>
              </w:rPr>
              <w:t>.</w:t>
            </w:r>
          </w:p>
        </w:tc>
        <w:tc>
          <w:tcPr>
            <w:tcW w:w="2728" w:type="pct"/>
            <w:shd w:val="clear" w:color="auto" w:fill="auto"/>
          </w:tcPr>
          <w:p w14:paraId="5FBBBADF" w14:textId="77777777" w:rsidR="001F7296" w:rsidRPr="00A94586" w:rsidRDefault="001F7296" w:rsidP="005E68CC">
            <w:pPr>
              <w:jc w:val="center"/>
              <w:rPr>
                <w:b/>
                <w:bCs/>
                <w:szCs w:val="28"/>
              </w:rPr>
            </w:pPr>
            <w:r w:rsidRPr="00A94586">
              <w:rPr>
                <w:b/>
                <w:bCs/>
                <w:sz w:val="28"/>
                <w:szCs w:val="28"/>
              </w:rPr>
              <w:t xml:space="preserve">TM. BAN KINH TẾ </w:t>
            </w:r>
            <w:r w:rsidRPr="00A94586">
              <w:rPr>
                <w:b/>
                <w:bCs/>
                <w:sz w:val="28"/>
                <w:szCs w:val="28"/>
                <w:lang w:val="en-US"/>
              </w:rPr>
              <w:t>-</w:t>
            </w:r>
            <w:r w:rsidRPr="00A94586">
              <w:rPr>
                <w:b/>
                <w:bCs/>
                <w:sz w:val="28"/>
                <w:szCs w:val="28"/>
              </w:rPr>
              <w:t xml:space="preserve"> NGÂN SÁCH</w:t>
            </w:r>
          </w:p>
          <w:p w14:paraId="3FFCF246" w14:textId="77777777" w:rsidR="001F7296" w:rsidRPr="00A94586" w:rsidRDefault="001F7296" w:rsidP="005E68CC">
            <w:pPr>
              <w:jc w:val="center"/>
              <w:rPr>
                <w:b/>
                <w:bCs/>
                <w:szCs w:val="28"/>
              </w:rPr>
            </w:pPr>
            <w:r w:rsidRPr="00A94586">
              <w:rPr>
                <w:b/>
                <w:bCs/>
                <w:sz w:val="28"/>
                <w:szCs w:val="28"/>
              </w:rPr>
              <w:t>TRƯỞNG BAN</w:t>
            </w:r>
          </w:p>
          <w:p w14:paraId="7431339A" w14:textId="329BD5BA" w:rsidR="005E68CC" w:rsidRPr="00AB11F7" w:rsidRDefault="002D161A" w:rsidP="005E68CC">
            <w:pPr>
              <w:jc w:val="center"/>
              <w:rPr>
                <w:b/>
                <w:bCs/>
                <w:sz w:val="28"/>
                <w:szCs w:val="28"/>
              </w:rPr>
            </w:pPr>
            <w:r w:rsidRPr="00AB11F7">
              <w:rPr>
                <w:b/>
                <w:bCs/>
                <w:sz w:val="28"/>
                <w:szCs w:val="28"/>
              </w:rPr>
              <w:t>Đã ký</w:t>
            </w:r>
          </w:p>
          <w:p w14:paraId="22C06813" w14:textId="77777777" w:rsidR="001F7296" w:rsidRPr="00A94586" w:rsidRDefault="001F7296" w:rsidP="005E68CC">
            <w:pPr>
              <w:jc w:val="center"/>
              <w:rPr>
                <w:bCs/>
              </w:rPr>
            </w:pPr>
            <w:r w:rsidRPr="00A94586">
              <w:rPr>
                <w:b/>
                <w:bCs/>
                <w:sz w:val="28"/>
                <w:szCs w:val="28"/>
              </w:rPr>
              <w:t>Hồ Văn Đà</w:t>
            </w:r>
          </w:p>
        </w:tc>
      </w:tr>
    </w:tbl>
    <w:p w14:paraId="2C9C5C53" w14:textId="77777777" w:rsidR="00406FA1" w:rsidRPr="00A94586" w:rsidRDefault="00406FA1" w:rsidP="005E68CC">
      <w:pPr>
        <w:jc w:val="center"/>
        <w:rPr>
          <w:b/>
          <w:sz w:val="28"/>
          <w:szCs w:val="28"/>
        </w:rPr>
      </w:pPr>
    </w:p>
    <w:sectPr w:rsidR="00406FA1" w:rsidRPr="00A94586" w:rsidSect="00A94586">
      <w:footerReference w:type="default" r:id="rId11"/>
      <w:pgSz w:w="11906" w:h="16838" w:code="9"/>
      <w:pgMar w:top="1134" w:right="1134" w:bottom="1134" w:left="1701" w:header="709" w:footer="357" w:gutter="0"/>
      <w:cols w:space="708"/>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FC479" w15:done="0"/>
  <w15:commentEx w15:paraId="1A5141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C45A1" w14:textId="77777777" w:rsidR="006846AF" w:rsidRDefault="006846AF" w:rsidP="001F7296">
      <w:r>
        <w:separator/>
      </w:r>
    </w:p>
  </w:endnote>
  <w:endnote w:type="continuationSeparator" w:id="0">
    <w:p w14:paraId="57339F1D" w14:textId="77777777" w:rsidR="006846AF" w:rsidRDefault="006846AF" w:rsidP="001F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27019"/>
      <w:docPartObj>
        <w:docPartGallery w:val="Page Numbers (Bottom of Page)"/>
        <w:docPartUnique/>
      </w:docPartObj>
    </w:sdtPr>
    <w:sdtEndPr>
      <w:rPr>
        <w:noProof/>
      </w:rPr>
    </w:sdtEndPr>
    <w:sdtContent>
      <w:p w14:paraId="430BBDE1" w14:textId="1AAC494D" w:rsidR="009A11CF" w:rsidRDefault="009A11CF">
        <w:pPr>
          <w:pStyle w:val="Footer"/>
          <w:jc w:val="right"/>
        </w:pPr>
        <w:r>
          <w:fldChar w:fldCharType="begin"/>
        </w:r>
        <w:r>
          <w:instrText xml:space="preserve"> PAGE   \* MERGEFORMAT </w:instrText>
        </w:r>
        <w:r>
          <w:fldChar w:fldCharType="separate"/>
        </w:r>
        <w:r w:rsidR="00AB11F7">
          <w:rPr>
            <w:noProof/>
          </w:rPr>
          <w:t>4</w:t>
        </w:r>
        <w:r>
          <w:rPr>
            <w:noProof/>
          </w:rPr>
          <w:fldChar w:fldCharType="end"/>
        </w:r>
      </w:p>
    </w:sdtContent>
  </w:sdt>
  <w:p w14:paraId="34803D80" w14:textId="77777777" w:rsidR="009A11CF" w:rsidRDefault="009A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7A09E" w14:textId="77777777" w:rsidR="006846AF" w:rsidRDefault="006846AF" w:rsidP="001F7296">
      <w:r>
        <w:separator/>
      </w:r>
    </w:p>
  </w:footnote>
  <w:footnote w:type="continuationSeparator" w:id="0">
    <w:p w14:paraId="55A7AB5D" w14:textId="77777777" w:rsidR="006846AF" w:rsidRDefault="006846AF" w:rsidP="001F7296">
      <w:r>
        <w:continuationSeparator/>
      </w:r>
    </w:p>
  </w:footnote>
  <w:footnote w:id="1">
    <w:p w14:paraId="430E3866" w14:textId="1FAED810" w:rsidR="000C71E8" w:rsidRPr="005E68CC" w:rsidRDefault="005E68CC" w:rsidP="00C056C6">
      <w:pPr>
        <w:pStyle w:val="FootnoteText"/>
        <w:rPr>
          <w:lang w:val="en-US"/>
        </w:rPr>
      </w:pPr>
      <w:r w:rsidRPr="005E68CC">
        <w:rPr>
          <w:vertAlign w:val="superscript"/>
          <w:lang w:val="en-US"/>
        </w:rPr>
        <w:t>(</w:t>
      </w:r>
      <w:r w:rsidR="000C71E8" w:rsidRPr="005E68CC">
        <w:rPr>
          <w:rStyle w:val="FootnoteReference"/>
        </w:rPr>
        <w:footnoteRef/>
      </w:r>
      <w:r w:rsidRPr="005E68CC">
        <w:rPr>
          <w:vertAlign w:val="superscript"/>
          <w:lang w:val="en-US"/>
        </w:rPr>
        <w:t>)</w:t>
      </w:r>
      <w:r w:rsidR="000C71E8" w:rsidRPr="005E68CC">
        <w:t xml:space="preserve"> </w:t>
      </w:r>
      <w:r w:rsidR="000C71E8" w:rsidRPr="005E68CC">
        <w:rPr>
          <w:rFonts w:asciiTheme="majorHAnsi" w:hAnsiTheme="majorHAnsi" w:cstheme="majorHAnsi"/>
          <w:lang w:val="nl-NL"/>
        </w:rPr>
        <w:t xml:space="preserve">Nghị quyết </w:t>
      </w:r>
      <w:r w:rsidR="000C71E8" w:rsidRPr="005E68CC">
        <w:rPr>
          <w:iCs/>
          <w:lang w:val="nl-NL"/>
        </w:rPr>
        <w:t>số 16/NQ-HĐND ngày 25/12/2018 của Thường trực Hội đồng nhân dân tỉnh về chương trình giám sát, khảo sát của Thường trực Hội đồng nhân dân tỉnh năm 2019</w:t>
      </w:r>
      <w:r w:rsidR="00077CE5" w:rsidRPr="005E68CC">
        <w:rPr>
          <w:iCs/>
          <w:lang w:val="nl-NL"/>
        </w:rPr>
        <w:t>.</w:t>
      </w:r>
    </w:p>
  </w:footnote>
  <w:footnote w:id="2">
    <w:p w14:paraId="13967CEB" w14:textId="77777777" w:rsidR="000C71E8" w:rsidRPr="005E68CC" w:rsidRDefault="000C71E8" w:rsidP="00EC4D81">
      <w:pPr>
        <w:pStyle w:val="FootnoteText"/>
        <w:rPr>
          <w:lang w:val="en-US"/>
        </w:rPr>
      </w:pPr>
      <w:r w:rsidRPr="005E68CC">
        <w:rPr>
          <w:rStyle w:val="FootnoteReference"/>
        </w:rPr>
        <w:footnoteRef/>
      </w:r>
      <w:r w:rsidRPr="005E68CC">
        <w:t xml:space="preserve"> Chương trình số </w:t>
      </w:r>
      <w:r w:rsidRPr="005E68CC">
        <w:rPr>
          <w:lang w:val="en-US"/>
        </w:rPr>
        <w:t>140</w:t>
      </w:r>
      <w:r w:rsidRPr="005E68CC">
        <w:t>/CTr-HĐND ngày 2</w:t>
      </w:r>
      <w:r w:rsidRPr="005E68CC">
        <w:rPr>
          <w:lang w:val="en-US"/>
        </w:rPr>
        <w:t>6</w:t>
      </w:r>
      <w:r w:rsidRPr="005E68CC">
        <w:t>/12/201</w:t>
      </w:r>
      <w:r w:rsidRPr="005E68CC">
        <w:rPr>
          <w:lang w:val="en-US"/>
        </w:rPr>
        <w:t>8</w:t>
      </w:r>
      <w:r w:rsidRPr="005E68CC">
        <w:t xml:space="preserve"> của Ban Kinh tế - Ngân sách</w:t>
      </w:r>
      <w:r w:rsidRPr="005E68CC">
        <w:rPr>
          <w:lang w:val="en-US"/>
        </w:rPr>
        <w:t xml:space="preserve"> HĐND</w:t>
      </w:r>
      <w:r w:rsidRPr="005E68CC">
        <w:t xml:space="preserve"> tỉnh </w:t>
      </w:r>
      <w:r w:rsidRPr="005E68CC">
        <w:rPr>
          <w:lang w:val="en-US"/>
        </w:rPr>
        <w:t>về giám sát, khảo sát năm 2019</w:t>
      </w:r>
      <w:r w:rsidR="00077CE5" w:rsidRPr="005E68CC">
        <w:rPr>
          <w:lang w:val="en-US"/>
        </w:rPr>
        <w:t>.</w:t>
      </w:r>
    </w:p>
  </w:footnote>
  <w:footnote w:id="3">
    <w:p w14:paraId="0F431160" w14:textId="77777777" w:rsidR="00420817" w:rsidRPr="005E68CC" w:rsidRDefault="00420817" w:rsidP="00EC4D81">
      <w:pPr>
        <w:jc w:val="both"/>
        <w:rPr>
          <w:sz w:val="20"/>
          <w:szCs w:val="20"/>
          <w:lang w:val="en-US" w:eastAsia="vi-VN"/>
        </w:rPr>
      </w:pPr>
      <w:r w:rsidRPr="005E68CC">
        <w:rPr>
          <w:sz w:val="20"/>
          <w:szCs w:val="20"/>
          <w:vertAlign w:val="superscript"/>
        </w:rPr>
        <w:t>(</w:t>
      </w:r>
      <w:r w:rsidRPr="005E68CC">
        <w:rPr>
          <w:rStyle w:val="FootnoteReference"/>
          <w:sz w:val="20"/>
          <w:szCs w:val="20"/>
        </w:rPr>
        <w:footnoteRef/>
      </w:r>
      <w:r w:rsidRPr="005E68CC">
        <w:rPr>
          <w:sz w:val="20"/>
          <w:szCs w:val="20"/>
          <w:vertAlign w:val="superscript"/>
        </w:rPr>
        <w:t>)</w:t>
      </w:r>
      <w:r w:rsidR="00217EEF" w:rsidRPr="005E68CC">
        <w:rPr>
          <w:sz w:val="20"/>
          <w:szCs w:val="20"/>
          <w:vertAlign w:val="superscript"/>
          <w:lang w:val="en-US"/>
        </w:rPr>
        <w:t xml:space="preserve"> </w:t>
      </w:r>
      <w:r w:rsidR="000B4913" w:rsidRPr="005E68CC">
        <w:rPr>
          <w:sz w:val="20"/>
          <w:szCs w:val="20"/>
          <w:lang w:val="nl-NL"/>
        </w:rPr>
        <w:t xml:space="preserve">Giám sát tình hình thực hiện Nghị quyết số 36/2011/NQ-HĐND ngày 05/12/2011 của </w:t>
      </w:r>
      <w:r w:rsidR="000B4913" w:rsidRPr="005E68CC">
        <w:rPr>
          <w:sz w:val="20"/>
          <w:szCs w:val="20"/>
        </w:rPr>
        <w:t xml:space="preserve">Hội đồng nhân dân </w:t>
      </w:r>
      <w:r w:rsidR="000B4913" w:rsidRPr="005E68CC">
        <w:rPr>
          <w:sz w:val="20"/>
          <w:szCs w:val="20"/>
          <w:lang w:val="nl-NL"/>
        </w:rPr>
        <w:t xml:space="preserve">tỉnh về Quy hoạch phát triển sự nghiệp chăm sóc, bảo vệ sức khỏe nhân dân tỉnh Kon Tum giai đoạn 2011-2020, định hướng đến năm 2025; </w:t>
      </w:r>
      <w:r w:rsidR="000B4913" w:rsidRPr="005E68CC">
        <w:rPr>
          <w:sz w:val="20"/>
          <w:szCs w:val="20"/>
        </w:rPr>
        <w:t>Giám sát việc thực hiện lãnh đạo, chỉ đạo triển khai thực hiện công tác bồi thường, hỗ trợ và tái định cư khi thu hồi đất để thực hiện các dự án quan trọng trên địa bàn tỉnh</w:t>
      </w:r>
      <w:r w:rsidR="000B4913" w:rsidRPr="005E68CC">
        <w:rPr>
          <w:sz w:val="20"/>
          <w:szCs w:val="20"/>
          <w:lang w:val="en-US"/>
        </w:rPr>
        <w:t xml:space="preserve">; </w:t>
      </w:r>
      <w:r w:rsidR="000B4913" w:rsidRPr="005E68CC">
        <w:rPr>
          <w:sz w:val="20"/>
          <w:szCs w:val="20"/>
          <w:lang w:val="nl-NL"/>
        </w:rPr>
        <w:t>Khảo sát tình hình thực hiện đầu tư xây dựng công trình Hồ chứa nước Đăk Rơn Ga, xã Tân Cảnh, huyện Đăk Tô; Khảo sát tình hình thực hiện nhiệm vụ phát triển kinh tế - xã hội tại huyện Đăk Tô, Sa Thầy, thành phố Kon Tum</w:t>
      </w:r>
      <w:r w:rsidR="00077CE5" w:rsidRPr="005E68CC">
        <w:rPr>
          <w:sz w:val="20"/>
          <w:szCs w:val="20"/>
          <w:lang w:val="nl-NL"/>
        </w:rPr>
        <w:t xml:space="preserve">; Giám sát </w:t>
      </w:r>
      <w:r w:rsidR="00077CE5" w:rsidRPr="005E68CC">
        <w:rPr>
          <w:sz w:val="20"/>
          <w:szCs w:val="20"/>
          <w:lang w:val="pt-BR"/>
        </w:rPr>
        <w:t>Tình hình</w:t>
      </w:r>
      <w:r w:rsidR="00077CE5" w:rsidRPr="005E68CC">
        <w:rPr>
          <w:b/>
          <w:sz w:val="20"/>
          <w:szCs w:val="20"/>
          <w:lang w:val="pt-BR"/>
        </w:rPr>
        <w:t xml:space="preserve"> </w:t>
      </w:r>
      <w:r w:rsidR="00077CE5" w:rsidRPr="005E68CC">
        <w:rPr>
          <w:bCs/>
          <w:spacing w:val="-2"/>
          <w:sz w:val="20"/>
          <w:szCs w:val="20"/>
          <w:shd w:val="clear" w:color="auto" w:fill="FFFFFF"/>
        </w:rPr>
        <w:t>chấp hành pháp luật về xử lý vi phạm trong quản lý đất đai và xây dựng</w:t>
      </w:r>
      <w:r w:rsidR="00077CE5" w:rsidRPr="005E68CC">
        <w:rPr>
          <w:bCs/>
          <w:spacing w:val="-2"/>
          <w:sz w:val="20"/>
          <w:szCs w:val="20"/>
          <w:shd w:val="clear" w:color="auto" w:fill="FFFFFF"/>
          <w:lang w:val="en-US"/>
        </w:rPr>
        <w:t xml:space="preserve">; </w:t>
      </w:r>
      <w:r w:rsidR="00C056C6" w:rsidRPr="005E68CC">
        <w:rPr>
          <w:bCs/>
          <w:spacing w:val="-2"/>
          <w:sz w:val="20"/>
          <w:szCs w:val="20"/>
          <w:shd w:val="clear" w:color="auto" w:fill="FFFFFF"/>
          <w:lang w:val="en-US"/>
        </w:rPr>
        <w:t>G</w:t>
      </w:r>
      <w:r w:rsidR="00077CE5" w:rsidRPr="005E68CC">
        <w:rPr>
          <w:bCs/>
          <w:spacing w:val="-2"/>
          <w:sz w:val="20"/>
          <w:szCs w:val="20"/>
          <w:shd w:val="clear" w:color="auto" w:fill="FFFFFF"/>
          <w:lang w:val="en-US"/>
        </w:rPr>
        <w:t>iám sát việc thực hiện các kết luận của Kiểm toán nhà nước năm 2017.</w:t>
      </w:r>
    </w:p>
  </w:footnote>
  <w:footnote w:id="4">
    <w:p w14:paraId="1AFE46BA" w14:textId="77777777" w:rsidR="00FE3C2D" w:rsidRPr="005E68CC" w:rsidRDefault="00FE3C2D" w:rsidP="00EC4D81">
      <w:pPr>
        <w:jc w:val="both"/>
        <w:rPr>
          <w:rFonts w:asciiTheme="majorHAnsi" w:hAnsiTheme="majorHAnsi" w:cstheme="majorHAnsi"/>
          <w:sz w:val="20"/>
          <w:szCs w:val="20"/>
        </w:rPr>
      </w:pPr>
      <w:r w:rsidRPr="005E68CC">
        <w:rPr>
          <w:sz w:val="20"/>
          <w:szCs w:val="20"/>
          <w:vertAlign w:val="superscript"/>
        </w:rPr>
        <w:t>(</w:t>
      </w:r>
      <w:r w:rsidRPr="005E68CC">
        <w:rPr>
          <w:rStyle w:val="FootnoteReference"/>
          <w:sz w:val="20"/>
          <w:szCs w:val="20"/>
        </w:rPr>
        <w:footnoteRef/>
      </w:r>
      <w:r w:rsidRPr="005E68CC">
        <w:rPr>
          <w:sz w:val="20"/>
          <w:szCs w:val="20"/>
          <w:vertAlign w:val="superscript"/>
        </w:rPr>
        <w:t>)</w:t>
      </w:r>
      <w:r w:rsidR="00217EEF" w:rsidRPr="005E68CC">
        <w:rPr>
          <w:sz w:val="20"/>
          <w:szCs w:val="20"/>
          <w:vertAlign w:val="superscript"/>
        </w:rPr>
        <w:t xml:space="preserve"> </w:t>
      </w:r>
      <w:r w:rsidR="00762486" w:rsidRPr="005E68CC">
        <w:rPr>
          <w:sz w:val="20"/>
          <w:szCs w:val="20"/>
          <w:lang w:val="nl-NL"/>
        </w:rPr>
        <w:t>Khảo sát việc thực hiện các kiến nghị qua các cuộc giám sát của Ban Kinh tế - Ngân sách (Ban KT-NS) từ đầu nhiệm kỳ 2016 – 2021 đến ngày 31/12/2018</w:t>
      </w:r>
      <w:r w:rsidRPr="005E68CC">
        <w:rPr>
          <w:sz w:val="20"/>
          <w:szCs w:val="20"/>
        </w:rPr>
        <w:t xml:space="preserve"> </w:t>
      </w:r>
      <w:r w:rsidRPr="005E68CC">
        <w:rPr>
          <w:i/>
          <w:sz w:val="20"/>
          <w:szCs w:val="20"/>
        </w:rPr>
        <w:t xml:space="preserve">(Kết quả khảo sát tại báo cáo số </w:t>
      </w:r>
      <w:r w:rsidR="00762486" w:rsidRPr="005E68CC">
        <w:rPr>
          <w:i/>
          <w:sz w:val="20"/>
          <w:szCs w:val="20"/>
        </w:rPr>
        <w:t>42/BC-HĐND ngày 20/5/2019</w:t>
      </w:r>
      <w:r w:rsidRPr="005E68CC">
        <w:rPr>
          <w:i/>
          <w:sz w:val="20"/>
          <w:szCs w:val="20"/>
        </w:rPr>
        <w:t>)</w:t>
      </w:r>
      <w:r w:rsidRPr="005E68CC">
        <w:rPr>
          <w:sz w:val="20"/>
          <w:szCs w:val="20"/>
        </w:rPr>
        <w:t xml:space="preserve">; </w:t>
      </w:r>
      <w:r w:rsidR="00762486" w:rsidRPr="005E68CC">
        <w:rPr>
          <w:sz w:val="20"/>
          <w:szCs w:val="20"/>
          <w:lang w:val="nl-NL"/>
        </w:rPr>
        <w:t xml:space="preserve">Khảo sát </w:t>
      </w:r>
      <w:r w:rsidR="00762486" w:rsidRPr="005E68CC">
        <w:rPr>
          <w:sz w:val="20"/>
          <w:szCs w:val="20"/>
          <w:lang w:val="pt-BR"/>
        </w:rPr>
        <w:t xml:space="preserve">tình hình </w:t>
      </w:r>
      <w:r w:rsidR="00762486" w:rsidRPr="005E68CC">
        <w:rPr>
          <w:rFonts w:eastAsia="Calibri"/>
          <w:noProof w:val="0"/>
          <w:sz w:val="20"/>
          <w:szCs w:val="20"/>
          <w:lang w:val="pt-BR"/>
        </w:rPr>
        <w:t>sử dụng nguồn vốn vay tín dụng đầu tư phát triển của Nhà nước thực hiện Chương trình kiên cố hóa kênh mương (KCHKM) và đầu tư các dự án đường giao thông nông thôn (GTNT) trên địa bàn tỉnh</w:t>
      </w:r>
      <w:r w:rsidRPr="005E68CC">
        <w:rPr>
          <w:sz w:val="20"/>
          <w:szCs w:val="20"/>
        </w:rPr>
        <w:t xml:space="preserve"> </w:t>
      </w:r>
      <w:r w:rsidRPr="005E68CC">
        <w:rPr>
          <w:i/>
          <w:sz w:val="20"/>
          <w:szCs w:val="20"/>
        </w:rPr>
        <w:t>(Kết quả khảo sát tại báo cáo</w:t>
      </w:r>
      <w:r w:rsidR="00EB5622" w:rsidRPr="005E68CC">
        <w:rPr>
          <w:i/>
          <w:sz w:val="20"/>
          <w:szCs w:val="20"/>
        </w:rPr>
        <w:t xml:space="preserve"> số 40/BC-HĐND ngày 10 /5/2019)</w:t>
      </w:r>
      <w:r w:rsidR="00DA438B" w:rsidRPr="005E68CC">
        <w:rPr>
          <w:i/>
          <w:sz w:val="20"/>
          <w:szCs w:val="20"/>
        </w:rPr>
        <w:t xml:space="preserve">; </w:t>
      </w:r>
      <w:r w:rsidR="00DA438B" w:rsidRPr="005E68CC">
        <w:rPr>
          <w:sz w:val="20"/>
          <w:szCs w:val="20"/>
        </w:rPr>
        <w:t>K</w:t>
      </w:r>
      <w:r w:rsidR="00DA438B" w:rsidRPr="005E68CC">
        <w:rPr>
          <w:sz w:val="20"/>
          <w:szCs w:val="20"/>
          <w:lang w:val="nl-NL"/>
        </w:rPr>
        <w:t>hảo sát tình hình thực hiện Kế hoạch đầu tư nguồn ngân sách nhà nước năm 2019</w:t>
      </w:r>
      <w:r w:rsidR="00DA438B" w:rsidRPr="005E68CC">
        <w:rPr>
          <w:rFonts w:eastAsia="Calibri"/>
          <w:noProof w:val="0"/>
          <w:sz w:val="20"/>
          <w:szCs w:val="20"/>
          <w:lang w:val="pt-BR"/>
        </w:rPr>
        <w:t xml:space="preserve"> trên địa bàn tỉnh Kon Tum </w:t>
      </w:r>
      <w:r w:rsidR="00DA438B" w:rsidRPr="005E68CC">
        <w:rPr>
          <w:i/>
          <w:sz w:val="20"/>
          <w:szCs w:val="20"/>
        </w:rPr>
        <w:t>(Kết quả khảo sát tại báo cáo số</w:t>
      </w:r>
      <w:r w:rsidR="00E370F0" w:rsidRPr="005E68CC">
        <w:rPr>
          <w:i/>
          <w:sz w:val="20"/>
          <w:szCs w:val="20"/>
        </w:rPr>
        <w:t xml:space="preserve"> 102</w:t>
      </w:r>
      <w:r w:rsidR="00DA438B" w:rsidRPr="005E68CC">
        <w:rPr>
          <w:i/>
          <w:sz w:val="20"/>
          <w:szCs w:val="20"/>
        </w:rPr>
        <w:t xml:space="preserve">/BC-HĐND ngày </w:t>
      </w:r>
      <w:r w:rsidR="00E370F0" w:rsidRPr="005E68CC">
        <w:rPr>
          <w:i/>
          <w:sz w:val="20"/>
          <w:szCs w:val="20"/>
        </w:rPr>
        <w:t>05</w:t>
      </w:r>
      <w:r w:rsidR="00DA438B" w:rsidRPr="005E68CC">
        <w:rPr>
          <w:i/>
          <w:sz w:val="20"/>
          <w:szCs w:val="20"/>
        </w:rPr>
        <w:t>/11/2019).</w:t>
      </w:r>
    </w:p>
  </w:footnote>
  <w:footnote w:id="5">
    <w:p w14:paraId="27EBFF8D" w14:textId="2DBE3C64" w:rsidR="001F7296" w:rsidRPr="00A94586" w:rsidRDefault="001F7296" w:rsidP="00EC4D81">
      <w:pPr>
        <w:jc w:val="both"/>
        <w:rPr>
          <w:sz w:val="20"/>
          <w:szCs w:val="20"/>
        </w:rPr>
      </w:pPr>
      <w:r w:rsidRPr="00A94586">
        <w:rPr>
          <w:sz w:val="20"/>
          <w:szCs w:val="20"/>
          <w:vertAlign w:val="superscript"/>
        </w:rPr>
        <w:t>(</w:t>
      </w:r>
      <w:r w:rsidRPr="00A94586">
        <w:rPr>
          <w:rStyle w:val="FootnoteReference"/>
          <w:sz w:val="20"/>
          <w:szCs w:val="20"/>
        </w:rPr>
        <w:footnoteRef/>
      </w:r>
      <w:r w:rsidRPr="00A94586">
        <w:rPr>
          <w:sz w:val="20"/>
          <w:szCs w:val="20"/>
          <w:vertAlign w:val="superscript"/>
        </w:rPr>
        <w:t>)</w:t>
      </w:r>
      <w:r w:rsidR="004E6210" w:rsidRPr="00A94586">
        <w:rPr>
          <w:sz w:val="20"/>
          <w:szCs w:val="20"/>
        </w:rPr>
        <w:t xml:space="preserve"> </w:t>
      </w:r>
      <w:r w:rsidR="000B4913" w:rsidRPr="00A94586">
        <w:rPr>
          <w:sz w:val="20"/>
          <w:szCs w:val="20"/>
        </w:rPr>
        <w:t>Kỳ họp thứ 8</w:t>
      </w:r>
      <w:r w:rsidRPr="00A94586">
        <w:rPr>
          <w:sz w:val="20"/>
          <w:szCs w:val="20"/>
        </w:rPr>
        <w:t xml:space="preserve">: </w:t>
      </w:r>
      <w:r w:rsidR="000B4913" w:rsidRPr="00A94586">
        <w:rPr>
          <w:sz w:val="20"/>
          <w:szCs w:val="20"/>
        </w:rPr>
        <w:t>24</w:t>
      </w:r>
      <w:r w:rsidRPr="00A94586">
        <w:rPr>
          <w:sz w:val="20"/>
          <w:szCs w:val="20"/>
        </w:rPr>
        <w:t xml:space="preserve"> nội dung; </w:t>
      </w:r>
      <w:r w:rsidR="004E6210" w:rsidRPr="00A94586">
        <w:rPr>
          <w:sz w:val="20"/>
          <w:szCs w:val="20"/>
        </w:rPr>
        <w:t xml:space="preserve">Kỳ </w:t>
      </w:r>
      <w:r w:rsidR="000B4913" w:rsidRPr="00A94586">
        <w:rPr>
          <w:sz w:val="20"/>
          <w:szCs w:val="20"/>
        </w:rPr>
        <w:t>họp thứ 9</w:t>
      </w:r>
      <w:r w:rsidRPr="00A94586">
        <w:rPr>
          <w:sz w:val="20"/>
          <w:szCs w:val="20"/>
        </w:rPr>
        <w:t>: 2</w:t>
      </w:r>
      <w:r w:rsidR="003F10F8" w:rsidRPr="002D161A">
        <w:rPr>
          <w:sz w:val="20"/>
          <w:szCs w:val="20"/>
        </w:rPr>
        <w:t>7</w:t>
      </w:r>
      <w:r w:rsidRPr="00A94586">
        <w:rPr>
          <w:sz w:val="20"/>
          <w:szCs w:val="20"/>
        </w:rPr>
        <w:t xml:space="preserve"> nội dung</w:t>
      </w:r>
      <w:r w:rsidR="005A7CC2" w:rsidRPr="00A94586">
        <w:rPr>
          <w:sz w:val="20"/>
          <w:szCs w:val="20"/>
        </w:rPr>
        <w:t>; các kỳ họp bất thường: 0</w:t>
      </w:r>
      <w:r w:rsidR="00CE6A87" w:rsidRPr="00A94586">
        <w:rPr>
          <w:sz w:val="20"/>
          <w:szCs w:val="20"/>
        </w:rPr>
        <w:t>9</w:t>
      </w:r>
      <w:r w:rsidR="005A7CC2" w:rsidRPr="00A94586">
        <w:rPr>
          <w:sz w:val="20"/>
          <w:szCs w:val="20"/>
        </w:rPr>
        <w:t xml:space="preserve"> nội dung.</w:t>
      </w:r>
    </w:p>
  </w:footnote>
  <w:footnote w:id="6">
    <w:p w14:paraId="23B77D9F" w14:textId="355D0CBD" w:rsidR="00672527" w:rsidRPr="00A94586" w:rsidRDefault="00672527" w:rsidP="00EC4D81">
      <w:pPr>
        <w:jc w:val="both"/>
        <w:rPr>
          <w:sz w:val="20"/>
          <w:szCs w:val="20"/>
        </w:rPr>
      </w:pPr>
      <w:r w:rsidRPr="00A94586">
        <w:rPr>
          <w:sz w:val="20"/>
          <w:szCs w:val="20"/>
          <w:vertAlign w:val="superscript"/>
        </w:rPr>
        <w:t>(</w:t>
      </w:r>
      <w:r w:rsidRPr="00A94586">
        <w:rPr>
          <w:rStyle w:val="FootnoteReference"/>
          <w:sz w:val="20"/>
          <w:szCs w:val="20"/>
        </w:rPr>
        <w:footnoteRef/>
      </w:r>
      <w:r w:rsidRPr="00A94586">
        <w:rPr>
          <w:sz w:val="20"/>
          <w:szCs w:val="20"/>
          <w:vertAlign w:val="superscript"/>
        </w:rPr>
        <w:t>)</w:t>
      </w:r>
      <w:r w:rsidRPr="00A94586">
        <w:rPr>
          <w:sz w:val="20"/>
          <w:szCs w:val="20"/>
        </w:rPr>
        <w:t xml:space="preserve"> </w:t>
      </w:r>
      <w:r w:rsidR="00911AB4" w:rsidRPr="00A94586">
        <w:rPr>
          <w:sz w:val="20"/>
          <w:szCs w:val="20"/>
        </w:rPr>
        <w:t xml:space="preserve">Giữa </w:t>
      </w:r>
      <w:r w:rsidRPr="00A94586">
        <w:rPr>
          <w:sz w:val="20"/>
          <w:szCs w:val="20"/>
        </w:rPr>
        <w:t xml:space="preserve">Kỳ họp thứ </w:t>
      </w:r>
      <w:r w:rsidR="000B4913" w:rsidRPr="00A94586">
        <w:rPr>
          <w:sz w:val="20"/>
          <w:szCs w:val="20"/>
        </w:rPr>
        <w:t>7 và Kỳ họp thứ 8</w:t>
      </w:r>
      <w:r w:rsidRPr="00A94586">
        <w:rPr>
          <w:sz w:val="20"/>
          <w:szCs w:val="20"/>
        </w:rPr>
        <w:t xml:space="preserve">: </w:t>
      </w:r>
      <w:r w:rsidR="00911AB4" w:rsidRPr="00A94586">
        <w:rPr>
          <w:sz w:val="20"/>
          <w:szCs w:val="20"/>
        </w:rPr>
        <w:t>3</w:t>
      </w:r>
      <w:r w:rsidR="000B4913" w:rsidRPr="00A94586">
        <w:rPr>
          <w:sz w:val="20"/>
          <w:szCs w:val="20"/>
        </w:rPr>
        <w:t>0</w:t>
      </w:r>
      <w:r w:rsidRPr="00A94586">
        <w:rPr>
          <w:sz w:val="20"/>
          <w:szCs w:val="20"/>
        </w:rPr>
        <w:t xml:space="preserve"> nội dung; </w:t>
      </w:r>
      <w:r w:rsidR="000B4913" w:rsidRPr="00A94586">
        <w:rPr>
          <w:sz w:val="20"/>
          <w:szCs w:val="20"/>
        </w:rPr>
        <w:t>Giữa Kỳ họp thứ 8</w:t>
      </w:r>
      <w:r w:rsidR="00911AB4" w:rsidRPr="00A94586">
        <w:rPr>
          <w:sz w:val="20"/>
          <w:szCs w:val="20"/>
        </w:rPr>
        <w:t xml:space="preserve"> và </w:t>
      </w:r>
      <w:r w:rsidR="000B4913" w:rsidRPr="00A94586">
        <w:rPr>
          <w:sz w:val="20"/>
          <w:szCs w:val="20"/>
        </w:rPr>
        <w:t>Kỳ họp thứ 9</w:t>
      </w:r>
      <w:r w:rsidRPr="00A94586">
        <w:rPr>
          <w:sz w:val="20"/>
          <w:szCs w:val="20"/>
        </w:rPr>
        <w:t xml:space="preserve">: </w:t>
      </w:r>
      <w:r w:rsidR="000344FF" w:rsidRPr="002D161A">
        <w:rPr>
          <w:sz w:val="20"/>
          <w:szCs w:val="20"/>
        </w:rPr>
        <w:t>1</w:t>
      </w:r>
      <w:r w:rsidR="00264413" w:rsidRPr="002D161A">
        <w:rPr>
          <w:sz w:val="20"/>
          <w:szCs w:val="20"/>
        </w:rPr>
        <w:t>7</w:t>
      </w:r>
      <w:r w:rsidRPr="00A94586">
        <w:rPr>
          <w:sz w:val="20"/>
          <w:szCs w:val="20"/>
        </w:rPr>
        <w:t xml:space="preserve"> nội dung.</w:t>
      </w:r>
    </w:p>
  </w:footnote>
  <w:footnote w:id="7">
    <w:p w14:paraId="515AF57B" w14:textId="77777777" w:rsidR="005A7CC2" w:rsidRPr="00A94586" w:rsidRDefault="005A7CC2" w:rsidP="00EC4D81">
      <w:pPr>
        <w:spacing w:line="264" w:lineRule="auto"/>
        <w:jc w:val="both"/>
        <w:rPr>
          <w:sz w:val="20"/>
          <w:szCs w:val="20"/>
        </w:rPr>
      </w:pPr>
      <w:r w:rsidRPr="00A94586">
        <w:rPr>
          <w:sz w:val="20"/>
          <w:szCs w:val="20"/>
          <w:vertAlign w:val="superscript"/>
        </w:rPr>
        <w:t>(</w:t>
      </w:r>
      <w:r w:rsidRPr="00A94586">
        <w:rPr>
          <w:rStyle w:val="FootnoteReference"/>
          <w:sz w:val="20"/>
          <w:szCs w:val="20"/>
        </w:rPr>
        <w:footnoteRef/>
      </w:r>
      <w:r w:rsidRPr="00A94586">
        <w:rPr>
          <w:sz w:val="20"/>
          <w:szCs w:val="20"/>
          <w:vertAlign w:val="superscript"/>
        </w:rPr>
        <w:t>)</w:t>
      </w:r>
      <w:r w:rsidRPr="00A94586">
        <w:rPr>
          <w:sz w:val="20"/>
          <w:szCs w:val="20"/>
        </w:rPr>
        <w:t xml:space="preserve"> Tham dự các Hội nghị, Hội thảo, tổng kết, sơ kết của Tỉnh ủy, HĐND, UBND tỉnh và các cơ quan, đơn vị trên địa bàn tỉnh; Hội nghị Thường trực HĐND các tỉnh, thành phố Nam Trung Bộ và Tây Nguyên lần thứ 6 tại Quảng Ngãi</w:t>
      </w:r>
      <w:r w:rsidR="00C056C6" w:rsidRPr="00A94586">
        <w:rPr>
          <w:sz w:val="20"/>
          <w:szCs w:val="20"/>
        </w:rPr>
        <w:t>, lần thứ 7 tại tỉnh Phú Yên</w:t>
      </w:r>
      <w:r w:rsidRPr="00A94586">
        <w:rPr>
          <w:sz w:val="20"/>
          <w:szCs w:val="20"/>
        </w:rPr>
        <w:t xml:space="preserve">; </w:t>
      </w:r>
      <w:r w:rsidR="00C056C6" w:rsidRPr="00A94586">
        <w:rPr>
          <w:sz w:val="20"/>
          <w:szCs w:val="20"/>
        </w:rPr>
        <w:t xml:space="preserve">Hội nghị bồi dưỡng kỹ năng đại biểu HĐND tỉnh Kon Tum; </w:t>
      </w:r>
      <w:r w:rsidRPr="00A94586">
        <w:rPr>
          <w:sz w:val="20"/>
          <w:szCs w:val="20"/>
        </w:rPr>
        <w:t xml:space="preserve">Đoàn công tác của Thường trực HĐND tỉnh đi thăm và chúc Tết các tỉnh của Vương quốc Campuchia. </w:t>
      </w:r>
    </w:p>
    <w:p w14:paraId="29885CC8" w14:textId="77777777" w:rsidR="005A7CC2" w:rsidRPr="005A7CC2" w:rsidRDefault="005A7CC2" w:rsidP="005A7C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163"/>
    <w:multiLevelType w:val="hybridMultilevel"/>
    <w:tmpl w:val="A5C02080"/>
    <w:lvl w:ilvl="0" w:tplc="257EB1BE">
      <w:start w:val="1"/>
      <w:numFmt w:val="decimal"/>
      <w:lvlText w:val="%1."/>
      <w:lvlJc w:val="left"/>
      <w:pPr>
        <w:ind w:left="1506" w:hanging="360"/>
      </w:pPr>
      <w:rPr>
        <w:rFonts w:hint="default"/>
        <w:b/>
        <w:i w:val="0"/>
        <w:sz w:val="28"/>
        <w:szCs w:val="28"/>
      </w:rPr>
    </w:lvl>
    <w:lvl w:ilvl="1" w:tplc="042A0019" w:tentative="1">
      <w:start w:val="1"/>
      <w:numFmt w:val="lowerLetter"/>
      <w:lvlText w:val="%2."/>
      <w:lvlJc w:val="left"/>
      <w:pPr>
        <w:ind w:left="2226" w:hanging="360"/>
      </w:pPr>
    </w:lvl>
    <w:lvl w:ilvl="2" w:tplc="042A001B" w:tentative="1">
      <w:start w:val="1"/>
      <w:numFmt w:val="lowerRoman"/>
      <w:lvlText w:val="%3."/>
      <w:lvlJc w:val="right"/>
      <w:pPr>
        <w:ind w:left="2946" w:hanging="180"/>
      </w:pPr>
    </w:lvl>
    <w:lvl w:ilvl="3" w:tplc="042A000F" w:tentative="1">
      <w:start w:val="1"/>
      <w:numFmt w:val="decimal"/>
      <w:lvlText w:val="%4."/>
      <w:lvlJc w:val="left"/>
      <w:pPr>
        <w:ind w:left="3666" w:hanging="360"/>
      </w:pPr>
    </w:lvl>
    <w:lvl w:ilvl="4" w:tplc="042A0019" w:tentative="1">
      <w:start w:val="1"/>
      <w:numFmt w:val="lowerLetter"/>
      <w:lvlText w:val="%5."/>
      <w:lvlJc w:val="left"/>
      <w:pPr>
        <w:ind w:left="4386" w:hanging="360"/>
      </w:pPr>
    </w:lvl>
    <w:lvl w:ilvl="5" w:tplc="042A001B" w:tentative="1">
      <w:start w:val="1"/>
      <w:numFmt w:val="lowerRoman"/>
      <w:lvlText w:val="%6."/>
      <w:lvlJc w:val="right"/>
      <w:pPr>
        <w:ind w:left="5106" w:hanging="180"/>
      </w:pPr>
    </w:lvl>
    <w:lvl w:ilvl="6" w:tplc="042A000F" w:tentative="1">
      <w:start w:val="1"/>
      <w:numFmt w:val="decimal"/>
      <w:lvlText w:val="%7."/>
      <w:lvlJc w:val="left"/>
      <w:pPr>
        <w:ind w:left="5826" w:hanging="360"/>
      </w:pPr>
    </w:lvl>
    <w:lvl w:ilvl="7" w:tplc="042A0019" w:tentative="1">
      <w:start w:val="1"/>
      <w:numFmt w:val="lowerLetter"/>
      <w:lvlText w:val="%8."/>
      <w:lvlJc w:val="left"/>
      <w:pPr>
        <w:ind w:left="6546" w:hanging="360"/>
      </w:pPr>
    </w:lvl>
    <w:lvl w:ilvl="8" w:tplc="042A001B" w:tentative="1">
      <w:start w:val="1"/>
      <w:numFmt w:val="lowerRoman"/>
      <w:lvlText w:val="%9."/>
      <w:lvlJc w:val="right"/>
      <w:pPr>
        <w:ind w:left="7266" w:hanging="180"/>
      </w:pPr>
    </w:lvl>
  </w:abstractNum>
  <w:abstractNum w:abstractNumId="1">
    <w:nsid w:val="083C24EC"/>
    <w:multiLevelType w:val="hybridMultilevel"/>
    <w:tmpl w:val="38627AE8"/>
    <w:lvl w:ilvl="0" w:tplc="C2AE4698">
      <w:start w:val="1"/>
      <w:numFmt w:val="upperRoman"/>
      <w:lvlText w:val="%1."/>
      <w:lvlJc w:val="left"/>
      <w:pPr>
        <w:tabs>
          <w:tab w:val="num" w:pos="1080"/>
        </w:tabs>
        <w:ind w:left="1080" w:hanging="720"/>
      </w:pPr>
      <w:rPr>
        <w:rFonts w:hint="default"/>
      </w:rPr>
    </w:lvl>
    <w:lvl w:ilvl="1" w:tplc="5A3C2C3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A1BEC"/>
    <w:multiLevelType w:val="hybridMultilevel"/>
    <w:tmpl w:val="47867166"/>
    <w:lvl w:ilvl="0" w:tplc="DB84064E">
      <w:start w:val="1"/>
      <w:numFmt w:val="decimal"/>
      <w:lvlText w:val="%1."/>
      <w:lvlJc w:val="left"/>
      <w:pPr>
        <w:ind w:left="1712" w:hanging="360"/>
      </w:pPr>
      <w:rPr>
        <w:b/>
      </w:rPr>
    </w:lvl>
    <w:lvl w:ilvl="1" w:tplc="042A0019" w:tentative="1">
      <w:start w:val="1"/>
      <w:numFmt w:val="lowerLetter"/>
      <w:lvlText w:val="%2."/>
      <w:lvlJc w:val="left"/>
      <w:pPr>
        <w:ind w:left="2432" w:hanging="360"/>
      </w:pPr>
    </w:lvl>
    <w:lvl w:ilvl="2" w:tplc="042A001B" w:tentative="1">
      <w:start w:val="1"/>
      <w:numFmt w:val="lowerRoman"/>
      <w:lvlText w:val="%3."/>
      <w:lvlJc w:val="right"/>
      <w:pPr>
        <w:ind w:left="3152" w:hanging="180"/>
      </w:pPr>
    </w:lvl>
    <w:lvl w:ilvl="3" w:tplc="042A000F" w:tentative="1">
      <w:start w:val="1"/>
      <w:numFmt w:val="decimal"/>
      <w:lvlText w:val="%4."/>
      <w:lvlJc w:val="left"/>
      <w:pPr>
        <w:ind w:left="3872" w:hanging="360"/>
      </w:pPr>
    </w:lvl>
    <w:lvl w:ilvl="4" w:tplc="042A0019" w:tentative="1">
      <w:start w:val="1"/>
      <w:numFmt w:val="lowerLetter"/>
      <w:lvlText w:val="%5."/>
      <w:lvlJc w:val="left"/>
      <w:pPr>
        <w:ind w:left="4592" w:hanging="360"/>
      </w:pPr>
    </w:lvl>
    <w:lvl w:ilvl="5" w:tplc="042A001B" w:tentative="1">
      <w:start w:val="1"/>
      <w:numFmt w:val="lowerRoman"/>
      <w:lvlText w:val="%6."/>
      <w:lvlJc w:val="right"/>
      <w:pPr>
        <w:ind w:left="5312" w:hanging="180"/>
      </w:pPr>
    </w:lvl>
    <w:lvl w:ilvl="6" w:tplc="042A000F" w:tentative="1">
      <w:start w:val="1"/>
      <w:numFmt w:val="decimal"/>
      <w:lvlText w:val="%7."/>
      <w:lvlJc w:val="left"/>
      <w:pPr>
        <w:ind w:left="6032" w:hanging="360"/>
      </w:pPr>
    </w:lvl>
    <w:lvl w:ilvl="7" w:tplc="042A0019" w:tentative="1">
      <w:start w:val="1"/>
      <w:numFmt w:val="lowerLetter"/>
      <w:lvlText w:val="%8."/>
      <w:lvlJc w:val="left"/>
      <w:pPr>
        <w:ind w:left="6752" w:hanging="360"/>
      </w:pPr>
    </w:lvl>
    <w:lvl w:ilvl="8" w:tplc="042A001B" w:tentative="1">
      <w:start w:val="1"/>
      <w:numFmt w:val="lowerRoman"/>
      <w:lvlText w:val="%9."/>
      <w:lvlJc w:val="right"/>
      <w:pPr>
        <w:ind w:left="7472" w:hanging="180"/>
      </w:pPr>
    </w:lvl>
  </w:abstractNum>
  <w:abstractNum w:abstractNumId="3">
    <w:nsid w:val="12672D43"/>
    <w:multiLevelType w:val="hybridMultilevel"/>
    <w:tmpl w:val="D3E81922"/>
    <w:lvl w:ilvl="0" w:tplc="77E40340">
      <w:start w:val="1"/>
      <w:numFmt w:val="decimal"/>
      <w:lvlText w:val="%1."/>
      <w:lvlJc w:val="left"/>
      <w:pPr>
        <w:ind w:left="1211" w:hanging="360"/>
      </w:pPr>
      <w:rPr>
        <w:b/>
      </w:rPr>
    </w:lvl>
    <w:lvl w:ilvl="1" w:tplc="042A0019">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4">
    <w:nsid w:val="18A2421B"/>
    <w:multiLevelType w:val="hybridMultilevel"/>
    <w:tmpl w:val="95961734"/>
    <w:lvl w:ilvl="0" w:tplc="AC0A6C8E">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1E1261FA"/>
    <w:multiLevelType w:val="hybridMultilevel"/>
    <w:tmpl w:val="9398B4A2"/>
    <w:lvl w:ilvl="0" w:tplc="56B03296">
      <w:start w:val="1"/>
      <w:numFmt w:val="decimal"/>
      <w:lvlText w:val="%1."/>
      <w:lvlJc w:val="left"/>
      <w:pPr>
        <w:tabs>
          <w:tab w:val="num" w:pos="72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93CAC"/>
    <w:multiLevelType w:val="hybridMultilevel"/>
    <w:tmpl w:val="531007A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9D641EE"/>
    <w:multiLevelType w:val="hybridMultilevel"/>
    <w:tmpl w:val="16E4A5CE"/>
    <w:lvl w:ilvl="0" w:tplc="7CF660E2">
      <w:start w:val="7"/>
      <w:numFmt w:val="decimal"/>
      <w:lvlText w:val="%1."/>
      <w:lvlJc w:val="left"/>
      <w:pPr>
        <w:ind w:left="360" w:hanging="360"/>
      </w:pPr>
      <w:rPr>
        <w:rFonts w:hint="default"/>
        <w:b/>
      </w:rPr>
    </w:lvl>
    <w:lvl w:ilvl="1" w:tplc="559238BA">
      <w:start w:val="1"/>
      <w:numFmt w:val="decimal"/>
      <w:lvlText w:val="%2."/>
      <w:lvlJc w:val="left"/>
      <w:pPr>
        <w:ind w:left="1886" w:hanging="1035"/>
      </w:pPr>
      <w:rPr>
        <w:rFonts w:hint="default"/>
        <w:b/>
        <w:i w:val="0"/>
      </w:r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8">
    <w:nsid w:val="4AF13D9E"/>
    <w:multiLevelType w:val="hybridMultilevel"/>
    <w:tmpl w:val="FC527DC2"/>
    <w:lvl w:ilvl="0" w:tplc="F27626EC">
      <w:start w:val="1"/>
      <w:numFmt w:val="decimal"/>
      <w:lvlText w:val="1.%1."/>
      <w:lvlJc w:val="left"/>
      <w:pPr>
        <w:ind w:left="720" w:hanging="360"/>
      </w:pPr>
      <w:rPr>
        <w:rFonts w:hint="default"/>
        <w:b w:val="0"/>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C88165F"/>
    <w:multiLevelType w:val="hybridMultilevel"/>
    <w:tmpl w:val="3948F1E4"/>
    <w:lvl w:ilvl="0" w:tplc="5012252C">
      <w:start w:val="1"/>
      <w:numFmt w:val="upperRoman"/>
      <w:lvlText w:val="%1."/>
      <w:lvlJc w:val="left"/>
      <w:pPr>
        <w:ind w:left="786" w:hanging="360"/>
      </w:pPr>
      <w:rPr>
        <w:rFonts w:hint="default"/>
        <w:b/>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0">
    <w:nsid w:val="64526ACC"/>
    <w:multiLevelType w:val="hybridMultilevel"/>
    <w:tmpl w:val="DE863EAE"/>
    <w:lvl w:ilvl="0" w:tplc="AC0A6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E7607"/>
    <w:multiLevelType w:val="hybridMultilevel"/>
    <w:tmpl w:val="9C9EFC6E"/>
    <w:lvl w:ilvl="0" w:tplc="8B82A0AE">
      <w:start w:val="1"/>
      <w:numFmt w:val="bullet"/>
      <w:lvlText w:val="-"/>
      <w:lvlJc w:val="left"/>
      <w:pPr>
        <w:ind w:left="1069" w:hanging="360"/>
      </w:pPr>
      <w:rPr>
        <w:rFonts w:ascii="Times New Roman" w:eastAsia="Times New Roman" w:hAnsi="Times New Roman" w:cs="Times New Roman" w:hint="default"/>
        <w:i/>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nsid w:val="6F211577"/>
    <w:multiLevelType w:val="hybridMultilevel"/>
    <w:tmpl w:val="739EFF04"/>
    <w:lvl w:ilvl="0" w:tplc="AC0A6C8E">
      <w:start w:val="1"/>
      <w:numFmt w:val="decimal"/>
      <w:lvlText w:val="%1."/>
      <w:lvlJc w:val="left"/>
      <w:pPr>
        <w:ind w:left="1291" w:hanging="360"/>
      </w:pPr>
      <w:rPr>
        <w:rFonts w:hint="default"/>
        <w:b/>
      </w:rPr>
    </w:lvl>
    <w:lvl w:ilvl="1" w:tplc="042A0019" w:tentative="1">
      <w:start w:val="1"/>
      <w:numFmt w:val="lowerLetter"/>
      <w:lvlText w:val="%2."/>
      <w:lvlJc w:val="left"/>
      <w:pPr>
        <w:ind w:left="2011" w:hanging="360"/>
      </w:pPr>
    </w:lvl>
    <w:lvl w:ilvl="2" w:tplc="042A001B" w:tentative="1">
      <w:start w:val="1"/>
      <w:numFmt w:val="lowerRoman"/>
      <w:lvlText w:val="%3."/>
      <w:lvlJc w:val="right"/>
      <w:pPr>
        <w:ind w:left="2731" w:hanging="180"/>
      </w:pPr>
    </w:lvl>
    <w:lvl w:ilvl="3" w:tplc="042A000F" w:tentative="1">
      <w:start w:val="1"/>
      <w:numFmt w:val="decimal"/>
      <w:lvlText w:val="%4."/>
      <w:lvlJc w:val="left"/>
      <w:pPr>
        <w:ind w:left="3451" w:hanging="360"/>
      </w:pPr>
    </w:lvl>
    <w:lvl w:ilvl="4" w:tplc="042A0019" w:tentative="1">
      <w:start w:val="1"/>
      <w:numFmt w:val="lowerLetter"/>
      <w:lvlText w:val="%5."/>
      <w:lvlJc w:val="left"/>
      <w:pPr>
        <w:ind w:left="4171" w:hanging="360"/>
      </w:pPr>
    </w:lvl>
    <w:lvl w:ilvl="5" w:tplc="042A001B" w:tentative="1">
      <w:start w:val="1"/>
      <w:numFmt w:val="lowerRoman"/>
      <w:lvlText w:val="%6."/>
      <w:lvlJc w:val="right"/>
      <w:pPr>
        <w:ind w:left="4891" w:hanging="180"/>
      </w:pPr>
    </w:lvl>
    <w:lvl w:ilvl="6" w:tplc="042A000F" w:tentative="1">
      <w:start w:val="1"/>
      <w:numFmt w:val="decimal"/>
      <w:lvlText w:val="%7."/>
      <w:lvlJc w:val="left"/>
      <w:pPr>
        <w:ind w:left="5611" w:hanging="360"/>
      </w:pPr>
    </w:lvl>
    <w:lvl w:ilvl="7" w:tplc="042A0019" w:tentative="1">
      <w:start w:val="1"/>
      <w:numFmt w:val="lowerLetter"/>
      <w:lvlText w:val="%8."/>
      <w:lvlJc w:val="left"/>
      <w:pPr>
        <w:ind w:left="6331" w:hanging="360"/>
      </w:pPr>
    </w:lvl>
    <w:lvl w:ilvl="8" w:tplc="042A001B" w:tentative="1">
      <w:start w:val="1"/>
      <w:numFmt w:val="lowerRoman"/>
      <w:lvlText w:val="%9."/>
      <w:lvlJc w:val="right"/>
      <w:pPr>
        <w:ind w:left="7051" w:hanging="180"/>
      </w:pPr>
    </w:lvl>
  </w:abstractNum>
  <w:num w:numId="1">
    <w:abstractNumId w:val="1"/>
  </w:num>
  <w:num w:numId="2">
    <w:abstractNumId w:val="10"/>
  </w:num>
  <w:num w:numId="3">
    <w:abstractNumId w:val="9"/>
  </w:num>
  <w:num w:numId="4">
    <w:abstractNumId w:val="12"/>
  </w:num>
  <w:num w:numId="5">
    <w:abstractNumId w:val="4"/>
  </w:num>
  <w:num w:numId="6">
    <w:abstractNumId w:val="2"/>
  </w:num>
  <w:num w:numId="7">
    <w:abstractNumId w:val="6"/>
  </w:num>
  <w:num w:numId="8">
    <w:abstractNumId w:val="8"/>
  </w:num>
  <w:num w:numId="9">
    <w:abstractNumId w:val="7"/>
  </w:num>
  <w:num w:numId="10">
    <w:abstractNumId w:val="3"/>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86"/>
    <w:rsid w:val="0002786E"/>
    <w:rsid w:val="000344FF"/>
    <w:rsid w:val="0004040F"/>
    <w:rsid w:val="00054189"/>
    <w:rsid w:val="0006332F"/>
    <w:rsid w:val="000774B7"/>
    <w:rsid w:val="00077CE5"/>
    <w:rsid w:val="000B4913"/>
    <w:rsid w:val="000C1102"/>
    <w:rsid w:val="000C6FB6"/>
    <w:rsid w:val="000C71E8"/>
    <w:rsid w:val="000F464E"/>
    <w:rsid w:val="001222CE"/>
    <w:rsid w:val="00135DB1"/>
    <w:rsid w:val="001470E0"/>
    <w:rsid w:val="001657A0"/>
    <w:rsid w:val="00173EDF"/>
    <w:rsid w:val="001760CB"/>
    <w:rsid w:val="001957A2"/>
    <w:rsid w:val="001B4048"/>
    <w:rsid w:val="001D662B"/>
    <w:rsid w:val="001E7E79"/>
    <w:rsid w:val="001F601D"/>
    <w:rsid w:val="001F7296"/>
    <w:rsid w:val="00201420"/>
    <w:rsid w:val="00202587"/>
    <w:rsid w:val="00214B2B"/>
    <w:rsid w:val="00217EEF"/>
    <w:rsid w:val="0022200D"/>
    <w:rsid w:val="002542ED"/>
    <w:rsid w:val="0025610B"/>
    <w:rsid w:val="00257018"/>
    <w:rsid w:val="00264413"/>
    <w:rsid w:val="00282F7B"/>
    <w:rsid w:val="00283989"/>
    <w:rsid w:val="00287C48"/>
    <w:rsid w:val="002C1454"/>
    <w:rsid w:val="002D161A"/>
    <w:rsid w:val="002F0C69"/>
    <w:rsid w:val="003003C6"/>
    <w:rsid w:val="003118E0"/>
    <w:rsid w:val="00315EFB"/>
    <w:rsid w:val="0032695E"/>
    <w:rsid w:val="00327347"/>
    <w:rsid w:val="00382EA3"/>
    <w:rsid w:val="003B3B23"/>
    <w:rsid w:val="003F10F8"/>
    <w:rsid w:val="003F770B"/>
    <w:rsid w:val="004026BD"/>
    <w:rsid w:val="00404696"/>
    <w:rsid w:val="00406FA1"/>
    <w:rsid w:val="00416914"/>
    <w:rsid w:val="004205B1"/>
    <w:rsid w:val="00420817"/>
    <w:rsid w:val="00467A33"/>
    <w:rsid w:val="004A5945"/>
    <w:rsid w:val="004E190A"/>
    <w:rsid w:val="004E6210"/>
    <w:rsid w:val="004F07CA"/>
    <w:rsid w:val="004F67FD"/>
    <w:rsid w:val="004F7A13"/>
    <w:rsid w:val="00500975"/>
    <w:rsid w:val="00503F16"/>
    <w:rsid w:val="00512C2E"/>
    <w:rsid w:val="00521A17"/>
    <w:rsid w:val="00553FB8"/>
    <w:rsid w:val="00574702"/>
    <w:rsid w:val="00580226"/>
    <w:rsid w:val="0058067C"/>
    <w:rsid w:val="005A7CC2"/>
    <w:rsid w:val="005C325F"/>
    <w:rsid w:val="005E58D0"/>
    <w:rsid w:val="005E68CC"/>
    <w:rsid w:val="0062171C"/>
    <w:rsid w:val="00653A15"/>
    <w:rsid w:val="00672527"/>
    <w:rsid w:val="006841BE"/>
    <w:rsid w:val="006846AF"/>
    <w:rsid w:val="006966E4"/>
    <w:rsid w:val="006B46B2"/>
    <w:rsid w:val="006B5278"/>
    <w:rsid w:val="006B6DB4"/>
    <w:rsid w:val="006D44EE"/>
    <w:rsid w:val="006D56BA"/>
    <w:rsid w:val="00703594"/>
    <w:rsid w:val="00726EA8"/>
    <w:rsid w:val="007333D4"/>
    <w:rsid w:val="00743279"/>
    <w:rsid w:val="00755693"/>
    <w:rsid w:val="007613D6"/>
    <w:rsid w:val="00762486"/>
    <w:rsid w:val="00770968"/>
    <w:rsid w:val="00775F81"/>
    <w:rsid w:val="00797510"/>
    <w:rsid w:val="007A23EB"/>
    <w:rsid w:val="007B0C30"/>
    <w:rsid w:val="007E17F6"/>
    <w:rsid w:val="00800A2D"/>
    <w:rsid w:val="00805F19"/>
    <w:rsid w:val="0081497E"/>
    <w:rsid w:val="008406B5"/>
    <w:rsid w:val="00853BD5"/>
    <w:rsid w:val="008602A6"/>
    <w:rsid w:val="00865922"/>
    <w:rsid w:val="00871860"/>
    <w:rsid w:val="00887050"/>
    <w:rsid w:val="008A38C6"/>
    <w:rsid w:val="008A6746"/>
    <w:rsid w:val="008B5902"/>
    <w:rsid w:val="008D10E6"/>
    <w:rsid w:val="008F10C7"/>
    <w:rsid w:val="008F6FC7"/>
    <w:rsid w:val="008F74F1"/>
    <w:rsid w:val="00911AB4"/>
    <w:rsid w:val="009460F7"/>
    <w:rsid w:val="00946255"/>
    <w:rsid w:val="0095681F"/>
    <w:rsid w:val="00961CEF"/>
    <w:rsid w:val="00966712"/>
    <w:rsid w:val="00980D02"/>
    <w:rsid w:val="009968B4"/>
    <w:rsid w:val="009A11CF"/>
    <w:rsid w:val="009A41A7"/>
    <w:rsid w:val="009C3A4A"/>
    <w:rsid w:val="009D234D"/>
    <w:rsid w:val="009E3CC4"/>
    <w:rsid w:val="009F6E04"/>
    <w:rsid w:val="00A035C0"/>
    <w:rsid w:val="00A164E9"/>
    <w:rsid w:val="00A37503"/>
    <w:rsid w:val="00A556B4"/>
    <w:rsid w:val="00A64EA0"/>
    <w:rsid w:val="00A65345"/>
    <w:rsid w:val="00A70F52"/>
    <w:rsid w:val="00A719D9"/>
    <w:rsid w:val="00A751F0"/>
    <w:rsid w:val="00A845C4"/>
    <w:rsid w:val="00A94586"/>
    <w:rsid w:val="00AB11F7"/>
    <w:rsid w:val="00AB38F9"/>
    <w:rsid w:val="00AD07F4"/>
    <w:rsid w:val="00AF39C4"/>
    <w:rsid w:val="00B13E18"/>
    <w:rsid w:val="00B4360C"/>
    <w:rsid w:val="00C056C6"/>
    <w:rsid w:val="00C21A48"/>
    <w:rsid w:val="00C413A0"/>
    <w:rsid w:val="00C71286"/>
    <w:rsid w:val="00C819B6"/>
    <w:rsid w:val="00C852DA"/>
    <w:rsid w:val="00CA2BF3"/>
    <w:rsid w:val="00CC0180"/>
    <w:rsid w:val="00CD2849"/>
    <w:rsid w:val="00CD79C8"/>
    <w:rsid w:val="00CE6A87"/>
    <w:rsid w:val="00D24CC1"/>
    <w:rsid w:val="00D25185"/>
    <w:rsid w:val="00D43D71"/>
    <w:rsid w:val="00D82ADF"/>
    <w:rsid w:val="00D93156"/>
    <w:rsid w:val="00DA2E0D"/>
    <w:rsid w:val="00DA438B"/>
    <w:rsid w:val="00DD1066"/>
    <w:rsid w:val="00DF76C7"/>
    <w:rsid w:val="00E15E8C"/>
    <w:rsid w:val="00E327C5"/>
    <w:rsid w:val="00E370F0"/>
    <w:rsid w:val="00E53B5B"/>
    <w:rsid w:val="00E74CC8"/>
    <w:rsid w:val="00EA2B25"/>
    <w:rsid w:val="00EB5622"/>
    <w:rsid w:val="00EC4D81"/>
    <w:rsid w:val="00EE4C1C"/>
    <w:rsid w:val="00F00982"/>
    <w:rsid w:val="00F333C2"/>
    <w:rsid w:val="00F666A5"/>
    <w:rsid w:val="00F817D8"/>
    <w:rsid w:val="00F977C6"/>
    <w:rsid w:val="00FA68BF"/>
    <w:rsid w:val="00FC7652"/>
    <w:rsid w:val="00FE3504"/>
    <w:rsid w:val="00FE3C2D"/>
    <w:rsid w:val="00FE5A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6"/>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F7296"/>
    <w:rPr>
      <w:vertAlign w:val="superscript"/>
    </w:rPr>
  </w:style>
  <w:style w:type="paragraph" w:styleId="ListParagraph">
    <w:name w:val="List Paragraph"/>
    <w:basedOn w:val="Normal"/>
    <w:uiPriority w:val="34"/>
    <w:qFormat/>
    <w:rsid w:val="001F7296"/>
    <w:pPr>
      <w:ind w:left="720"/>
      <w:contextualSpacing/>
    </w:pPr>
  </w:style>
  <w:style w:type="character" w:styleId="Strong">
    <w:name w:val="Strong"/>
    <w:basedOn w:val="DefaultParagraphFont"/>
    <w:qFormat/>
    <w:rsid w:val="001F7296"/>
    <w:rPr>
      <w:b/>
      <w:bCs/>
    </w:rPr>
  </w:style>
  <w:style w:type="paragraph" w:styleId="FootnoteText">
    <w:name w:val="footnote text"/>
    <w:basedOn w:val="Normal"/>
    <w:link w:val="FootnoteTextChar"/>
    <w:uiPriority w:val="99"/>
    <w:semiHidden/>
    <w:unhideWhenUsed/>
    <w:rsid w:val="00420817"/>
    <w:rPr>
      <w:sz w:val="20"/>
      <w:szCs w:val="20"/>
    </w:rPr>
  </w:style>
  <w:style w:type="character" w:customStyle="1" w:styleId="FootnoteTextChar">
    <w:name w:val="Footnote Text Char"/>
    <w:basedOn w:val="DefaultParagraphFont"/>
    <w:link w:val="FootnoteText"/>
    <w:uiPriority w:val="99"/>
    <w:semiHidden/>
    <w:rsid w:val="00420817"/>
    <w:rPr>
      <w:rFonts w:eastAsia="Times New Roman" w:cs="Times New Roman"/>
      <w:noProof/>
      <w:sz w:val="20"/>
      <w:szCs w:val="20"/>
    </w:rPr>
  </w:style>
  <w:style w:type="paragraph" w:styleId="Footer">
    <w:name w:val="footer"/>
    <w:basedOn w:val="Normal"/>
    <w:link w:val="FooterChar"/>
    <w:uiPriority w:val="99"/>
    <w:rsid w:val="009A11CF"/>
    <w:pPr>
      <w:tabs>
        <w:tab w:val="center" w:pos="4153"/>
        <w:tab w:val="right" w:pos="8306"/>
      </w:tabs>
    </w:pPr>
    <w:rPr>
      <w:noProof w:val="0"/>
      <w:lang w:eastAsia="vi-VN"/>
    </w:rPr>
  </w:style>
  <w:style w:type="character" w:customStyle="1" w:styleId="FooterChar">
    <w:name w:val="Footer Char"/>
    <w:basedOn w:val="DefaultParagraphFont"/>
    <w:link w:val="Footer"/>
    <w:uiPriority w:val="99"/>
    <w:rsid w:val="009A11CF"/>
    <w:rPr>
      <w:rFonts w:eastAsia="Times New Roman" w:cs="Times New Roman"/>
      <w:sz w:val="24"/>
      <w:szCs w:val="24"/>
      <w:lang w:eastAsia="vi-VN"/>
    </w:rPr>
  </w:style>
  <w:style w:type="paragraph" w:styleId="Header">
    <w:name w:val="header"/>
    <w:basedOn w:val="Normal"/>
    <w:link w:val="HeaderChar"/>
    <w:uiPriority w:val="99"/>
    <w:unhideWhenUsed/>
    <w:rsid w:val="009A11CF"/>
    <w:pPr>
      <w:tabs>
        <w:tab w:val="center" w:pos="4513"/>
        <w:tab w:val="right" w:pos="9026"/>
      </w:tabs>
    </w:pPr>
  </w:style>
  <w:style w:type="character" w:customStyle="1" w:styleId="HeaderChar">
    <w:name w:val="Header Char"/>
    <w:basedOn w:val="DefaultParagraphFont"/>
    <w:link w:val="Header"/>
    <w:uiPriority w:val="99"/>
    <w:rsid w:val="009A11CF"/>
    <w:rPr>
      <w:rFonts w:eastAsia="Times New Roman" w:cs="Times New Roman"/>
      <w:noProof/>
      <w:sz w:val="24"/>
      <w:szCs w:val="24"/>
    </w:rPr>
  </w:style>
  <w:style w:type="table" w:styleId="TableGrid">
    <w:name w:val="Table Grid"/>
    <w:basedOn w:val="TableNormal"/>
    <w:uiPriority w:val="59"/>
    <w:rsid w:val="005A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A87"/>
    <w:rPr>
      <w:rFonts w:ascii="Tahoma" w:hAnsi="Tahoma" w:cs="Tahoma"/>
      <w:sz w:val="16"/>
      <w:szCs w:val="16"/>
    </w:rPr>
  </w:style>
  <w:style w:type="character" w:customStyle="1" w:styleId="BalloonTextChar">
    <w:name w:val="Balloon Text Char"/>
    <w:basedOn w:val="DefaultParagraphFont"/>
    <w:link w:val="BalloonText"/>
    <w:uiPriority w:val="99"/>
    <w:semiHidden/>
    <w:rsid w:val="00CE6A87"/>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EC4D81"/>
    <w:rPr>
      <w:sz w:val="16"/>
      <w:szCs w:val="16"/>
    </w:rPr>
  </w:style>
  <w:style w:type="paragraph" w:styleId="CommentText">
    <w:name w:val="annotation text"/>
    <w:basedOn w:val="Normal"/>
    <w:link w:val="CommentTextChar"/>
    <w:uiPriority w:val="99"/>
    <w:semiHidden/>
    <w:unhideWhenUsed/>
    <w:rsid w:val="00EC4D81"/>
    <w:rPr>
      <w:sz w:val="20"/>
      <w:szCs w:val="20"/>
    </w:rPr>
  </w:style>
  <w:style w:type="character" w:customStyle="1" w:styleId="CommentTextChar">
    <w:name w:val="Comment Text Char"/>
    <w:basedOn w:val="DefaultParagraphFont"/>
    <w:link w:val="CommentText"/>
    <w:uiPriority w:val="99"/>
    <w:semiHidden/>
    <w:rsid w:val="00EC4D8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C4D81"/>
    <w:rPr>
      <w:b/>
      <w:bCs/>
    </w:rPr>
  </w:style>
  <w:style w:type="character" w:customStyle="1" w:styleId="CommentSubjectChar">
    <w:name w:val="Comment Subject Char"/>
    <w:basedOn w:val="CommentTextChar"/>
    <w:link w:val="CommentSubject"/>
    <w:uiPriority w:val="99"/>
    <w:semiHidden/>
    <w:rsid w:val="00EC4D81"/>
    <w:rPr>
      <w:rFonts w:eastAsia="Times New Roman" w:cs="Times New Roman"/>
      <w:b/>
      <w:bCs/>
      <w:noProof/>
      <w:sz w:val="20"/>
      <w:szCs w:val="20"/>
    </w:rPr>
  </w:style>
  <w:style w:type="paragraph" w:styleId="Revision">
    <w:name w:val="Revision"/>
    <w:hidden/>
    <w:uiPriority w:val="99"/>
    <w:semiHidden/>
    <w:rsid w:val="00EC4D81"/>
    <w:pPr>
      <w:spacing w:after="0" w:line="240" w:lineRule="auto"/>
    </w:pPr>
    <w:rPr>
      <w:rFonts w:eastAsia="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96"/>
    <w:pPr>
      <w:spacing w:after="0" w:line="240" w:lineRule="auto"/>
    </w:pPr>
    <w:rPr>
      <w:rFonts w:eastAsia="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F7296"/>
    <w:rPr>
      <w:vertAlign w:val="superscript"/>
    </w:rPr>
  </w:style>
  <w:style w:type="paragraph" w:styleId="ListParagraph">
    <w:name w:val="List Paragraph"/>
    <w:basedOn w:val="Normal"/>
    <w:uiPriority w:val="34"/>
    <w:qFormat/>
    <w:rsid w:val="001F7296"/>
    <w:pPr>
      <w:ind w:left="720"/>
      <w:contextualSpacing/>
    </w:pPr>
  </w:style>
  <w:style w:type="character" w:styleId="Strong">
    <w:name w:val="Strong"/>
    <w:basedOn w:val="DefaultParagraphFont"/>
    <w:qFormat/>
    <w:rsid w:val="001F7296"/>
    <w:rPr>
      <w:b/>
      <w:bCs/>
    </w:rPr>
  </w:style>
  <w:style w:type="paragraph" w:styleId="FootnoteText">
    <w:name w:val="footnote text"/>
    <w:basedOn w:val="Normal"/>
    <w:link w:val="FootnoteTextChar"/>
    <w:uiPriority w:val="99"/>
    <w:semiHidden/>
    <w:unhideWhenUsed/>
    <w:rsid w:val="00420817"/>
    <w:rPr>
      <w:sz w:val="20"/>
      <w:szCs w:val="20"/>
    </w:rPr>
  </w:style>
  <w:style w:type="character" w:customStyle="1" w:styleId="FootnoteTextChar">
    <w:name w:val="Footnote Text Char"/>
    <w:basedOn w:val="DefaultParagraphFont"/>
    <w:link w:val="FootnoteText"/>
    <w:uiPriority w:val="99"/>
    <w:semiHidden/>
    <w:rsid w:val="00420817"/>
    <w:rPr>
      <w:rFonts w:eastAsia="Times New Roman" w:cs="Times New Roman"/>
      <w:noProof/>
      <w:sz w:val="20"/>
      <w:szCs w:val="20"/>
    </w:rPr>
  </w:style>
  <w:style w:type="paragraph" w:styleId="Footer">
    <w:name w:val="footer"/>
    <w:basedOn w:val="Normal"/>
    <w:link w:val="FooterChar"/>
    <w:uiPriority w:val="99"/>
    <w:rsid w:val="009A11CF"/>
    <w:pPr>
      <w:tabs>
        <w:tab w:val="center" w:pos="4153"/>
        <w:tab w:val="right" w:pos="8306"/>
      </w:tabs>
    </w:pPr>
    <w:rPr>
      <w:noProof w:val="0"/>
      <w:lang w:eastAsia="vi-VN"/>
    </w:rPr>
  </w:style>
  <w:style w:type="character" w:customStyle="1" w:styleId="FooterChar">
    <w:name w:val="Footer Char"/>
    <w:basedOn w:val="DefaultParagraphFont"/>
    <w:link w:val="Footer"/>
    <w:uiPriority w:val="99"/>
    <w:rsid w:val="009A11CF"/>
    <w:rPr>
      <w:rFonts w:eastAsia="Times New Roman" w:cs="Times New Roman"/>
      <w:sz w:val="24"/>
      <w:szCs w:val="24"/>
      <w:lang w:eastAsia="vi-VN"/>
    </w:rPr>
  </w:style>
  <w:style w:type="paragraph" w:styleId="Header">
    <w:name w:val="header"/>
    <w:basedOn w:val="Normal"/>
    <w:link w:val="HeaderChar"/>
    <w:uiPriority w:val="99"/>
    <w:unhideWhenUsed/>
    <w:rsid w:val="009A11CF"/>
    <w:pPr>
      <w:tabs>
        <w:tab w:val="center" w:pos="4513"/>
        <w:tab w:val="right" w:pos="9026"/>
      </w:tabs>
    </w:pPr>
  </w:style>
  <w:style w:type="character" w:customStyle="1" w:styleId="HeaderChar">
    <w:name w:val="Header Char"/>
    <w:basedOn w:val="DefaultParagraphFont"/>
    <w:link w:val="Header"/>
    <w:uiPriority w:val="99"/>
    <w:rsid w:val="009A11CF"/>
    <w:rPr>
      <w:rFonts w:eastAsia="Times New Roman" w:cs="Times New Roman"/>
      <w:noProof/>
      <w:sz w:val="24"/>
      <w:szCs w:val="24"/>
    </w:rPr>
  </w:style>
  <w:style w:type="table" w:styleId="TableGrid">
    <w:name w:val="Table Grid"/>
    <w:basedOn w:val="TableNormal"/>
    <w:uiPriority w:val="59"/>
    <w:rsid w:val="005A7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A87"/>
    <w:rPr>
      <w:rFonts w:ascii="Tahoma" w:hAnsi="Tahoma" w:cs="Tahoma"/>
      <w:sz w:val="16"/>
      <w:szCs w:val="16"/>
    </w:rPr>
  </w:style>
  <w:style w:type="character" w:customStyle="1" w:styleId="BalloonTextChar">
    <w:name w:val="Balloon Text Char"/>
    <w:basedOn w:val="DefaultParagraphFont"/>
    <w:link w:val="BalloonText"/>
    <w:uiPriority w:val="99"/>
    <w:semiHidden/>
    <w:rsid w:val="00CE6A87"/>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EC4D81"/>
    <w:rPr>
      <w:sz w:val="16"/>
      <w:szCs w:val="16"/>
    </w:rPr>
  </w:style>
  <w:style w:type="paragraph" w:styleId="CommentText">
    <w:name w:val="annotation text"/>
    <w:basedOn w:val="Normal"/>
    <w:link w:val="CommentTextChar"/>
    <w:uiPriority w:val="99"/>
    <w:semiHidden/>
    <w:unhideWhenUsed/>
    <w:rsid w:val="00EC4D81"/>
    <w:rPr>
      <w:sz w:val="20"/>
      <w:szCs w:val="20"/>
    </w:rPr>
  </w:style>
  <w:style w:type="character" w:customStyle="1" w:styleId="CommentTextChar">
    <w:name w:val="Comment Text Char"/>
    <w:basedOn w:val="DefaultParagraphFont"/>
    <w:link w:val="CommentText"/>
    <w:uiPriority w:val="99"/>
    <w:semiHidden/>
    <w:rsid w:val="00EC4D8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C4D81"/>
    <w:rPr>
      <w:b/>
      <w:bCs/>
    </w:rPr>
  </w:style>
  <w:style w:type="character" w:customStyle="1" w:styleId="CommentSubjectChar">
    <w:name w:val="Comment Subject Char"/>
    <w:basedOn w:val="CommentTextChar"/>
    <w:link w:val="CommentSubject"/>
    <w:uiPriority w:val="99"/>
    <w:semiHidden/>
    <w:rsid w:val="00EC4D81"/>
    <w:rPr>
      <w:rFonts w:eastAsia="Times New Roman" w:cs="Times New Roman"/>
      <w:b/>
      <w:bCs/>
      <w:noProof/>
      <w:sz w:val="20"/>
      <w:szCs w:val="20"/>
    </w:rPr>
  </w:style>
  <w:style w:type="paragraph" w:styleId="Revision">
    <w:name w:val="Revision"/>
    <w:hidden/>
    <w:uiPriority w:val="99"/>
    <w:semiHidden/>
    <w:rsid w:val="00EC4D81"/>
    <w:pPr>
      <w:spacing w:after="0" w:line="240" w:lineRule="auto"/>
    </w:pPr>
    <w:rPr>
      <w:rFonts w:eastAsia="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6B91-9BFF-4B64-A382-AA6E7852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2018-10-26T03:01:00Z</cp:lastPrinted>
  <dcterms:created xsi:type="dcterms:W3CDTF">2019-11-30T08:19:00Z</dcterms:created>
  <dcterms:modified xsi:type="dcterms:W3CDTF">2019-12-01T23:55:00Z</dcterms:modified>
</cp:coreProperties>
</file>