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1559B0" w:rsidRPr="001559B0" w14:paraId="3E9FC746" w14:textId="77777777" w:rsidTr="002C5A66">
        <w:trPr>
          <w:trHeight w:hRule="exact" w:val="851"/>
        </w:trPr>
        <w:tc>
          <w:tcPr>
            <w:tcW w:w="2049" w:type="pct"/>
            <w:tcBorders>
              <w:top w:val="nil"/>
              <w:left w:val="nil"/>
              <w:bottom w:val="nil"/>
              <w:right w:val="nil"/>
            </w:tcBorders>
          </w:tcPr>
          <w:p w14:paraId="3E9FC742" w14:textId="77777777" w:rsidR="002C5A66" w:rsidRPr="001559B0" w:rsidRDefault="002C5A66" w:rsidP="00A57DBB">
            <w:pPr>
              <w:jc w:val="center"/>
              <w:rPr>
                <w:sz w:val="26"/>
                <w:szCs w:val="28"/>
              </w:rPr>
            </w:pPr>
            <w:r w:rsidRPr="001559B0">
              <w:rPr>
                <w:sz w:val="26"/>
                <w:szCs w:val="28"/>
              </w:rPr>
              <w:t>HĐND TỈNH KON TUM</w:t>
            </w:r>
          </w:p>
          <w:p w14:paraId="3E9FC743" w14:textId="77777777" w:rsidR="002C5A66" w:rsidRPr="001559B0" w:rsidRDefault="001B4AC4" w:rsidP="00A57DBB">
            <w:pPr>
              <w:jc w:val="center"/>
              <w:rPr>
                <w:b/>
                <w:sz w:val="26"/>
                <w:szCs w:val="28"/>
              </w:rPr>
            </w:pPr>
            <w:r w:rsidRPr="001559B0">
              <w:rPr>
                <w:noProof/>
                <w:lang w:val="vi-VN" w:eastAsia="vi-VN"/>
              </w:rPr>
              <mc:AlternateContent>
                <mc:Choice Requires="wps">
                  <w:drawing>
                    <wp:anchor distT="4294967295" distB="4294967295" distL="114300" distR="114300" simplePos="0" relativeHeight="251658240" behindDoc="0" locked="0" layoutInCell="1" allowOverlap="1" wp14:anchorId="3E9FC776" wp14:editId="3E9FC777">
                      <wp:simplePos x="0" y="0"/>
                      <wp:positionH relativeFrom="column">
                        <wp:posOffset>632460</wp:posOffset>
                      </wp:positionH>
                      <wp:positionV relativeFrom="paragraph">
                        <wp:posOffset>253364</wp:posOffset>
                      </wp:positionV>
                      <wp:extent cx="1120140" cy="0"/>
                      <wp:effectExtent l="0" t="0" r="2286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4F5D7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7Yz1Q8gBAAB3AwAADgAAAAAAAAAA&#10;AAAAAAAuAgAAZHJzL2Uyb0RvYy54bWxQSwECLQAUAAYACAAAACEAtFcVbdwAAAAIAQAADwAAAAAA&#10;AAAAAAAAAAAiBAAAZHJzL2Rvd25yZXYueG1sUEsFBgAAAAAEAAQA8wAAACsFAAAAAA==&#10;"/>
                  </w:pict>
                </mc:Fallback>
              </mc:AlternateContent>
            </w:r>
            <w:r w:rsidR="002C5A66" w:rsidRPr="001559B0">
              <w:rPr>
                <w:b/>
                <w:sz w:val="26"/>
                <w:szCs w:val="28"/>
              </w:rPr>
              <w:t>BAN KINH TẾ - NGÂN SÁCH</w:t>
            </w:r>
          </w:p>
        </w:tc>
        <w:tc>
          <w:tcPr>
            <w:tcW w:w="2951" w:type="pct"/>
            <w:tcBorders>
              <w:top w:val="nil"/>
              <w:left w:val="nil"/>
              <w:bottom w:val="nil"/>
              <w:right w:val="nil"/>
            </w:tcBorders>
          </w:tcPr>
          <w:p w14:paraId="3E9FC744" w14:textId="77777777" w:rsidR="002C5A66" w:rsidRPr="001559B0" w:rsidRDefault="002C5A66" w:rsidP="00A57DBB">
            <w:pPr>
              <w:jc w:val="center"/>
              <w:rPr>
                <w:b/>
                <w:sz w:val="26"/>
                <w:szCs w:val="28"/>
              </w:rPr>
            </w:pPr>
            <w:r w:rsidRPr="001559B0">
              <w:rPr>
                <w:b/>
                <w:sz w:val="26"/>
                <w:szCs w:val="28"/>
              </w:rPr>
              <w:t>CỘNG HÒA XÃ HỘI CHỦ NGHĨA VIỆT NAM</w:t>
            </w:r>
          </w:p>
          <w:p w14:paraId="3E9FC745" w14:textId="77777777" w:rsidR="002C5A66" w:rsidRPr="001559B0" w:rsidRDefault="001B4AC4" w:rsidP="00A57DBB">
            <w:pPr>
              <w:jc w:val="center"/>
              <w:rPr>
                <w:b/>
                <w:sz w:val="26"/>
                <w:szCs w:val="28"/>
              </w:rPr>
            </w:pPr>
            <w:r w:rsidRPr="001559B0">
              <w:rPr>
                <w:noProof/>
                <w:lang w:val="vi-VN" w:eastAsia="vi-VN"/>
              </w:rPr>
              <mc:AlternateContent>
                <mc:Choice Requires="wps">
                  <w:drawing>
                    <wp:anchor distT="4294967295" distB="4294967295" distL="114300" distR="114300" simplePos="0" relativeHeight="251659264" behindDoc="0" locked="0" layoutInCell="1" allowOverlap="1" wp14:anchorId="3E9FC778" wp14:editId="3E9FC779">
                      <wp:simplePos x="0" y="0"/>
                      <wp:positionH relativeFrom="column">
                        <wp:posOffset>677545</wp:posOffset>
                      </wp:positionH>
                      <wp:positionV relativeFrom="paragraph">
                        <wp:posOffset>253364</wp:posOffset>
                      </wp:positionV>
                      <wp:extent cx="2200275" cy="0"/>
                      <wp:effectExtent l="0" t="0" r="952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CF835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F3TwgDIAQAAdwMAAA4AAAAAAAAA&#10;AAAAAAAALgIAAGRycy9lMm9Eb2MueG1sUEsBAi0AFAAGAAgAAAAhADRNFVHdAAAACQEAAA8AAAAA&#10;AAAAAAAAAAAAIgQAAGRycy9kb3ducmV2LnhtbFBLBQYAAAAABAAEAPMAAAAsBQAAAAA=&#10;"/>
                  </w:pict>
                </mc:Fallback>
              </mc:AlternateContent>
            </w:r>
            <w:r w:rsidR="002C5A66" w:rsidRPr="001559B0">
              <w:rPr>
                <w:b/>
                <w:szCs w:val="28"/>
              </w:rPr>
              <w:t>Độc lập - Tự do - Hạnh phúc</w:t>
            </w:r>
          </w:p>
        </w:tc>
      </w:tr>
      <w:tr w:rsidR="002C5A66" w:rsidRPr="001559B0" w14:paraId="3E9FC74C" w14:textId="77777777" w:rsidTr="002C5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2049" w:type="pct"/>
          </w:tcPr>
          <w:p w14:paraId="3E9FC747" w14:textId="74B6EA7F" w:rsidR="002C5A66" w:rsidRPr="001559B0" w:rsidRDefault="002C5A66" w:rsidP="00A57DBB">
            <w:pPr>
              <w:jc w:val="center"/>
              <w:rPr>
                <w:szCs w:val="28"/>
              </w:rPr>
            </w:pPr>
            <w:r w:rsidRPr="001559B0">
              <w:rPr>
                <w:szCs w:val="28"/>
              </w:rPr>
              <w:t xml:space="preserve">Số: </w:t>
            </w:r>
            <w:r w:rsidR="00903A41">
              <w:rPr>
                <w:szCs w:val="28"/>
              </w:rPr>
              <w:t>30</w:t>
            </w:r>
            <w:r w:rsidRPr="001559B0">
              <w:rPr>
                <w:szCs w:val="28"/>
              </w:rPr>
              <w:t xml:space="preserve"> /BC-BKTNS</w:t>
            </w:r>
          </w:p>
          <w:p w14:paraId="3E9FC748" w14:textId="73ADAC4B" w:rsidR="002C5A66" w:rsidRPr="001559B0" w:rsidRDefault="002C5A66" w:rsidP="00A57DBB">
            <w:pPr>
              <w:ind w:firstLine="709"/>
              <w:jc w:val="both"/>
              <w:rPr>
                <w:szCs w:val="28"/>
              </w:rPr>
            </w:pPr>
          </w:p>
          <w:p w14:paraId="3E9FC749" w14:textId="77777777" w:rsidR="002C5A66" w:rsidRPr="001559B0" w:rsidRDefault="002C5A66" w:rsidP="00A57DBB">
            <w:pPr>
              <w:ind w:firstLine="709"/>
              <w:jc w:val="both"/>
              <w:rPr>
                <w:szCs w:val="28"/>
              </w:rPr>
            </w:pPr>
          </w:p>
          <w:p w14:paraId="3E9FC74A" w14:textId="77777777" w:rsidR="002C5A66" w:rsidRPr="001559B0" w:rsidRDefault="002C5A66" w:rsidP="00A57DBB">
            <w:pPr>
              <w:ind w:firstLine="709"/>
              <w:jc w:val="both"/>
              <w:rPr>
                <w:szCs w:val="28"/>
              </w:rPr>
            </w:pPr>
          </w:p>
        </w:tc>
        <w:tc>
          <w:tcPr>
            <w:tcW w:w="2951" w:type="pct"/>
          </w:tcPr>
          <w:p w14:paraId="3E9FC74B" w14:textId="13FD8CAE" w:rsidR="002C5A66" w:rsidRPr="001559B0" w:rsidRDefault="002C5A66" w:rsidP="00903A41">
            <w:pPr>
              <w:spacing w:line="276" w:lineRule="auto"/>
              <w:ind w:firstLine="599"/>
              <w:jc w:val="both"/>
              <w:rPr>
                <w:i/>
                <w:szCs w:val="28"/>
              </w:rPr>
            </w:pPr>
            <w:r w:rsidRPr="001559B0">
              <w:rPr>
                <w:i/>
                <w:szCs w:val="28"/>
              </w:rPr>
              <w:t xml:space="preserve">Kon Tum, ngày </w:t>
            </w:r>
            <w:r w:rsidR="00903A41">
              <w:rPr>
                <w:i/>
                <w:szCs w:val="28"/>
              </w:rPr>
              <w:t>11</w:t>
            </w:r>
            <w:r w:rsidRPr="001559B0">
              <w:rPr>
                <w:i/>
                <w:szCs w:val="28"/>
              </w:rPr>
              <w:t xml:space="preserve"> tháng </w:t>
            </w:r>
            <w:r w:rsidR="00903A41">
              <w:rPr>
                <w:i/>
                <w:szCs w:val="28"/>
              </w:rPr>
              <w:t>10</w:t>
            </w:r>
            <w:r w:rsidRPr="001559B0">
              <w:rPr>
                <w:i/>
                <w:szCs w:val="28"/>
              </w:rPr>
              <w:t xml:space="preserve"> năm </w:t>
            </w:r>
            <w:r w:rsidR="00903A41">
              <w:rPr>
                <w:i/>
                <w:szCs w:val="28"/>
              </w:rPr>
              <w:t>2021</w:t>
            </w:r>
            <w:r w:rsidRPr="001559B0">
              <w:rPr>
                <w:i/>
                <w:szCs w:val="28"/>
              </w:rPr>
              <w:t xml:space="preserve">   </w:t>
            </w:r>
          </w:p>
        </w:tc>
      </w:tr>
    </w:tbl>
    <w:p w14:paraId="3E9FC74D" w14:textId="77777777" w:rsidR="00003B1F" w:rsidRPr="001559B0" w:rsidRDefault="00003B1F" w:rsidP="002B35B3">
      <w:pPr>
        <w:jc w:val="center"/>
        <w:rPr>
          <w:b/>
        </w:rPr>
      </w:pPr>
    </w:p>
    <w:p w14:paraId="3E9FC74E" w14:textId="77777777" w:rsidR="002B35B3" w:rsidRPr="001559B0" w:rsidRDefault="002B35B3" w:rsidP="004D6F8D">
      <w:pPr>
        <w:jc w:val="center"/>
        <w:rPr>
          <w:b/>
        </w:rPr>
      </w:pPr>
      <w:r w:rsidRPr="001559B0">
        <w:rPr>
          <w:b/>
        </w:rPr>
        <w:t>BÁO CÁO THẨM TRA</w:t>
      </w:r>
    </w:p>
    <w:p w14:paraId="3E9FC74F" w14:textId="77777777" w:rsidR="009504EB" w:rsidRPr="001559B0" w:rsidRDefault="002B35B3" w:rsidP="004D6F8D">
      <w:pPr>
        <w:jc w:val="center"/>
        <w:rPr>
          <w:b/>
          <w:szCs w:val="28"/>
          <w:lang w:val="vi-VN"/>
        </w:rPr>
      </w:pPr>
      <w:r w:rsidRPr="001559B0">
        <w:rPr>
          <w:b/>
        </w:rPr>
        <w:t xml:space="preserve">Dự thảo </w:t>
      </w:r>
      <w:r w:rsidR="00D74D73" w:rsidRPr="001559B0">
        <w:rPr>
          <w:b/>
        </w:rPr>
        <w:t>N</w:t>
      </w:r>
      <w:r w:rsidRPr="001559B0">
        <w:rPr>
          <w:b/>
        </w:rPr>
        <w:t xml:space="preserve">ghị quyết </w:t>
      </w:r>
      <w:r w:rsidR="00C43AFF" w:rsidRPr="001559B0">
        <w:rPr>
          <w:b/>
          <w:szCs w:val="28"/>
        </w:rPr>
        <w:t xml:space="preserve">về </w:t>
      </w:r>
      <w:r w:rsidR="009504EB" w:rsidRPr="001559B0">
        <w:rPr>
          <w:b/>
          <w:szCs w:val="28"/>
        </w:rPr>
        <w:t xml:space="preserve">bổ sung dự </w:t>
      </w:r>
      <w:proofErr w:type="gramStart"/>
      <w:r w:rsidR="009504EB" w:rsidRPr="001559B0">
        <w:rPr>
          <w:b/>
          <w:szCs w:val="28"/>
        </w:rPr>
        <w:t>án</w:t>
      </w:r>
      <w:proofErr w:type="gramEnd"/>
      <w:r w:rsidR="009504EB" w:rsidRPr="001559B0">
        <w:rPr>
          <w:b/>
          <w:szCs w:val="28"/>
        </w:rPr>
        <w:t xml:space="preserve"> trong kế hoạch sử dụng đất</w:t>
      </w:r>
    </w:p>
    <w:p w14:paraId="3E9FC750" w14:textId="77777777" w:rsidR="002B35B3" w:rsidRPr="001559B0" w:rsidRDefault="009504EB" w:rsidP="004D6F8D">
      <w:pPr>
        <w:jc w:val="center"/>
        <w:rPr>
          <w:b/>
          <w:lang w:val="vi-VN"/>
        </w:rPr>
      </w:pPr>
      <w:r w:rsidRPr="001559B0">
        <w:rPr>
          <w:b/>
          <w:szCs w:val="28"/>
          <w:lang w:val="vi-VN"/>
        </w:rPr>
        <w:t>kỳ cuối (2016-2020) cấp tỉnh</w:t>
      </w:r>
    </w:p>
    <w:p w14:paraId="3E9FC751" w14:textId="77777777" w:rsidR="002B35B3" w:rsidRPr="001559B0" w:rsidRDefault="001B4AC4" w:rsidP="004D6F8D">
      <w:pPr>
        <w:spacing w:before="120" w:after="120"/>
        <w:ind w:firstLine="720"/>
        <w:jc w:val="both"/>
        <w:rPr>
          <w:lang w:val="vi-VN"/>
        </w:rPr>
      </w:pPr>
      <w:r w:rsidRPr="001559B0">
        <w:rPr>
          <w:noProof/>
          <w:lang w:val="vi-VN" w:eastAsia="vi-VN"/>
        </w:rPr>
        <mc:AlternateContent>
          <mc:Choice Requires="wps">
            <w:drawing>
              <wp:anchor distT="4294967292" distB="4294967292" distL="114300" distR="114300" simplePos="0" relativeHeight="251656192" behindDoc="0" locked="0" layoutInCell="1" allowOverlap="1" wp14:anchorId="3E9FC77A" wp14:editId="3E9FC77B">
                <wp:simplePos x="0" y="0"/>
                <wp:positionH relativeFrom="margin">
                  <wp:align>center</wp:align>
                </wp:positionH>
                <wp:positionV relativeFrom="paragraph">
                  <wp:posOffset>67309</wp:posOffset>
                </wp:positionV>
                <wp:extent cx="8686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680"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5A316A" id="Straight Connector 3" o:spid="_x0000_s1026" style="position:absolute;z-index:25165619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5.3pt" to="68.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" strokecolor="#002060">
                <o:lock v:ext="edit" shapetype="f"/>
                <w10:wrap anchorx="margin"/>
              </v:line>
            </w:pict>
          </mc:Fallback>
        </mc:AlternateContent>
      </w:r>
    </w:p>
    <w:p w14:paraId="3E9FC752" w14:textId="77777777" w:rsidR="00F27EEA" w:rsidRPr="001559B0" w:rsidRDefault="00F27EEA" w:rsidP="004D6F8D">
      <w:pPr>
        <w:spacing w:before="120" w:after="120" w:line="288" w:lineRule="auto"/>
        <w:ind w:firstLine="720"/>
        <w:jc w:val="both"/>
        <w:rPr>
          <w:lang w:val="vi-VN"/>
        </w:rPr>
      </w:pPr>
      <w:r w:rsidRPr="001559B0">
        <w:rPr>
          <w:lang w:val="vi-VN"/>
        </w:rPr>
        <w:t xml:space="preserve">Căn cứ Luật Tổ chức chính quyền địa phương năm 2015; </w:t>
      </w:r>
      <w:r w:rsidRPr="001559B0">
        <w:rPr>
          <w:iCs/>
          <w:lang w:val="vi-VN"/>
        </w:rPr>
        <w:t>Luật sửa đổi, bổ sung một số điều của Luật Tổ chức Chính phủ và Luật Tổ chức chính quyền địa phương năm 2019</w:t>
      </w:r>
      <w:r w:rsidRPr="001559B0">
        <w:rPr>
          <w:lang w:val="vi-VN"/>
        </w:rPr>
        <w:t>; Luật Hoạt động giám sát của Quốc hội và Hội đồng nhân dân năm 2015.</w:t>
      </w:r>
    </w:p>
    <w:p w14:paraId="3E9FC753" w14:textId="77777777" w:rsidR="00F27EEA" w:rsidRPr="001559B0" w:rsidRDefault="00F27EEA" w:rsidP="004D6F8D">
      <w:pPr>
        <w:spacing w:before="120" w:after="120" w:line="288" w:lineRule="auto"/>
        <w:ind w:firstLine="720"/>
        <w:jc w:val="both"/>
        <w:rPr>
          <w:szCs w:val="28"/>
          <w:lang w:val="vi-VN"/>
        </w:rPr>
      </w:pPr>
      <w:r w:rsidRPr="001559B0">
        <w:rPr>
          <w:szCs w:val="28"/>
          <w:lang w:val="vi-VN"/>
        </w:rPr>
        <w:t xml:space="preserve">Thực hiện sự phân công của Thường trực Hội đồng nhân dân tỉnh, trên cơ sở Tờ trình số </w:t>
      </w:r>
      <w:r w:rsidRPr="00903A41">
        <w:rPr>
          <w:szCs w:val="28"/>
          <w:lang w:val="vi-VN"/>
        </w:rPr>
        <w:t>159</w:t>
      </w:r>
      <w:r w:rsidRPr="001559B0">
        <w:rPr>
          <w:szCs w:val="28"/>
          <w:lang w:val="vi-VN"/>
        </w:rPr>
        <w:t>/TTr-UBND ngày 2</w:t>
      </w:r>
      <w:r w:rsidRPr="00903A41">
        <w:rPr>
          <w:szCs w:val="28"/>
          <w:lang w:val="vi-VN"/>
        </w:rPr>
        <w:t>4</w:t>
      </w:r>
      <w:r w:rsidRPr="001559B0">
        <w:rPr>
          <w:szCs w:val="28"/>
          <w:lang w:val="vi-VN"/>
        </w:rPr>
        <w:t xml:space="preserve"> tháng </w:t>
      </w:r>
      <w:r w:rsidRPr="00903A41">
        <w:rPr>
          <w:szCs w:val="28"/>
          <w:lang w:val="vi-VN"/>
        </w:rPr>
        <w:t>9</w:t>
      </w:r>
      <w:r w:rsidRPr="001559B0">
        <w:rPr>
          <w:szCs w:val="28"/>
          <w:lang w:val="vi-VN"/>
        </w:rPr>
        <w:t xml:space="preserve"> năm 2021 của Ủy ban nhân dân tỉnh về việc </w:t>
      </w:r>
      <w:r w:rsidRPr="001559B0">
        <w:rPr>
          <w:spacing w:val="-4"/>
          <w:szCs w:val="27"/>
          <w:lang w:val="vi-VN"/>
        </w:rPr>
        <w:t>trình Hội đồng nhân dân tỉnh thông qua bổ sung dự án trong kế hoạch sử dụng đất kỳ cuối (2016-2020) cấp tỉnh đã được Thủ tướng Chính phủ phê duyệt tại Nghị quyết số 61/NQ-CP ngày 17 tháng 5 năm 2018</w:t>
      </w:r>
      <w:r w:rsidRPr="001559B0">
        <w:rPr>
          <w:szCs w:val="28"/>
          <w:lang w:val="vi-VN"/>
        </w:rPr>
        <w:t>; dự thảo Nghị quyết và hồ sơ trình thẩm tra kèm theo. Ban Kinh tế - Ngân sách đã tổ chức phiên họp toàn thể thẩm tra về nội dung trên. Tham dự cuộc họp có Lãnh đạo các Ban Hội đồng nhân dân tỉnh; đại diện Ủy ban nhân dân tỉnh và các Sở, ngành liên quan. Ban Kinh tế - Ngân sách báo cáo kết quả thẩm tra như sau:</w:t>
      </w:r>
    </w:p>
    <w:p w14:paraId="3E9FC754" w14:textId="77777777" w:rsidR="00F27EEA" w:rsidRPr="001559B0" w:rsidRDefault="00F27EEA" w:rsidP="004D6F8D">
      <w:pPr>
        <w:spacing w:before="120" w:after="120" w:line="288" w:lineRule="auto"/>
        <w:ind w:firstLine="720"/>
        <w:jc w:val="both"/>
        <w:rPr>
          <w:b/>
          <w:szCs w:val="28"/>
          <w:lang w:val="vi-VN"/>
        </w:rPr>
      </w:pPr>
      <w:r w:rsidRPr="001559B0">
        <w:rPr>
          <w:b/>
          <w:szCs w:val="28"/>
          <w:lang w:val="vi-VN"/>
        </w:rPr>
        <w:t xml:space="preserve">1. Nội dung của dự thảo nghị quyết </w:t>
      </w:r>
    </w:p>
    <w:p w14:paraId="3E9FC755" w14:textId="77777777" w:rsidR="00F27EEA" w:rsidRPr="001559B0" w:rsidRDefault="00F27EEA" w:rsidP="004D6F8D">
      <w:pPr>
        <w:spacing w:before="120" w:after="120" w:line="288" w:lineRule="auto"/>
        <w:ind w:firstLine="720"/>
        <w:jc w:val="both"/>
        <w:rPr>
          <w:szCs w:val="28"/>
          <w:lang w:val="vi-VN"/>
        </w:rPr>
      </w:pPr>
      <w:r w:rsidRPr="001559B0">
        <w:rPr>
          <w:szCs w:val="28"/>
          <w:lang w:val="vi-VN"/>
        </w:rPr>
        <w:t xml:space="preserve">Căn cứ </w:t>
      </w:r>
      <w:r w:rsidRPr="001559B0">
        <w:rPr>
          <w:shd w:val="clear" w:color="auto" w:fill="FFFFFF"/>
          <w:lang w:val="it-IT"/>
        </w:rPr>
        <w:t xml:space="preserve">điểm d Khoản 2 Điều 7 Nghị định số 43/2014/NĐ-CP ngày 15 tháng 5 năm 2014 của Chính phủ </w:t>
      </w:r>
      <w:r w:rsidRPr="001559B0">
        <w:rPr>
          <w:i/>
          <w:iCs/>
          <w:shd w:val="clear" w:color="auto" w:fill="FFFFFF"/>
          <w:lang w:val="it-IT"/>
        </w:rPr>
        <w:t>(được sửa đổi, bổ sung tại khoản 3 Điều 1 Nghị định số 148/2020/NĐ-CP ngày 18 tháng 12 năm 2020 của Chính phủ)</w:t>
      </w:r>
      <w:r w:rsidRPr="001559B0">
        <w:rPr>
          <w:shd w:val="clear" w:color="auto" w:fill="FFFFFF"/>
          <w:lang w:val="it-IT"/>
        </w:rPr>
        <w:t xml:space="preserve"> về </w:t>
      </w:r>
      <w:r w:rsidRPr="001559B0">
        <w:rPr>
          <w:bCs/>
          <w:lang w:val="vi-VN"/>
        </w:rPr>
        <w:t>Lập, điều chỉnh quy hoạch, kế hoạch sử dụng đất</w:t>
      </w:r>
      <w:r w:rsidRPr="001559B0">
        <w:rPr>
          <w:bCs/>
          <w:vertAlign w:val="superscript"/>
          <w:lang w:val="vi-VN"/>
        </w:rPr>
        <w:t>(</w:t>
      </w:r>
      <w:r w:rsidRPr="001559B0">
        <w:rPr>
          <w:rStyle w:val="FootnoteReference"/>
          <w:shd w:val="clear" w:color="auto" w:fill="FFFFFF"/>
          <w:lang w:val="it-IT"/>
        </w:rPr>
        <w:footnoteReference w:id="1"/>
      </w:r>
      <w:r w:rsidRPr="001559B0">
        <w:rPr>
          <w:bCs/>
          <w:vertAlign w:val="superscript"/>
          <w:lang w:val="vi-VN"/>
        </w:rPr>
        <w:t>)</w:t>
      </w:r>
      <w:r w:rsidRPr="001559B0">
        <w:rPr>
          <w:szCs w:val="28"/>
          <w:lang w:val="vi-VN"/>
        </w:rPr>
        <w:t xml:space="preserve">, Ủy ban nhân dân tỉnh đã chỉ đạo các cơ quan chuyên môn rà soát, tổng hợp trình Hội dồng nhân dân tỉnh </w:t>
      </w:r>
      <w:r w:rsidRPr="001559B0">
        <w:rPr>
          <w:spacing w:val="-4"/>
          <w:szCs w:val="27"/>
          <w:lang w:val="vi-VN"/>
        </w:rPr>
        <w:t>dự thảo Nghị quyết về bổ sung các dự án vào trong kế hoạch sử dụng đất kỳ cuối (2016-2020) cấp tỉnh</w:t>
      </w:r>
      <w:r w:rsidRPr="001559B0">
        <w:rPr>
          <w:spacing w:val="-2"/>
          <w:lang w:val="it-IT"/>
        </w:rPr>
        <w:t>, c</w:t>
      </w:r>
      <w:r w:rsidRPr="001559B0">
        <w:rPr>
          <w:szCs w:val="28"/>
          <w:lang w:val="vi-VN"/>
        </w:rPr>
        <w:t>ụ thể như sau:</w:t>
      </w:r>
    </w:p>
    <w:p w14:paraId="3E9FC756" w14:textId="77777777" w:rsidR="00F27EEA" w:rsidRPr="001559B0" w:rsidRDefault="00F27EEA" w:rsidP="004D6F8D">
      <w:pPr>
        <w:spacing w:before="120" w:after="120" w:line="288" w:lineRule="auto"/>
        <w:ind w:firstLine="720"/>
        <w:jc w:val="both"/>
        <w:rPr>
          <w:bCs/>
          <w:lang w:val="nl-NL"/>
        </w:rPr>
      </w:pPr>
      <w:r w:rsidRPr="001559B0">
        <w:rPr>
          <w:lang w:val="nl-NL"/>
        </w:rPr>
        <w:t xml:space="preserve">Bổ sung </w:t>
      </w:r>
      <w:r w:rsidR="004D6F8D" w:rsidRPr="001559B0">
        <w:rPr>
          <w:lang w:val="nl-NL"/>
        </w:rPr>
        <w:t xml:space="preserve">dự án, công trình </w:t>
      </w:r>
      <w:r w:rsidRPr="001559B0">
        <w:rPr>
          <w:lang w:val="nl-NL"/>
        </w:rPr>
        <w:t xml:space="preserve">vào trong kế hoạch sử dụng đất kỳ cuối (2016-2020) </w:t>
      </w:r>
      <w:r w:rsidRPr="001559B0">
        <w:rPr>
          <w:lang w:val="it-IT"/>
        </w:rPr>
        <w:t xml:space="preserve">cấp tỉnh đã được Thủ tướng Chính phủ phê duyệt tại Nghị quyết số 61/NQ-CP ngày 17 tháng 5 năm 2018 </w:t>
      </w:r>
      <w:r w:rsidRPr="001559B0">
        <w:rPr>
          <w:lang w:val="nl-NL"/>
        </w:rPr>
        <w:t xml:space="preserve">là </w:t>
      </w:r>
      <w:r w:rsidRPr="001559B0">
        <w:rPr>
          <w:b/>
          <w:bCs/>
          <w:lang w:val="nl-NL"/>
        </w:rPr>
        <w:t>08 dự án/68,06 ha</w:t>
      </w:r>
      <w:r w:rsidRPr="001559B0">
        <w:rPr>
          <w:bCs/>
          <w:lang w:val="nl-NL"/>
        </w:rPr>
        <w:t>. Cụ thể:</w:t>
      </w:r>
    </w:p>
    <w:p w14:paraId="3E9FC757" w14:textId="77777777" w:rsidR="00F27EEA" w:rsidRPr="001559B0" w:rsidRDefault="00F27EEA" w:rsidP="004D6F8D">
      <w:pPr>
        <w:spacing w:before="120" w:after="120" w:line="288" w:lineRule="auto"/>
        <w:ind w:firstLine="720"/>
        <w:jc w:val="both"/>
        <w:rPr>
          <w:lang w:val="nl-NL"/>
        </w:rPr>
      </w:pPr>
      <w:r w:rsidRPr="001559B0">
        <w:rPr>
          <w:lang w:val="nl-NL"/>
        </w:rPr>
        <w:lastRenderedPageBreak/>
        <w:t>a) Huyện Ngọc Hồi: (1) Dự án Trang trại chăn nuôi heo thịt công nghệ cao; (2) Dự án Trang trại nông nghiệp tổng hợp SHP và (3) Dự án Trạm cắt 220kV Pờ Y và hướng tuyến đường dây 220kV đấu nối từ cụm thủy điện Nam Kong 1, 2, 3 (Lào) vào hệ thống điện Việt Nam.</w:t>
      </w:r>
    </w:p>
    <w:p w14:paraId="3E9FC758" w14:textId="77777777" w:rsidR="00F27EEA" w:rsidRPr="001559B0" w:rsidRDefault="00F27EEA" w:rsidP="004D6F8D">
      <w:pPr>
        <w:spacing w:before="120" w:after="120" w:line="288" w:lineRule="auto"/>
        <w:ind w:firstLine="720"/>
        <w:jc w:val="both"/>
        <w:rPr>
          <w:lang w:val="nl-NL"/>
        </w:rPr>
      </w:pPr>
      <w:r w:rsidRPr="001559B0">
        <w:rPr>
          <w:lang w:val="nl-NL"/>
        </w:rPr>
        <w:t>b) Huyện Đăk Glei: (1) Dự án Bố trí ổn định dân di cư tự do xã Đăk Long, huyện Đăk Glei và (2) Dự án Bố trí ổn định dân di cư tự do xã Đăk Nhoong, huyện Đăk Glei.</w:t>
      </w:r>
    </w:p>
    <w:p w14:paraId="3E9FC759" w14:textId="77777777" w:rsidR="00F27EEA" w:rsidRPr="001559B0" w:rsidRDefault="00F27EEA" w:rsidP="004D6F8D">
      <w:pPr>
        <w:spacing w:before="120" w:after="120" w:line="288" w:lineRule="auto"/>
        <w:ind w:firstLine="720"/>
        <w:jc w:val="both"/>
        <w:rPr>
          <w:lang w:val="nl-NL"/>
        </w:rPr>
      </w:pPr>
      <w:r w:rsidRPr="001559B0">
        <w:rPr>
          <w:lang w:val="nl-NL"/>
        </w:rPr>
        <w:t>c) Huyện Kon Plông: (1) Dự án khu nhà ở liền kề có vườn tại thị trấn Măng Đen và (2) Dự án thủy điện Đăk Lô 3.</w:t>
      </w:r>
    </w:p>
    <w:p w14:paraId="3E9FC75A" w14:textId="77777777" w:rsidR="00F27EEA" w:rsidRPr="001559B0" w:rsidRDefault="00F27EEA" w:rsidP="004D6F8D">
      <w:pPr>
        <w:spacing w:before="120" w:after="120" w:line="288" w:lineRule="auto"/>
        <w:ind w:firstLine="720"/>
        <w:jc w:val="both"/>
        <w:rPr>
          <w:lang w:val="nl-NL"/>
        </w:rPr>
      </w:pPr>
      <w:r w:rsidRPr="001559B0">
        <w:rPr>
          <w:lang w:val="nl-NL"/>
        </w:rPr>
        <w:t>d) Huyện Đăk Tô: (1) Giao đất cho Tòa Giám mục Kon Tum để xây dựng cơ sở thờ tự phục vụ sinh hoạt Tôn giáo.</w:t>
      </w:r>
    </w:p>
    <w:p w14:paraId="3E9FC75B" w14:textId="77777777" w:rsidR="00F27EEA" w:rsidRPr="001559B0" w:rsidRDefault="00F27EEA" w:rsidP="004D6F8D">
      <w:pPr>
        <w:spacing w:before="120" w:after="120" w:line="288" w:lineRule="auto"/>
        <w:ind w:firstLine="720"/>
        <w:jc w:val="both"/>
        <w:rPr>
          <w:bCs/>
          <w:lang w:val="nl-NL"/>
        </w:rPr>
      </w:pPr>
      <w:r w:rsidRPr="0063513C">
        <w:rPr>
          <w:i/>
          <w:lang w:val="nl-NL"/>
        </w:rPr>
        <w:t>(</w:t>
      </w:r>
      <w:r w:rsidRPr="001559B0">
        <w:rPr>
          <w:i/>
          <w:iCs/>
          <w:lang w:val="nl-NL"/>
        </w:rPr>
        <w:t>Chi tiết tại hồ sơ dự thảo Nghị quyết kèm theo Tờ trình số 159/TTr-UBND ngày 24 tháng 9 năm 2021 của Ủy ban nhân dân tỉnh)</w:t>
      </w:r>
    </w:p>
    <w:p w14:paraId="3E9FC75C" w14:textId="77777777" w:rsidR="00F27EEA" w:rsidRPr="001559B0" w:rsidRDefault="00F27EEA" w:rsidP="004D6F8D">
      <w:pPr>
        <w:spacing w:before="120" w:after="120" w:line="288" w:lineRule="auto"/>
        <w:ind w:firstLine="720"/>
        <w:jc w:val="both"/>
        <w:rPr>
          <w:b/>
          <w:szCs w:val="28"/>
          <w:lang w:val="nl-NL"/>
        </w:rPr>
      </w:pPr>
      <w:r w:rsidRPr="001559B0">
        <w:rPr>
          <w:b/>
          <w:szCs w:val="28"/>
          <w:lang w:val="nl-NL"/>
        </w:rPr>
        <w:t xml:space="preserve">2. Ý kiến của Ban Kinh tế - Ngân sách </w:t>
      </w:r>
    </w:p>
    <w:p w14:paraId="3E9FC75D" w14:textId="10801244" w:rsidR="00F27EEA" w:rsidRPr="001559B0" w:rsidRDefault="00F27EEA" w:rsidP="004D6F8D">
      <w:pPr>
        <w:spacing w:before="120" w:after="120" w:line="288" w:lineRule="auto"/>
        <w:ind w:firstLine="720"/>
        <w:jc w:val="both"/>
        <w:rPr>
          <w:lang w:val="nl-NL"/>
        </w:rPr>
      </w:pPr>
      <w:r w:rsidRPr="001559B0">
        <w:rPr>
          <w:lang w:val="de-DE"/>
        </w:rPr>
        <w:t xml:space="preserve">Trên cơ sở các quy định của pháp luật có liên quan và </w:t>
      </w:r>
      <w:r w:rsidRPr="001559B0">
        <w:rPr>
          <w:lang w:val="nl-NL"/>
        </w:rPr>
        <w:t xml:space="preserve">ý kiến thảo luận </w:t>
      </w:r>
      <w:r w:rsidRPr="001559B0">
        <w:rPr>
          <w:lang w:val="de-DE"/>
        </w:rPr>
        <w:t>của các đại biểu tại phiên họp thẩm tra,</w:t>
      </w:r>
      <w:r w:rsidRPr="001559B0">
        <w:rPr>
          <w:lang w:val="nl-NL"/>
        </w:rPr>
        <w:t xml:space="preserve"> </w:t>
      </w:r>
      <w:r w:rsidRPr="001559B0">
        <w:rPr>
          <w:szCs w:val="28"/>
          <w:lang w:val="vi-VN"/>
        </w:rPr>
        <w:t>B</w:t>
      </w:r>
      <w:r w:rsidRPr="001559B0">
        <w:rPr>
          <w:spacing w:val="-2"/>
          <w:szCs w:val="28"/>
          <w:lang w:val="vi-VN"/>
        </w:rPr>
        <w:t>a</w:t>
      </w:r>
      <w:r w:rsidRPr="001559B0">
        <w:rPr>
          <w:szCs w:val="28"/>
          <w:lang w:val="vi-VN"/>
        </w:rPr>
        <w:t>n</w:t>
      </w:r>
      <w:r w:rsidRPr="001559B0">
        <w:rPr>
          <w:spacing w:val="2"/>
          <w:szCs w:val="28"/>
          <w:lang w:val="vi-VN"/>
        </w:rPr>
        <w:t xml:space="preserve"> </w:t>
      </w:r>
      <w:r w:rsidRPr="001559B0">
        <w:rPr>
          <w:spacing w:val="-1"/>
          <w:szCs w:val="28"/>
          <w:lang w:val="vi-VN"/>
        </w:rPr>
        <w:t>K</w:t>
      </w:r>
      <w:r w:rsidRPr="001559B0">
        <w:rPr>
          <w:spacing w:val="1"/>
          <w:szCs w:val="28"/>
          <w:lang w:val="vi-VN"/>
        </w:rPr>
        <w:t>i</w:t>
      </w:r>
      <w:r w:rsidRPr="001559B0">
        <w:rPr>
          <w:spacing w:val="-1"/>
          <w:szCs w:val="28"/>
          <w:lang w:val="vi-VN"/>
        </w:rPr>
        <w:t>n</w:t>
      </w:r>
      <w:r w:rsidRPr="001559B0">
        <w:rPr>
          <w:szCs w:val="28"/>
          <w:lang w:val="vi-VN"/>
        </w:rPr>
        <w:t>h</w:t>
      </w:r>
      <w:r w:rsidRPr="001559B0">
        <w:rPr>
          <w:spacing w:val="4"/>
          <w:szCs w:val="28"/>
          <w:lang w:val="vi-VN"/>
        </w:rPr>
        <w:t xml:space="preserve"> </w:t>
      </w:r>
      <w:r w:rsidRPr="001559B0">
        <w:rPr>
          <w:spacing w:val="3"/>
          <w:szCs w:val="28"/>
          <w:lang w:val="vi-VN"/>
        </w:rPr>
        <w:t>t</w:t>
      </w:r>
      <w:r w:rsidRPr="001559B0">
        <w:rPr>
          <w:szCs w:val="28"/>
          <w:lang w:val="vi-VN"/>
        </w:rPr>
        <w:t>ế</w:t>
      </w:r>
      <w:r w:rsidRPr="001559B0">
        <w:rPr>
          <w:spacing w:val="4"/>
          <w:szCs w:val="28"/>
          <w:lang w:val="vi-VN"/>
        </w:rPr>
        <w:t xml:space="preserve"> </w:t>
      </w:r>
      <w:r w:rsidRPr="001559B0">
        <w:rPr>
          <w:szCs w:val="28"/>
          <w:lang w:val="vi-VN"/>
        </w:rPr>
        <w:t>-</w:t>
      </w:r>
      <w:r w:rsidRPr="001559B0">
        <w:rPr>
          <w:spacing w:val="3"/>
          <w:szCs w:val="28"/>
          <w:lang w:val="vi-VN"/>
        </w:rPr>
        <w:t xml:space="preserve"> </w:t>
      </w:r>
      <w:r w:rsidRPr="001559B0">
        <w:rPr>
          <w:spacing w:val="-1"/>
          <w:szCs w:val="28"/>
          <w:lang w:val="vi-VN"/>
        </w:rPr>
        <w:t>N</w:t>
      </w:r>
      <w:r w:rsidRPr="001559B0">
        <w:rPr>
          <w:spacing w:val="1"/>
          <w:szCs w:val="28"/>
          <w:lang w:val="vi-VN"/>
        </w:rPr>
        <w:t>g</w:t>
      </w:r>
      <w:r w:rsidRPr="001559B0">
        <w:rPr>
          <w:spacing w:val="-2"/>
          <w:szCs w:val="28"/>
          <w:lang w:val="vi-VN"/>
        </w:rPr>
        <w:t>â</w:t>
      </w:r>
      <w:r w:rsidRPr="001559B0">
        <w:rPr>
          <w:szCs w:val="28"/>
          <w:lang w:val="vi-VN"/>
        </w:rPr>
        <w:t>n</w:t>
      </w:r>
      <w:r w:rsidRPr="001559B0">
        <w:rPr>
          <w:spacing w:val="2"/>
          <w:szCs w:val="28"/>
          <w:lang w:val="vi-VN"/>
        </w:rPr>
        <w:t xml:space="preserve"> </w:t>
      </w:r>
      <w:r w:rsidRPr="001559B0">
        <w:rPr>
          <w:spacing w:val="1"/>
          <w:szCs w:val="28"/>
          <w:lang w:val="vi-VN"/>
        </w:rPr>
        <w:t>s</w:t>
      </w:r>
      <w:r w:rsidRPr="001559B0">
        <w:rPr>
          <w:szCs w:val="28"/>
          <w:lang w:val="vi-VN"/>
        </w:rPr>
        <w:t>á</w:t>
      </w:r>
      <w:r w:rsidRPr="001559B0">
        <w:rPr>
          <w:spacing w:val="-2"/>
          <w:szCs w:val="28"/>
          <w:lang w:val="vi-VN"/>
        </w:rPr>
        <w:t>c</w:t>
      </w:r>
      <w:r w:rsidRPr="001559B0">
        <w:rPr>
          <w:szCs w:val="28"/>
          <w:lang w:val="vi-VN"/>
        </w:rPr>
        <w:t>h</w:t>
      </w:r>
      <w:r w:rsidRPr="00903A41">
        <w:rPr>
          <w:szCs w:val="28"/>
          <w:lang w:val="nl-NL"/>
        </w:rPr>
        <w:t xml:space="preserve"> nhận thấy việc cân đối chỉ tiêu sử dụng đất giữa các huyện</w:t>
      </w:r>
      <w:r w:rsidR="005A1156" w:rsidRPr="00903A41">
        <w:rPr>
          <w:szCs w:val="28"/>
          <w:lang w:val="nl-NL"/>
        </w:rPr>
        <w:t xml:space="preserve">, thành phố </w:t>
      </w:r>
      <w:r w:rsidRPr="00903A41">
        <w:rPr>
          <w:szCs w:val="28"/>
          <w:lang w:val="nl-NL"/>
        </w:rPr>
        <w:t xml:space="preserve">trên địa bàn tỉnh Kon Tum không làm thay đổi chỉ tiêu </w:t>
      </w:r>
      <w:r w:rsidR="005A1156" w:rsidRPr="00903A41">
        <w:rPr>
          <w:szCs w:val="28"/>
          <w:lang w:val="nl-NL"/>
        </w:rPr>
        <w:t xml:space="preserve">và khu vực sử dụng đất theo chức năng sử dụng </w:t>
      </w:r>
      <w:r w:rsidRPr="00903A41">
        <w:rPr>
          <w:szCs w:val="28"/>
          <w:lang w:val="nl-NL"/>
        </w:rPr>
        <w:t>đất giai đoạn (2016-2020) tỉnh Kon Tum đã được Chính phủ phê duyệt tại Nghị quyết số 61/NQ-CP ngày 17 tháng 5 năm 2018. Ban</w:t>
      </w:r>
      <w:r w:rsidRPr="001559B0">
        <w:rPr>
          <w:spacing w:val="2"/>
          <w:szCs w:val="28"/>
          <w:lang w:val="vi-VN"/>
        </w:rPr>
        <w:t xml:space="preserve"> </w:t>
      </w:r>
      <w:r w:rsidRPr="001559B0">
        <w:rPr>
          <w:szCs w:val="28"/>
          <w:lang w:val="vi-VN"/>
        </w:rPr>
        <w:t>cơ</w:t>
      </w:r>
      <w:r w:rsidRPr="001559B0">
        <w:rPr>
          <w:spacing w:val="3"/>
          <w:szCs w:val="28"/>
          <w:lang w:val="vi-VN"/>
        </w:rPr>
        <w:t xml:space="preserve"> </w:t>
      </w:r>
      <w:r w:rsidRPr="001559B0">
        <w:rPr>
          <w:spacing w:val="4"/>
          <w:szCs w:val="28"/>
          <w:lang w:val="vi-VN"/>
        </w:rPr>
        <w:t>b</w:t>
      </w:r>
      <w:r w:rsidRPr="001559B0">
        <w:rPr>
          <w:spacing w:val="-2"/>
          <w:szCs w:val="28"/>
          <w:lang w:val="vi-VN"/>
        </w:rPr>
        <w:t>ả</w:t>
      </w:r>
      <w:r w:rsidRPr="001559B0">
        <w:rPr>
          <w:szCs w:val="28"/>
          <w:lang w:val="vi-VN"/>
        </w:rPr>
        <w:t>n</w:t>
      </w:r>
      <w:r w:rsidRPr="001559B0">
        <w:rPr>
          <w:spacing w:val="2"/>
          <w:szCs w:val="28"/>
          <w:lang w:val="vi-VN"/>
        </w:rPr>
        <w:t xml:space="preserve"> </w:t>
      </w:r>
      <w:r w:rsidRPr="001559B0">
        <w:rPr>
          <w:spacing w:val="1"/>
          <w:szCs w:val="28"/>
          <w:lang w:val="vi-VN"/>
        </w:rPr>
        <w:t>t</w:t>
      </w:r>
      <w:r w:rsidRPr="001559B0">
        <w:rPr>
          <w:szCs w:val="28"/>
          <w:lang w:val="vi-VN"/>
        </w:rPr>
        <w:t>h</w:t>
      </w:r>
      <w:r w:rsidRPr="001559B0">
        <w:rPr>
          <w:spacing w:val="-1"/>
          <w:szCs w:val="28"/>
          <w:lang w:val="vi-VN"/>
        </w:rPr>
        <w:t>ố</w:t>
      </w:r>
      <w:r w:rsidRPr="001559B0">
        <w:rPr>
          <w:spacing w:val="1"/>
          <w:szCs w:val="28"/>
          <w:lang w:val="vi-VN"/>
        </w:rPr>
        <w:t>n</w:t>
      </w:r>
      <w:r w:rsidRPr="001559B0">
        <w:rPr>
          <w:szCs w:val="28"/>
          <w:lang w:val="vi-VN"/>
        </w:rPr>
        <w:t>g</w:t>
      </w:r>
      <w:r w:rsidRPr="001559B0">
        <w:rPr>
          <w:spacing w:val="2"/>
          <w:szCs w:val="28"/>
          <w:lang w:val="vi-VN"/>
        </w:rPr>
        <w:t xml:space="preserve"> </w:t>
      </w:r>
      <w:r w:rsidRPr="001559B0">
        <w:rPr>
          <w:spacing w:val="-1"/>
          <w:szCs w:val="28"/>
          <w:lang w:val="vi-VN"/>
        </w:rPr>
        <w:t>n</w:t>
      </w:r>
      <w:r w:rsidRPr="001559B0">
        <w:rPr>
          <w:spacing w:val="2"/>
          <w:szCs w:val="28"/>
          <w:lang w:val="vi-VN"/>
        </w:rPr>
        <w:t>h</w:t>
      </w:r>
      <w:r w:rsidRPr="001559B0">
        <w:rPr>
          <w:spacing w:val="-2"/>
          <w:szCs w:val="28"/>
          <w:lang w:val="vi-VN"/>
        </w:rPr>
        <w:t>ấ</w:t>
      </w:r>
      <w:r w:rsidRPr="001559B0">
        <w:rPr>
          <w:szCs w:val="28"/>
          <w:lang w:val="vi-VN"/>
        </w:rPr>
        <w:t xml:space="preserve">t </w:t>
      </w:r>
      <w:r w:rsidRPr="001559B0">
        <w:rPr>
          <w:szCs w:val="28"/>
          <w:lang w:val="de-DE"/>
        </w:rPr>
        <w:t xml:space="preserve">với </w:t>
      </w:r>
      <w:r w:rsidRPr="001559B0">
        <w:rPr>
          <w:spacing w:val="2"/>
          <w:szCs w:val="28"/>
          <w:lang w:val="vi-VN"/>
        </w:rPr>
        <w:t>n</w:t>
      </w:r>
      <w:r w:rsidRPr="001559B0">
        <w:rPr>
          <w:spacing w:val="-1"/>
          <w:szCs w:val="28"/>
          <w:lang w:val="vi-VN"/>
        </w:rPr>
        <w:t>ộ</w:t>
      </w:r>
      <w:r w:rsidRPr="001559B0">
        <w:rPr>
          <w:szCs w:val="28"/>
          <w:lang w:val="vi-VN"/>
        </w:rPr>
        <w:t>i</w:t>
      </w:r>
      <w:r w:rsidRPr="001559B0">
        <w:rPr>
          <w:spacing w:val="2"/>
          <w:szCs w:val="28"/>
          <w:lang w:val="vi-VN"/>
        </w:rPr>
        <w:t xml:space="preserve"> </w:t>
      </w:r>
      <w:r w:rsidRPr="001559B0">
        <w:rPr>
          <w:spacing w:val="1"/>
          <w:szCs w:val="28"/>
          <w:lang w:val="vi-VN"/>
        </w:rPr>
        <w:t>d</w:t>
      </w:r>
      <w:r w:rsidRPr="001559B0">
        <w:rPr>
          <w:spacing w:val="-1"/>
          <w:szCs w:val="28"/>
          <w:lang w:val="vi-VN"/>
        </w:rPr>
        <w:t>un</w:t>
      </w:r>
      <w:r w:rsidRPr="001559B0">
        <w:rPr>
          <w:szCs w:val="28"/>
          <w:lang w:val="vi-VN"/>
        </w:rPr>
        <w:t>g</w:t>
      </w:r>
      <w:r w:rsidRPr="001559B0">
        <w:rPr>
          <w:spacing w:val="5"/>
          <w:szCs w:val="28"/>
          <w:lang w:val="vi-VN"/>
        </w:rPr>
        <w:t xml:space="preserve"> </w:t>
      </w:r>
      <w:r w:rsidRPr="001559B0">
        <w:rPr>
          <w:spacing w:val="3"/>
          <w:szCs w:val="28"/>
          <w:lang w:val="vi-VN"/>
        </w:rPr>
        <w:t>d</w:t>
      </w:r>
      <w:r w:rsidRPr="001559B0">
        <w:rPr>
          <w:szCs w:val="28"/>
          <w:lang w:val="vi-VN"/>
        </w:rPr>
        <w:t xml:space="preserve">ự </w:t>
      </w:r>
      <w:r w:rsidRPr="001559B0">
        <w:rPr>
          <w:spacing w:val="-1"/>
          <w:szCs w:val="28"/>
          <w:lang w:val="vi-VN"/>
        </w:rPr>
        <w:t>t</w:t>
      </w:r>
      <w:r w:rsidRPr="001559B0">
        <w:rPr>
          <w:spacing w:val="1"/>
          <w:szCs w:val="28"/>
          <w:lang w:val="vi-VN"/>
        </w:rPr>
        <w:t>h</w:t>
      </w:r>
      <w:r w:rsidRPr="001559B0">
        <w:rPr>
          <w:spacing w:val="-2"/>
          <w:szCs w:val="28"/>
          <w:lang w:val="vi-VN"/>
        </w:rPr>
        <w:t>ả</w:t>
      </w:r>
      <w:r w:rsidRPr="001559B0">
        <w:rPr>
          <w:szCs w:val="28"/>
          <w:lang w:val="vi-VN"/>
        </w:rPr>
        <w:t>o</w:t>
      </w:r>
      <w:r w:rsidRPr="001559B0">
        <w:rPr>
          <w:spacing w:val="5"/>
          <w:szCs w:val="28"/>
          <w:lang w:val="vi-VN"/>
        </w:rPr>
        <w:t xml:space="preserve"> </w:t>
      </w:r>
      <w:r w:rsidRPr="001559B0">
        <w:rPr>
          <w:spacing w:val="-1"/>
          <w:szCs w:val="28"/>
          <w:lang w:val="vi-VN"/>
        </w:rPr>
        <w:t>Ng</w:t>
      </w:r>
      <w:r w:rsidRPr="001559B0">
        <w:rPr>
          <w:spacing w:val="2"/>
          <w:szCs w:val="28"/>
          <w:lang w:val="vi-VN"/>
        </w:rPr>
        <w:t>h</w:t>
      </w:r>
      <w:r w:rsidRPr="001559B0">
        <w:rPr>
          <w:szCs w:val="28"/>
          <w:lang w:val="vi-VN"/>
        </w:rPr>
        <w:t>ị</w:t>
      </w:r>
      <w:r w:rsidRPr="001559B0">
        <w:rPr>
          <w:spacing w:val="3"/>
          <w:szCs w:val="28"/>
          <w:lang w:val="vi-VN"/>
        </w:rPr>
        <w:t xml:space="preserve"> </w:t>
      </w:r>
      <w:r w:rsidRPr="001559B0">
        <w:rPr>
          <w:spacing w:val="1"/>
          <w:szCs w:val="28"/>
          <w:lang w:val="vi-VN"/>
        </w:rPr>
        <w:t>qu</w:t>
      </w:r>
      <w:r w:rsidRPr="001559B0">
        <w:rPr>
          <w:spacing w:val="-4"/>
          <w:szCs w:val="28"/>
          <w:lang w:val="vi-VN"/>
        </w:rPr>
        <w:t>y</w:t>
      </w:r>
      <w:r w:rsidRPr="001559B0">
        <w:rPr>
          <w:szCs w:val="28"/>
          <w:lang w:val="vi-VN"/>
        </w:rPr>
        <w:t>ế</w:t>
      </w:r>
      <w:r w:rsidRPr="001559B0">
        <w:rPr>
          <w:spacing w:val="1"/>
          <w:szCs w:val="28"/>
          <w:lang w:val="vi-VN"/>
        </w:rPr>
        <w:t>t</w:t>
      </w:r>
      <w:r w:rsidRPr="001559B0">
        <w:rPr>
          <w:spacing w:val="1"/>
          <w:szCs w:val="28"/>
          <w:lang w:val="nl-NL"/>
        </w:rPr>
        <w:t xml:space="preserve"> </w:t>
      </w:r>
      <w:r w:rsidRPr="001559B0">
        <w:rPr>
          <w:szCs w:val="28"/>
          <w:lang w:val="nl-NL"/>
        </w:rPr>
        <w:t xml:space="preserve">kèm theo </w:t>
      </w:r>
      <w:r w:rsidRPr="001559B0">
        <w:rPr>
          <w:szCs w:val="28"/>
          <w:lang w:val="vi-VN"/>
        </w:rPr>
        <w:t xml:space="preserve">Tờ trình số </w:t>
      </w:r>
      <w:r w:rsidRPr="00903A41">
        <w:rPr>
          <w:szCs w:val="28"/>
          <w:lang w:val="nl-NL"/>
        </w:rPr>
        <w:t>159</w:t>
      </w:r>
      <w:r w:rsidRPr="001559B0">
        <w:rPr>
          <w:szCs w:val="28"/>
          <w:lang w:val="vi-VN"/>
        </w:rPr>
        <w:t>/TTr-UBND ngày 2</w:t>
      </w:r>
      <w:r w:rsidRPr="00903A41">
        <w:rPr>
          <w:szCs w:val="28"/>
          <w:lang w:val="nl-NL"/>
        </w:rPr>
        <w:t>4</w:t>
      </w:r>
      <w:r w:rsidRPr="001559B0">
        <w:rPr>
          <w:szCs w:val="28"/>
          <w:lang w:val="vi-VN"/>
        </w:rPr>
        <w:t xml:space="preserve"> tháng </w:t>
      </w:r>
      <w:r w:rsidRPr="00903A41">
        <w:rPr>
          <w:szCs w:val="28"/>
          <w:lang w:val="nl-NL"/>
        </w:rPr>
        <w:t>9</w:t>
      </w:r>
      <w:r w:rsidRPr="001559B0">
        <w:rPr>
          <w:szCs w:val="28"/>
          <w:lang w:val="vi-VN"/>
        </w:rPr>
        <w:t xml:space="preserve"> năm 2021</w:t>
      </w:r>
      <w:r w:rsidR="00A76E64" w:rsidRPr="00903A41">
        <w:rPr>
          <w:szCs w:val="28"/>
          <w:lang w:val="nl-NL"/>
        </w:rPr>
        <w:t>.</w:t>
      </w:r>
      <w:r w:rsidR="00A76E64">
        <w:rPr>
          <w:lang w:val="nl-NL"/>
        </w:rPr>
        <w:t xml:space="preserve"> </w:t>
      </w:r>
      <w:r w:rsidR="00A76E64" w:rsidRPr="001559B0">
        <w:rPr>
          <w:lang w:val="nl-NL"/>
        </w:rPr>
        <w:t xml:space="preserve">Đề </w:t>
      </w:r>
      <w:r w:rsidRPr="001559B0">
        <w:rPr>
          <w:lang w:val="nl-NL"/>
        </w:rPr>
        <w:t xml:space="preserve">nghị </w:t>
      </w:r>
      <w:r w:rsidR="006D6A4C">
        <w:rPr>
          <w:lang w:val="nl-NL"/>
        </w:rPr>
        <w:t>Ủy ban nhân dân tỉnh</w:t>
      </w:r>
      <w:r w:rsidRPr="001559B0">
        <w:rPr>
          <w:lang w:val="nl-NL"/>
        </w:rPr>
        <w:t xml:space="preserve"> tiếp thu, </w:t>
      </w:r>
      <w:r w:rsidRPr="001559B0">
        <w:rPr>
          <w:lang w:val="vi-VN"/>
        </w:rPr>
        <w:t xml:space="preserve">giải trình </w:t>
      </w:r>
      <w:r w:rsidRPr="001559B0">
        <w:rPr>
          <w:lang w:val="nl-NL"/>
        </w:rPr>
        <w:t>một số nội dung sau:</w:t>
      </w:r>
    </w:p>
    <w:p w14:paraId="3E9FC75E" w14:textId="7FEEC4A9" w:rsidR="00F27EEA" w:rsidRDefault="00F27EEA" w:rsidP="005F2A59">
      <w:pPr>
        <w:pStyle w:val="Befor-After"/>
        <w:spacing w:line="288" w:lineRule="auto"/>
        <w:ind w:firstLine="720"/>
        <w:rPr>
          <w:color w:val="auto"/>
          <w:lang w:val="nl-NL"/>
        </w:rPr>
      </w:pPr>
      <w:r w:rsidRPr="001559B0">
        <w:rPr>
          <w:color w:val="auto"/>
          <w:lang w:val="nl-NL"/>
        </w:rPr>
        <w:t xml:space="preserve">- </w:t>
      </w:r>
      <w:r w:rsidR="004C5F6F" w:rsidRPr="001559B0">
        <w:rPr>
          <w:color w:val="auto"/>
          <w:lang w:val="nl-NL"/>
        </w:rPr>
        <w:t xml:space="preserve">Rà </w:t>
      </w:r>
      <w:r w:rsidRPr="001559B0">
        <w:rPr>
          <w:color w:val="auto"/>
          <w:lang w:val="nl-NL"/>
        </w:rPr>
        <w:t>soát</w:t>
      </w:r>
      <w:r w:rsidR="005F2A59" w:rsidRPr="001559B0">
        <w:rPr>
          <w:color w:val="auto"/>
          <w:lang w:val="nl-NL"/>
        </w:rPr>
        <w:t>,</w:t>
      </w:r>
      <w:r w:rsidRPr="001559B0">
        <w:rPr>
          <w:color w:val="auto"/>
          <w:lang w:val="nl-NL"/>
        </w:rPr>
        <w:t xml:space="preserve"> </w:t>
      </w:r>
      <w:r w:rsidR="005F2A59" w:rsidRPr="001559B0">
        <w:rPr>
          <w:color w:val="auto"/>
          <w:lang w:val="nl-NL"/>
        </w:rPr>
        <w:t xml:space="preserve">cân </w:t>
      </w:r>
      <w:r w:rsidRPr="001559B0">
        <w:rPr>
          <w:color w:val="auto"/>
          <w:lang w:val="nl-NL"/>
        </w:rPr>
        <w:t xml:space="preserve">đối chỉ tiêu sử dụng đất </w:t>
      </w:r>
      <w:r w:rsidR="005F2A59" w:rsidRPr="001559B0">
        <w:rPr>
          <w:color w:val="auto"/>
          <w:lang w:val="nl-NL"/>
        </w:rPr>
        <w:t>trên địa bàn các huyện, thành phố phù hợp kế hoạch sử dụng đất cấp tỉnh đã được phê duyệt và nhu cầu sử dụng cho các dự án, công trình</w:t>
      </w:r>
      <w:r w:rsidR="000C59E8" w:rsidRPr="001559B0">
        <w:rPr>
          <w:color w:val="auto"/>
          <w:lang w:val="nl-NL"/>
        </w:rPr>
        <w:t xml:space="preserve">; </w:t>
      </w:r>
      <w:r w:rsidR="005F2A59" w:rsidRPr="001559B0">
        <w:rPr>
          <w:color w:val="auto"/>
          <w:lang w:val="nl-NL"/>
        </w:rPr>
        <w:t xml:space="preserve">chịu trách nhiệm </w:t>
      </w:r>
      <w:r w:rsidR="00D34BF5" w:rsidRPr="001559B0">
        <w:rPr>
          <w:color w:val="auto"/>
          <w:lang w:val="nl-NL"/>
        </w:rPr>
        <w:t xml:space="preserve">về tính chính xác của các </w:t>
      </w:r>
      <w:r w:rsidR="0025429F" w:rsidRPr="001559B0">
        <w:rPr>
          <w:color w:val="auto"/>
          <w:lang w:val="nl-NL"/>
        </w:rPr>
        <w:t xml:space="preserve">thông tin, </w:t>
      </w:r>
      <w:r w:rsidR="005F2A59" w:rsidRPr="001559B0">
        <w:rPr>
          <w:color w:val="auto"/>
          <w:lang w:val="nl-NL"/>
        </w:rPr>
        <w:t>số liệu về chỉ tiêu sử dụng đất;</w:t>
      </w:r>
      <w:r w:rsidRPr="001559B0">
        <w:rPr>
          <w:color w:val="auto"/>
          <w:lang w:val="nl-NL"/>
        </w:rPr>
        <w:t xml:space="preserve"> hoàn thiện các hồ sơ, thủ tục liên quan theo quy định trước khi cập nhật và phê duyệt điều chỉnh quy hoạch, kế hoạch sử dụng đất cấp huyện để tổ chức thực hiện</w:t>
      </w:r>
      <w:r w:rsidR="005F2A59" w:rsidRPr="001559B0">
        <w:rPr>
          <w:color w:val="auto"/>
          <w:lang w:val="nl-NL"/>
        </w:rPr>
        <w:t xml:space="preserve"> theo quy định.</w:t>
      </w:r>
      <w:r w:rsidR="004C5F6F" w:rsidRPr="001559B0">
        <w:rPr>
          <w:color w:val="auto"/>
          <w:lang w:val="nl-NL"/>
        </w:rPr>
        <w:t xml:space="preserve"> </w:t>
      </w:r>
    </w:p>
    <w:p w14:paraId="63F9051E" w14:textId="485BE4D0" w:rsidR="00B22A81" w:rsidRPr="00130591" w:rsidRDefault="00B544DE" w:rsidP="005258FD">
      <w:pPr>
        <w:pStyle w:val="Befor-After"/>
        <w:spacing w:line="288" w:lineRule="auto"/>
        <w:ind w:firstLine="720"/>
        <w:rPr>
          <w:color w:val="auto"/>
          <w:lang w:val="nl-NL"/>
        </w:rPr>
      </w:pPr>
      <w:r>
        <w:rPr>
          <w:color w:val="auto"/>
          <w:lang w:val="nl-NL"/>
        </w:rPr>
        <w:t xml:space="preserve">- </w:t>
      </w:r>
      <w:r w:rsidR="000112DB">
        <w:rPr>
          <w:color w:val="auto"/>
          <w:lang w:val="nl-NL"/>
        </w:rPr>
        <w:t>Chỉ đạo b</w:t>
      </w:r>
      <w:r w:rsidR="009C746F">
        <w:rPr>
          <w:color w:val="auto"/>
          <w:lang w:val="nl-NL"/>
        </w:rPr>
        <w:t xml:space="preserve">ổ sung </w:t>
      </w:r>
      <w:r>
        <w:rPr>
          <w:color w:val="auto"/>
          <w:lang w:val="nl-NL"/>
        </w:rPr>
        <w:t xml:space="preserve">đánh giá </w:t>
      </w:r>
      <w:r w:rsidR="009C746F">
        <w:rPr>
          <w:color w:val="auto"/>
          <w:lang w:val="nl-NL"/>
        </w:rPr>
        <w:t xml:space="preserve">tác động, ảnh hưởng đến môi trường </w:t>
      </w:r>
      <w:r>
        <w:rPr>
          <w:color w:val="auto"/>
          <w:lang w:val="nl-NL"/>
        </w:rPr>
        <w:t xml:space="preserve">của các dự án </w:t>
      </w:r>
      <w:r w:rsidRPr="00B544DE">
        <w:rPr>
          <w:color w:val="auto"/>
          <w:lang w:val="nl-NL"/>
        </w:rPr>
        <w:t xml:space="preserve">trước khi quyết định cập nhật vào quy hoạch, kế hoạch sử dụng đất cấp </w:t>
      </w:r>
      <w:r w:rsidRPr="00130591">
        <w:rPr>
          <w:color w:val="auto"/>
          <w:lang w:val="nl-NL"/>
        </w:rPr>
        <w:t>huyện để tổ chức thực hiện.</w:t>
      </w:r>
    </w:p>
    <w:p w14:paraId="0E0B567B" w14:textId="5353305A" w:rsidR="009C746F" w:rsidRDefault="00F27EEA" w:rsidP="00EF7B4C">
      <w:pPr>
        <w:pStyle w:val="BodyText"/>
        <w:spacing w:before="120" w:line="288" w:lineRule="auto"/>
        <w:ind w:firstLine="720"/>
        <w:rPr>
          <w:lang w:val="nl-NL"/>
        </w:rPr>
      </w:pPr>
      <w:r w:rsidRPr="00130591">
        <w:rPr>
          <w:lang w:val="nl-NL"/>
        </w:rPr>
        <w:t>- Đề nghị biên tập lại tiêu đề dự thảo Nghị quyết</w:t>
      </w:r>
      <w:r w:rsidR="00EF7B4C" w:rsidRPr="00130591">
        <w:rPr>
          <w:lang w:val="nl-NL"/>
        </w:rPr>
        <w:t xml:space="preserve"> cho phù hợp với tên Kỳ họp </w:t>
      </w:r>
      <w:r w:rsidR="00130591" w:rsidRPr="00130591">
        <w:rPr>
          <w:spacing w:val="-4"/>
          <w:lang w:val="de-DE"/>
        </w:rPr>
        <w:t>Hội đồng nhân dân tỉnh</w:t>
      </w:r>
      <w:r w:rsidR="00130591" w:rsidRPr="00130591">
        <w:rPr>
          <w:lang w:val="nl-NL"/>
        </w:rPr>
        <w:t xml:space="preserve"> </w:t>
      </w:r>
      <w:r w:rsidR="00EF7B4C" w:rsidRPr="00130591">
        <w:rPr>
          <w:lang w:val="nl-NL"/>
        </w:rPr>
        <w:t xml:space="preserve">và </w:t>
      </w:r>
      <w:r w:rsidR="009C746F" w:rsidRPr="00130591">
        <w:rPr>
          <w:lang w:val="nl-NL"/>
        </w:rPr>
        <w:t xml:space="preserve">hoàn </w:t>
      </w:r>
      <w:r w:rsidR="009C746F" w:rsidRPr="007976AE">
        <w:rPr>
          <w:lang w:val="nl-NL"/>
        </w:rPr>
        <w:t xml:space="preserve">thiện dự thảo Nghị quyết theo quy định </w:t>
      </w:r>
      <w:r w:rsidR="009C746F" w:rsidRPr="007042F4">
        <w:rPr>
          <w:iCs/>
          <w:lang w:val="nl-NL"/>
        </w:rPr>
        <w:t xml:space="preserve">về </w:t>
      </w:r>
      <w:r w:rsidR="009C746F" w:rsidRPr="007042F4">
        <w:rPr>
          <w:iCs/>
          <w:lang w:val="nl-NL"/>
        </w:rPr>
        <w:lastRenderedPageBreak/>
        <w:t>thể thức và kỹ thuật trình bày văn bản</w:t>
      </w:r>
      <w:r w:rsidR="009C746F" w:rsidRPr="007042F4">
        <w:rPr>
          <w:lang w:val="nl-NL"/>
        </w:rPr>
        <w:t xml:space="preserve"> tại Nghị định số 154/2020/NĐ-CP ngày </w:t>
      </w:r>
      <w:r w:rsidR="009C746F" w:rsidRPr="007976AE">
        <w:rPr>
          <w:lang w:val="nl-NL"/>
        </w:rPr>
        <w:t xml:space="preserve">31 tháng 12 năm 2020 của Chính phủ. </w:t>
      </w:r>
    </w:p>
    <w:p w14:paraId="3E9FC766" w14:textId="6F5334E2" w:rsidR="00F27EEA" w:rsidRPr="001559B0" w:rsidRDefault="00F27EEA" w:rsidP="004D6F8D">
      <w:pPr>
        <w:autoSpaceDE w:val="0"/>
        <w:autoSpaceDN w:val="0"/>
        <w:adjustRightInd w:val="0"/>
        <w:spacing w:before="120" w:after="120" w:line="288" w:lineRule="auto"/>
        <w:ind w:firstLine="720"/>
        <w:jc w:val="both"/>
        <w:rPr>
          <w:spacing w:val="-4"/>
          <w:szCs w:val="28"/>
          <w:lang w:val="de-DE"/>
        </w:rPr>
      </w:pPr>
      <w:r w:rsidRPr="001559B0">
        <w:rPr>
          <w:spacing w:val="-4"/>
          <w:szCs w:val="28"/>
          <w:lang w:val="de-DE"/>
        </w:rPr>
        <w:t xml:space="preserve">Trên đây là Báo cáo thẩm tra của Ban Kinh tế - Ngân sách. Kính trình Hội đồng nhân dân tỉnh Khóa XII Kỳ họp </w:t>
      </w:r>
      <w:r w:rsidR="00A76E64">
        <w:rPr>
          <w:spacing w:val="-4"/>
          <w:szCs w:val="28"/>
          <w:lang w:val="de-DE"/>
        </w:rPr>
        <w:t>c</w:t>
      </w:r>
      <w:r w:rsidRPr="001559B0">
        <w:rPr>
          <w:spacing w:val="-4"/>
          <w:szCs w:val="28"/>
          <w:lang w:val="de-DE"/>
        </w:rPr>
        <w:t>huyên đề xem xét, quyết định./.</w:t>
      </w:r>
    </w:p>
    <w:tbl>
      <w:tblPr>
        <w:tblW w:w="5000" w:type="pct"/>
        <w:tblLook w:val="01E0" w:firstRow="1" w:lastRow="1" w:firstColumn="1" w:lastColumn="1" w:noHBand="0" w:noVBand="0"/>
      </w:tblPr>
      <w:tblGrid>
        <w:gridCol w:w="4315"/>
        <w:gridCol w:w="4973"/>
      </w:tblGrid>
      <w:tr w:rsidR="00003B1F" w:rsidRPr="001559B0" w14:paraId="3E9FC774" w14:textId="77777777" w:rsidTr="006D4F63">
        <w:tc>
          <w:tcPr>
            <w:tcW w:w="2323" w:type="pct"/>
          </w:tcPr>
          <w:p w14:paraId="3E9FC767" w14:textId="77777777" w:rsidR="002B35B3" w:rsidRPr="001559B0" w:rsidRDefault="002B35B3" w:rsidP="00642F10">
            <w:pPr>
              <w:rPr>
                <w:b/>
                <w:i/>
                <w:sz w:val="24"/>
                <w:lang w:val="de-DE"/>
              </w:rPr>
            </w:pPr>
            <w:r w:rsidRPr="001559B0">
              <w:rPr>
                <w:b/>
                <w:i/>
                <w:sz w:val="24"/>
                <w:lang w:val="de-DE"/>
              </w:rPr>
              <w:t>Nơi nhận:</w:t>
            </w:r>
          </w:p>
          <w:p w14:paraId="3E9FC768" w14:textId="77777777" w:rsidR="002B35B3" w:rsidRPr="001559B0" w:rsidRDefault="001B4AC4" w:rsidP="00642F10">
            <w:pPr>
              <w:rPr>
                <w:sz w:val="22"/>
                <w:lang w:val="de-DE"/>
              </w:rPr>
            </w:pPr>
            <w:r w:rsidRPr="001559B0">
              <w:rPr>
                <w:noProof/>
                <w:lang w:val="vi-VN" w:eastAsia="vi-VN"/>
              </w:rPr>
              <mc:AlternateContent>
                <mc:Choice Requires="wps">
                  <w:drawing>
                    <wp:anchor distT="4294967294" distB="4294967294" distL="114298" distR="114298" simplePos="0" relativeHeight="251657216" behindDoc="0" locked="0" layoutInCell="1" allowOverlap="1" wp14:anchorId="3E9FC77C" wp14:editId="3E9FC77D">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8713FB7"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"/>
                  </w:pict>
                </mc:Fallback>
              </mc:AlternateContent>
            </w:r>
            <w:r w:rsidR="002B35B3" w:rsidRPr="001559B0">
              <w:rPr>
                <w:sz w:val="22"/>
                <w:lang w:val="de-DE"/>
              </w:rPr>
              <w:t>- Thường trực HĐND tỉnh;</w:t>
            </w:r>
          </w:p>
          <w:p w14:paraId="3E9FC769" w14:textId="77777777" w:rsidR="00573AC9" w:rsidRPr="001559B0" w:rsidRDefault="00573AC9" w:rsidP="00642F10">
            <w:pPr>
              <w:jc w:val="both"/>
              <w:rPr>
                <w:sz w:val="22"/>
                <w:lang w:val="de-DE"/>
              </w:rPr>
            </w:pPr>
            <w:r w:rsidRPr="001559B0">
              <w:rPr>
                <w:sz w:val="22"/>
                <w:lang w:val="de-DE"/>
              </w:rPr>
              <w:t>- Đại biểu HĐND tỉnh;</w:t>
            </w:r>
          </w:p>
          <w:p w14:paraId="3E9FC76A" w14:textId="77777777" w:rsidR="002B35B3" w:rsidRPr="001559B0" w:rsidRDefault="002B35B3" w:rsidP="00642F10">
            <w:pPr>
              <w:jc w:val="both"/>
              <w:rPr>
                <w:sz w:val="22"/>
                <w:lang w:val="de-DE"/>
              </w:rPr>
            </w:pPr>
            <w:r w:rsidRPr="001559B0">
              <w:rPr>
                <w:sz w:val="22"/>
                <w:lang w:val="de-DE"/>
              </w:rPr>
              <w:t xml:space="preserve">- </w:t>
            </w:r>
            <w:r w:rsidR="004D4994" w:rsidRPr="001559B0">
              <w:rPr>
                <w:sz w:val="22"/>
                <w:lang w:val="de-DE"/>
              </w:rPr>
              <w:t>UBND tỉnh;</w:t>
            </w:r>
          </w:p>
          <w:p w14:paraId="3E9FC76B" w14:textId="77777777" w:rsidR="002B35B3" w:rsidRPr="001559B0" w:rsidRDefault="002B35B3" w:rsidP="00642F10">
            <w:pPr>
              <w:jc w:val="both"/>
            </w:pPr>
            <w:r w:rsidRPr="001559B0">
              <w:rPr>
                <w:sz w:val="22"/>
              </w:rPr>
              <w:t xml:space="preserve">- Lưu: VT, </w:t>
            </w:r>
            <w:r w:rsidR="00C91C72" w:rsidRPr="001559B0">
              <w:rPr>
                <w:sz w:val="22"/>
              </w:rPr>
              <w:t>KT-NS</w:t>
            </w:r>
            <w:r w:rsidRPr="001559B0">
              <w:rPr>
                <w:sz w:val="22"/>
                <w:szCs w:val="22"/>
              </w:rPr>
              <w:t>.</w:t>
            </w:r>
          </w:p>
        </w:tc>
        <w:tc>
          <w:tcPr>
            <w:tcW w:w="2677" w:type="pct"/>
          </w:tcPr>
          <w:p w14:paraId="3E9FC76C" w14:textId="77777777" w:rsidR="002B35B3" w:rsidRPr="001559B0" w:rsidRDefault="002B35B3" w:rsidP="00642F10">
            <w:pPr>
              <w:jc w:val="center"/>
              <w:rPr>
                <w:b/>
              </w:rPr>
            </w:pPr>
            <w:r w:rsidRPr="001559B0">
              <w:rPr>
                <w:b/>
              </w:rPr>
              <w:t>TM. BAN KINH TẾ - NGÂN SÁCH</w:t>
            </w:r>
          </w:p>
          <w:p w14:paraId="3E9FC76D" w14:textId="77777777" w:rsidR="002B35B3" w:rsidRPr="001559B0" w:rsidRDefault="002B35B3" w:rsidP="00642F10">
            <w:pPr>
              <w:jc w:val="center"/>
              <w:rPr>
                <w:b/>
              </w:rPr>
            </w:pPr>
            <w:r w:rsidRPr="001559B0">
              <w:rPr>
                <w:b/>
              </w:rPr>
              <w:t>TRƯỞNG BAN</w:t>
            </w:r>
          </w:p>
          <w:p w14:paraId="3E9FC772" w14:textId="7551348C" w:rsidR="00BA2325" w:rsidRPr="001559B0" w:rsidRDefault="00903A41" w:rsidP="00642F10">
            <w:pPr>
              <w:jc w:val="center"/>
              <w:rPr>
                <w:b/>
              </w:rPr>
            </w:pPr>
            <w:r>
              <w:rPr>
                <w:b/>
              </w:rPr>
              <w:t>Đã ký</w:t>
            </w:r>
            <w:bookmarkStart w:id="0" w:name="_GoBack"/>
            <w:bookmarkEnd w:id="0"/>
          </w:p>
          <w:p w14:paraId="3E9FC773" w14:textId="77777777" w:rsidR="002B35B3" w:rsidRPr="001559B0" w:rsidRDefault="002B35B3" w:rsidP="00642F10">
            <w:pPr>
              <w:jc w:val="center"/>
              <w:rPr>
                <w:b/>
              </w:rPr>
            </w:pPr>
            <w:r w:rsidRPr="001559B0">
              <w:rPr>
                <w:b/>
              </w:rPr>
              <w:t>Hồ Văn Đà</w:t>
            </w:r>
          </w:p>
        </w:tc>
      </w:tr>
    </w:tbl>
    <w:p w14:paraId="3E9FC775" w14:textId="77777777" w:rsidR="003420D1" w:rsidRPr="001559B0" w:rsidRDefault="003420D1" w:rsidP="00595752"/>
    <w:sectPr w:rsidR="003420D1" w:rsidRPr="001559B0" w:rsidSect="0045635D">
      <w:headerReference w:type="default" r:id="rId9"/>
      <w:pgSz w:w="11907" w:h="16840" w:code="9"/>
      <w:pgMar w:top="1134" w:right="1134" w:bottom="1134" w:left="1701" w:header="720" w:footer="64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4BC4C" w14:textId="77777777" w:rsidR="00FB78BD" w:rsidRDefault="00FB78BD">
      <w:r>
        <w:separator/>
      </w:r>
    </w:p>
  </w:endnote>
  <w:endnote w:type="continuationSeparator" w:id="0">
    <w:p w14:paraId="68E9E31D" w14:textId="77777777" w:rsidR="00FB78BD" w:rsidRDefault="00FB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7529" w14:textId="77777777" w:rsidR="00FB78BD" w:rsidRDefault="00FB78BD">
      <w:r>
        <w:separator/>
      </w:r>
    </w:p>
  </w:footnote>
  <w:footnote w:type="continuationSeparator" w:id="0">
    <w:p w14:paraId="1560DFAE" w14:textId="77777777" w:rsidR="00FB78BD" w:rsidRDefault="00FB78BD">
      <w:r>
        <w:continuationSeparator/>
      </w:r>
    </w:p>
  </w:footnote>
  <w:footnote w:id="1">
    <w:p w14:paraId="3E9FC784" w14:textId="77777777" w:rsidR="00F27EEA" w:rsidRPr="003672DB" w:rsidRDefault="00F27EEA" w:rsidP="00F27EEA">
      <w:pPr>
        <w:pStyle w:val="FootnoteText"/>
        <w:jc w:val="both"/>
      </w:pPr>
      <w:r>
        <w:rPr>
          <w:vertAlign w:val="superscript"/>
        </w:rPr>
        <w:t>(</w:t>
      </w:r>
      <w:r w:rsidRPr="003672DB">
        <w:rPr>
          <w:rStyle w:val="FootnoteReference"/>
        </w:rPr>
        <w:footnoteRef/>
      </w:r>
      <w:r>
        <w:rPr>
          <w:vertAlign w:val="superscript"/>
        </w:rPr>
        <w:t>)</w:t>
      </w:r>
      <w:r w:rsidRPr="003672DB">
        <w:t xml:space="preserve"> “d. </w:t>
      </w:r>
      <w:r w:rsidRPr="003672DB">
        <w:rPr>
          <w:lang w:val="vi-VN"/>
        </w:rPr>
        <w:t>Trong trường hợp cần thiết mà phải thay đổi về quy mô, địa điểm và số lượng dự án, công trình trong cùng một loại đất nhưng không làm thay đổi về chỉ tiêu và khu vực sử dụng đất theo chức năng sử dụng trong kế hoạch sử dụng đất cấp tỉnh đã được phê duyệt thì Ủy ban nhân dân cấp tỉnh có trách nhiệm trình Hội đồng nhân dân cùng cấp thông qua trước khi quyết định cập nhật vào quy hoạch, kế hoạch sử dụng đất cấp huyện để tổ chức thực hiện</w:t>
      </w:r>
      <w:r w:rsidRPr="003672DB">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C782" w14:textId="77777777" w:rsidR="007A3CAA" w:rsidRDefault="007A3CAA">
    <w:pPr>
      <w:pStyle w:val="Header"/>
      <w:jc w:val="center"/>
    </w:pPr>
    <w:r>
      <w:fldChar w:fldCharType="begin"/>
    </w:r>
    <w:r>
      <w:instrText xml:space="preserve"> PAGE   \* MERGEFORMAT </w:instrText>
    </w:r>
    <w:r>
      <w:fldChar w:fldCharType="separate"/>
    </w:r>
    <w:r w:rsidR="00903A41">
      <w:rPr>
        <w:noProof/>
      </w:rPr>
      <w:t>3</w:t>
    </w:r>
    <w:r>
      <w:rPr>
        <w:noProof/>
      </w:rPr>
      <w:fldChar w:fldCharType="end"/>
    </w:r>
  </w:p>
  <w:p w14:paraId="3E9FC783" w14:textId="77777777" w:rsidR="007A3CAA" w:rsidRDefault="007A3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800"/>
    <w:multiLevelType w:val="multilevel"/>
    <w:tmpl w:val="0409001F"/>
    <w:lvl w:ilvl="0">
      <w:start w:val="1"/>
      <w:numFmt w:val="decimal"/>
      <w:lvlText w:val="%1."/>
      <w:lvlJc w:val="left"/>
      <w:pPr>
        <w:ind w:left="360" w:hanging="360"/>
      </w:pPr>
      <w:rPr>
        <w:rFonts w:cs="Times New Roman" w:hint="default"/>
        <w:color w:val="00006C"/>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2B7622D"/>
    <w:multiLevelType w:val="hybridMultilevel"/>
    <w:tmpl w:val="E76CA610"/>
    <w:lvl w:ilvl="0" w:tplc="D5024AC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2"/>
    <w:rsid w:val="0000061B"/>
    <w:rsid w:val="0000268B"/>
    <w:rsid w:val="00003B1F"/>
    <w:rsid w:val="000112B0"/>
    <w:rsid w:val="000112DB"/>
    <w:rsid w:val="00036CC6"/>
    <w:rsid w:val="0004050D"/>
    <w:rsid w:val="0004792E"/>
    <w:rsid w:val="000625E1"/>
    <w:rsid w:val="00065C53"/>
    <w:rsid w:val="00077A59"/>
    <w:rsid w:val="00083E0D"/>
    <w:rsid w:val="00090349"/>
    <w:rsid w:val="000A09CF"/>
    <w:rsid w:val="000A0AAA"/>
    <w:rsid w:val="000B423D"/>
    <w:rsid w:val="000B5AF0"/>
    <w:rsid w:val="000B6C1B"/>
    <w:rsid w:val="000C08CD"/>
    <w:rsid w:val="000C0D66"/>
    <w:rsid w:val="000C33AF"/>
    <w:rsid w:val="000C3A42"/>
    <w:rsid w:val="000C5025"/>
    <w:rsid w:val="000C5200"/>
    <w:rsid w:val="000C59E8"/>
    <w:rsid w:val="000C788F"/>
    <w:rsid w:val="000D102C"/>
    <w:rsid w:val="000D6BF7"/>
    <w:rsid w:val="000D78E0"/>
    <w:rsid w:val="000E420F"/>
    <w:rsid w:val="000E736F"/>
    <w:rsid w:val="000F3DFB"/>
    <w:rsid w:val="001033C4"/>
    <w:rsid w:val="00103E5F"/>
    <w:rsid w:val="001047ED"/>
    <w:rsid w:val="00105D2A"/>
    <w:rsid w:val="00111EC8"/>
    <w:rsid w:val="00114C23"/>
    <w:rsid w:val="00114C9F"/>
    <w:rsid w:val="00120AEF"/>
    <w:rsid w:val="00122089"/>
    <w:rsid w:val="00126B26"/>
    <w:rsid w:val="00130591"/>
    <w:rsid w:val="001418AF"/>
    <w:rsid w:val="00142F45"/>
    <w:rsid w:val="0014705D"/>
    <w:rsid w:val="001559B0"/>
    <w:rsid w:val="00160054"/>
    <w:rsid w:val="00192AC7"/>
    <w:rsid w:val="00193D09"/>
    <w:rsid w:val="001A2C21"/>
    <w:rsid w:val="001B4AC4"/>
    <w:rsid w:val="001C2BF2"/>
    <w:rsid w:val="001C3B24"/>
    <w:rsid w:val="001C54AE"/>
    <w:rsid w:val="001D187C"/>
    <w:rsid w:val="001D19C8"/>
    <w:rsid w:val="001D1FB9"/>
    <w:rsid w:val="001D39CD"/>
    <w:rsid w:val="001E420B"/>
    <w:rsid w:val="001E6347"/>
    <w:rsid w:val="001F12CD"/>
    <w:rsid w:val="001F339E"/>
    <w:rsid w:val="001F4CE5"/>
    <w:rsid w:val="001F7285"/>
    <w:rsid w:val="00205534"/>
    <w:rsid w:val="002079A9"/>
    <w:rsid w:val="002109B4"/>
    <w:rsid w:val="00210FED"/>
    <w:rsid w:val="00213B41"/>
    <w:rsid w:val="00213D0D"/>
    <w:rsid w:val="002222AA"/>
    <w:rsid w:val="002258CA"/>
    <w:rsid w:val="00231702"/>
    <w:rsid w:val="002425BA"/>
    <w:rsid w:val="00243D18"/>
    <w:rsid w:val="00245B24"/>
    <w:rsid w:val="002522E6"/>
    <w:rsid w:val="0025429F"/>
    <w:rsid w:val="0026727F"/>
    <w:rsid w:val="00283CFC"/>
    <w:rsid w:val="00283FA9"/>
    <w:rsid w:val="00290478"/>
    <w:rsid w:val="00294548"/>
    <w:rsid w:val="002B35B3"/>
    <w:rsid w:val="002B5F0F"/>
    <w:rsid w:val="002C41B9"/>
    <w:rsid w:val="002C4EA2"/>
    <w:rsid w:val="002C5A66"/>
    <w:rsid w:val="002F002D"/>
    <w:rsid w:val="002F5636"/>
    <w:rsid w:val="00301064"/>
    <w:rsid w:val="0031003B"/>
    <w:rsid w:val="00311623"/>
    <w:rsid w:val="00316923"/>
    <w:rsid w:val="00323F11"/>
    <w:rsid w:val="00327A6F"/>
    <w:rsid w:val="00337C92"/>
    <w:rsid w:val="0034153A"/>
    <w:rsid w:val="003420D1"/>
    <w:rsid w:val="00345651"/>
    <w:rsid w:val="00355CA7"/>
    <w:rsid w:val="0036395A"/>
    <w:rsid w:val="003672DB"/>
    <w:rsid w:val="00375CCD"/>
    <w:rsid w:val="00380B74"/>
    <w:rsid w:val="003828B6"/>
    <w:rsid w:val="00385849"/>
    <w:rsid w:val="0039364D"/>
    <w:rsid w:val="003A3CB8"/>
    <w:rsid w:val="003B1CF2"/>
    <w:rsid w:val="003B5CA1"/>
    <w:rsid w:val="003C046C"/>
    <w:rsid w:val="003C11AA"/>
    <w:rsid w:val="003C2915"/>
    <w:rsid w:val="003C6494"/>
    <w:rsid w:val="003C75FA"/>
    <w:rsid w:val="003E0E14"/>
    <w:rsid w:val="003E161A"/>
    <w:rsid w:val="003E4228"/>
    <w:rsid w:val="003E684D"/>
    <w:rsid w:val="003F6BA3"/>
    <w:rsid w:val="004300DF"/>
    <w:rsid w:val="0043018A"/>
    <w:rsid w:val="00430C25"/>
    <w:rsid w:val="00433BFF"/>
    <w:rsid w:val="004373CD"/>
    <w:rsid w:val="00444574"/>
    <w:rsid w:val="0045635D"/>
    <w:rsid w:val="004753DB"/>
    <w:rsid w:val="00483EFD"/>
    <w:rsid w:val="00485914"/>
    <w:rsid w:val="0048772C"/>
    <w:rsid w:val="004A5E93"/>
    <w:rsid w:val="004B0903"/>
    <w:rsid w:val="004B5AE0"/>
    <w:rsid w:val="004C1E84"/>
    <w:rsid w:val="004C371C"/>
    <w:rsid w:val="004C5F6F"/>
    <w:rsid w:val="004C6BC3"/>
    <w:rsid w:val="004D03F6"/>
    <w:rsid w:val="004D3BB5"/>
    <w:rsid w:val="004D4994"/>
    <w:rsid w:val="004D6F8D"/>
    <w:rsid w:val="004E410D"/>
    <w:rsid w:val="004E4E09"/>
    <w:rsid w:val="004E70BF"/>
    <w:rsid w:val="004E7B03"/>
    <w:rsid w:val="004F6915"/>
    <w:rsid w:val="0050139C"/>
    <w:rsid w:val="005035DF"/>
    <w:rsid w:val="00504BCB"/>
    <w:rsid w:val="00506CE0"/>
    <w:rsid w:val="00517744"/>
    <w:rsid w:val="005258FD"/>
    <w:rsid w:val="0053004A"/>
    <w:rsid w:val="005302CD"/>
    <w:rsid w:val="0053137E"/>
    <w:rsid w:val="00532348"/>
    <w:rsid w:val="005409A6"/>
    <w:rsid w:val="005446FC"/>
    <w:rsid w:val="00544BAE"/>
    <w:rsid w:val="00545D1E"/>
    <w:rsid w:val="005507B2"/>
    <w:rsid w:val="00573AC9"/>
    <w:rsid w:val="00581D54"/>
    <w:rsid w:val="00583776"/>
    <w:rsid w:val="00593551"/>
    <w:rsid w:val="00594216"/>
    <w:rsid w:val="00594907"/>
    <w:rsid w:val="00595752"/>
    <w:rsid w:val="005974F7"/>
    <w:rsid w:val="005A1156"/>
    <w:rsid w:val="005A2C44"/>
    <w:rsid w:val="005A2FB1"/>
    <w:rsid w:val="005A6D42"/>
    <w:rsid w:val="005B45E2"/>
    <w:rsid w:val="005B7261"/>
    <w:rsid w:val="005C5F38"/>
    <w:rsid w:val="005D1895"/>
    <w:rsid w:val="005D2DBA"/>
    <w:rsid w:val="005D4B3C"/>
    <w:rsid w:val="005D4F1F"/>
    <w:rsid w:val="005D5568"/>
    <w:rsid w:val="005D7630"/>
    <w:rsid w:val="005E0B11"/>
    <w:rsid w:val="005E3F3D"/>
    <w:rsid w:val="005F2A59"/>
    <w:rsid w:val="005F4CF2"/>
    <w:rsid w:val="005F5678"/>
    <w:rsid w:val="00615079"/>
    <w:rsid w:val="006173AE"/>
    <w:rsid w:val="0061779B"/>
    <w:rsid w:val="006233B1"/>
    <w:rsid w:val="006272FE"/>
    <w:rsid w:val="00632EB0"/>
    <w:rsid w:val="0063513C"/>
    <w:rsid w:val="00642F10"/>
    <w:rsid w:val="00645484"/>
    <w:rsid w:val="00646C1C"/>
    <w:rsid w:val="00650A88"/>
    <w:rsid w:val="0065188D"/>
    <w:rsid w:val="006531BE"/>
    <w:rsid w:val="0065356F"/>
    <w:rsid w:val="00653A15"/>
    <w:rsid w:val="00656356"/>
    <w:rsid w:val="00657BBC"/>
    <w:rsid w:val="00662DAC"/>
    <w:rsid w:val="00664FFB"/>
    <w:rsid w:val="00666F6A"/>
    <w:rsid w:val="00670DD9"/>
    <w:rsid w:val="00681F5E"/>
    <w:rsid w:val="006924BB"/>
    <w:rsid w:val="0069622B"/>
    <w:rsid w:val="006A4AE4"/>
    <w:rsid w:val="006A6F46"/>
    <w:rsid w:val="006B364B"/>
    <w:rsid w:val="006B3A8D"/>
    <w:rsid w:val="006C000E"/>
    <w:rsid w:val="006C0CB5"/>
    <w:rsid w:val="006D4F63"/>
    <w:rsid w:val="006D6A4C"/>
    <w:rsid w:val="006E0074"/>
    <w:rsid w:val="006F41BC"/>
    <w:rsid w:val="006F7F84"/>
    <w:rsid w:val="00700A02"/>
    <w:rsid w:val="007042F4"/>
    <w:rsid w:val="00704EE7"/>
    <w:rsid w:val="00707206"/>
    <w:rsid w:val="0070746D"/>
    <w:rsid w:val="00716F36"/>
    <w:rsid w:val="00717AE1"/>
    <w:rsid w:val="00727CE2"/>
    <w:rsid w:val="00743943"/>
    <w:rsid w:val="00764461"/>
    <w:rsid w:val="007802EB"/>
    <w:rsid w:val="00781377"/>
    <w:rsid w:val="007830BD"/>
    <w:rsid w:val="00783981"/>
    <w:rsid w:val="00786B7D"/>
    <w:rsid w:val="007939CF"/>
    <w:rsid w:val="007942C3"/>
    <w:rsid w:val="007A2093"/>
    <w:rsid w:val="007A3CAA"/>
    <w:rsid w:val="007B74DB"/>
    <w:rsid w:val="007C54C6"/>
    <w:rsid w:val="007D57F7"/>
    <w:rsid w:val="007E4DC9"/>
    <w:rsid w:val="007E662C"/>
    <w:rsid w:val="007E790F"/>
    <w:rsid w:val="007F52A2"/>
    <w:rsid w:val="007F583A"/>
    <w:rsid w:val="00802356"/>
    <w:rsid w:val="00805947"/>
    <w:rsid w:val="00813A97"/>
    <w:rsid w:val="008144CE"/>
    <w:rsid w:val="008253B0"/>
    <w:rsid w:val="0084107D"/>
    <w:rsid w:val="00842AB4"/>
    <w:rsid w:val="00852B1F"/>
    <w:rsid w:val="0085655E"/>
    <w:rsid w:val="00866DAD"/>
    <w:rsid w:val="00883CED"/>
    <w:rsid w:val="00890678"/>
    <w:rsid w:val="008A074D"/>
    <w:rsid w:val="008A2DE1"/>
    <w:rsid w:val="008A3DBC"/>
    <w:rsid w:val="008A6E7C"/>
    <w:rsid w:val="008A7DB1"/>
    <w:rsid w:val="008B75AA"/>
    <w:rsid w:val="008C4345"/>
    <w:rsid w:val="008D12D0"/>
    <w:rsid w:val="008D4D76"/>
    <w:rsid w:val="008D6FB2"/>
    <w:rsid w:val="008E4FB3"/>
    <w:rsid w:val="009027BA"/>
    <w:rsid w:val="009039F2"/>
    <w:rsid w:val="00903A41"/>
    <w:rsid w:val="0090582C"/>
    <w:rsid w:val="00924611"/>
    <w:rsid w:val="00927A7D"/>
    <w:rsid w:val="00932478"/>
    <w:rsid w:val="00935604"/>
    <w:rsid w:val="00941FC4"/>
    <w:rsid w:val="009504EB"/>
    <w:rsid w:val="00952A60"/>
    <w:rsid w:val="009600C1"/>
    <w:rsid w:val="009600D8"/>
    <w:rsid w:val="00960631"/>
    <w:rsid w:val="0096270D"/>
    <w:rsid w:val="00976FDE"/>
    <w:rsid w:val="00977FFC"/>
    <w:rsid w:val="00982679"/>
    <w:rsid w:val="0098286A"/>
    <w:rsid w:val="0098296C"/>
    <w:rsid w:val="009852CF"/>
    <w:rsid w:val="00987677"/>
    <w:rsid w:val="00991B22"/>
    <w:rsid w:val="009A0509"/>
    <w:rsid w:val="009A0D8A"/>
    <w:rsid w:val="009A2DE7"/>
    <w:rsid w:val="009B4547"/>
    <w:rsid w:val="009C0D5B"/>
    <w:rsid w:val="009C2371"/>
    <w:rsid w:val="009C4FA6"/>
    <w:rsid w:val="009C746F"/>
    <w:rsid w:val="009D0958"/>
    <w:rsid w:val="009D171A"/>
    <w:rsid w:val="009E2FA5"/>
    <w:rsid w:val="009E4EED"/>
    <w:rsid w:val="009F595E"/>
    <w:rsid w:val="009F68BE"/>
    <w:rsid w:val="00A00136"/>
    <w:rsid w:val="00A01487"/>
    <w:rsid w:val="00A024AE"/>
    <w:rsid w:val="00A05C03"/>
    <w:rsid w:val="00A12281"/>
    <w:rsid w:val="00A160B0"/>
    <w:rsid w:val="00A20413"/>
    <w:rsid w:val="00A31534"/>
    <w:rsid w:val="00A457D5"/>
    <w:rsid w:val="00A51BEF"/>
    <w:rsid w:val="00A5247F"/>
    <w:rsid w:val="00A55789"/>
    <w:rsid w:val="00A55D0C"/>
    <w:rsid w:val="00A564E0"/>
    <w:rsid w:val="00A57DBB"/>
    <w:rsid w:val="00A67327"/>
    <w:rsid w:val="00A76E64"/>
    <w:rsid w:val="00A84ED3"/>
    <w:rsid w:val="00A86F20"/>
    <w:rsid w:val="00A90B71"/>
    <w:rsid w:val="00A92703"/>
    <w:rsid w:val="00AA04E7"/>
    <w:rsid w:val="00AA7004"/>
    <w:rsid w:val="00AA7967"/>
    <w:rsid w:val="00AA79E2"/>
    <w:rsid w:val="00AB62D2"/>
    <w:rsid w:val="00AB6C77"/>
    <w:rsid w:val="00AB7E12"/>
    <w:rsid w:val="00AC32EB"/>
    <w:rsid w:val="00AC5A73"/>
    <w:rsid w:val="00AC5DE0"/>
    <w:rsid w:val="00AD3A98"/>
    <w:rsid w:val="00AE14D6"/>
    <w:rsid w:val="00AE1972"/>
    <w:rsid w:val="00AE7C16"/>
    <w:rsid w:val="00AF0990"/>
    <w:rsid w:val="00AF2A9C"/>
    <w:rsid w:val="00AF4025"/>
    <w:rsid w:val="00AF5730"/>
    <w:rsid w:val="00B12228"/>
    <w:rsid w:val="00B22A81"/>
    <w:rsid w:val="00B25BFA"/>
    <w:rsid w:val="00B5122F"/>
    <w:rsid w:val="00B5220A"/>
    <w:rsid w:val="00B52DCC"/>
    <w:rsid w:val="00B544DE"/>
    <w:rsid w:val="00B56D28"/>
    <w:rsid w:val="00B65361"/>
    <w:rsid w:val="00B72928"/>
    <w:rsid w:val="00B753D6"/>
    <w:rsid w:val="00B7786B"/>
    <w:rsid w:val="00B823EC"/>
    <w:rsid w:val="00B93EB4"/>
    <w:rsid w:val="00B97746"/>
    <w:rsid w:val="00BA2325"/>
    <w:rsid w:val="00BA374B"/>
    <w:rsid w:val="00BA49A2"/>
    <w:rsid w:val="00BB006B"/>
    <w:rsid w:val="00BB182A"/>
    <w:rsid w:val="00BB2F13"/>
    <w:rsid w:val="00BD2D61"/>
    <w:rsid w:val="00BD3169"/>
    <w:rsid w:val="00BD3ECF"/>
    <w:rsid w:val="00BD71D4"/>
    <w:rsid w:val="00BE07F3"/>
    <w:rsid w:val="00BE2714"/>
    <w:rsid w:val="00BF258C"/>
    <w:rsid w:val="00C006D4"/>
    <w:rsid w:val="00C05107"/>
    <w:rsid w:val="00C079BB"/>
    <w:rsid w:val="00C1374E"/>
    <w:rsid w:val="00C1421B"/>
    <w:rsid w:val="00C17289"/>
    <w:rsid w:val="00C1771C"/>
    <w:rsid w:val="00C23EF2"/>
    <w:rsid w:val="00C34F6B"/>
    <w:rsid w:val="00C36338"/>
    <w:rsid w:val="00C43AFF"/>
    <w:rsid w:val="00C46246"/>
    <w:rsid w:val="00C553BB"/>
    <w:rsid w:val="00C579F3"/>
    <w:rsid w:val="00C57C72"/>
    <w:rsid w:val="00C7109D"/>
    <w:rsid w:val="00C71399"/>
    <w:rsid w:val="00C74C75"/>
    <w:rsid w:val="00C8266B"/>
    <w:rsid w:val="00C82F8A"/>
    <w:rsid w:val="00C8365C"/>
    <w:rsid w:val="00C84008"/>
    <w:rsid w:val="00C8743F"/>
    <w:rsid w:val="00C91C72"/>
    <w:rsid w:val="00C933A8"/>
    <w:rsid w:val="00C94ED7"/>
    <w:rsid w:val="00CA5207"/>
    <w:rsid w:val="00CB4D52"/>
    <w:rsid w:val="00CB5E1E"/>
    <w:rsid w:val="00CD0D36"/>
    <w:rsid w:val="00CD1C6E"/>
    <w:rsid w:val="00CD5ACC"/>
    <w:rsid w:val="00CF5FA8"/>
    <w:rsid w:val="00D07754"/>
    <w:rsid w:val="00D144A9"/>
    <w:rsid w:val="00D16532"/>
    <w:rsid w:val="00D20D87"/>
    <w:rsid w:val="00D24096"/>
    <w:rsid w:val="00D3492A"/>
    <w:rsid w:val="00D34BF5"/>
    <w:rsid w:val="00D408B5"/>
    <w:rsid w:val="00D43456"/>
    <w:rsid w:val="00D47FB6"/>
    <w:rsid w:val="00D51CB2"/>
    <w:rsid w:val="00D57D61"/>
    <w:rsid w:val="00D71CC1"/>
    <w:rsid w:val="00D71EF4"/>
    <w:rsid w:val="00D72569"/>
    <w:rsid w:val="00D73ABC"/>
    <w:rsid w:val="00D74D73"/>
    <w:rsid w:val="00D77563"/>
    <w:rsid w:val="00D80844"/>
    <w:rsid w:val="00D82424"/>
    <w:rsid w:val="00D90687"/>
    <w:rsid w:val="00D926AF"/>
    <w:rsid w:val="00DA0AD0"/>
    <w:rsid w:val="00DA260D"/>
    <w:rsid w:val="00DA5B4F"/>
    <w:rsid w:val="00DA5BF2"/>
    <w:rsid w:val="00DB7942"/>
    <w:rsid w:val="00DC0B1A"/>
    <w:rsid w:val="00DC5F77"/>
    <w:rsid w:val="00DD1066"/>
    <w:rsid w:val="00DD307D"/>
    <w:rsid w:val="00DD518E"/>
    <w:rsid w:val="00E03A0B"/>
    <w:rsid w:val="00E041D6"/>
    <w:rsid w:val="00E06889"/>
    <w:rsid w:val="00E078CF"/>
    <w:rsid w:val="00E1019F"/>
    <w:rsid w:val="00E32B2D"/>
    <w:rsid w:val="00E332D0"/>
    <w:rsid w:val="00E51241"/>
    <w:rsid w:val="00E61B74"/>
    <w:rsid w:val="00E635AC"/>
    <w:rsid w:val="00E66386"/>
    <w:rsid w:val="00E870B8"/>
    <w:rsid w:val="00E910B7"/>
    <w:rsid w:val="00E923B4"/>
    <w:rsid w:val="00E93F8C"/>
    <w:rsid w:val="00E94907"/>
    <w:rsid w:val="00EA0E3F"/>
    <w:rsid w:val="00EA41F3"/>
    <w:rsid w:val="00EB2930"/>
    <w:rsid w:val="00EB70DE"/>
    <w:rsid w:val="00EC091B"/>
    <w:rsid w:val="00EC0D83"/>
    <w:rsid w:val="00EC1829"/>
    <w:rsid w:val="00EC2CB4"/>
    <w:rsid w:val="00EC3930"/>
    <w:rsid w:val="00EE1025"/>
    <w:rsid w:val="00EE702B"/>
    <w:rsid w:val="00EE7654"/>
    <w:rsid w:val="00EF043E"/>
    <w:rsid w:val="00EF5517"/>
    <w:rsid w:val="00EF7B4C"/>
    <w:rsid w:val="00EF7E0B"/>
    <w:rsid w:val="00F01343"/>
    <w:rsid w:val="00F14E8F"/>
    <w:rsid w:val="00F15C28"/>
    <w:rsid w:val="00F21A87"/>
    <w:rsid w:val="00F254CD"/>
    <w:rsid w:val="00F26F03"/>
    <w:rsid w:val="00F27EEA"/>
    <w:rsid w:val="00F3775E"/>
    <w:rsid w:val="00F42F0F"/>
    <w:rsid w:val="00F45F7E"/>
    <w:rsid w:val="00F53548"/>
    <w:rsid w:val="00F53DFF"/>
    <w:rsid w:val="00F54786"/>
    <w:rsid w:val="00F63630"/>
    <w:rsid w:val="00F72A3F"/>
    <w:rsid w:val="00F819CB"/>
    <w:rsid w:val="00F83BE5"/>
    <w:rsid w:val="00F85869"/>
    <w:rsid w:val="00F86439"/>
    <w:rsid w:val="00F93C84"/>
    <w:rsid w:val="00F93F3C"/>
    <w:rsid w:val="00F94445"/>
    <w:rsid w:val="00F94C86"/>
    <w:rsid w:val="00FA2974"/>
    <w:rsid w:val="00FA62E7"/>
    <w:rsid w:val="00FA687A"/>
    <w:rsid w:val="00FB29D5"/>
    <w:rsid w:val="00FB72F4"/>
    <w:rsid w:val="00FB78BD"/>
    <w:rsid w:val="00FC0552"/>
    <w:rsid w:val="00FC1C9E"/>
    <w:rsid w:val="00FC23C9"/>
    <w:rsid w:val="00FC6AFA"/>
    <w:rsid w:val="00FD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F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rPr>
      <w:sz w:val="28"/>
    </w:rPr>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rsid w:val="00D72569"/>
    <w:pPr>
      <w:spacing w:after="120"/>
      <w:jc w:val="both"/>
    </w:pPr>
    <w:rPr>
      <w:szCs w:val="28"/>
    </w:rPr>
  </w:style>
  <w:style w:type="character" w:customStyle="1" w:styleId="BodyTextChar">
    <w:name w:val="Body Text Char"/>
    <w:link w:val="BodyText"/>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8A6E7C"/>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rsid w:val="008A6E7C"/>
    <w:rPr>
      <w:rFonts w:ascii=".VnTimeH" w:eastAsia="Times New Roman" w:hAnsi=".VnTimeH" w:cs="Times New Roman"/>
      <w:noProof/>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sz w:val="28"/>
      <w:lang w:val="vi-VN"/>
    </w:rPr>
  </w:style>
  <w:style w:type="paragraph" w:customStyle="1" w:styleId="CharChar1CharCharCharChar0">
    <w:name w:val="Char Char1 Char Char Char Char"/>
    <w:basedOn w:val="Normal"/>
    <w:autoRedefine/>
    <w:rsid w:val="00813A97"/>
    <w:pPr>
      <w:spacing w:after="160" w:line="240" w:lineRule="exact"/>
    </w:pPr>
    <w:rPr>
      <w:rFonts w:ascii="Verdana" w:eastAsia="Times New Roman" w:hAnsi="Verdana" w:cs="Verdana"/>
      <w:sz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D71CC1"/>
    <w:pPr>
      <w:spacing w:after="160" w:line="240" w:lineRule="exact"/>
    </w:pPr>
    <w:rPr>
      <w:vertAlign w:val="superscript"/>
    </w:rPr>
  </w:style>
  <w:style w:type="paragraph" w:customStyle="1" w:styleId="CharChar1CharCharCharChar1">
    <w:name w:val="Char Char1 Char Char Char Char"/>
    <w:basedOn w:val="Normal"/>
    <w:autoRedefine/>
    <w:rsid w:val="00C43AFF"/>
    <w:pPr>
      <w:spacing w:after="160" w:line="240" w:lineRule="exact"/>
    </w:pPr>
    <w:rPr>
      <w:rFonts w:ascii="Verdana" w:eastAsia="Times New Roman" w:hAnsi="Verdana" w:cs="Verdana"/>
      <w:sz w:val="20"/>
    </w:rPr>
  </w:style>
  <w:style w:type="paragraph" w:customStyle="1" w:styleId="Befor-After">
    <w:name w:val="Befor-After"/>
    <w:basedOn w:val="Normal"/>
    <w:qFormat/>
    <w:rsid w:val="008E4FB3"/>
    <w:pPr>
      <w:spacing w:before="120" w:after="120"/>
      <w:jc w:val="both"/>
    </w:pPr>
    <w:rPr>
      <w:rFonts w:eastAsia="Times New Roman"/>
      <w:noProof/>
      <w:color w:val="002060"/>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rPr>
      <w:sz w:val="28"/>
    </w:rPr>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rsid w:val="00D72569"/>
    <w:pPr>
      <w:spacing w:after="120"/>
      <w:jc w:val="both"/>
    </w:pPr>
    <w:rPr>
      <w:szCs w:val="28"/>
    </w:rPr>
  </w:style>
  <w:style w:type="character" w:customStyle="1" w:styleId="BodyTextChar">
    <w:name w:val="Body Text Char"/>
    <w:link w:val="BodyText"/>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8A6E7C"/>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rsid w:val="008A6E7C"/>
    <w:rPr>
      <w:rFonts w:ascii=".VnTimeH" w:eastAsia="Times New Roman" w:hAnsi=".VnTimeH" w:cs="Times New Roman"/>
      <w:noProof/>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sz w:val="28"/>
      <w:lang w:val="vi-VN"/>
    </w:rPr>
  </w:style>
  <w:style w:type="paragraph" w:customStyle="1" w:styleId="CharChar1CharCharCharChar0">
    <w:name w:val="Char Char1 Char Char Char Char"/>
    <w:basedOn w:val="Normal"/>
    <w:autoRedefine/>
    <w:rsid w:val="00813A97"/>
    <w:pPr>
      <w:spacing w:after="160" w:line="240" w:lineRule="exact"/>
    </w:pPr>
    <w:rPr>
      <w:rFonts w:ascii="Verdana" w:eastAsia="Times New Roman" w:hAnsi="Verdana" w:cs="Verdana"/>
      <w:sz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D71CC1"/>
    <w:pPr>
      <w:spacing w:after="160" w:line="240" w:lineRule="exact"/>
    </w:pPr>
    <w:rPr>
      <w:vertAlign w:val="superscript"/>
    </w:rPr>
  </w:style>
  <w:style w:type="paragraph" w:customStyle="1" w:styleId="CharChar1CharCharCharChar1">
    <w:name w:val="Char Char1 Char Char Char Char"/>
    <w:basedOn w:val="Normal"/>
    <w:autoRedefine/>
    <w:rsid w:val="00C43AFF"/>
    <w:pPr>
      <w:spacing w:after="160" w:line="240" w:lineRule="exact"/>
    </w:pPr>
    <w:rPr>
      <w:rFonts w:ascii="Verdana" w:eastAsia="Times New Roman" w:hAnsi="Verdana" w:cs="Verdana"/>
      <w:sz w:val="20"/>
    </w:rPr>
  </w:style>
  <w:style w:type="paragraph" w:customStyle="1" w:styleId="Befor-After">
    <w:name w:val="Befor-After"/>
    <w:basedOn w:val="Normal"/>
    <w:qFormat/>
    <w:rsid w:val="008E4FB3"/>
    <w:pPr>
      <w:spacing w:before="120" w:after="120"/>
      <w:jc w:val="both"/>
    </w:pPr>
    <w:rPr>
      <w:rFonts w:eastAsia="Times New Roman"/>
      <w:noProof/>
      <w:color w:val="002060"/>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100219786">
          <w:marLeft w:val="0"/>
          <w:marRight w:val="0"/>
          <w:marTop w:val="0"/>
          <w:marBottom w:val="0"/>
          <w:divBdr>
            <w:top w:val="none" w:sz="0" w:space="0" w:color="auto"/>
            <w:left w:val="none" w:sz="0" w:space="0" w:color="auto"/>
            <w:bottom w:val="none" w:sz="0" w:space="0" w:color="auto"/>
            <w:right w:val="none" w:sz="0" w:space="0" w:color="auto"/>
          </w:divBdr>
        </w:div>
      </w:divsChild>
    </w:div>
    <w:div w:id="186480942">
      <w:bodyDiv w:val="1"/>
      <w:marLeft w:val="0"/>
      <w:marRight w:val="0"/>
      <w:marTop w:val="0"/>
      <w:marBottom w:val="0"/>
      <w:divBdr>
        <w:top w:val="none" w:sz="0" w:space="0" w:color="auto"/>
        <w:left w:val="none" w:sz="0" w:space="0" w:color="auto"/>
        <w:bottom w:val="none" w:sz="0" w:space="0" w:color="auto"/>
        <w:right w:val="none" w:sz="0" w:space="0" w:color="auto"/>
      </w:divBdr>
    </w:div>
    <w:div w:id="1141000512">
      <w:bodyDiv w:val="1"/>
      <w:marLeft w:val="0"/>
      <w:marRight w:val="0"/>
      <w:marTop w:val="0"/>
      <w:marBottom w:val="0"/>
      <w:divBdr>
        <w:top w:val="none" w:sz="0" w:space="0" w:color="auto"/>
        <w:left w:val="none" w:sz="0" w:space="0" w:color="auto"/>
        <w:bottom w:val="none" w:sz="0" w:space="0" w:color="auto"/>
        <w:right w:val="none" w:sz="0" w:space="0" w:color="auto"/>
      </w:divBdr>
    </w:div>
    <w:div w:id="1267273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2408">
          <w:marLeft w:val="0"/>
          <w:marRight w:val="0"/>
          <w:marTop w:val="0"/>
          <w:marBottom w:val="0"/>
          <w:divBdr>
            <w:top w:val="none" w:sz="0" w:space="0" w:color="auto"/>
            <w:left w:val="none" w:sz="0" w:space="0" w:color="auto"/>
            <w:bottom w:val="none" w:sz="0" w:space="0" w:color="auto"/>
            <w:right w:val="none" w:sz="0" w:space="0" w:color="auto"/>
          </w:divBdr>
        </w:div>
      </w:divsChild>
    </w:div>
    <w:div w:id="1600334629">
      <w:bodyDiv w:val="1"/>
      <w:marLeft w:val="0"/>
      <w:marRight w:val="0"/>
      <w:marTop w:val="0"/>
      <w:marBottom w:val="0"/>
      <w:divBdr>
        <w:top w:val="none" w:sz="0" w:space="0" w:color="auto"/>
        <w:left w:val="none" w:sz="0" w:space="0" w:color="auto"/>
        <w:bottom w:val="none" w:sz="0" w:space="0" w:color="auto"/>
        <w:right w:val="none" w:sz="0" w:space="0" w:color="auto"/>
      </w:divBdr>
      <w:divsChild>
        <w:div w:id="976494767">
          <w:marLeft w:val="0"/>
          <w:marRight w:val="0"/>
          <w:marTop w:val="0"/>
          <w:marBottom w:val="0"/>
          <w:divBdr>
            <w:top w:val="none" w:sz="0" w:space="0" w:color="auto"/>
            <w:left w:val="none" w:sz="0" w:space="0" w:color="auto"/>
            <w:bottom w:val="none" w:sz="0" w:space="0" w:color="auto"/>
            <w:right w:val="none" w:sz="0" w:space="0" w:color="auto"/>
          </w:divBdr>
        </w:div>
      </w:divsChild>
    </w:div>
    <w:div w:id="18300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E81A-887D-4086-89AC-048EBF95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2021-04-19T03:31:00Z</cp:lastPrinted>
  <dcterms:created xsi:type="dcterms:W3CDTF">2021-10-11T03:34:00Z</dcterms:created>
  <dcterms:modified xsi:type="dcterms:W3CDTF">2021-10-13T01:14:00Z</dcterms:modified>
</cp:coreProperties>
</file>