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944"/>
        <w:gridCol w:w="5975"/>
      </w:tblGrid>
      <w:tr w:rsidR="006A0A52" w:rsidRPr="006A0A52" w14:paraId="7CCA42D1" w14:textId="77777777" w:rsidTr="00962A02">
        <w:trPr>
          <w:trHeight w:hRule="exact" w:val="851"/>
        </w:trPr>
        <w:tc>
          <w:tcPr>
            <w:tcW w:w="1988" w:type="pct"/>
            <w:shd w:val="clear" w:color="auto" w:fill="auto"/>
          </w:tcPr>
          <w:p w14:paraId="7CCA42CD" w14:textId="77777777" w:rsidR="007C037B" w:rsidRPr="006A0A52" w:rsidRDefault="007C037B" w:rsidP="008E5C8D">
            <w:pPr>
              <w:jc w:val="center"/>
              <w:rPr>
                <w:sz w:val="26"/>
                <w:szCs w:val="28"/>
              </w:rPr>
            </w:pPr>
            <w:r w:rsidRPr="006A0A52">
              <w:rPr>
                <w:sz w:val="26"/>
                <w:szCs w:val="28"/>
              </w:rPr>
              <w:t>HĐND TỈNH KON TUM</w:t>
            </w:r>
          </w:p>
          <w:p w14:paraId="7CCA42CE" w14:textId="77777777" w:rsidR="007C037B" w:rsidRPr="006A0A52" w:rsidRDefault="00942FC4" w:rsidP="008E5C8D">
            <w:pPr>
              <w:jc w:val="center"/>
              <w:rPr>
                <w:b/>
                <w:sz w:val="26"/>
                <w:szCs w:val="28"/>
              </w:rPr>
            </w:pPr>
            <w:r w:rsidRPr="006A0A52">
              <w:rPr>
                <w:sz w:val="26"/>
                <w:szCs w:val="28"/>
                <w:lang w:eastAsia="vi-VN"/>
              </w:rPr>
              <mc:AlternateContent>
                <mc:Choice Requires="wps">
                  <w:drawing>
                    <wp:anchor distT="0" distB="0" distL="114300" distR="114300" simplePos="0" relativeHeight="251656192" behindDoc="0" locked="0" layoutInCell="1" allowOverlap="1" wp14:anchorId="7CCA4302" wp14:editId="7CCA430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A5B82" id="Straight Connector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6A0A52">
              <w:rPr>
                <w:b/>
                <w:sz w:val="26"/>
                <w:szCs w:val="28"/>
              </w:rPr>
              <w:t>BAN KINH TẾ - NGÂN SÁCH</w:t>
            </w:r>
          </w:p>
        </w:tc>
        <w:tc>
          <w:tcPr>
            <w:tcW w:w="3012" w:type="pct"/>
            <w:shd w:val="clear" w:color="auto" w:fill="auto"/>
          </w:tcPr>
          <w:p w14:paraId="7CCA42CF" w14:textId="77777777" w:rsidR="007C037B" w:rsidRPr="006A0A52" w:rsidRDefault="007C037B" w:rsidP="008E5C8D">
            <w:pPr>
              <w:jc w:val="center"/>
              <w:rPr>
                <w:b/>
                <w:sz w:val="26"/>
                <w:szCs w:val="28"/>
              </w:rPr>
            </w:pPr>
            <w:r w:rsidRPr="006A0A52">
              <w:rPr>
                <w:b/>
                <w:sz w:val="26"/>
                <w:szCs w:val="28"/>
              </w:rPr>
              <w:t>CỘNG HÒA XÃ HỘI CHỦ NGHĨA VIỆT NAM</w:t>
            </w:r>
          </w:p>
          <w:p w14:paraId="7CCA42D0" w14:textId="77777777" w:rsidR="007C037B" w:rsidRPr="006A0A52" w:rsidRDefault="00942FC4" w:rsidP="008E5C8D">
            <w:pPr>
              <w:jc w:val="center"/>
              <w:rPr>
                <w:b/>
                <w:sz w:val="26"/>
                <w:szCs w:val="28"/>
              </w:rPr>
            </w:pPr>
            <w:r w:rsidRPr="006A0A52">
              <w:rPr>
                <w:szCs w:val="28"/>
                <w:lang w:eastAsia="vi-VN"/>
              </w:rPr>
              <mc:AlternateContent>
                <mc:Choice Requires="wps">
                  <w:drawing>
                    <wp:anchor distT="0" distB="0" distL="114300" distR="114300" simplePos="0" relativeHeight="251657216" behindDoc="0" locked="0" layoutInCell="1" allowOverlap="1" wp14:anchorId="7CCA4304" wp14:editId="7CCA4305">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7C622" id="Straight Connector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6A0A52">
              <w:rPr>
                <w:b/>
                <w:szCs w:val="28"/>
              </w:rPr>
              <w:t>Độc lập - Tự do - Hạnh phúc</w:t>
            </w:r>
          </w:p>
        </w:tc>
      </w:tr>
      <w:tr w:rsidR="006A0A52" w:rsidRPr="006A0A52" w14:paraId="7CCA42D7" w14:textId="77777777" w:rsidTr="00CB18D9">
        <w:trPr>
          <w:trHeight w:hRule="exact" w:val="518"/>
        </w:trPr>
        <w:tc>
          <w:tcPr>
            <w:tcW w:w="1988" w:type="pct"/>
            <w:shd w:val="clear" w:color="auto" w:fill="auto"/>
          </w:tcPr>
          <w:p w14:paraId="7CCA42D2" w14:textId="301B9BDD" w:rsidR="007C037B" w:rsidRPr="006A0A52" w:rsidRDefault="007C037B" w:rsidP="008E5C8D">
            <w:pPr>
              <w:jc w:val="center"/>
              <w:rPr>
                <w:szCs w:val="28"/>
              </w:rPr>
            </w:pPr>
            <w:r w:rsidRPr="006A0A52">
              <w:rPr>
                <w:szCs w:val="28"/>
              </w:rPr>
              <w:t xml:space="preserve">Số:  </w:t>
            </w:r>
            <w:r w:rsidR="001E3062">
              <w:rPr>
                <w:szCs w:val="28"/>
                <w:lang w:val="en-US"/>
              </w:rPr>
              <w:t>45</w:t>
            </w:r>
            <w:r w:rsidRPr="006A0A52">
              <w:rPr>
                <w:szCs w:val="28"/>
              </w:rPr>
              <w:t>/BC-BKTNS</w:t>
            </w:r>
          </w:p>
          <w:p w14:paraId="7CCA42D3" w14:textId="3E1B6EDF" w:rsidR="007C037B" w:rsidRPr="006A0A52" w:rsidRDefault="007C037B" w:rsidP="008E5C8D">
            <w:pPr>
              <w:ind w:firstLine="709"/>
              <w:jc w:val="both"/>
              <w:rPr>
                <w:szCs w:val="28"/>
              </w:rPr>
            </w:pPr>
          </w:p>
          <w:p w14:paraId="7CCA42D4" w14:textId="77777777" w:rsidR="007C037B" w:rsidRPr="006A0A52" w:rsidRDefault="007C037B" w:rsidP="008E5C8D">
            <w:pPr>
              <w:ind w:firstLine="709"/>
              <w:jc w:val="both"/>
              <w:rPr>
                <w:szCs w:val="28"/>
              </w:rPr>
            </w:pPr>
          </w:p>
          <w:p w14:paraId="7CCA42D5" w14:textId="77777777" w:rsidR="007C037B" w:rsidRPr="006A0A52" w:rsidRDefault="007C037B" w:rsidP="008E5C8D">
            <w:pPr>
              <w:ind w:firstLine="709"/>
              <w:jc w:val="both"/>
              <w:rPr>
                <w:szCs w:val="28"/>
              </w:rPr>
            </w:pPr>
          </w:p>
        </w:tc>
        <w:tc>
          <w:tcPr>
            <w:tcW w:w="3012" w:type="pct"/>
            <w:shd w:val="clear" w:color="auto" w:fill="auto"/>
          </w:tcPr>
          <w:p w14:paraId="7CCA42D6" w14:textId="7745265D" w:rsidR="007C037B" w:rsidRPr="006A0A52" w:rsidRDefault="007C037B" w:rsidP="001E3062">
            <w:pPr>
              <w:ind w:firstLine="709"/>
              <w:jc w:val="both"/>
              <w:rPr>
                <w:i/>
                <w:szCs w:val="28"/>
              </w:rPr>
            </w:pPr>
            <w:r w:rsidRPr="006A0A52">
              <w:rPr>
                <w:i/>
                <w:szCs w:val="28"/>
              </w:rPr>
              <w:t xml:space="preserve">Kon Tum, ngày </w:t>
            </w:r>
            <w:r w:rsidR="001E3062">
              <w:rPr>
                <w:i/>
                <w:szCs w:val="28"/>
                <w:lang w:val="en-US"/>
              </w:rPr>
              <w:t>17</w:t>
            </w:r>
            <w:r w:rsidRPr="006A0A52">
              <w:rPr>
                <w:i/>
                <w:szCs w:val="28"/>
              </w:rPr>
              <w:t xml:space="preserve"> tháng </w:t>
            </w:r>
            <w:r w:rsidR="001E3062">
              <w:rPr>
                <w:i/>
                <w:szCs w:val="28"/>
                <w:lang w:val="en-US"/>
              </w:rPr>
              <w:t>10</w:t>
            </w:r>
            <w:r w:rsidRPr="006A0A52">
              <w:rPr>
                <w:i/>
                <w:szCs w:val="28"/>
              </w:rPr>
              <w:t xml:space="preserve">  năm </w:t>
            </w:r>
            <w:r w:rsidR="001E3062">
              <w:rPr>
                <w:i/>
                <w:szCs w:val="28"/>
                <w:lang w:val="en-US"/>
              </w:rPr>
              <w:t>2021</w:t>
            </w:r>
            <w:r w:rsidRPr="006A0A52">
              <w:rPr>
                <w:i/>
                <w:szCs w:val="28"/>
              </w:rPr>
              <w:t xml:space="preserve">   </w:t>
            </w:r>
          </w:p>
        </w:tc>
      </w:tr>
    </w:tbl>
    <w:p w14:paraId="3DF984FE" w14:textId="77777777" w:rsidR="00962A02" w:rsidRDefault="00962A02" w:rsidP="00D769B5">
      <w:pPr>
        <w:jc w:val="center"/>
        <w:rPr>
          <w:b/>
          <w:lang w:val="en-US"/>
        </w:rPr>
      </w:pPr>
    </w:p>
    <w:p w14:paraId="7CCA42D9" w14:textId="77777777" w:rsidR="007C037B" w:rsidRPr="006A0A52" w:rsidRDefault="007C037B" w:rsidP="00D769B5">
      <w:pPr>
        <w:jc w:val="center"/>
        <w:rPr>
          <w:b/>
        </w:rPr>
      </w:pPr>
      <w:r w:rsidRPr="006A0A52">
        <w:rPr>
          <w:b/>
        </w:rPr>
        <w:t>BÁO CÁO THẨM TRA</w:t>
      </w:r>
    </w:p>
    <w:p w14:paraId="4BAE7879" w14:textId="4248938A" w:rsidR="00511DCE" w:rsidRPr="006A0A52" w:rsidRDefault="007C037B" w:rsidP="00511DCE">
      <w:pPr>
        <w:jc w:val="center"/>
        <w:rPr>
          <w:b/>
        </w:rPr>
      </w:pPr>
      <w:r w:rsidRPr="006A0A52">
        <w:rPr>
          <w:b/>
        </w:rPr>
        <w:t xml:space="preserve">Dự thảo </w:t>
      </w:r>
      <w:r w:rsidR="00511DCE" w:rsidRPr="006A0A52">
        <w:rPr>
          <w:b/>
        </w:rPr>
        <w:t xml:space="preserve">Nghị quyết dự kiến phương án phân bổ Kế hoạch đầu tư công </w:t>
      </w:r>
    </w:p>
    <w:p w14:paraId="7F50A626" w14:textId="77777777" w:rsidR="00511DCE" w:rsidRPr="006A0A52" w:rsidRDefault="00511DCE" w:rsidP="00511DCE">
      <w:pPr>
        <w:jc w:val="center"/>
        <w:rPr>
          <w:b/>
        </w:rPr>
      </w:pPr>
      <w:r w:rsidRPr="006A0A52">
        <w:rPr>
          <w:b/>
        </w:rPr>
        <w:t xml:space="preserve">nguồn ngân sách trung ương năm 2022 tỉnh Kon Tum </w:t>
      </w:r>
    </w:p>
    <w:p w14:paraId="7CCA42DC" w14:textId="54030B18" w:rsidR="007C037B" w:rsidRPr="006A0A52" w:rsidRDefault="00942FC4" w:rsidP="00511DCE">
      <w:pPr>
        <w:jc w:val="center"/>
        <w:rPr>
          <w:b/>
          <w:u w:val="single"/>
          <w:vertAlign w:val="subscript"/>
        </w:rPr>
      </w:pPr>
      <w:r w:rsidRPr="006A0A52">
        <w:rPr>
          <w:lang w:eastAsia="vi-VN"/>
        </w:rPr>
        <mc:AlternateContent>
          <mc:Choice Requires="wps">
            <w:drawing>
              <wp:anchor distT="0" distB="0" distL="114300" distR="114300" simplePos="0" relativeHeight="251659264" behindDoc="0" locked="0" layoutInCell="1" allowOverlap="1" wp14:anchorId="7CCA4308" wp14:editId="7CCA4309">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1F814"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L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C/yPC0worezhJS3i8Y6/5HrHoVJhaVQwTZSkuOz8yAd&#10;oDdI2FZ6LaSMrZcKDRWeT/JJvOC0FCwcBpiz+10tLTqSEJ74Cz4A2QPM6oNikazjhK2uc0+EvMwB&#10;L1Xgg1JAznV2Sce3eTpfzVazYlTk09WoSJtm9GFdF6PpOns/ad41dd1k34O0rCg7wRhXQd0tqVnx&#10;d0m4vplLxu5ZvduQPLLHEkHs7T+Kjr0M7bsEYafZeWODG6GtEM4Ivj6kkP5f1xH187kvfwAAAP//&#10;AwBQSwMEFAAGAAgAAAAhAAICIHPaAAAABgEAAA8AAABkcnMvZG93bnJldi54bWxMj8FOwzAQRO9I&#10;/IO1SL1U1CEVFYQ4FYLmxoUC4rqNlyQiXqex26b9erbiAMeZWc28zZej69SehtB6NnAzS0ARV962&#10;XBt4fyuv70CFiGyx80wGjhRgWVxe5JhZf+BX2q9jraSEQ4YGmhj7TOtQNeQwzHxPLNmXHxxGkUOt&#10;7YAHKXedTpNkoR22LAsN9vTUUPW93jkDofygbXmaVtPkc157SrfPLys0ZnI1Pj6AijTGv2M44ws6&#10;FMK08Tu2QXUG5JEo7jwFdU7vbxegNr+GLnL9H7/4AQAA//8DAFBLAQItABQABgAIAAAAIQC2gziS&#10;/gAAAOEBAAATAAAAAAAAAAAAAAAAAAAAAABbQ29udGVudF9UeXBlc10ueG1sUEsBAi0AFAAGAAgA&#10;AAAhADj9If/WAAAAlAEAAAsAAAAAAAAAAAAAAAAALwEAAF9yZWxzLy5yZWxzUEsBAi0AFAAGAAgA&#10;AAAhAFRQXYscAgAANgQAAA4AAAAAAAAAAAAAAAAALgIAAGRycy9lMm9Eb2MueG1sUEsBAi0AFAAG&#10;AAgAAAAhAAICIHPaAAAABgEAAA8AAAAAAAAAAAAAAAAAdgQAAGRycy9kb3ducmV2LnhtbFBLBQYA&#10;AAAABAAEAPMAAAB9BQAAAAA=&#10;">
                <w10:wrap anchorx="margin"/>
              </v:line>
            </w:pict>
          </mc:Fallback>
        </mc:AlternateContent>
      </w:r>
    </w:p>
    <w:p w14:paraId="7CCA42DD" w14:textId="77777777" w:rsidR="007C037B" w:rsidRPr="006A0A52" w:rsidRDefault="007C037B" w:rsidP="001C47B9">
      <w:pPr>
        <w:widowControl w:val="0"/>
        <w:spacing w:before="120" w:after="120" w:line="264" w:lineRule="auto"/>
        <w:ind w:firstLine="709"/>
        <w:jc w:val="both"/>
        <w:rPr>
          <w:szCs w:val="28"/>
        </w:rPr>
      </w:pPr>
      <w:r w:rsidRPr="006A0A52">
        <w:rPr>
          <w:szCs w:val="28"/>
        </w:rPr>
        <w:t xml:space="preserve">Căn cứ Luật Tổ chức </w:t>
      </w:r>
      <w:r w:rsidR="00D621B3" w:rsidRPr="006A0A52">
        <w:rPr>
          <w:szCs w:val="28"/>
        </w:rPr>
        <w:t>c</w:t>
      </w:r>
      <w:r w:rsidRPr="006A0A52">
        <w:rPr>
          <w:szCs w:val="28"/>
        </w:rPr>
        <w:t xml:space="preserve">hính quyền địa phương năm 2015; </w:t>
      </w:r>
      <w:r w:rsidRPr="006A0A52">
        <w:rPr>
          <w:rFonts w:eastAsia="Times New Roman"/>
          <w:szCs w:val="28"/>
          <w:lang w:eastAsia="x-none"/>
        </w:rPr>
        <w:t xml:space="preserve">Luật </w:t>
      </w:r>
      <w:r w:rsidR="00622526" w:rsidRPr="006A0A52">
        <w:rPr>
          <w:rFonts w:eastAsia="Times New Roman"/>
          <w:szCs w:val="28"/>
          <w:lang w:eastAsia="x-none"/>
        </w:rPr>
        <w:t>s</w:t>
      </w:r>
      <w:r w:rsidR="002E1918" w:rsidRPr="006A0A52">
        <w:rPr>
          <w:rFonts w:eastAsia="Times New Roman"/>
          <w:szCs w:val="28"/>
          <w:lang w:eastAsia="x-none"/>
        </w:rPr>
        <w:t xml:space="preserve">ửa </w:t>
      </w:r>
      <w:r w:rsidRPr="006A0A52">
        <w:rPr>
          <w:rFonts w:eastAsia="Times New Roman"/>
          <w:szCs w:val="28"/>
          <w:lang w:eastAsia="x-none"/>
        </w:rPr>
        <w:t xml:space="preserve">đổi, bổ sung một số điều của Luật </w:t>
      </w:r>
      <w:r w:rsidR="00351123" w:rsidRPr="006A0A52">
        <w:rPr>
          <w:rFonts w:eastAsia="Times New Roman"/>
          <w:szCs w:val="28"/>
          <w:lang w:eastAsia="x-none"/>
        </w:rPr>
        <w:t>T</w:t>
      </w:r>
      <w:r w:rsidRPr="006A0A52">
        <w:rPr>
          <w:rFonts w:eastAsia="Times New Roman"/>
          <w:szCs w:val="28"/>
          <w:lang w:eastAsia="x-none"/>
        </w:rPr>
        <w:t xml:space="preserve">ổ chức Chính phủ và Luật </w:t>
      </w:r>
      <w:r w:rsidR="00351123" w:rsidRPr="006A0A52">
        <w:rPr>
          <w:rFonts w:eastAsia="Times New Roman"/>
          <w:szCs w:val="28"/>
          <w:lang w:eastAsia="x-none"/>
        </w:rPr>
        <w:t>T</w:t>
      </w:r>
      <w:r w:rsidRPr="006A0A52">
        <w:rPr>
          <w:rFonts w:eastAsia="Times New Roman"/>
          <w:szCs w:val="28"/>
          <w:lang w:eastAsia="x-none"/>
        </w:rPr>
        <w:t>ổ chức chính quyền địa phương năm 2019;</w:t>
      </w:r>
      <w:r w:rsidRPr="006A0A52">
        <w:rPr>
          <w:rFonts w:eastAsia="Times New Roman"/>
          <w:i/>
          <w:szCs w:val="28"/>
          <w:lang w:eastAsia="x-none"/>
        </w:rPr>
        <w:t xml:space="preserve"> </w:t>
      </w:r>
      <w:r w:rsidRPr="006A0A52">
        <w:rPr>
          <w:szCs w:val="28"/>
        </w:rPr>
        <w:t>Luậ</w:t>
      </w:r>
      <w:r w:rsidR="001671ED" w:rsidRPr="006A0A52">
        <w:rPr>
          <w:szCs w:val="28"/>
        </w:rPr>
        <w:t>t H</w:t>
      </w:r>
      <w:r w:rsidRPr="006A0A52">
        <w:rPr>
          <w:szCs w:val="28"/>
        </w:rPr>
        <w:t>oạt động giám sát của Quốc hội và Hội đồ</w:t>
      </w:r>
      <w:r w:rsidR="00230513" w:rsidRPr="006A0A52">
        <w:rPr>
          <w:szCs w:val="28"/>
        </w:rPr>
        <w:t>ng nhân dân năm 2015.</w:t>
      </w:r>
    </w:p>
    <w:p w14:paraId="7CCA42DE" w14:textId="3C06144A" w:rsidR="007C037B" w:rsidRPr="006A0A52" w:rsidRDefault="007C037B" w:rsidP="00CB6E96">
      <w:pPr>
        <w:spacing w:before="120" w:after="120" w:line="264" w:lineRule="auto"/>
        <w:ind w:firstLine="709"/>
        <w:jc w:val="both"/>
        <w:rPr>
          <w:szCs w:val="28"/>
          <w:u w:val="single"/>
          <w:vertAlign w:val="subscript"/>
        </w:rPr>
      </w:pPr>
      <w:r w:rsidRPr="006A0A52">
        <w:rPr>
          <w:szCs w:val="28"/>
        </w:rPr>
        <w:t xml:space="preserve">Thực hiện sự phân công của Thường trực Hội đồng nhân dân; trên cơ sở Tờ trình số </w:t>
      </w:r>
      <w:r w:rsidR="00CB6E96" w:rsidRPr="001E3062">
        <w:rPr>
          <w:szCs w:val="28"/>
        </w:rPr>
        <w:t>183</w:t>
      </w:r>
      <w:r w:rsidRPr="006A0A52">
        <w:rPr>
          <w:szCs w:val="28"/>
        </w:rPr>
        <w:t xml:space="preserve">/TTr-UBND ngày </w:t>
      </w:r>
      <w:r w:rsidR="00CB6E96" w:rsidRPr="001E3062">
        <w:rPr>
          <w:szCs w:val="28"/>
        </w:rPr>
        <w:t>16</w:t>
      </w:r>
      <w:r w:rsidR="00035D3D" w:rsidRPr="001E3062">
        <w:rPr>
          <w:szCs w:val="28"/>
        </w:rPr>
        <w:t xml:space="preserve"> tháng </w:t>
      </w:r>
      <w:r w:rsidR="00CB6E96" w:rsidRPr="001E3062">
        <w:rPr>
          <w:szCs w:val="28"/>
        </w:rPr>
        <w:t>10</w:t>
      </w:r>
      <w:r w:rsidR="00035D3D" w:rsidRPr="001E3062">
        <w:rPr>
          <w:szCs w:val="28"/>
        </w:rPr>
        <w:t xml:space="preserve"> năm </w:t>
      </w:r>
      <w:r w:rsidRPr="006A0A52">
        <w:rPr>
          <w:szCs w:val="28"/>
        </w:rPr>
        <w:t>202</w:t>
      </w:r>
      <w:r w:rsidR="009026A5" w:rsidRPr="001E3062">
        <w:rPr>
          <w:szCs w:val="28"/>
        </w:rPr>
        <w:t>1</w:t>
      </w:r>
      <w:r w:rsidRPr="006A0A52">
        <w:rPr>
          <w:szCs w:val="28"/>
        </w:rPr>
        <w:t xml:space="preserve"> của Ủy ban nhân dân tỉnh </w:t>
      </w:r>
      <w:r w:rsidR="00CB6E96" w:rsidRPr="001E3062">
        <w:rPr>
          <w:szCs w:val="28"/>
        </w:rPr>
        <w:t>về dự thảo Nghị quyết dự kiến phương án phân bổ Kế hoạch đầu tư công nguồn ngân sách trung ương năm 2022 tỉnh Kon Tum</w:t>
      </w:r>
      <w:r w:rsidRPr="006A0A52">
        <w:rPr>
          <w:szCs w:val="28"/>
        </w:rPr>
        <w:t xml:space="preserve">; dự thảo </w:t>
      </w:r>
      <w:r w:rsidR="00281692" w:rsidRPr="006A0A52">
        <w:rPr>
          <w:szCs w:val="28"/>
        </w:rPr>
        <w:t>N</w:t>
      </w:r>
      <w:r w:rsidRPr="006A0A52">
        <w:rPr>
          <w:szCs w:val="28"/>
        </w:rPr>
        <w:t>ghị quyết và hồ sơ trình thẩm tra kèm theo</w:t>
      </w:r>
      <w:r w:rsidR="00281692" w:rsidRPr="006A0A52">
        <w:rPr>
          <w:szCs w:val="28"/>
        </w:rPr>
        <w:t>;</w:t>
      </w:r>
      <w:r w:rsidRPr="006A0A52">
        <w:rPr>
          <w:szCs w:val="28"/>
        </w:rPr>
        <w:t xml:space="preserve"> Ban Kinh tế - Ngân sách đã tổ chức phiên họp toàn thể thẩm tra nội dung trên. Tham dự cuộc họp có lãnh đạo các Ban của Hội đồng nhân dân tỉnh; </w:t>
      </w:r>
      <w:r w:rsidRPr="006A0A52">
        <w:rPr>
          <w:bCs/>
          <w:szCs w:val="28"/>
        </w:rPr>
        <w:t xml:space="preserve">đại diện Ủy ban nhân dân tỉnh và các sở, ngành liên quan. </w:t>
      </w:r>
      <w:r w:rsidRPr="006A0A52">
        <w:rPr>
          <w:szCs w:val="28"/>
        </w:rPr>
        <w:t>Ban Kinh tế - Ngân sách báo cáo kết quả thẩm tra như sau:</w:t>
      </w:r>
    </w:p>
    <w:p w14:paraId="7CCA42DF" w14:textId="77777777" w:rsidR="002950C5" w:rsidRPr="006A0A52" w:rsidRDefault="00DC4ECD" w:rsidP="00D341B6">
      <w:pPr>
        <w:spacing w:before="120" w:after="120" w:line="264" w:lineRule="auto"/>
        <w:ind w:firstLine="709"/>
        <w:jc w:val="both"/>
        <w:rPr>
          <w:b/>
          <w:spacing w:val="-4"/>
          <w:szCs w:val="28"/>
        </w:rPr>
      </w:pPr>
      <w:r w:rsidRPr="00D341B6">
        <w:rPr>
          <w:b/>
          <w:spacing w:val="-4"/>
          <w:szCs w:val="28"/>
        </w:rPr>
        <w:t xml:space="preserve">1. </w:t>
      </w:r>
      <w:r w:rsidR="002950C5" w:rsidRPr="006A0A52">
        <w:rPr>
          <w:b/>
          <w:spacing w:val="-4"/>
          <w:szCs w:val="28"/>
        </w:rPr>
        <w:t>Cơ sở pháp lý</w:t>
      </w:r>
    </w:p>
    <w:p w14:paraId="7CCA42E0" w14:textId="1DB39E03" w:rsidR="009026A5" w:rsidRPr="001E3062" w:rsidRDefault="002950C5" w:rsidP="001C47B9">
      <w:pPr>
        <w:spacing w:before="120" w:after="120" w:line="264" w:lineRule="auto"/>
        <w:ind w:firstLine="709"/>
        <w:jc w:val="both"/>
        <w:rPr>
          <w:b/>
          <w:spacing w:val="-4"/>
          <w:szCs w:val="28"/>
        </w:rPr>
      </w:pPr>
      <w:r w:rsidRPr="006A0A52">
        <w:rPr>
          <w:szCs w:val="28"/>
        </w:rPr>
        <w:t xml:space="preserve">Căn cứ </w:t>
      </w:r>
      <w:r w:rsidR="002C3D00" w:rsidRPr="006A0A52">
        <w:rPr>
          <w:szCs w:val="28"/>
        </w:rPr>
        <w:t>Luật Đầu tư công ngày 13 tháng 6 năm 2019</w:t>
      </w:r>
      <w:r w:rsidR="00230513" w:rsidRPr="006A0A52">
        <w:rPr>
          <w:szCs w:val="28"/>
          <w:vertAlign w:val="superscript"/>
        </w:rPr>
        <w:t>(</w:t>
      </w:r>
      <w:r w:rsidR="00230513" w:rsidRPr="006A0A52">
        <w:rPr>
          <w:rStyle w:val="FootnoteReference"/>
          <w:szCs w:val="28"/>
        </w:rPr>
        <w:footnoteReference w:id="1"/>
      </w:r>
      <w:r w:rsidR="00230513" w:rsidRPr="006A0A52">
        <w:rPr>
          <w:szCs w:val="28"/>
          <w:vertAlign w:val="superscript"/>
        </w:rPr>
        <w:t>)</w:t>
      </w:r>
      <w:r w:rsidR="003654A6" w:rsidRPr="001E3062">
        <w:rPr>
          <w:szCs w:val="28"/>
        </w:rPr>
        <w:t xml:space="preserve">; </w:t>
      </w:r>
      <w:r w:rsidR="003654A6" w:rsidRPr="006A0A52">
        <w:rPr>
          <w:szCs w:val="28"/>
        </w:rPr>
        <w:t>Công văn số 4881/BKHĐT-TH ngày 26 tháng 7 năm 2021 của Bộ Kế hoạch và Đầu tư về việc xây dựng kế hoạch đầu tư công năm 2022</w:t>
      </w:r>
      <w:r w:rsidR="003654A6" w:rsidRPr="001E3062">
        <w:rPr>
          <w:szCs w:val="28"/>
        </w:rPr>
        <w:t xml:space="preserve"> và </w:t>
      </w:r>
      <w:r w:rsidR="003654A6" w:rsidRPr="006A0A52">
        <w:rPr>
          <w:szCs w:val="28"/>
        </w:rPr>
        <w:t>Công văn số 6926/BKHĐT-TH ngày 11 tháng 10 năm 2021 của Bộ Kế hoạch và Đầu tư về việc dự kiến kế hoạch đầu tư công vốn ngân sách nhà nước năm 2022</w:t>
      </w:r>
      <w:r w:rsidR="00230513" w:rsidRPr="006A0A52">
        <w:rPr>
          <w:szCs w:val="28"/>
        </w:rPr>
        <w:t>,</w:t>
      </w:r>
      <w:r w:rsidRPr="006A0A52">
        <w:rPr>
          <w:spacing w:val="-4"/>
          <w:szCs w:val="28"/>
        </w:rPr>
        <w:t xml:space="preserve"> </w:t>
      </w:r>
      <w:r w:rsidR="002C3D00" w:rsidRPr="006A0A52">
        <w:rPr>
          <w:szCs w:val="28"/>
        </w:rPr>
        <w:t>Ủy ban nhân dân tỉnh trình Hội đồng nhân dân tỉnh xem xét cho ý kiến đối với dự kiến ph</w:t>
      </w:r>
      <w:r w:rsidR="002C3D00" w:rsidRPr="006A0A52">
        <w:rPr>
          <w:rFonts w:hint="eastAsia"/>
          <w:szCs w:val="28"/>
        </w:rPr>
        <w:t>ươ</w:t>
      </w:r>
      <w:r w:rsidR="002C3D00" w:rsidRPr="006A0A52">
        <w:rPr>
          <w:szCs w:val="28"/>
        </w:rPr>
        <w:t xml:space="preserve">ng án phân bổ Kế hoạch </w:t>
      </w:r>
      <w:r w:rsidR="002C3D00" w:rsidRPr="006A0A52">
        <w:rPr>
          <w:rFonts w:hint="eastAsia"/>
          <w:szCs w:val="28"/>
        </w:rPr>
        <w:t>đ</w:t>
      </w:r>
      <w:r w:rsidR="002C3D00" w:rsidRPr="006A0A52">
        <w:rPr>
          <w:szCs w:val="28"/>
        </w:rPr>
        <w:t>ầu t</w:t>
      </w:r>
      <w:r w:rsidR="002C3D00" w:rsidRPr="006A0A52">
        <w:rPr>
          <w:rFonts w:hint="eastAsia"/>
          <w:szCs w:val="28"/>
        </w:rPr>
        <w:t>ư</w:t>
      </w:r>
      <w:r w:rsidR="002C3D00" w:rsidRPr="006A0A52">
        <w:rPr>
          <w:szCs w:val="28"/>
        </w:rPr>
        <w:t xml:space="preserve"> công nguồn ngân sách trung </w:t>
      </w:r>
      <w:r w:rsidR="002C3D00" w:rsidRPr="006A0A52">
        <w:rPr>
          <w:rFonts w:hint="eastAsia"/>
          <w:szCs w:val="28"/>
        </w:rPr>
        <w:t>ươ</w:t>
      </w:r>
      <w:r w:rsidR="002C3D00" w:rsidRPr="006A0A52">
        <w:rPr>
          <w:szCs w:val="28"/>
        </w:rPr>
        <w:t>ng n</w:t>
      </w:r>
      <w:r w:rsidR="002C3D00" w:rsidRPr="006A0A52">
        <w:rPr>
          <w:rFonts w:hint="eastAsia"/>
          <w:szCs w:val="28"/>
        </w:rPr>
        <w:t>ă</w:t>
      </w:r>
      <w:r w:rsidR="002C3D00" w:rsidRPr="006A0A52">
        <w:rPr>
          <w:szCs w:val="28"/>
        </w:rPr>
        <w:t>m 2022 tỉnh Kon Tum</w:t>
      </w:r>
      <w:r w:rsidR="00945FC6" w:rsidRPr="006A0A52">
        <w:rPr>
          <w:szCs w:val="28"/>
        </w:rPr>
        <w:t xml:space="preserve"> </w:t>
      </w:r>
      <w:r w:rsidR="00945FC6" w:rsidRPr="001E3062">
        <w:rPr>
          <w:szCs w:val="28"/>
        </w:rPr>
        <w:t>là đảm bảo thẩm quyền quy định.</w:t>
      </w:r>
    </w:p>
    <w:p w14:paraId="7CCA42E1" w14:textId="77777777" w:rsidR="002950C5" w:rsidRPr="006A0A52" w:rsidRDefault="002950C5" w:rsidP="001C47B9">
      <w:pPr>
        <w:spacing w:before="120" w:after="120" w:line="264" w:lineRule="auto"/>
        <w:ind w:firstLine="709"/>
        <w:jc w:val="both"/>
        <w:rPr>
          <w:b/>
          <w:spacing w:val="-4"/>
          <w:szCs w:val="28"/>
        </w:rPr>
      </w:pPr>
      <w:r w:rsidRPr="006A0A52">
        <w:rPr>
          <w:b/>
          <w:spacing w:val="-4"/>
          <w:szCs w:val="28"/>
        </w:rPr>
        <w:t>2. Nội dung</w:t>
      </w:r>
      <w:r w:rsidR="00230513" w:rsidRPr="006A0A52">
        <w:rPr>
          <w:b/>
          <w:spacing w:val="-4"/>
          <w:szCs w:val="28"/>
        </w:rPr>
        <w:t xml:space="preserve"> dự thảo Nghị quyết</w:t>
      </w:r>
    </w:p>
    <w:p w14:paraId="099AAA08" w14:textId="6C59ED1F" w:rsidR="003654A6" w:rsidRPr="001E3062" w:rsidRDefault="003654A6" w:rsidP="008D7163">
      <w:pPr>
        <w:spacing w:before="120" w:after="120" w:line="264" w:lineRule="auto"/>
        <w:ind w:firstLine="567"/>
        <w:jc w:val="both"/>
      </w:pPr>
      <w:r w:rsidRPr="001E3062">
        <w:t>Trên cơ sở hướng dẫn của Bộ Kế hoạch và Đầu tư</w:t>
      </w:r>
      <w:r w:rsidRPr="001E3062">
        <w:rPr>
          <w:vertAlign w:val="superscript"/>
        </w:rPr>
        <w:t>(</w:t>
      </w:r>
      <w:r w:rsidRPr="006A0A52">
        <w:rPr>
          <w:rStyle w:val="FootnoteReference"/>
          <w:lang w:val="en-US"/>
        </w:rPr>
        <w:footnoteReference w:id="2"/>
      </w:r>
      <w:r w:rsidRPr="001E3062">
        <w:rPr>
          <w:vertAlign w:val="superscript"/>
        </w:rPr>
        <w:t>)</w:t>
      </w:r>
      <w:r w:rsidRPr="001E3062">
        <w:t>, Ủy ban nhân dân tỉnh báo cáo đánh giá tình hình thực hiện Kế hoạch đầu tư công năm 2021 và dự kiến Kế hoạch đầu tư công năm 2022 của tỉnh Kon Tum, gồm một số nội dung chủ yếu sau:</w:t>
      </w:r>
    </w:p>
    <w:p w14:paraId="2FB4FEBD" w14:textId="284478BE" w:rsidR="004F5671" w:rsidRPr="006A0A52" w:rsidRDefault="004F5671" w:rsidP="004F5671">
      <w:pPr>
        <w:spacing w:before="120" w:after="120" w:line="264" w:lineRule="auto"/>
        <w:ind w:firstLine="709"/>
        <w:jc w:val="both"/>
        <w:rPr>
          <w:b/>
          <w:iCs/>
          <w:lang w:val="af-ZA"/>
        </w:rPr>
      </w:pPr>
      <w:r w:rsidRPr="006A0A52">
        <w:rPr>
          <w:b/>
          <w:iCs/>
          <w:lang w:val="af-ZA"/>
        </w:rPr>
        <w:lastRenderedPageBreak/>
        <w:t>2.1. Về đánh giá tình hình thực hiện kế hoạch đầu tư năm 2021</w:t>
      </w:r>
    </w:p>
    <w:p w14:paraId="10FFB7C4" w14:textId="4F33CFE1" w:rsidR="004C6FA4" w:rsidRPr="006A0A52" w:rsidRDefault="004C6FA4" w:rsidP="00D341B6">
      <w:pPr>
        <w:spacing w:before="80"/>
        <w:ind w:firstLine="709"/>
        <w:jc w:val="both"/>
        <w:rPr>
          <w:lang w:val="nl-NL"/>
        </w:rPr>
      </w:pPr>
      <w:r w:rsidRPr="006A0A52">
        <w:rPr>
          <w:szCs w:val="28"/>
          <w:lang w:val="nl-NL"/>
        </w:rPr>
        <w:t>Trên cơ sở mức vốn kế hoạch đầu tư công năm 2021 được Trung ương giao</w:t>
      </w:r>
      <w:r w:rsidRPr="006A0A52">
        <w:rPr>
          <w:szCs w:val="28"/>
          <w:vertAlign w:val="superscript"/>
          <w:lang w:val="nl-NL"/>
        </w:rPr>
        <w:t>(</w:t>
      </w:r>
      <w:r w:rsidRPr="006A0A52">
        <w:rPr>
          <w:rStyle w:val="FootnoteReference"/>
          <w:szCs w:val="28"/>
          <w:lang w:val="nl-NL"/>
        </w:rPr>
        <w:footnoteReference w:id="3"/>
      </w:r>
      <w:r w:rsidRPr="006A0A52">
        <w:rPr>
          <w:szCs w:val="28"/>
          <w:vertAlign w:val="superscript"/>
          <w:lang w:val="nl-NL"/>
        </w:rPr>
        <w:t>)</w:t>
      </w:r>
      <w:r w:rsidRPr="006A0A52">
        <w:rPr>
          <w:szCs w:val="28"/>
          <w:lang w:val="nl-NL"/>
        </w:rPr>
        <w:t xml:space="preserve"> và khả năng huy động vốn của địa phương, địa phương đã giao kế hoạch vốn đầu tư công năm 2022 là 2.889.381 triệu đồng. Ngoài ra, tổng kế hoạch đầu tư công được kéo dài thời gian thực hiện và giải ngân năm 2020 sang năm 2021 với tổng mức vốn là 727.453 triệu đồng.</w:t>
      </w:r>
    </w:p>
    <w:p w14:paraId="14FA2D56" w14:textId="77777777" w:rsidR="004C6FA4" w:rsidRPr="006A0A52" w:rsidRDefault="004C6FA4" w:rsidP="00D341B6">
      <w:pPr>
        <w:spacing w:before="80"/>
        <w:ind w:firstLine="709"/>
        <w:jc w:val="both"/>
        <w:rPr>
          <w:szCs w:val="28"/>
          <w:lang w:val="nl-NL"/>
        </w:rPr>
      </w:pPr>
      <w:r w:rsidRPr="006A0A52">
        <w:rPr>
          <w:szCs w:val="28"/>
          <w:lang w:val="nl-NL"/>
        </w:rPr>
        <w:t>Tính đến ngày 30 tháng 9 năm 2021, tổng số vốn đầu tư phát triển đã giải ngân là 1.400.711 triệu đồng, đạt 38,72% so với mức vốn kế hoạch địa phương giao và đạt 52,13% thực nguồn kế hoạch đã phân bổ. Nếu không tính nguồn vốn NSTW vừa phân bổ thì tỷ lệ giải ngân trên thực nguồn là 54,55%. Riêng vốn NSTW hỗ trợ theo ngành lĩnh vực giải ngân đạt 85,2% so với số vốn phân bổ đầu năm.</w:t>
      </w:r>
    </w:p>
    <w:p w14:paraId="01ED6E86" w14:textId="0CEE5467" w:rsidR="004C6FA4" w:rsidRPr="00950092" w:rsidRDefault="004C6FA4" w:rsidP="00D341B6">
      <w:pPr>
        <w:spacing w:before="80"/>
        <w:ind w:firstLine="709"/>
        <w:jc w:val="both"/>
        <w:rPr>
          <w:szCs w:val="24"/>
        </w:rPr>
      </w:pPr>
      <w:r w:rsidRPr="006A0A52">
        <w:rPr>
          <w:szCs w:val="24"/>
          <w:lang w:val="nl-NL"/>
        </w:rPr>
        <w:t xml:space="preserve">Ước đến hết niên độ giải ngân theo quy định, đối với kế hoạch ngân sách trung </w:t>
      </w:r>
      <w:r w:rsidRPr="00950092">
        <w:rPr>
          <w:szCs w:val="24"/>
          <w:lang w:val="nl-NL"/>
        </w:rPr>
        <w:t>ương phân bổ sau khi được giao kế hoạch đầu tư công trung hạn giai đoạn 2021-2025</w:t>
      </w:r>
      <w:r w:rsidR="00B16189" w:rsidRPr="00950092">
        <w:rPr>
          <w:szCs w:val="24"/>
        </w:rPr>
        <w:t xml:space="preserve"> </w:t>
      </w:r>
      <w:r w:rsidR="00B16189" w:rsidRPr="00950092">
        <w:rPr>
          <w:szCs w:val="24"/>
          <w:lang w:val="nl-NL"/>
        </w:rPr>
        <w:t>(119.212 triệu đồng)</w:t>
      </w:r>
      <w:r w:rsidRPr="00950092">
        <w:rPr>
          <w:szCs w:val="24"/>
          <w:lang w:val="nl-NL"/>
        </w:rPr>
        <w:t>, ước đến 31 tháng 01 năm 2022 giải ngân khoảng 72.967 triệu đồng, đạt 61,2% kế hoạch, số vốn còn lại dự kiến không giải ngân kịp là 46.245 triệu đồng</w:t>
      </w:r>
      <w:r w:rsidRPr="00950092">
        <w:rPr>
          <w:color w:val="0000FF"/>
          <w:szCs w:val="24"/>
          <w:lang w:val="nl-NL"/>
        </w:rPr>
        <w:t>.</w:t>
      </w:r>
      <w:r w:rsidR="00C23D47" w:rsidRPr="00950092">
        <w:rPr>
          <w:color w:val="0000FF"/>
          <w:szCs w:val="24"/>
          <w:lang w:val="nl-NL"/>
        </w:rPr>
        <w:t xml:space="preserve"> </w:t>
      </w:r>
      <w:r w:rsidRPr="00950092">
        <w:rPr>
          <w:szCs w:val="24"/>
        </w:rPr>
        <w:t>Đối với nguồn vốn</w:t>
      </w:r>
      <w:r w:rsidRPr="00950092">
        <w:rPr>
          <w:szCs w:val="28"/>
          <w:lang w:val="nl-NL"/>
        </w:rPr>
        <w:t xml:space="preserve"> ODA</w:t>
      </w:r>
      <w:r w:rsidRPr="00950092">
        <w:rPr>
          <w:szCs w:val="28"/>
        </w:rPr>
        <w:t>,</w:t>
      </w:r>
      <w:r w:rsidRPr="00950092">
        <w:rPr>
          <w:szCs w:val="28"/>
          <w:lang w:val="nl-NL"/>
        </w:rPr>
        <w:t xml:space="preserve"> dự kiến đến 31 tháng 01 năm 2021 sẽ không đảm bảo giải ngân hết số vốn đã được giao (258.574 triệu đồng)</w:t>
      </w:r>
      <w:r w:rsidRPr="00950092">
        <w:rPr>
          <w:szCs w:val="28"/>
        </w:rPr>
        <w:t>.</w:t>
      </w:r>
    </w:p>
    <w:p w14:paraId="317AC028" w14:textId="6EEBD773" w:rsidR="004F5671" w:rsidRPr="006A0A52" w:rsidRDefault="004F5671" w:rsidP="004F5671">
      <w:pPr>
        <w:spacing w:before="120" w:after="120" w:line="264" w:lineRule="auto"/>
        <w:ind w:firstLine="709"/>
        <w:jc w:val="both"/>
        <w:rPr>
          <w:b/>
          <w:iCs/>
          <w:lang w:val="af-ZA"/>
        </w:rPr>
      </w:pPr>
      <w:r w:rsidRPr="00950092">
        <w:rPr>
          <w:b/>
          <w:iCs/>
          <w:lang w:val="af-ZA"/>
        </w:rPr>
        <w:t xml:space="preserve">2.2. Về kế hoạch đầu tư công </w:t>
      </w:r>
      <w:r w:rsidR="006A0A52" w:rsidRPr="00950092">
        <w:rPr>
          <w:b/>
          <w:iCs/>
          <w:lang w:val="af-ZA"/>
        </w:rPr>
        <w:t>nguồn</w:t>
      </w:r>
      <w:r w:rsidR="006A0A52">
        <w:rPr>
          <w:b/>
          <w:iCs/>
          <w:lang w:val="af-ZA"/>
        </w:rPr>
        <w:t xml:space="preserve"> ngân sách nhà nước </w:t>
      </w:r>
      <w:r w:rsidRPr="006A0A52">
        <w:rPr>
          <w:b/>
          <w:iCs/>
          <w:lang w:val="af-ZA"/>
        </w:rPr>
        <w:t>năm 2022</w:t>
      </w:r>
    </w:p>
    <w:p w14:paraId="43DCF803" w14:textId="446465E5" w:rsidR="004C6FA4" w:rsidRPr="006A0A52" w:rsidRDefault="004C6FA4" w:rsidP="00C23D47">
      <w:pPr>
        <w:spacing w:before="120" w:line="264" w:lineRule="auto"/>
        <w:ind w:firstLine="709"/>
        <w:jc w:val="both"/>
        <w:rPr>
          <w:iCs/>
          <w:lang w:val="af-ZA"/>
        </w:rPr>
      </w:pPr>
      <w:r w:rsidRPr="006A0A52">
        <w:rPr>
          <w:iCs/>
          <w:lang w:val="af-ZA"/>
        </w:rPr>
        <w:t>Căn cứ quy định của Luật Đầu tư công, hướng dẫn của Bộ Kế hoạch và Đầu tư về nguyên tắc bố trí vốn kế hoạch đầu tư công năm 2022</w:t>
      </w:r>
      <w:r w:rsidR="006A0A52">
        <w:rPr>
          <w:iCs/>
          <w:lang w:val="af-ZA"/>
        </w:rPr>
        <w:t>; trên cơ sở dự kiến kế hoạch đầu tư vốn ngân sách nhà nước năm 2022 đã được Bộ Kế hoạch xác định</w:t>
      </w:r>
      <w:r w:rsidRPr="006A0A52">
        <w:rPr>
          <w:iCs/>
          <w:lang w:val="af-ZA"/>
        </w:rPr>
        <w:t>:</w:t>
      </w:r>
    </w:p>
    <w:p w14:paraId="33CA2BD4" w14:textId="48BBF3D8" w:rsidR="00C23D47" w:rsidRPr="006A0A52" w:rsidRDefault="00C23D47" w:rsidP="00C23D47">
      <w:pPr>
        <w:spacing w:line="264" w:lineRule="auto"/>
        <w:ind w:firstLine="709"/>
        <w:jc w:val="right"/>
        <w:rPr>
          <w:iCs/>
          <w:lang w:val="af-ZA"/>
        </w:rPr>
      </w:pPr>
      <w:r w:rsidRPr="006A0A52">
        <w:rPr>
          <w:iCs/>
          <w:lang w:val="af-ZA"/>
        </w:rPr>
        <w:t>Đvt: triệu đồng.</w:t>
      </w:r>
    </w:p>
    <w:tbl>
      <w:tblPr>
        <w:tblW w:w="9356" w:type="dxa"/>
        <w:tblInd w:w="108" w:type="dxa"/>
        <w:tblLook w:val="04A0" w:firstRow="1" w:lastRow="0" w:firstColumn="1" w:lastColumn="0" w:noHBand="0" w:noVBand="1"/>
      </w:tblPr>
      <w:tblGrid>
        <w:gridCol w:w="993"/>
        <w:gridCol w:w="5811"/>
        <w:gridCol w:w="1560"/>
        <w:gridCol w:w="992"/>
      </w:tblGrid>
      <w:tr w:rsidR="006A0A52" w:rsidRPr="006A0A52" w14:paraId="748EA892" w14:textId="77777777" w:rsidTr="00962A02">
        <w:trPr>
          <w:trHeight w:val="257"/>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A5D25" w14:textId="77777777" w:rsidR="004C6FA4" w:rsidRPr="006A0A52" w:rsidRDefault="004C6FA4" w:rsidP="00123CDF">
            <w:pPr>
              <w:jc w:val="center"/>
              <w:rPr>
                <w:b/>
                <w:bCs/>
                <w:sz w:val="26"/>
                <w:szCs w:val="26"/>
              </w:rPr>
            </w:pPr>
            <w:r w:rsidRPr="006A0A52">
              <w:rPr>
                <w:b/>
                <w:bCs/>
                <w:sz w:val="26"/>
                <w:szCs w:val="26"/>
              </w:rPr>
              <w:t>STT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40CDD" w14:textId="77777777" w:rsidR="004C6FA4" w:rsidRPr="006A0A52" w:rsidRDefault="004C6FA4" w:rsidP="006A0A52">
            <w:pPr>
              <w:jc w:val="center"/>
              <w:rPr>
                <w:b/>
                <w:bCs/>
                <w:sz w:val="26"/>
                <w:szCs w:val="26"/>
              </w:rPr>
            </w:pPr>
            <w:r w:rsidRPr="006A0A52">
              <w:rPr>
                <w:b/>
                <w:bCs/>
                <w:sz w:val="26"/>
                <w:szCs w:val="26"/>
              </w:rPr>
              <w:t>Nguồn vốn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C2E4B83" w14:textId="77777777" w:rsidR="004C6FA4" w:rsidRPr="006A0A52" w:rsidRDefault="004C6FA4" w:rsidP="00123CDF">
            <w:pPr>
              <w:ind w:left="-162" w:right="-108"/>
              <w:jc w:val="center"/>
              <w:rPr>
                <w:b/>
                <w:bCs/>
                <w:sz w:val="26"/>
                <w:szCs w:val="26"/>
              </w:rPr>
            </w:pPr>
            <w:r w:rsidRPr="006A0A52">
              <w:rPr>
                <w:b/>
                <w:bCs/>
                <w:sz w:val="26"/>
                <w:szCs w:val="26"/>
              </w:rPr>
              <w:t>Dự kiến KH năm 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3902B" w14:textId="77777777" w:rsidR="004C6FA4" w:rsidRPr="006A0A52" w:rsidRDefault="004C6FA4" w:rsidP="00123CDF">
            <w:pPr>
              <w:jc w:val="center"/>
              <w:rPr>
                <w:b/>
                <w:bCs/>
                <w:sz w:val="26"/>
                <w:szCs w:val="26"/>
              </w:rPr>
            </w:pPr>
            <w:r w:rsidRPr="006A0A52">
              <w:rPr>
                <w:b/>
                <w:bCs/>
                <w:sz w:val="26"/>
                <w:szCs w:val="26"/>
              </w:rPr>
              <w:t>Ghi chú</w:t>
            </w:r>
          </w:p>
        </w:tc>
      </w:tr>
      <w:tr w:rsidR="006A0A52" w:rsidRPr="006A0A52" w14:paraId="20F49627" w14:textId="77777777" w:rsidTr="00962A02">
        <w:trPr>
          <w:trHeight w:val="276"/>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5D8E9" w14:textId="77777777" w:rsidR="004C6FA4" w:rsidRPr="006A0A52" w:rsidRDefault="004C6FA4" w:rsidP="00123CDF">
            <w:pPr>
              <w:jc w:val="center"/>
              <w:rPr>
                <w:b/>
                <w:bCs/>
                <w:sz w:val="26"/>
                <w:szCs w:val="26"/>
              </w:rPr>
            </w:pPr>
            <w:r w:rsidRPr="006A0A52">
              <w:rPr>
                <w:b/>
                <w:bCs/>
                <w:sz w:val="26"/>
                <w:szCs w:val="26"/>
              </w:rPr>
              <w:t>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1D76" w14:textId="77777777" w:rsidR="004C6FA4" w:rsidRPr="006A0A52" w:rsidRDefault="004C6FA4" w:rsidP="00123CDF">
            <w:pPr>
              <w:rPr>
                <w:b/>
                <w:bCs/>
                <w:sz w:val="26"/>
                <w:szCs w:val="26"/>
              </w:rPr>
            </w:pPr>
            <w:r w:rsidRPr="006A0A52">
              <w:rPr>
                <w:b/>
                <w:bCs/>
                <w:sz w:val="26"/>
                <w:szCs w:val="26"/>
              </w:rPr>
              <w:t>TỔNG SỐ</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1DA2842" w14:textId="77777777" w:rsidR="004C6FA4" w:rsidRPr="006A0A52" w:rsidRDefault="004C6FA4" w:rsidP="00123CDF">
            <w:pPr>
              <w:jc w:val="right"/>
              <w:rPr>
                <w:b/>
                <w:bCs/>
                <w:sz w:val="26"/>
                <w:szCs w:val="26"/>
              </w:rPr>
            </w:pPr>
            <w:r w:rsidRPr="006A0A52">
              <w:rPr>
                <w:b/>
                <w:bCs/>
                <w:sz w:val="26"/>
                <w:szCs w:val="26"/>
              </w:rPr>
              <w:t>2.232.135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7577F"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5D9F1103" w14:textId="77777777" w:rsidTr="00962A02">
        <w:trPr>
          <w:trHeight w:val="265"/>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12909" w14:textId="77777777" w:rsidR="004C6FA4" w:rsidRPr="006A0A52" w:rsidRDefault="004C6FA4" w:rsidP="00123CDF">
            <w:pPr>
              <w:jc w:val="center"/>
              <w:rPr>
                <w:b/>
                <w:bCs/>
                <w:sz w:val="26"/>
                <w:szCs w:val="26"/>
              </w:rPr>
            </w:pPr>
            <w:r w:rsidRPr="006A0A52">
              <w:rPr>
                <w:b/>
                <w:bCs/>
                <w:sz w:val="26"/>
                <w:szCs w:val="26"/>
              </w:rPr>
              <w:t>A</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3A6E" w14:textId="77777777" w:rsidR="004C6FA4" w:rsidRPr="006A0A52" w:rsidRDefault="004C6FA4" w:rsidP="00123CDF">
            <w:pPr>
              <w:rPr>
                <w:b/>
                <w:bCs/>
                <w:sz w:val="26"/>
                <w:szCs w:val="26"/>
              </w:rPr>
            </w:pPr>
            <w:r w:rsidRPr="006A0A52">
              <w:rPr>
                <w:b/>
                <w:bCs/>
                <w:sz w:val="26"/>
                <w:szCs w:val="26"/>
              </w:rPr>
              <w:t>VỐN NGÂN SÁCH ĐỊA PHƯƠNG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CE409E" w14:textId="77777777" w:rsidR="004C6FA4" w:rsidRPr="006A0A52" w:rsidRDefault="004C6FA4" w:rsidP="00123CDF">
            <w:pPr>
              <w:jc w:val="right"/>
              <w:rPr>
                <w:b/>
                <w:bCs/>
                <w:sz w:val="26"/>
                <w:szCs w:val="26"/>
              </w:rPr>
            </w:pPr>
            <w:r w:rsidRPr="006A0A52">
              <w:rPr>
                <w:b/>
                <w:bCs/>
                <w:sz w:val="26"/>
                <w:szCs w:val="26"/>
              </w:rPr>
              <w:t>849.620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98C9"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5160AD70" w14:textId="77777777" w:rsidTr="00962A02">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908F" w14:textId="77777777" w:rsidR="004C6FA4" w:rsidRPr="006A0A52" w:rsidRDefault="004C6FA4" w:rsidP="00123CDF">
            <w:pPr>
              <w:jc w:val="center"/>
              <w:rPr>
                <w:bCs/>
                <w:i/>
                <w:sz w:val="26"/>
                <w:szCs w:val="26"/>
              </w:rPr>
            </w:pPr>
            <w:r w:rsidRPr="006A0A52">
              <w:rPr>
                <w:bCs/>
                <w:i/>
                <w:sz w:val="26"/>
                <w:szCs w:val="26"/>
              </w:rPr>
              <w:t>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28A14" w14:textId="77777777" w:rsidR="004C6FA4" w:rsidRPr="006A0A52" w:rsidRDefault="004C6FA4" w:rsidP="00123CDF">
            <w:pPr>
              <w:rPr>
                <w:bCs/>
                <w:i/>
                <w:sz w:val="26"/>
                <w:szCs w:val="26"/>
              </w:rPr>
            </w:pPr>
            <w:r w:rsidRPr="006A0A52">
              <w:rPr>
                <w:bCs/>
                <w:i/>
                <w:sz w:val="26"/>
                <w:szCs w:val="26"/>
              </w:rPr>
              <w:t>Trong đó: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17E9B9" w14:textId="77777777" w:rsidR="004C6FA4" w:rsidRPr="006A0A52" w:rsidRDefault="004C6FA4" w:rsidP="00123CDF">
            <w:pPr>
              <w:jc w:val="right"/>
              <w:rPr>
                <w:b/>
                <w:bCs/>
                <w:sz w:val="26"/>
                <w:szCs w:val="26"/>
              </w:rPr>
            </w:pPr>
            <w:r w:rsidRPr="006A0A52">
              <w:rPr>
                <w:b/>
                <w:bCs/>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E2A7C"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10B06577" w14:textId="77777777" w:rsidTr="00962A02">
        <w:trPr>
          <w:trHeight w:val="273"/>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8C17" w14:textId="77777777" w:rsidR="004C6FA4" w:rsidRPr="006A0A52" w:rsidRDefault="004C6FA4" w:rsidP="00123CDF">
            <w:pPr>
              <w:jc w:val="center"/>
              <w:rPr>
                <w:bCs/>
                <w:sz w:val="26"/>
                <w:szCs w:val="26"/>
              </w:rPr>
            </w:pPr>
            <w:r w:rsidRPr="006A0A52">
              <w:rPr>
                <w:bCs/>
                <w:sz w:val="26"/>
                <w:szCs w:val="26"/>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FF23" w14:textId="77777777" w:rsidR="004C6FA4" w:rsidRPr="006A0A52" w:rsidRDefault="004C6FA4" w:rsidP="00123CDF">
            <w:pPr>
              <w:rPr>
                <w:bCs/>
                <w:sz w:val="26"/>
                <w:szCs w:val="26"/>
              </w:rPr>
            </w:pPr>
            <w:r w:rsidRPr="006A0A52">
              <w:rPr>
                <w:bCs/>
                <w:sz w:val="26"/>
                <w:szCs w:val="26"/>
              </w:rPr>
              <w:t>Chi xây dựng cơ bản vốn tập trung trong nước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A49EB5" w14:textId="77777777" w:rsidR="004C6FA4" w:rsidRPr="006A0A52" w:rsidRDefault="004C6FA4" w:rsidP="00123CDF">
            <w:pPr>
              <w:jc w:val="right"/>
              <w:rPr>
                <w:sz w:val="26"/>
                <w:szCs w:val="26"/>
              </w:rPr>
            </w:pPr>
            <w:r w:rsidRPr="006A0A52">
              <w:rPr>
                <w:sz w:val="26"/>
                <w:szCs w:val="26"/>
              </w:rPr>
              <w:t>506.220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95A0D" w14:textId="77777777" w:rsidR="004C6FA4" w:rsidRPr="006A0A52" w:rsidRDefault="004C6FA4" w:rsidP="00123CDF">
            <w:pPr>
              <w:jc w:val="center"/>
              <w:rPr>
                <w:sz w:val="26"/>
                <w:szCs w:val="26"/>
              </w:rPr>
            </w:pPr>
            <w:r w:rsidRPr="006A0A52">
              <w:rPr>
                <w:sz w:val="26"/>
                <w:szCs w:val="26"/>
              </w:rPr>
              <w:t> </w:t>
            </w:r>
          </w:p>
        </w:tc>
      </w:tr>
      <w:tr w:rsidR="006A0A52" w:rsidRPr="006A0A52" w14:paraId="45C152A9" w14:textId="77777777" w:rsidTr="00962A02">
        <w:trPr>
          <w:trHeight w:val="264"/>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1374F" w14:textId="77777777" w:rsidR="004C6FA4" w:rsidRPr="006A0A52" w:rsidRDefault="004C6FA4" w:rsidP="00123CDF">
            <w:pPr>
              <w:jc w:val="center"/>
              <w:rPr>
                <w:bCs/>
                <w:sz w:val="26"/>
                <w:szCs w:val="26"/>
              </w:rPr>
            </w:pPr>
            <w:r w:rsidRPr="006A0A52">
              <w:rPr>
                <w:bCs/>
                <w:sz w:val="26"/>
                <w:szCs w:val="26"/>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AA91" w14:textId="77777777" w:rsidR="004C6FA4" w:rsidRPr="006A0A52" w:rsidRDefault="004C6FA4" w:rsidP="00123CDF">
            <w:pPr>
              <w:rPr>
                <w:bCs/>
                <w:sz w:val="26"/>
                <w:szCs w:val="26"/>
              </w:rPr>
            </w:pPr>
            <w:r w:rsidRPr="006A0A52">
              <w:rPr>
                <w:bCs/>
                <w:sz w:val="26"/>
                <w:szCs w:val="26"/>
              </w:rPr>
              <w:t>Đầu tư từ nguồn thu sử dụng đất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C53407C" w14:textId="77777777" w:rsidR="004C6FA4" w:rsidRPr="006A0A52" w:rsidRDefault="004C6FA4" w:rsidP="00123CDF">
            <w:pPr>
              <w:jc w:val="right"/>
              <w:rPr>
                <w:sz w:val="26"/>
                <w:szCs w:val="26"/>
              </w:rPr>
            </w:pPr>
            <w:r w:rsidRPr="006A0A52">
              <w:rPr>
                <w:sz w:val="26"/>
                <w:szCs w:val="26"/>
              </w:rPr>
              <w:t>235.000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BDA6" w14:textId="77777777" w:rsidR="004C6FA4" w:rsidRPr="006A0A52" w:rsidRDefault="004C6FA4" w:rsidP="00123CDF">
            <w:pPr>
              <w:jc w:val="center"/>
              <w:rPr>
                <w:sz w:val="26"/>
                <w:szCs w:val="26"/>
              </w:rPr>
            </w:pPr>
            <w:r w:rsidRPr="006A0A52">
              <w:rPr>
                <w:sz w:val="26"/>
                <w:szCs w:val="26"/>
              </w:rPr>
              <w:t> </w:t>
            </w:r>
          </w:p>
        </w:tc>
      </w:tr>
      <w:tr w:rsidR="006A0A52" w:rsidRPr="006A0A52" w14:paraId="06786AD8" w14:textId="77777777" w:rsidTr="00962A02">
        <w:trPr>
          <w:trHeight w:val="281"/>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F091" w14:textId="77777777" w:rsidR="004C6FA4" w:rsidRPr="006A0A52" w:rsidRDefault="004C6FA4" w:rsidP="00123CDF">
            <w:pPr>
              <w:jc w:val="center"/>
              <w:rPr>
                <w:bCs/>
                <w:sz w:val="26"/>
                <w:szCs w:val="26"/>
              </w:rPr>
            </w:pPr>
            <w:r w:rsidRPr="006A0A52">
              <w:rPr>
                <w:bCs/>
                <w:sz w:val="26"/>
                <w:szCs w:val="26"/>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5B5FA" w14:textId="77777777" w:rsidR="004C6FA4" w:rsidRPr="006A0A52" w:rsidRDefault="004C6FA4" w:rsidP="00123CDF">
            <w:pPr>
              <w:rPr>
                <w:bCs/>
                <w:sz w:val="26"/>
                <w:szCs w:val="26"/>
              </w:rPr>
            </w:pPr>
            <w:r w:rsidRPr="006A0A52">
              <w:rPr>
                <w:bCs/>
                <w:sz w:val="26"/>
                <w:szCs w:val="26"/>
              </w:rPr>
              <w:t>Xổ số kiến thiết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65326B6" w14:textId="77777777" w:rsidR="004C6FA4" w:rsidRPr="006A0A52" w:rsidRDefault="004C6FA4" w:rsidP="00123CDF">
            <w:pPr>
              <w:jc w:val="right"/>
              <w:rPr>
                <w:sz w:val="26"/>
                <w:szCs w:val="26"/>
              </w:rPr>
            </w:pPr>
            <w:r w:rsidRPr="006A0A52">
              <w:rPr>
                <w:sz w:val="26"/>
                <w:szCs w:val="26"/>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0DBA" w14:textId="77777777" w:rsidR="004C6FA4" w:rsidRPr="006A0A52" w:rsidRDefault="004C6FA4" w:rsidP="00123CDF">
            <w:pPr>
              <w:jc w:val="center"/>
              <w:rPr>
                <w:sz w:val="26"/>
                <w:szCs w:val="26"/>
              </w:rPr>
            </w:pPr>
            <w:r w:rsidRPr="006A0A52">
              <w:rPr>
                <w:sz w:val="26"/>
                <w:szCs w:val="26"/>
              </w:rPr>
              <w:t> </w:t>
            </w:r>
          </w:p>
        </w:tc>
      </w:tr>
      <w:tr w:rsidR="006A0A52" w:rsidRPr="006A0A52" w14:paraId="2AE896D0" w14:textId="77777777" w:rsidTr="00962A02">
        <w:trPr>
          <w:trHeight w:val="272"/>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A4E1" w14:textId="77777777" w:rsidR="004C6FA4" w:rsidRPr="006A0A52" w:rsidRDefault="004C6FA4" w:rsidP="00123CDF">
            <w:pPr>
              <w:jc w:val="center"/>
              <w:rPr>
                <w:bCs/>
                <w:sz w:val="26"/>
                <w:szCs w:val="26"/>
              </w:rPr>
            </w:pPr>
            <w:r w:rsidRPr="006A0A52">
              <w:rPr>
                <w:bCs/>
                <w:sz w:val="26"/>
                <w:szCs w:val="26"/>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1F5C" w14:textId="77777777" w:rsidR="004C6FA4" w:rsidRPr="006A0A52" w:rsidRDefault="004C6FA4" w:rsidP="00123CDF">
            <w:pPr>
              <w:rPr>
                <w:bCs/>
                <w:sz w:val="26"/>
                <w:szCs w:val="26"/>
              </w:rPr>
            </w:pPr>
            <w:r w:rsidRPr="006A0A52">
              <w:rPr>
                <w:bCs/>
                <w:sz w:val="26"/>
                <w:szCs w:val="26"/>
              </w:rPr>
              <w:t>Bội chi ngân sách địa phương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B58DB2B" w14:textId="77777777" w:rsidR="004C6FA4" w:rsidRPr="006A0A52" w:rsidRDefault="004C6FA4" w:rsidP="00123CDF">
            <w:pPr>
              <w:jc w:val="right"/>
              <w:rPr>
                <w:sz w:val="26"/>
                <w:szCs w:val="26"/>
              </w:rPr>
            </w:pPr>
            <w:r w:rsidRPr="006A0A52">
              <w:rPr>
                <w:sz w:val="26"/>
                <w:szCs w:val="26"/>
              </w:rPr>
              <w:t>48.400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CFD28" w14:textId="77777777" w:rsidR="004C6FA4" w:rsidRPr="006A0A52" w:rsidRDefault="004C6FA4" w:rsidP="00123CDF">
            <w:pPr>
              <w:jc w:val="center"/>
              <w:rPr>
                <w:sz w:val="26"/>
                <w:szCs w:val="26"/>
              </w:rPr>
            </w:pPr>
            <w:r w:rsidRPr="006A0A52">
              <w:rPr>
                <w:sz w:val="26"/>
                <w:szCs w:val="26"/>
              </w:rPr>
              <w:t> </w:t>
            </w:r>
          </w:p>
        </w:tc>
      </w:tr>
      <w:tr w:rsidR="006A0A52" w:rsidRPr="006A0A52" w14:paraId="6F864B18" w14:textId="77777777" w:rsidTr="00962A02">
        <w:trPr>
          <w:trHeight w:val="275"/>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74A4" w14:textId="77777777" w:rsidR="004C6FA4" w:rsidRPr="006A0A52" w:rsidRDefault="004C6FA4" w:rsidP="00123CDF">
            <w:pPr>
              <w:jc w:val="center"/>
              <w:rPr>
                <w:b/>
                <w:bCs/>
                <w:sz w:val="26"/>
                <w:szCs w:val="26"/>
              </w:rPr>
            </w:pPr>
            <w:r w:rsidRPr="006A0A52">
              <w:rPr>
                <w:b/>
                <w:bCs/>
                <w:sz w:val="26"/>
                <w:szCs w:val="26"/>
              </w:rPr>
              <w:t>B</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9191" w14:textId="77777777" w:rsidR="004C6FA4" w:rsidRPr="006A0A52" w:rsidRDefault="004C6FA4" w:rsidP="00123CDF">
            <w:pPr>
              <w:rPr>
                <w:b/>
                <w:bCs/>
                <w:sz w:val="26"/>
                <w:szCs w:val="26"/>
              </w:rPr>
            </w:pPr>
            <w:r w:rsidRPr="006A0A52">
              <w:rPr>
                <w:b/>
                <w:bCs/>
                <w:sz w:val="26"/>
                <w:szCs w:val="26"/>
              </w:rPr>
              <w:t>VỐN NGÂN SÁCH TRUNG ƯƠNG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7C6474A" w14:textId="77777777" w:rsidR="004C6FA4" w:rsidRPr="006A0A52" w:rsidRDefault="004C6FA4" w:rsidP="00123CDF">
            <w:pPr>
              <w:jc w:val="right"/>
              <w:rPr>
                <w:b/>
                <w:bCs/>
                <w:sz w:val="26"/>
                <w:szCs w:val="26"/>
              </w:rPr>
            </w:pPr>
            <w:r w:rsidRPr="006A0A52">
              <w:rPr>
                <w:b/>
                <w:bCs/>
                <w:sz w:val="26"/>
                <w:szCs w:val="26"/>
              </w:rPr>
              <w:t>1.382.515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8CAA"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286E9C98" w14:textId="77777777" w:rsidTr="00962A02">
        <w:trPr>
          <w:trHeight w:val="266"/>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BC2CB" w14:textId="77777777" w:rsidR="004C6FA4" w:rsidRPr="006A0A52" w:rsidRDefault="004C6FA4" w:rsidP="00123CDF">
            <w:pPr>
              <w:jc w:val="center"/>
              <w:rPr>
                <w:b/>
                <w:bCs/>
                <w:sz w:val="26"/>
                <w:szCs w:val="26"/>
              </w:rPr>
            </w:pPr>
            <w:r w:rsidRPr="006A0A52">
              <w:rPr>
                <w:b/>
                <w:bCs/>
                <w:sz w:val="26"/>
                <w:szCs w:val="26"/>
              </w:rPr>
              <w:t>I</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AEF4" w14:textId="77777777" w:rsidR="004C6FA4" w:rsidRPr="006A0A52" w:rsidRDefault="004C6FA4" w:rsidP="00123CDF">
            <w:pPr>
              <w:rPr>
                <w:b/>
                <w:bCs/>
                <w:sz w:val="26"/>
                <w:szCs w:val="26"/>
              </w:rPr>
            </w:pPr>
            <w:r w:rsidRPr="006A0A52">
              <w:rPr>
                <w:b/>
                <w:bCs/>
                <w:sz w:val="26"/>
                <w:szCs w:val="26"/>
              </w:rPr>
              <w:t>VỐN TRONG NƯỚC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A808BDF" w14:textId="77777777" w:rsidR="004C6FA4" w:rsidRPr="006A0A52" w:rsidRDefault="004C6FA4" w:rsidP="00123CDF">
            <w:pPr>
              <w:jc w:val="right"/>
              <w:rPr>
                <w:b/>
                <w:bCs/>
                <w:sz w:val="26"/>
                <w:szCs w:val="26"/>
              </w:rPr>
            </w:pPr>
            <w:r w:rsidRPr="006A0A52">
              <w:rPr>
                <w:b/>
                <w:bCs/>
                <w:sz w:val="26"/>
                <w:szCs w:val="26"/>
              </w:rPr>
              <w:t>1.090.347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E3EC"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2F12CD8D" w14:textId="77777777" w:rsidTr="00962A02">
        <w:trPr>
          <w:trHeight w:val="259"/>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A2E1D" w14:textId="7C380208" w:rsidR="004C6FA4" w:rsidRPr="006A0A52" w:rsidRDefault="00020EEB" w:rsidP="00123CDF">
            <w:pPr>
              <w:jc w:val="center"/>
              <w:rPr>
                <w:b/>
                <w:bCs/>
                <w:sz w:val="26"/>
                <w:szCs w:val="26"/>
              </w:rPr>
            </w:pPr>
            <w:r>
              <w:rPr>
                <w:b/>
                <w:bCs/>
                <w:sz w:val="26"/>
                <w:szCs w:val="26"/>
                <w:lang w:val="en-US"/>
              </w:rPr>
              <w:t>-</w:t>
            </w:r>
            <w:r w:rsidR="004C6FA4" w:rsidRPr="006A0A52">
              <w:rPr>
                <w:b/>
                <w:bCs/>
                <w:sz w:val="26"/>
                <w:szCs w:val="26"/>
              </w:rPr>
              <w:t>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DF89" w14:textId="77777777" w:rsidR="004C6FA4" w:rsidRPr="006A0A52" w:rsidRDefault="004C6FA4" w:rsidP="00123CDF">
            <w:pPr>
              <w:rPr>
                <w:b/>
                <w:bCs/>
                <w:sz w:val="26"/>
                <w:szCs w:val="26"/>
              </w:rPr>
            </w:pPr>
            <w:r w:rsidRPr="006A0A52">
              <w:rPr>
                <w:b/>
                <w:bCs/>
                <w:sz w:val="26"/>
                <w:szCs w:val="26"/>
              </w:rPr>
              <w:t>Vốn đầu tư theo ngành, lĩnh vực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574BCF" w14:textId="77777777" w:rsidR="004C6FA4" w:rsidRPr="006A0A52" w:rsidRDefault="004C6FA4" w:rsidP="00123CDF">
            <w:pPr>
              <w:jc w:val="right"/>
              <w:rPr>
                <w:b/>
                <w:bCs/>
                <w:sz w:val="26"/>
                <w:szCs w:val="26"/>
              </w:rPr>
            </w:pPr>
            <w:r w:rsidRPr="006A0A52">
              <w:rPr>
                <w:b/>
                <w:bCs/>
                <w:sz w:val="26"/>
                <w:szCs w:val="26"/>
              </w:rPr>
              <w:t>890.347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41126"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7DE2FCA7" w14:textId="77777777" w:rsidTr="00962A02">
        <w:trPr>
          <w:trHeight w:val="294"/>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45F87" w14:textId="77777777" w:rsidR="004C6FA4" w:rsidRPr="006A0A52" w:rsidRDefault="004C6FA4" w:rsidP="00123CDF">
            <w:pPr>
              <w:jc w:val="center"/>
              <w:rPr>
                <w:b/>
                <w:bCs/>
                <w:sz w:val="26"/>
                <w:szCs w:val="26"/>
              </w:rPr>
            </w:pPr>
            <w:r w:rsidRPr="006A0A52">
              <w:rPr>
                <w:b/>
                <w:bCs/>
                <w:sz w:val="26"/>
                <w:szCs w:val="26"/>
              </w:rPr>
              <w:t>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1BEEB" w14:textId="77777777" w:rsidR="004C6FA4" w:rsidRPr="006A0A52" w:rsidRDefault="004C6FA4" w:rsidP="00123CDF">
            <w:pPr>
              <w:rPr>
                <w:b/>
                <w:bCs/>
                <w:sz w:val="26"/>
                <w:szCs w:val="26"/>
              </w:rPr>
            </w:pPr>
            <w:r w:rsidRPr="006A0A52">
              <w:rPr>
                <w:b/>
                <w:bCs/>
                <w:sz w:val="26"/>
                <w:szCs w:val="26"/>
              </w:rPr>
              <w:t>Trong đó: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5F62765" w14:textId="77777777" w:rsidR="004C6FA4" w:rsidRPr="006A0A52" w:rsidRDefault="004C6FA4" w:rsidP="00123CDF">
            <w:pPr>
              <w:jc w:val="right"/>
              <w:rPr>
                <w:b/>
                <w:bCs/>
                <w:sz w:val="26"/>
                <w:szCs w:val="26"/>
              </w:rPr>
            </w:pPr>
            <w:r w:rsidRPr="006A0A52">
              <w:rPr>
                <w:b/>
                <w:bCs/>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2285B"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3E83A63A" w14:textId="77777777" w:rsidTr="00962A02">
        <w:trPr>
          <w:trHeight w:val="330"/>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8B75" w14:textId="09277A59" w:rsidR="004C6FA4" w:rsidRPr="006A0A52" w:rsidRDefault="004C6FA4" w:rsidP="00123CDF">
            <w:pPr>
              <w:jc w:val="center"/>
              <w:rPr>
                <w:bCs/>
                <w:sz w:val="26"/>
                <w:szCs w:val="26"/>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B37E" w14:textId="77777777" w:rsidR="004C6FA4" w:rsidRPr="006A0A52" w:rsidRDefault="004C6FA4" w:rsidP="00123CDF">
            <w:pPr>
              <w:rPr>
                <w:bCs/>
                <w:sz w:val="26"/>
                <w:szCs w:val="26"/>
              </w:rPr>
            </w:pPr>
            <w:r w:rsidRPr="006A0A52">
              <w:rPr>
                <w:bCs/>
                <w:sz w:val="26"/>
                <w:szCs w:val="26"/>
              </w:rPr>
              <w:t>Thu hồi các khoản vốn ứng trước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378DCB" w14:textId="77777777" w:rsidR="004C6FA4" w:rsidRPr="006A0A52" w:rsidRDefault="004C6FA4" w:rsidP="00123CDF">
            <w:pPr>
              <w:jc w:val="right"/>
              <w:rPr>
                <w:sz w:val="26"/>
                <w:szCs w:val="26"/>
              </w:rPr>
            </w:pPr>
            <w:r w:rsidRPr="006A0A52">
              <w:rPr>
                <w:sz w:val="26"/>
                <w:szCs w:val="26"/>
              </w:rPr>
              <w:t>184.754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4DE3" w14:textId="77777777" w:rsidR="004C6FA4" w:rsidRPr="006A0A52" w:rsidRDefault="004C6FA4" w:rsidP="00123CDF">
            <w:pPr>
              <w:jc w:val="center"/>
              <w:rPr>
                <w:b/>
                <w:bCs/>
                <w:sz w:val="26"/>
                <w:szCs w:val="26"/>
              </w:rPr>
            </w:pPr>
            <w:r w:rsidRPr="006A0A52">
              <w:rPr>
                <w:b/>
                <w:bCs/>
                <w:sz w:val="26"/>
                <w:szCs w:val="26"/>
              </w:rPr>
              <w:t> </w:t>
            </w:r>
          </w:p>
        </w:tc>
      </w:tr>
      <w:tr w:rsidR="006A0A52" w:rsidRPr="006A0A52" w14:paraId="76E6607E" w14:textId="77777777" w:rsidTr="00962A02">
        <w:trPr>
          <w:trHeight w:val="379"/>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CD1B7" w14:textId="0BB2E146" w:rsidR="004C6FA4" w:rsidRPr="00020EEB" w:rsidRDefault="00020EEB" w:rsidP="00123CDF">
            <w:pPr>
              <w:jc w:val="center"/>
              <w:rPr>
                <w:bCs/>
                <w:sz w:val="26"/>
                <w:szCs w:val="26"/>
                <w:lang w:val="en-US"/>
              </w:rPr>
            </w:pPr>
            <w:r>
              <w:rPr>
                <w:bCs/>
                <w:sz w:val="26"/>
                <w:szCs w:val="26"/>
                <w:lang w:val="en-US"/>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640BB" w14:textId="638D99AE" w:rsidR="004C6FA4" w:rsidRPr="00615386" w:rsidRDefault="004C6FA4" w:rsidP="00950092">
            <w:pPr>
              <w:rPr>
                <w:b/>
                <w:bCs/>
                <w:sz w:val="26"/>
                <w:szCs w:val="26"/>
                <w:lang w:val="en-US"/>
              </w:rPr>
            </w:pPr>
            <w:r w:rsidRPr="00950092">
              <w:rPr>
                <w:b/>
                <w:bCs/>
                <w:sz w:val="26"/>
                <w:szCs w:val="26"/>
              </w:rPr>
              <w:t>Các dự án trọng điểm, dự án có tính liên kết vùng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BFE2B50" w14:textId="77777777" w:rsidR="004C6FA4" w:rsidRPr="00950092" w:rsidRDefault="004C6FA4" w:rsidP="00123CDF">
            <w:pPr>
              <w:jc w:val="right"/>
              <w:rPr>
                <w:b/>
                <w:sz w:val="26"/>
                <w:szCs w:val="26"/>
              </w:rPr>
            </w:pPr>
            <w:r w:rsidRPr="00950092">
              <w:rPr>
                <w:b/>
                <w:sz w:val="26"/>
                <w:szCs w:val="26"/>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6CB0" w14:textId="1473AA98" w:rsidR="004C6FA4" w:rsidRPr="006A0A52" w:rsidRDefault="004C6FA4" w:rsidP="00123CDF">
            <w:pPr>
              <w:jc w:val="center"/>
              <w:rPr>
                <w:b/>
                <w:bCs/>
                <w:sz w:val="26"/>
                <w:szCs w:val="26"/>
              </w:rPr>
            </w:pPr>
          </w:p>
        </w:tc>
      </w:tr>
      <w:tr w:rsidR="006A0A52" w:rsidRPr="006A0A52" w14:paraId="66E3F340" w14:textId="77777777" w:rsidTr="00962A02">
        <w:trPr>
          <w:trHeight w:val="273"/>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C9B1" w14:textId="77777777" w:rsidR="004C6FA4" w:rsidRPr="006A0A52" w:rsidRDefault="004C6FA4" w:rsidP="00123CDF">
            <w:pPr>
              <w:jc w:val="center"/>
              <w:rPr>
                <w:b/>
                <w:bCs/>
                <w:sz w:val="26"/>
                <w:szCs w:val="26"/>
              </w:rPr>
            </w:pPr>
            <w:r w:rsidRPr="006A0A52">
              <w:rPr>
                <w:b/>
                <w:bCs/>
                <w:sz w:val="26"/>
                <w:szCs w:val="26"/>
              </w:rPr>
              <w:t>II</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67852" w14:textId="77777777" w:rsidR="004C6FA4" w:rsidRPr="006A0A52" w:rsidRDefault="004C6FA4" w:rsidP="00123CDF">
            <w:pPr>
              <w:rPr>
                <w:b/>
                <w:bCs/>
                <w:sz w:val="26"/>
                <w:szCs w:val="26"/>
              </w:rPr>
            </w:pPr>
            <w:r w:rsidRPr="006A0A52">
              <w:rPr>
                <w:b/>
                <w:bCs/>
                <w:sz w:val="26"/>
                <w:szCs w:val="26"/>
              </w:rPr>
              <w:t>VỐN NƯỚC NGOÀI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312C6B7" w14:textId="77777777" w:rsidR="004C6FA4" w:rsidRPr="006A0A52" w:rsidRDefault="004C6FA4" w:rsidP="00123CDF">
            <w:pPr>
              <w:jc w:val="right"/>
              <w:rPr>
                <w:b/>
                <w:bCs/>
                <w:sz w:val="26"/>
                <w:szCs w:val="26"/>
              </w:rPr>
            </w:pPr>
            <w:r w:rsidRPr="006A0A52">
              <w:rPr>
                <w:b/>
                <w:bCs/>
                <w:sz w:val="26"/>
                <w:szCs w:val="26"/>
              </w:rPr>
              <w:t>292.168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4E05" w14:textId="77777777" w:rsidR="004C6FA4" w:rsidRPr="006A0A52" w:rsidRDefault="004C6FA4" w:rsidP="00123CDF">
            <w:pPr>
              <w:jc w:val="center"/>
              <w:rPr>
                <w:b/>
                <w:bCs/>
                <w:sz w:val="26"/>
                <w:szCs w:val="26"/>
              </w:rPr>
            </w:pPr>
            <w:r w:rsidRPr="006A0A52">
              <w:rPr>
                <w:b/>
                <w:bCs/>
                <w:sz w:val="26"/>
                <w:szCs w:val="26"/>
              </w:rPr>
              <w:t> </w:t>
            </w:r>
          </w:p>
        </w:tc>
      </w:tr>
    </w:tbl>
    <w:p w14:paraId="7CCA42EB" w14:textId="6859CEE3" w:rsidR="00230513" w:rsidRPr="006A0A52" w:rsidRDefault="006A0A52" w:rsidP="008D7163">
      <w:pPr>
        <w:spacing w:before="120" w:after="120" w:line="264" w:lineRule="auto"/>
        <w:ind w:firstLine="567"/>
        <w:jc w:val="both"/>
        <w:rPr>
          <w:lang w:val="nl-NL"/>
        </w:rPr>
      </w:pPr>
      <w:r>
        <w:rPr>
          <w:lang w:val="nl-NL"/>
        </w:rPr>
        <w:lastRenderedPageBreak/>
        <w:t xml:space="preserve">Căn cứ </w:t>
      </w:r>
      <w:r w:rsidR="00182563">
        <w:rPr>
          <w:lang w:val="nl-NL"/>
        </w:rPr>
        <w:t xml:space="preserve">mức vốn và danh mục các dự án dự kiến vốn ngân sách trung ương đầu tư trong năm 2022, Ủy ban nhân dân tỉnh đã </w:t>
      </w:r>
      <w:r w:rsidR="00182563">
        <w:rPr>
          <w:szCs w:val="28"/>
        </w:rPr>
        <w:t xml:space="preserve">dự kiến </w:t>
      </w:r>
      <w:r w:rsidR="00182563" w:rsidRPr="00DE1483">
        <w:rPr>
          <w:szCs w:val="28"/>
        </w:rPr>
        <w:t>ph</w:t>
      </w:r>
      <w:r w:rsidR="00182563" w:rsidRPr="00DE1483">
        <w:rPr>
          <w:rFonts w:hint="eastAsia"/>
          <w:szCs w:val="28"/>
        </w:rPr>
        <w:t>ươ</w:t>
      </w:r>
      <w:r w:rsidR="00182563" w:rsidRPr="00DE1483">
        <w:rPr>
          <w:szCs w:val="28"/>
        </w:rPr>
        <w:t xml:space="preserve">ng án phân bổ Kế hoạch </w:t>
      </w:r>
      <w:r w:rsidR="00182563" w:rsidRPr="00DE1483">
        <w:rPr>
          <w:rFonts w:hint="eastAsia"/>
          <w:szCs w:val="28"/>
        </w:rPr>
        <w:t>đ</w:t>
      </w:r>
      <w:r w:rsidR="00182563" w:rsidRPr="00DE1483">
        <w:rPr>
          <w:szCs w:val="28"/>
        </w:rPr>
        <w:t>ầu t</w:t>
      </w:r>
      <w:r w:rsidR="00182563" w:rsidRPr="00DE1483">
        <w:rPr>
          <w:rFonts w:hint="eastAsia"/>
          <w:szCs w:val="28"/>
        </w:rPr>
        <w:t>ư</w:t>
      </w:r>
      <w:r w:rsidR="00182563" w:rsidRPr="00DE1483">
        <w:rPr>
          <w:szCs w:val="28"/>
        </w:rPr>
        <w:t xml:space="preserve"> công nguồn ngân sách trung </w:t>
      </w:r>
      <w:r w:rsidR="00182563" w:rsidRPr="00DE1483">
        <w:rPr>
          <w:rFonts w:hint="eastAsia"/>
          <w:szCs w:val="28"/>
        </w:rPr>
        <w:t>ươ</w:t>
      </w:r>
      <w:r w:rsidR="00182563" w:rsidRPr="00DE1483">
        <w:rPr>
          <w:szCs w:val="28"/>
        </w:rPr>
        <w:t>ng n</w:t>
      </w:r>
      <w:r w:rsidR="00182563" w:rsidRPr="00DE1483">
        <w:rPr>
          <w:rFonts w:hint="eastAsia"/>
          <w:szCs w:val="28"/>
        </w:rPr>
        <w:t>ă</w:t>
      </w:r>
      <w:r w:rsidR="00182563" w:rsidRPr="00DE1483">
        <w:rPr>
          <w:szCs w:val="28"/>
        </w:rPr>
        <w:t>m 2022 tỉnh Kon Tum</w:t>
      </w:r>
      <w:r w:rsidR="00182563" w:rsidRPr="001E3062">
        <w:rPr>
          <w:szCs w:val="28"/>
        </w:rPr>
        <w:t xml:space="preserve"> (C</w:t>
      </w:r>
      <w:r w:rsidR="00035D3D" w:rsidRPr="006A0A52">
        <w:rPr>
          <w:i/>
          <w:lang w:val="nl-NL"/>
        </w:rPr>
        <w:t xml:space="preserve">hi </w:t>
      </w:r>
      <w:r w:rsidR="002408D3" w:rsidRPr="006A0A52">
        <w:rPr>
          <w:i/>
          <w:lang w:val="nl-NL"/>
        </w:rPr>
        <w:t>tiết</w:t>
      </w:r>
      <w:r w:rsidR="00C23D47" w:rsidRPr="006A0A52">
        <w:rPr>
          <w:i/>
          <w:lang w:val="nl-NL"/>
        </w:rPr>
        <w:t xml:space="preserve"> Danh mục dự kiến và thứ tự ưu tiên bố trí kế hoạch vốn nguồn ngân sách trung ương</w:t>
      </w:r>
      <w:r w:rsidR="002408D3" w:rsidRPr="006A0A52">
        <w:rPr>
          <w:i/>
          <w:lang w:val="nl-NL"/>
        </w:rPr>
        <w:t xml:space="preserve"> tại </w:t>
      </w:r>
      <w:r w:rsidR="00203612" w:rsidRPr="006A0A52">
        <w:rPr>
          <w:i/>
          <w:lang w:val="nl-NL"/>
        </w:rPr>
        <w:t xml:space="preserve">hồ sơ dự thảo </w:t>
      </w:r>
      <w:r w:rsidR="009435AA" w:rsidRPr="006A0A52">
        <w:rPr>
          <w:i/>
          <w:lang w:val="nl-NL"/>
        </w:rPr>
        <w:t xml:space="preserve">Nghị </w:t>
      </w:r>
      <w:r w:rsidR="00203612" w:rsidRPr="006A0A52">
        <w:rPr>
          <w:i/>
          <w:lang w:val="nl-NL"/>
        </w:rPr>
        <w:t xml:space="preserve">quyết </w:t>
      </w:r>
      <w:r w:rsidR="00C23D47" w:rsidRPr="006A0A52">
        <w:rPr>
          <w:i/>
          <w:lang w:val="nl-NL"/>
        </w:rPr>
        <w:t>kèm theo</w:t>
      </w:r>
      <w:r w:rsidR="00203612" w:rsidRPr="006A0A52">
        <w:rPr>
          <w:i/>
          <w:lang w:val="nl-NL"/>
        </w:rPr>
        <w:t xml:space="preserve"> </w:t>
      </w:r>
      <w:r w:rsidR="00C23D47" w:rsidRPr="006A0A52">
        <w:rPr>
          <w:i/>
          <w:lang w:val="nl-NL"/>
        </w:rPr>
        <w:t xml:space="preserve">Tờ trình số 183/TTr-UBND ngày 16 tháng 10 năm 2021 </w:t>
      </w:r>
      <w:r w:rsidR="00035D3D" w:rsidRPr="006A0A52">
        <w:rPr>
          <w:i/>
          <w:lang w:val="nl-NL"/>
        </w:rPr>
        <w:t>của Ủy ban nhân dân tỉnh</w:t>
      </w:r>
      <w:r w:rsidR="002408D3" w:rsidRPr="006A0A52">
        <w:rPr>
          <w:lang w:val="nl-NL"/>
        </w:rPr>
        <w:t>)</w:t>
      </w:r>
    </w:p>
    <w:p w14:paraId="7CCA42EC" w14:textId="77777777" w:rsidR="00681122" w:rsidRPr="006A0A52" w:rsidRDefault="00681122" w:rsidP="008D7163">
      <w:pPr>
        <w:spacing w:before="120" w:after="120" w:line="264" w:lineRule="auto"/>
        <w:ind w:firstLine="709"/>
        <w:jc w:val="both"/>
        <w:rPr>
          <w:b/>
          <w:spacing w:val="-4"/>
          <w:szCs w:val="28"/>
        </w:rPr>
      </w:pPr>
      <w:r w:rsidRPr="006A0A52">
        <w:rPr>
          <w:b/>
          <w:spacing w:val="-4"/>
          <w:szCs w:val="28"/>
        </w:rPr>
        <w:t xml:space="preserve">3. </w:t>
      </w:r>
      <w:r w:rsidR="006B03B7" w:rsidRPr="001E3062">
        <w:rPr>
          <w:b/>
          <w:spacing w:val="-4"/>
          <w:szCs w:val="28"/>
          <w:lang w:val="nl-NL"/>
        </w:rPr>
        <w:t>Quan điểm</w:t>
      </w:r>
      <w:r w:rsidRPr="006A0A52">
        <w:rPr>
          <w:b/>
          <w:spacing w:val="-4"/>
          <w:szCs w:val="28"/>
        </w:rPr>
        <w:t xml:space="preserve"> của Ban Kinh tế - Ngân sách</w:t>
      </w:r>
    </w:p>
    <w:p w14:paraId="7CCA42ED" w14:textId="7D2AA6FF" w:rsidR="00755E25" w:rsidRPr="001E3062" w:rsidRDefault="00AC1A41" w:rsidP="001C47B9">
      <w:pPr>
        <w:spacing w:before="120" w:after="120" w:line="264" w:lineRule="auto"/>
        <w:ind w:firstLine="709"/>
        <w:jc w:val="both"/>
        <w:rPr>
          <w:szCs w:val="28"/>
        </w:rPr>
      </w:pPr>
      <w:r w:rsidRPr="006A0A52">
        <w:rPr>
          <w:lang w:val="de-DE"/>
        </w:rPr>
        <w:t xml:space="preserve">Trên cơ sở các quy định của pháp luật có liên quan và </w:t>
      </w:r>
      <w:r w:rsidRPr="006A0A52">
        <w:rPr>
          <w:lang w:val="nl-NL"/>
        </w:rPr>
        <w:t xml:space="preserve">ý kiến thảo luận </w:t>
      </w:r>
      <w:r w:rsidRPr="006A0A52">
        <w:rPr>
          <w:lang w:val="de-DE"/>
        </w:rPr>
        <w:t>của các đại biểu tại phiên họp thẩm tra</w:t>
      </w:r>
      <w:r w:rsidR="003C0C81" w:rsidRPr="006A0A52">
        <w:rPr>
          <w:szCs w:val="28"/>
        </w:rPr>
        <w:t>,</w:t>
      </w:r>
      <w:r w:rsidR="002408D3" w:rsidRPr="006A0A52">
        <w:rPr>
          <w:szCs w:val="28"/>
        </w:rPr>
        <w:t xml:space="preserve"> </w:t>
      </w:r>
      <w:r w:rsidR="00035D3D" w:rsidRPr="001E3062">
        <w:rPr>
          <w:szCs w:val="28"/>
        </w:rPr>
        <w:t>Ban Kinh tế - Ngân sách nhận thấy Ủy ban nhân dân tỉnh</w:t>
      </w:r>
      <w:r w:rsidR="00C23D47" w:rsidRPr="001E3062">
        <w:rPr>
          <w:szCs w:val="28"/>
        </w:rPr>
        <w:t xml:space="preserve"> bám sát các</w:t>
      </w:r>
      <w:r w:rsidR="00035D3D" w:rsidRPr="001E3062">
        <w:rPr>
          <w:szCs w:val="28"/>
        </w:rPr>
        <w:t xml:space="preserve"> </w:t>
      </w:r>
      <w:r w:rsidR="00C23D47" w:rsidRPr="001E3062">
        <w:rPr>
          <w:shd w:val="clear" w:color="auto" w:fill="FFFFFF"/>
        </w:rPr>
        <w:t xml:space="preserve">quy định, hướng dẫn của Bộ Kế hoạch và Đầu tư tại </w:t>
      </w:r>
      <w:r w:rsidR="00C23D47" w:rsidRPr="006A0A52">
        <w:rPr>
          <w:szCs w:val="28"/>
        </w:rPr>
        <w:t xml:space="preserve">Công văn số 4881/BKHĐT-TH ngày 26 tháng 7 năm 2021 </w:t>
      </w:r>
      <w:r w:rsidR="00C23D47" w:rsidRPr="001E3062">
        <w:rPr>
          <w:szCs w:val="28"/>
        </w:rPr>
        <w:t xml:space="preserve">và </w:t>
      </w:r>
      <w:r w:rsidR="00C23D47" w:rsidRPr="006A0A52">
        <w:rPr>
          <w:szCs w:val="28"/>
        </w:rPr>
        <w:t>Công văn số 6926/BKHĐT-TH ngày 11 tháng 10 năm 2021</w:t>
      </w:r>
      <w:r w:rsidR="00C23D47" w:rsidRPr="001E3062">
        <w:rPr>
          <w:shd w:val="clear" w:color="auto" w:fill="FFFFFF"/>
        </w:rPr>
        <w:t xml:space="preserve">, phương án phân bổ kế hoạch đầu công ngân sách trung ương năm 2022 đã bám sát nguyên tắc, thứ tự ưu tiên được cấp thẩm quyền quy định. </w:t>
      </w:r>
      <w:r w:rsidR="00C41691" w:rsidRPr="001E3062">
        <w:rPr>
          <w:szCs w:val="28"/>
        </w:rPr>
        <w:t xml:space="preserve">Ban </w:t>
      </w:r>
      <w:r w:rsidR="00020EEB" w:rsidRPr="001E3062">
        <w:rPr>
          <w:szCs w:val="28"/>
        </w:rPr>
        <w:t>cơ</w:t>
      </w:r>
      <w:r w:rsidR="00C41691" w:rsidRPr="001E3062">
        <w:rPr>
          <w:szCs w:val="28"/>
        </w:rPr>
        <w:t xml:space="preserve"> bản thống nhất vớ</w:t>
      </w:r>
      <w:r w:rsidR="00615386" w:rsidRPr="001E3062">
        <w:rPr>
          <w:szCs w:val="28"/>
        </w:rPr>
        <w:t xml:space="preserve">i dự thảo nghị quyết </w:t>
      </w:r>
      <w:r w:rsidR="001C2329" w:rsidRPr="00020EEB">
        <w:rPr>
          <w:szCs w:val="28"/>
        </w:rPr>
        <w:t xml:space="preserve">kèm theo </w:t>
      </w:r>
      <w:r w:rsidR="00C23D47" w:rsidRPr="00020EEB">
        <w:rPr>
          <w:szCs w:val="28"/>
        </w:rPr>
        <w:t xml:space="preserve">Tờ trình số </w:t>
      </w:r>
      <w:r w:rsidR="00C23D47" w:rsidRPr="001E3062">
        <w:rPr>
          <w:szCs w:val="28"/>
        </w:rPr>
        <w:t>183</w:t>
      </w:r>
      <w:r w:rsidR="00C23D47" w:rsidRPr="00020EEB">
        <w:rPr>
          <w:szCs w:val="28"/>
        </w:rPr>
        <w:t xml:space="preserve">/TTr-UBND ngày </w:t>
      </w:r>
      <w:r w:rsidR="00C23D47" w:rsidRPr="001E3062">
        <w:rPr>
          <w:szCs w:val="28"/>
        </w:rPr>
        <w:t xml:space="preserve">16 tháng 10 năm </w:t>
      </w:r>
      <w:r w:rsidR="00C23D47" w:rsidRPr="00020EEB">
        <w:rPr>
          <w:szCs w:val="28"/>
        </w:rPr>
        <w:t>202</w:t>
      </w:r>
      <w:r w:rsidR="00C23D47" w:rsidRPr="001E3062">
        <w:rPr>
          <w:szCs w:val="28"/>
        </w:rPr>
        <w:t>1</w:t>
      </w:r>
      <w:r w:rsidR="00C23D47" w:rsidRPr="00020EEB">
        <w:rPr>
          <w:szCs w:val="28"/>
        </w:rPr>
        <w:t xml:space="preserve"> </w:t>
      </w:r>
      <w:r w:rsidR="00C41691" w:rsidRPr="00020EEB">
        <w:rPr>
          <w:szCs w:val="28"/>
        </w:rPr>
        <w:t>của Ủy ban nhân dân tỉnh</w:t>
      </w:r>
      <w:r w:rsidR="00C41691" w:rsidRPr="001E3062">
        <w:rPr>
          <w:szCs w:val="28"/>
        </w:rPr>
        <w:t xml:space="preserve">. </w:t>
      </w:r>
      <w:r w:rsidR="00AA52A7" w:rsidRPr="00020EEB">
        <w:rPr>
          <w:szCs w:val="28"/>
        </w:rPr>
        <w:t xml:space="preserve">Đề </w:t>
      </w:r>
      <w:r w:rsidR="00506454" w:rsidRPr="00020EEB">
        <w:rPr>
          <w:szCs w:val="28"/>
        </w:rPr>
        <w:t xml:space="preserve">nghị </w:t>
      </w:r>
      <w:r w:rsidR="00506454" w:rsidRPr="00020EEB">
        <w:rPr>
          <w:spacing w:val="-4"/>
          <w:szCs w:val="28"/>
        </w:rPr>
        <w:t xml:space="preserve">Ủy ban nhân dân </w:t>
      </w:r>
      <w:r w:rsidR="00506454" w:rsidRPr="00020EEB">
        <w:rPr>
          <w:szCs w:val="28"/>
        </w:rPr>
        <w:t>tỉnh</w:t>
      </w:r>
      <w:r w:rsidR="00D341B6" w:rsidRPr="001E3062">
        <w:rPr>
          <w:szCs w:val="28"/>
        </w:rPr>
        <w:t xml:space="preserve"> tiếp thu, giải trình</w:t>
      </w:r>
      <w:r w:rsidR="00506454" w:rsidRPr="00020EEB">
        <w:rPr>
          <w:szCs w:val="28"/>
        </w:rPr>
        <w:t xml:space="preserve"> </w:t>
      </w:r>
      <w:r w:rsidR="00755E25" w:rsidRPr="001E3062">
        <w:rPr>
          <w:szCs w:val="28"/>
        </w:rPr>
        <w:t>một số nội dung sau:</w:t>
      </w:r>
    </w:p>
    <w:p w14:paraId="2669BDBB" w14:textId="4DE7DA5A" w:rsidR="008600A0" w:rsidRPr="001E3062" w:rsidRDefault="008600A0" w:rsidP="008600A0">
      <w:pPr>
        <w:spacing w:before="120" w:after="120" w:line="264" w:lineRule="auto"/>
        <w:ind w:firstLine="709"/>
        <w:jc w:val="both"/>
        <w:rPr>
          <w:color w:val="FF0000"/>
          <w:shd w:val="clear" w:color="auto" w:fill="FFFFFF"/>
        </w:rPr>
      </w:pPr>
      <w:r w:rsidRPr="001E3062">
        <w:rPr>
          <w:shd w:val="clear" w:color="auto" w:fill="FFFFFF"/>
        </w:rPr>
        <w:t xml:space="preserve">- </w:t>
      </w:r>
      <w:r w:rsidR="00020EEB" w:rsidRPr="001E3062">
        <w:rPr>
          <w:shd w:val="clear" w:color="auto" w:fill="FFFFFF"/>
        </w:rPr>
        <w:t xml:space="preserve">Biên </w:t>
      </w:r>
      <w:r w:rsidRPr="001E3062">
        <w:rPr>
          <w:shd w:val="clear" w:color="auto" w:fill="FFFFFF"/>
        </w:rPr>
        <w:t>tập lại Điều 1, dự thảo nghị quyết:</w:t>
      </w:r>
    </w:p>
    <w:p w14:paraId="41A06A80" w14:textId="34ADAB28" w:rsidR="008600A0" w:rsidRPr="001E3062" w:rsidRDefault="008600A0" w:rsidP="008600A0">
      <w:pPr>
        <w:spacing w:before="120" w:after="120" w:line="264" w:lineRule="auto"/>
        <w:ind w:firstLine="709"/>
        <w:jc w:val="both"/>
        <w:rPr>
          <w:shd w:val="clear" w:color="auto" w:fill="FFFFFF"/>
        </w:rPr>
      </w:pPr>
      <w:r w:rsidRPr="001E3062">
        <w:rPr>
          <w:shd w:val="clear" w:color="auto" w:fill="FFFFFF"/>
        </w:rPr>
        <w:t>“</w:t>
      </w:r>
      <w:r w:rsidRPr="001E3062">
        <w:rPr>
          <w:b/>
          <w:shd w:val="clear" w:color="auto" w:fill="FFFFFF"/>
        </w:rPr>
        <w:t>Điều 1</w:t>
      </w:r>
      <w:r w:rsidRPr="001E3062">
        <w:rPr>
          <w:shd w:val="clear" w:color="auto" w:fill="FFFFFF"/>
        </w:rPr>
        <w:t>. Thông qua dự kiến</w:t>
      </w:r>
      <w:r w:rsidR="00615386" w:rsidRPr="001E3062">
        <w:rPr>
          <w:shd w:val="clear" w:color="auto" w:fill="FFFFFF"/>
        </w:rPr>
        <w:t xml:space="preserve"> phương án phân bổ</w:t>
      </w:r>
      <w:r w:rsidRPr="001E3062">
        <w:rPr>
          <w:shd w:val="clear" w:color="auto" w:fill="FFFFFF"/>
        </w:rPr>
        <w:t xml:space="preserve"> Kế hoạch đầu t</w:t>
      </w:r>
      <w:r w:rsidRPr="001E3062">
        <w:rPr>
          <w:rFonts w:hint="eastAsia"/>
          <w:shd w:val="clear" w:color="auto" w:fill="FFFFFF"/>
        </w:rPr>
        <w:t>ư</w:t>
      </w:r>
      <w:r w:rsidR="006A0A52" w:rsidRPr="001E3062">
        <w:rPr>
          <w:shd w:val="clear" w:color="auto" w:fill="FFFFFF"/>
        </w:rPr>
        <w:t xml:space="preserve"> công</w:t>
      </w:r>
      <w:r w:rsidRPr="001E3062">
        <w:rPr>
          <w:shd w:val="clear" w:color="auto" w:fill="FFFFFF"/>
        </w:rPr>
        <w:t xml:space="preserve"> nguồn ngân sách trung ương năm 2022 tỉnh Kon Tum </w:t>
      </w:r>
      <w:r w:rsidRPr="001E3062">
        <w:rPr>
          <w:i/>
          <w:shd w:val="clear" w:color="auto" w:fill="FFFFFF"/>
        </w:rPr>
        <w:t xml:space="preserve">(có </w:t>
      </w:r>
      <w:r w:rsidR="00D87EA7" w:rsidRPr="00020EEB">
        <w:rPr>
          <w:i/>
          <w:shd w:val="clear" w:color="auto" w:fill="FFFFFF"/>
        </w:rPr>
        <w:t>B</w:t>
      </w:r>
      <w:r w:rsidRPr="001E3062">
        <w:rPr>
          <w:i/>
          <w:shd w:val="clear" w:color="auto" w:fill="FFFFFF"/>
        </w:rPr>
        <w:t>áo cáo dự kiến Kế hoạch đầu t</w:t>
      </w:r>
      <w:r w:rsidRPr="001E3062">
        <w:rPr>
          <w:rFonts w:hint="eastAsia"/>
          <w:i/>
          <w:shd w:val="clear" w:color="auto" w:fill="FFFFFF"/>
        </w:rPr>
        <w:t>ư</w:t>
      </w:r>
      <w:r w:rsidRPr="001E3062">
        <w:rPr>
          <w:i/>
          <w:shd w:val="clear" w:color="auto" w:fill="FFFFFF"/>
        </w:rPr>
        <w:t xml:space="preserve"> </w:t>
      </w:r>
      <w:r w:rsidR="006A0A52" w:rsidRPr="001E3062">
        <w:rPr>
          <w:i/>
          <w:shd w:val="clear" w:color="auto" w:fill="FFFFFF"/>
        </w:rPr>
        <w:t xml:space="preserve">công </w:t>
      </w:r>
      <w:r w:rsidRPr="001E3062">
        <w:rPr>
          <w:i/>
          <w:shd w:val="clear" w:color="auto" w:fill="FFFFFF"/>
        </w:rPr>
        <w:t xml:space="preserve">nguồn ngân sách trung ương năm 2022 </w:t>
      </w:r>
      <w:r w:rsidR="00615386" w:rsidRPr="001E3062">
        <w:rPr>
          <w:i/>
          <w:shd w:val="clear" w:color="auto" w:fill="FFFFFF"/>
        </w:rPr>
        <w:t xml:space="preserve">tỉnh Kon Tum </w:t>
      </w:r>
      <w:r w:rsidRPr="001E3062">
        <w:rPr>
          <w:i/>
          <w:shd w:val="clear" w:color="auto" w:fill="FFFFFF"/>
        </w:rPr>
        <w:t>kèm theo)</w:t>
      </w:r>
      <w:r w:rsidRPr="001E3062">
        <w:rPr>
          <w:shd w:val="clear" w:color="auto" w:fill="FFFFFF"/>
        </w:rPr>
        <w:t>.”</w:t>
      </w:r>
    </w:p>
    <w:p w14:paraId="43A30714" w14:textId="6C1941B5" w:rsidR="00D341B6" w:rsidRPr="001E3062" w:rsidRDefault="00D341B6" w:rsidP="008600A0">
      <w:pPr>
        <w:spacing w:before="120" w:after="120" w:line="264" w:lineRule="auto"/>
        <w:ind w:firstLine="709"/>
        <w:jc w:val="both"/>
        <w:rPr>
          <w:shd w:val="clear" w:color="auto" w:fill="FFFFFF"/>
        </w:rPr>
      </w:pPr>
      <w:r w:rsidRPr="001E3062">
        <w:rPr>
          <w:shd w:val="clear" w:color="auto" w:fill="FFFFFF"/>
        </w:rPr>
        <w:t xml:space="preserve">- </w:t>
      </w:r>
      <w:r w:rsidR="00615386" w:rsidRPr="001E3062">
        <w:rPr>
          <w:shd w:val="clear" w:color="auto" w:fill="FFFFFF"/>
        </w:rPr>
        <w:t xml:space="preserve">Chỉ </w:t>
      </w:r>
      <w:r w:rsidRPr="001E3062">
        <w:rPr>
          <w:shd w:val="clear" w:color="auto" w:fill="FFFFFF"/>
        </w:rPr>
        <w:t xml:space="preserve">đạo </w:t>
      </w:r>
      <w:r w:rsidR="00E77EE9" w:rsidRPr="001E3062">
        <w:rPr>
          <w:shd w:val="clear" w:color="auto" w:fill="FFFFFF"/>
        </w:rPr>
        <w:t>chủ đầu tư</w:t>
      </w:r>
      <w:r w:rsidR="00AB16DF" w:rsidRPr="001E3062">
        <w:rPr>
          <w:shd w:val="clear" w:color="auto" w:fill="FFFFFF"/>
        </w:rPr>
        <w:t xml:space="preserve"> các dự án </w:t>
      </w:r>
      <w:r w:rsidR="00E77EE9" w:rsidRPr="001E3062">
        <w:rPr>
          <w:shd w:val="clear" w:color="auto" w:fill="FFFFFF"/>
        </w:rPr>
        <w:t xml:space="preserve">sử dụng vốn ngân sách trung ương </w:t>
      </w:r>
      <w:r w:rsidR="00AB16DF" w:rsidRPr="001E3062">
        <w:rPr>
          <w:shd w:val="clear" w:color="auto" w:fill="FFFFFF"/>
        </w:rPr>
        <w:t>dự kiến khởi công mới</w:t>
      </w:r>
      <w:r w:rsidR="00E77EE9" w:rsidRPr="001E3062">
        <w:rPr>
          <w:shd w:val="clear" w:color="auto" w:fill="FFFFFF"/>
        </w:rPr>
        <w:t xml:space="preserve"> trong năm 2022 khẩn trương </w:t>
      </w:r>
      <w:r w:rsidR="003A7784" w:rsidRPr="001E3062">
        <w:rPr>
          <w:shd w:val="clear" w:color="auto" w:fill="FFFFFF"/>
        </w:rPr>
        <w:t xml:space="preserve">hoàn thiện hồ sơ </w:t>
      </w:r>
      <w:r w:rsidR="00E77EE9" w:rsidRPr="001E3062">
        <w:rPr>
          <w:shd w:val="clear" w:color="auto" w:fill="FFFFFF"/>
        </w:rPr>
        <w:t xml:space="preserve">chuẩn bị đầu tư </w:t>
      </w:r>
      <w:r w:rsidRPr="001E3062">
        <w:rPr>
          <w:shd w:val="clear" w:color="auto" w:fill="FFFFFF"/>
        </w:rPr>
        <w:t xml:space="preserve">đảm bảo </w:t>
      </w:r>
      <w:r w:rsidR="00E77EE9" w:rsidRPr="001E3062">
        <w:rPr>
          <w:shd w:val="clear" w:color="auto" w:fill="FFFFFF"/>
        </w:rPr>
        <w:t xml:space="preserve">dự án </w:t>
      </w:r>
      <w:r w:rsidR="00AB16DF" w:rsidRPr="001E3062">
        <w:rPr>
          <w:shd w:val="clear" w:color="auto" w:fill="FFFFFF"/>
        </w:rPr>
        <w:t xml:space="preserve">đủ điều kiện </w:t>
      </w:r>
      <w:r w:rsidR="00E77EE9" w:rsidRPr="001E3062">
        <w:rPr>
          <w:shd w:val="clear" w:color="auto" w:fill="FFFFFF"/>
        </w:rPr>
        <w:t xml:space="preserve">được </w:t>
      </w:r>
      <w:r w:rsidR="00AB16DF" w:rsidRPr="001E3062">
        <w:rPr>
          <w:shd w:val="clear" w:color="auto" w:fill="FFFFFF"/>
        </w:rPr>
        <w:t xml:space="preserve">phân bổ </w:t>
      </w:r>
      <w:r w:rsidR="003A7784" w:rsidRPr="001E3062">
        <w:rPr>
          <w:shd w:val="clear" w:color="auto" w:fill="FFFFFF"/>
        </w:rPr>
        <w:t>vốn trong</w:t>
      </w:r>
      <w:r w:rsidR="00AB16DF" w:rsidRPr="001E3062">
        <w:rPr>
          <w:shd w:val="clear" w:color="auto" w:fill="FFFFFF"/>
        </w:rPr>
        <w:t xml:space="preserve"> năm 2022.</w:t>
      </w:r>
    </w:p>
    <w:p w14:paraId="7494AE7D" w14:textId="5932CABA" w:rsidR="00016EF6" w:rsidRPr="00016EF6" w:rsidRDefault="00D341B6" w:rsidP="008600A0">
      <w:pPr>
        <w:spacing w:before="120" w:after="120" w:line="264" w:lineRule="auto"/>
        <w:ind w:firstLine="709"/>
        <w:jc w:val="both"/>
        <w:rPr>
          <w:shd w:val="clear" w:color="auto" w:fill="FFFFFF"/>
        </w:rPr>
      </w:pPr>
      <w:r w:rsidRPr="001E3062">
        <w:rPr>
          <w:shd w:val="clear" w:color="auto" w:fill="FFFFFF"/>
        </w:rPr>
        <w:t xml:space="preserve">- </w:t>
      </w:r>
      <w:r w:rsidR="00615386">
        <w:rPr>
          <w:shd w:val="clear" w:color="auto" w:fill="FFFFFF"/>
        </w:rPr>
        <w:t xml:space="preserve">Hoàn </w:t>
      </w:r>
      <w:r w:rsidR="00016EF6">
        <w:rPr>
          <w:shd w:val="clear" w:color="auto" w:fill="FFFFFF"/>
        </w:rPr>
        <w:t>thiện hồ sơ</w:t>
      </w:r>
      <w:r w:rsidR="001D202D">
        <w:rPr>
          <w:shd w:val="clear" w:color="auto" w:fill="FFFFFF"/>
        </w:rPr>
        <w:t xml:space="preserve">, gửi Bộ </w:t>
      </w:r>
      <w:r w:rsidR="00214220">
        <w:rPr>
          <w:shd w:val="clear" w:color="auto" w:fill="FFFFFF"/>
        </w:rPr>
        <w:t>Kế hoạch và Đầu tư theo quy định.</w:t>
      </w:r>
      <w:r w:rsidR="00CA0089">
        <w:rPr>
          <w:shd w:val="clear" w:color="auto" w:fill="FFFFFF"/>
        </w:rPr>
        <w:t xml:space="preserve"> </w:t>
      </w:r>
      <w:r w:rsidR="00E77EE9" w:rsidRPr="001E3062">
        <w:rPr>
          <w:shd w:val="clear" w:color="auto" w:fill="FFFFFF"/>
        </w:rPr>
        <w:t>Đồng thời, c</w:t>
      </w:r>
      <w:r w:rsidR="00CA0089">
        <w:rPr>
          <w:shd w:val="clear" w:color="auto" w:fill="FFFFFF"/>
        </w:rPr>
        <w:t>hỉ đạo đẩy nhanh tiến độ giải ngân</w:t>
      </w:r>
      <w:r w:rsidR="00F3011D">
        <w:rPr>
          <w:shd w:val="clear" w:color="auto" w:fill="FFFFFF"/>
        </w:rPr>
        <w:t xml:space="preserve"> kế hoạch vốn năm 2021 theo chỉ</w:t>
      </w:r>
      <w:r w:rsidR="00F621A5">
        <w:rPr>
          <w:shd w:val="clear" w:color="auto" w:fill="FFFFFF"/>
        </w:rPr>
        <w:t xml:space="preserve"> đạo của Chính phủ.</w:t>
      </w:r>
    </w:p>
    <w:p w14:paraId="7CCA42F2" w14:textId="77777777" w:rsidR="007C037B" w:rsidRPr="006A0A52" w:rsidRDefault="007C037B" w:rsidP="001C47B9">
      <w:pPr>
        <w:shd w:val="clear" w:color="auto" w:fill="FFFFFF"/>
        <w:spacing w:before="120" w:after="120" w:line="264" w:lineRule="auto"/>
        <w:ind w:firstLine="709"/>
        <w:jc w:val="both"/>
        <w:rPr>
          <w:szCs w:val="28"/>
        </w:rPr>
      </w:pPr>
      <w:r w:rsidRPr="006A0A52">
        <w:rPr>
          <w:szCs w:val="28"/>
        </w:rPr>
        <w:t>Trên đây là Báo cáo thẩm tra của Ban Kinh tế - Ngân sách</w:t>
      </w:r>
      <w:r w:rsidRPr="006A0A52">
        <w:rPr>
          <w:bCs/>
          <w:szCs w:val="28"/>
        </w:rPr>
        <w:t>.</w:t>
      </w:r>
      <w:r w:rsidRPr="006A0A52">
        <w:rPr>
          <w:szCs w:val="28"/>
        </w:rPr>
        <w:t xml:space="preserve"> Kính trình Hội đồng nhân dân tỉ</w:t>
      </w:r>
      <w:r w:rsidR="00442417" w:rsidRPr="006A0A52">
        <w:rPr>
          <w:szCs w:val="28"/>
        </w:rPr>
        <w:t>nh Khóa XI</w:t>
      </w:r>
      <w:r w:rsidR="00053D50" w:rsidRPr="001E3062">
        <w:rPr>
          <w:szCs w:val="28"/>
        </w:rPr>
        <w:t>I</w:t>
      </w:r>
      <w:r w:rsidRPr="006A0A52">
        <w:rPr>
          <w:szCs w:val="28"/>
        </w:rPr>
        <w:t xml:space="preserve"> Kỳ họp </w:t>
      </w:r>
      <w:r w:rsidR="00E2177F" w:rsidRPr="001E3062">
        <w:rPr>
          <w:szCs w:val="28"/>
        </w:rPr>
        <w:t>chuyên đề</w:t>
      </w:r>
      <w:r w:rsidRPr="006A0A52">
        <w:rPr>
          <w:szCs w:val="28"/>
        </w:rPr>
        <w:t xml:space="preserve"> xem xét, quyết định./.</w:t>
      </w:r>
    </w:p>
    <w:tbl>
      <w:tblPr>
        <w:tblW w:w="5000" w:type="pct"/>
        <w:tblLook w:val="01E0" w:firstRow="1" w:lastRow="1" w:firstColumn="1" w:lastColumn="1" w:noHBand="0" w:noVBand="0"/>
      </w:tblPr>
      <w:tblGrid>
        <w:gridCol w:w="4447"/>
        <w:gridCol w:w="5124"/>
      </w:tblGrid>
      <w:tr w:rsidR="006A0A52" w:rsidRPr="006A0A52" w14:paraId="7CCA4300" w14:textId="77777777" w:rsidTr="008E5C8D">
        <w:tc>
          <w:tcPr>
            <w:tcW w:w="2323" w:type="pct"/>
          </w:tcPr>
          <w:p w14:paraId="7CCA42F3" w14:textId="77777777" w:rsidR="007C037B" w:rsidRPr="006A0A52" w:rsidRDefault="007C037B" w:rsidP="008E5C8D">
            <w:pPr>
              <w:rPr>
                <w:b/>
                <w:i/>
                <w:sz w:val="24"/>
              </w:rPr>
            </w:pPr>
            <w:r w:rsidRPr="006A0A52">
              <w:rPr>
                <w:b/>
                <w:i/>
                <w:sz w:val="24"/>
              </w:rPr>
              <w:t>Nơi nhận:</w:t>
            </w:r>
          </w:p>
          <w:p w14:paraId="7CCA42F4" w14:textId="77777777" w:rsidR="007C037B" w:rsidRPr="006A0A52" w:rsidRDefault="007C037B" w:rsidP="008E5C8D">
            <w:pPr>
              <w:rPr>
                <w:sz w:val="22"/>
              </w:rPr>
            </w:pPr>
            <w:r w:rsidRPr="006A0A52">
              <w:rPr>
                <w:sz w:val="22"/>
              </w:rPr>
              <w:t>- Thường trực HĐND tỉnh;</w:t>
            </w:r>
          </w:p>
          <w:p w14:paraId="7CCA42F5" w14:textId="77777777" w:rsidR="00E2177F" w:rsidRPr="006A0A52" w:rsidRDefault="00E2177F" w:rsidP="00E2177F">
            <w:pPr>
              <w:rPr>
                <w:sz w:val="22"/>
              </w:rPr>
            </w:pPr>
            <w:r w:rsidRPr="006A0A52">
              <w:rPr>
                <w:sz w:val="22"/>
              </w:rPr>
              <w:t>- Đại biểu HĐND tỉnh;</w:t>
            </w:r>
          </w:p>
          <w:p w14:paraId="7CCA42F6" w14:textId="77777777" w:rsidR="007C037B" w:rsidRPr="006A0A52" w:rsidRDefault="007C037B" w:rsidP="008E5C8D">
            <w:pPr>
              <w:rPr>
                <w:sz w:val="22"/>
              </w:rPr>
            </w:pPr>
            <w:r w:rsidRPr="006A0A52">
              <w:rPr>
                <w:sz w:val="22"/>
              </w:rPr>
              <w:t xml:space="preserve">- UBND tỉnh; </w:t>
            </w:r>
            <w:r w:rsidRPr="006A0A52">
              <w:rPr>
                <w:sz w:val="22"/>
              </w:rPr>
              <w:tab/>
            </w:r>
          </w:p>
          <w:p w14:paraId="7CCA42F7" w14:textId="77777777" w:rsidR="007C037B" w:rsidRPr="006A0A52" w:rsidRDefault="007C037B" w:rsidP="006B03B7">
            <w:r w:rsidRPr="006A0A52">
              <w:rPr>
                <w:sz w:val="22"/>
              </w:rPr>
              <w:t>- Lưu: VT, KT-NS</w:t>
            </w:r>
            <w:r w:rsidRPr="006A0A52">
              <w:rPr>
                <w:sz w:val="14"/>
              </w:rPr>
              <w:t>.</w:t>
            </w:r>
          </w:p>
        </w:tc>
        <w:tc>
          <w:tcPr>
            <w:tcW w:w="2677" w:type="pct"/>
          </w:tcPr>
          <w:p w14:paraId="7CCA42F8" w14:textId="77777777" w:rsidR="007C037B" w:rsidRPr="006A0A52" w:rsidRDefault="007C037B" w:rsidP="008E5C8D">
            <w:pPr>
              <w:jc w:val="center"/>
              <w:rPr>
                <w:b/>
              </w:rPr>
            </w:pPr>
            <w:r w:rsidRPr="006A0A52">
              <w:rPr>
                <w:b/>
              </w:rPr>
              <w:t>TM. BAN KINH TẾ - NGÂN SÁCH</w:t>
            </w:r>
          </w:p>
          <w:p w14:paraId="7CCA42F9" w14:textId="77777777" w:rsidR="007C037B" w:rsidRPr="006A0A52" w:rsidRDefault="007C037B" w:rsidP="008E5C8D">
            <w:pPr>
              <w:jc w:val="center"/>
              <w:rPr>
                <w:b/>
              </w:rPr>
            </w:pPr>
            <w:r w:rsidRPr="006A0A52">
              <w:rPr>
                <w:b/>
              </w:rPr>
              <w:t>TRƯỞNG BAN</w:t>
            </w:r>
          </w:p>
          <w:p w14:paraId="7CCA42FE" w14:textId="635D512C" w:rsidR="007F7D0F" w:rsidRPr="006A0A52" w:rsidRDefault="001E3062" w:rsidP="00E749A3">
            <w:pPr>
              <w:jc w:val="center"/>
              <w:rPr>
                <w:b/>
                <w:lang w:val="en-US"/>
              </w:rPr>
            </w:pPr>
            <w:r>
              <w:rPr>
                <w:b/>
                <w:lang w:val="en-US"/>
              </w:rPr>
              <w:t>Đã ký</w:t>
            </w:r>
            <w:bookmarkStart w:id="0" w:name="_GoBack"/>
            <w:bookmarkEnd w:id="0"/>
          </w:p>
          <w:p w14:paraId="7CCA42FF" w14:textId="77777777" w:rsidR="007C037B" w:rsidRPr="006A0A52" w:rsidRDefault="007C037B" w:rsidP="008E5C8D">
            <w:pPr>
              <w:jc w:val="center"/>
              <w:rPr>
                <w:b/>
              </w:rPr>
            </w:pPr>
            <w:r w:rsidRPr="006A0A52">
              <w:rPr>
                <w:b/>
              </w:rPr>
              <w:t>Hồ Văn Đà</w:t>
            </w:r>
          </w:p>
        </w:tc>
      </w:tr>
    </w:tbl>
    <w:p w14:paraId="7CCA4301" w14:textId="77777777" w:rsidR="008E5C8D" w:rsidRPr="006A0A52" w:rsidRDefault="008E5C8D" w:rsidP="00CD5ED1">
      <w:pPr>
        <w:rPr>
          <w:lang w:val="en-US"/>
        </w:rPr>
      </w:pPr>
    </w:p>
    <w:sectPr w:rsidR="008E5C8D" w:rsidRPr="006A0A52" w:rsidSect="006A0A52">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91CC5" w14:textId="77777777" w:rsidR="00A00078" w:rsidRDefault="00A00078" w:rsidP="007C037B">
      <w:r>
        <w:separator/>
      </w:r>
    </w:p>
  </w:endnote>
  <w:endnote w:type="continuationSeparator" w:id="0">
    <w:p w14:paraId="75783303" w14:textId="77777777" w:rsidR="00A00078" w:rsidRDefault="00A00078"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EC0B9" w14:textId="77777777" w:rsidR="00A00078" w:rsidRDefault="00A00078" w:rsidP="007C037B">
      <w:r>
        <w:separator/>
      </w:r>
    </w:p>
  </w:footnote>
  <w:footnote w:type="continuationSeparator" w:id="0">
    <w:p w14:paraId="421D16F1" w14:textId="77777777" w:rsidR="00A00078" w:rsidRDefault="00A00078" w:rsidP="007C037B">
      <w:r>
        <w:continuationSeparator/>
      </w:r>
    </w:p>
  </w:footnote>
  <w:footnote w:id="1">
    <w:p w14:paraId="7CCA4310" w14:textId="601DD0A2" w:rsidR="00230513" w:rsidRPr="003654A6" w:rsidRDefault="00230513" w:rsidP="00197A20">
      <w:pPr>
        <w:pStyle w:val="FootnoteText"/>
        <w:spacing w:before="0"/>
        <w:jc w:val="both"/>
        <w:rPr>
          <w:szCs w:val="28"/>
          <w:lang w:val="en-US"/>
        </w:rPr>
      </w:pPr>
      <w:r w:rsidRPr="001F4D9F">
        <w:rPr>
          <w:rStyle w:val="FootnoteReference"/>
        </w:rPr>
        <w:footnoteRef/>
      </w:r>
      <w:r w:rsidRPr="001F4D9F">
        <w:t xml:space="preserve"> </w:t>
      </w:r>
      <w:r w:rsidR="003654A6">
        <w:rPr>
          <w:lang w:val="en-US"/>
        </w:rPr>
        <w:t xml:space="preserve">Điều 56 </w:t>
      </w:r>
      <w:r w:rsidR="003654A6" w:rsidRPr="008528B4">
        <w:rPr>
          <w:szCs w:val="28"/>
        </w:rPr>
        <w:t>Luật Đầu tư công ngày 13 tháng 6 năm 2019</w:t>
      </w:r>
      <w:r w:rsidR="003654A6">
        <w:rPr>
          <w:szCs w:val="28"/>
          <w:lang w:val="en-US"/>
        </w:rPr>
        <w:t xml:space="preserve">, quy định về </w:t>
      </w:r>
      <w:r w:rsidR="003654A6" w:rsidRPr="003654A6">
        <w:rPr>
          <w:szCs w:val="28"/>
          <w:lang w:val="en-US"/>
        </w:rPr>
        <w:t>Trình tự lập, thẩm định kế hoạch đầu tư công hằng năm</w:t>
      </w:r>
      <w:r w:rsidR="003654A6">
        <w:rPr>
          <w:szCs w:val="28"/>
          <w:lang w:val="en-US"/>
        </w:rPr>
        <w:t>.</w:t>
      </w:r>
    </w:p>
  </w:footnote>
  <w:footnote w:id="2">
    <w:p w14:paraId="1159F0F7" w14:textId="7D8CB9D8" w:rsidR="003654A6" w:rsidRPr="0074321D" w:rsidRDefault="003654A6" w:rsidP="00197A20">
      <w:pPr>
        <w:pStyle w:val="FootnoteText"/>
        <w:spacing w:before="0"/>
        <w:jc w:val="both"/>
      </w:pPr>
      <w:r w:rsidRPr="0074321D">
        <w:rPr>
          <w:rStyle w:val="FootnoteReference"/>
        </w:rPr>
        <w:footnoteRef/>
      </w:r>
      <w:r w:rsidRPr="0074321D">
        <w:t xml:space="preserve"> </w:t>
      </w:r>
      <w:r w:rsidRPr="00A86A30">
        <w:rPr>
          <w:szCs w:val="28"/>
        </w:rPr>
        <w:t>Công văn số 4881/BKHĐT-TH ngày 26 tháng 7 năm 2021 của Bộ Kế hoạch và Đầu tư về việc xây dựng kế hoạch đầu tư công năm 2022</w:t>
      </w:r>
      <w:r>
        <w:rPr>
          <w:szCs w:val="28"/>
          <w:lang w:val="en-US"/>
        </w:rPr>
        <w:t xml:space="preserve"> và </w:t>
      </w:r>
      <w:r w:rsidRPr="00A86A30">
        <w:rPr>
          <w:szCs w:val="28"/>
        </w:rPr>
        <w:t>Công văn số 6926/BKHĐT-TH ngày 11 tháng 10 năm 2021 của Bộ Kế hoạch và Đầu tư về việc dự kiến kế hoạch đầu tư công vốn ngân sách nhà nước năm 2022</w:t>
      </w:r>
    </w:p>
  </w:footnote>
  <w:footnote w:id="3">
    <w:p w14:paraId="21B40FFF" w14:textId="4DD55A19" w:rsidR="004C6FA4" w:rsidRPr="001E3062" w:rsidRDefault="004C6FA4" w:rsidP="00197A20">
      <w:pPr>
        <w:pStyle w:val="FootnoteText"/>
        <w:spacing w:before="0"/>
        <w:jc w:val="both"/>
        <w:rPr>
          <w:color w:val="FF0000"/>
        </w:rPr>
      </w:pPr>
      <w:r>
        <w:rPr>
          <w:rStyle w:val="FootnoteReference"/>
        </w:rPr>
        <w:footnoteRef/>
      </w:r>
      <w:r>
        <w:t xml:space="preserve"> </w:t>
      </w:r>
      <w:r w:rsidRPr="004C6FA4">
        <w:t xml:space="preserve">Tổng kế hoạch đầu tư vốn ngân sách nhà nước năm 2021 được Trung ương giao </w:t>
      </w:r>
      <w:r w:rsidRPr="00950092">
        <w:t>cho tỉnh Kon Tum là 2.231.955 triệu đồng</w:t>
      </w:r>
      <w:r w:rsidR="00055EEF" w:rsidRPr="0095009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430E" w14:textId="77777777" w:rsidR="008E5C8D" w:rsidRDefault="008E5C8D">
    <w:pPr>
      <w:pStyle w:val="Header"/>
      <w:jc w:val="center"/>
    </w:pPr>
    <w:r>
      <w:rPr>
        <w:noProof w:val="0"/>
      </w:rPr>
      <w:fldChar w:fldCharType="begin"/>
    </w:r>
    <w:r>
      <w:instrText xml:space="preserve"> PAGE   \* MERGEFORMAT </w:instrText>
    </w:r>
    <w:r>
      <w:rPr>
        <w:noProof w:val="0"/>
      </w:rPr>
      <w:fldChar w:fldCharType="separate"/>
    </w:r>
    <w:r w:rsidR="001E3062">
      <w:t>3</w:t>
    </w:r>
    <w:r>
      <w:fldChar w:fldCharType="end"/>
    </w:r>
  </w:p>
  <w:p w14:paraId="7CCA430F" w14:textId="77777777"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16EF6"/>
    <w:rsid w:val="00020EEB"/>
    <w:rsid w:val="00030D1E"/>
    <w:rsid w:val="0003470C"/>
    <w:rsid w:val="00035D3D"/>
    <w:rsid w:val="00037271"/>
    <w:rsid w:val="000531B6"/>
    <w:rsid w:val="00053D50"/>
    <w:rsid w:val="00055EEF"/>
    <w:rsid w:val="00066701"/>
    <w:rsid w:val="00073113"/>
    <w:rsid w:val="0007313E"/>
    <w:rsid w:val="0008325B"/>
    <w:rsid w:val="000A0870"/>
    <w:rsid w:val="000A7139"/>
    <w:rsid w:val="000C2E67"/>
    <w:rsid w:val="000C4C6D"/>
    <w:rsid w:val="000C7B0A"/>
    <w:rsid w:val="000D35C9"/>
    <w:rsid w:val="000F60A1"/>
    <w:rsid w:val="00112881"/>
    <w:rsid w:val="0014177C"/>
    <w:rsid w:val="00142A17"/>
    <w:rsid w:val="00147185"/>
    <w:rsid w:val="00150345"/>
    <w:rsid w:val="00151ADA"/>
    <w:rsid w:val="00157C1D"/>
    <w:rsid w:val="001671ED"/>
    <w:rsid w:val="001703B6"/>
    <w:rsid w:val="001725C6"/>
    <w:rsid w:val="00173254"/>
    <w:rsid w:val="00182563"/>
    <w:rsid w:val="001917B7"/>
    <w:rsid w:val="00197A20"/>
    <w:rsid w:val="001A2F8F"/>
    <w:rsid w:val="001B5AF9"/>
    <w:rsid w:val="001B6190"/>
    <w:rsid w:val="001C2329"/>
    <w:rsid w:val="001C47B9"/>
    <w:rsid w:val="001D202D"/>
    <w:rsid w:val="001E3062"/>
    <w:rsid w:val="001F4D9F"/>
    <w:rsid w:val="00203612"/>
    <w:rsid w:val="00214220"/>
    <w:rsid w:val="00230513"/>
    <w:rsid w:val="00231FAA"/>
    <w:rsid w:val="002408D3"/>
    <w:rsid w:val="00242386"/>
    <w:rsid w:val="00242D15"/>
    <w:rsid w:val="0024682B"/>
    <w:rsid w:val="002479D2"/>
    <w:rsid w:val="00267BFC"/>
    <w:rsid w:val="00281692"/>
    <w:rsid w:val="00293B58"/>
    <w:rsid w:val="002950C5"/>
    <w:rsid w:val="002A2CCE"/>
    <w:rsid w:val="002A4BBE"/>
    <w:rsid w:val="002A632C"/>
    <w:rsid w:val="002B792C"/>
    <w:rsid w:val="002C3D00"/>
    <w:rsid w:val="002D03C8"/>
    <w:rsid w:val="002D4899"/>
    <w:rsid w:val="002E1918"/>
    <w:rsid w:val="002E759B"/>
    <w:rsid w:val="00317A65"/>
    <w:rsid w:val="00320AEC"/>
    <w:rsid w:val="003256BC"/>
    <w:rsid w:val="00351123"/>
    <w:rsid w:val="003654A6"/>
    <w:rsid w:val="00370224"/>
    <w:rsid w:val="003A7784"/>
    <w:rsid w:val="003B763D"/>
    <w:rsid w:val="003C07B5"/>
    <w:rsid w:val="003C0C81"/>
    <w:rsid w:val="003C3897"/>
    <w:rsid w:val="003C6010"/>
    <w:rsid w:val="003E5C6B"/>
    <w:rsid w:val="003F25BF"/>
    <w:rsid w:val="00400AA9"/>
    <w:rsid w:val="00422437"/>
    <w:rsid w:val="00442417"/>
    <w:rsid w:val="00447F1E"/>
    <w:rsid w:val="0046154B"/>
    <w:rsid w:val="00496BF7"/>
    <w:rsid w:val="004B37E7"/>
    <w:rsid w:val="004B42A5"/>
    <w:rsid w:val="004C6FA4"/>
    <w:rsid w:val="004E4773"/>
    <w:rsid w:val="004F5671"/>
    <w:rsid w:val="00506454"/>
    <w:rsid w:val="00511DCE"/>
    <w:rsid w:val="00516E74"/>
    <w:rsid w:val="00521907"/>
    <w:rsid w:val="0052383B"/>
    <w:rsid w:val="00524029"/>
    <w:rsid w:val="00526923"/>
    <w:rsid w:val="00533EC8"/>
    <w:rsid w:val="0054138F"/>
    <w:rsid w:val="00571536"/>
    <w:rsid w:val="005825F6"/>
    <w:rsid w:val="005B2ADB"/>
    <w:rsid w:val="005D67B3"/>
    <w:rsid w:val="005E3E83"/>
    <w:rsid w:val="005F0DF3"/>
    <w:rsid w:val="005F151E"/>
    <w:rsid w:val="00607188"/>
    <w:rsid w:val="00615386"/>
    <w:rsid w:val="0061603D"/>
    <w:rsid w:val="00622526"/>
    <w:rsid w:val="00623A09"/>
    <w:rsid w:val="00643472"/>
    <w:rsid w:val="00650F9B"/>
    <w:rsid w:val="00676B91"/>
    <w:rsid w:val="00681122"/>
    <w:rsid w:val="006A0A52"/>
    <w:rsid w:val="006A2068"/>
    <w:rsid w:val="006B03B7"/>
    <w:rsid w:val="006D2E52"/>
    <w:rsid w:val="006F07DE"/>
    <w:rsid w:val="006F739B"/>
    <w:rsid w:val="00705B25"/>
    <w:rsid w:val="00720D6B"/>
    <w:rsid w:val="007302F3"/>
    <w:rsid w:val="007440D5"/>
    <w:rsid w:val="00755E25"/>
    <w:rsid w:val="0076202A"/>
    <w:rsid w:val="00766161"/>
    <w:rsid w:val="00782B2A"/>
    <w:rsid w:val="00790191"/>
    <w:rsid w:val="00797875"/>
    <w:rsid w:val="007A06AE"/>
    <w:rsid w:val="007A7668"/>
    <w:rsid w:val="007B1D66"/>
    <w:rsid w:val="007B2643"/>
    <w:rsid w:val="007B2F91"/>
    <w:rsid w:val="007C037B"/>
    <w:rsid w:val="007C2CC5"/>
    <w:rsid w:val="007C2D4E"/>
    <w:rsid w:val="007F344D"/>
    <w:rsid w:val="007F7D0F"/>
    <w:rsid w:val="007F7E0F"/>
    <w:rsid w:val="00802B3B"/>
    <w:rsid w:val="00806A1B"/>
    <w:rsid w:val="00821822"/>
    <w:rsid w:val="0082495F"/>
    <w:rsid w:val="00843D97"/>
    <w:rsid w:val="00857B6F"/>
    <w:rsid w:val="008600A0"/>
    <w:rsid w:val="00874EC1"/>
    <w:rsid w:val="008810ED"/>
    <w:rsid w:val="008A3824"/>
    <w:rsid w:val="008C138A"/>
    <w:rsid w:val="008D179C"/>
    <w:rsid w:val="008D7163"/>
    <w:rsid w:val="008E5C8D"/>
    <w:rsid w:val="008F2DDA"/>
    <w:rsid w:val="009010E4"/>
    <w:rsid w:val="009026A5"/>
    <w:rsid w:val="00907866"/>
    <w:rsid w:val="009122E3"/>
    <w:rsid w:val="00942FC4"/>
    <w:rsid w:val="009435AA"/>
    <w:rsid w:val="00945FC6"/>
    <w:rsid w:val="00950092"/>
    <w:rsid w:val="00951030"/>
    <w:rsid w:val="00962A02"/>
    <w:rsid w:val="009722EB"/>
    <w:rsid w:val="00972C89"/>
    <w:rsid w:val="009836FB"/>
    <w:rsid w:val="009B6266"/>
    <w:rsid w:val="009D5D5B"/>
    <w:rsid w:val="00A00078"/>
    <w:rsid w:val="00A0328C"/>
    <w:rsid w:val="00A04C98"/>
    <w:rsid w:val="00A43FD7"/>
    <w:rsid w:val="00A64753"/>
    <w:rsid w:val="00A841A5"/>
    <w:rsid w:val="00A84825"/>
    <w:rsid w:val="00A91197"/>
    <w:rsid w:val="00A953E8"/>
    <w:rsid w:val="00AA52A7"/>
    <w:rsid w:val="00AB16DF"/>
    <w:rsid w:val="00AC1A41"/>
    <w:rsid w:val="00AC3E14"/>
    <w:rsid w:val="00AC7E54"/>
    <w:rsid w:val="00AD492C"/>
    <w:rsid w:val="00AD56A9"/>
    <w:rsid w:val="00AD6A4B"/>
    <w:rsid w:val="00AE484C"/>
    <w:rsid w:val="00B06766"/>
    <w:rsid w:val="00B16189"/>
    <w:rsid w:val="00B211AC"/>
    <w:rsid w:val="00B23F98"/>
    <w:rsid w:val="00B42FFD"/>
    <w:rsid w:val="00B66DDD"/>
    <w:rsid w:val="00B706E2"/>
    <w:rsid w:val="00B71CED"/>
    <w:rsid w:val="00B95768"/>
    <w:rsid w:val="00BA0ECA"/>
    <w:rsid w:val="00BC7F1B"/>
    <w:rsid w:val="00BD704D"/>
    <w:rsid w:val="00BF4F1F"/>
    <w:rsid w:val="00BF6017"/>
    <w:rsid w:val="00C1104D"/>
    <w:rsid w:val="00C1601C"/>
    <w:rsid w:val="00C20E2D"/>
    <w:rsid w:val="00C23D47"/>
    <w:rsid w:val="00C41691"/>
    <w:rsid w:val="00C46906"/>
    <w:rsid w:val="00CA0089"/>
    <w:rsid w:val="00CA2BF4"/>
    <w:rsid w:val="00CB18D9"/>
    <w:rsid w:val="00CB6E96"/>
    <w:rsid w:val="00CD5ED1"/>
    <w:rsid w:val="00CE4E96"/>
    <w:rsid w:val="00CE6090"/>
    <w:rsid w:val="00CF77C2"/>
    <w:rsid w:val="00D164B6"/>
    <w:rsid w:val="00D174A4"/>
    <w:rsid w:val="00D341B6"/>
    <w:rsid w:val="00D36BC1"/>
    <w:rsid w:val="00D377B2"/>
    <w:rsid w:val="00D41E03"/>
    <w:rsid w:val="00D621B3"/>
    <w:rsid w:val="00D6552E"/>
    <w:rsid w:val="00D769B5"/>
    <w:rsid w:val="00D775F5"/>
    <w:rsid w:val="00D87EA7"/>
    <w:rsid w:val="00D965C1"/>
    <w:rsid w:val="00DB5C22"/>
    <w:rsid w:val="00DB652F"/>
    <w:rsid w:val="00DB7779"/>
    <w:rsid w:val="00DC4ECD"/>
    <w:rsid w:val="00DD3215"/>
    <w:rsid w:val="00E13E7E"/>
    <w:rsid w:val="00E2170E"/>
    <w:rsid w:val="00E2177F"/>
    <w:rsid w:val="00E269BE"/>
    <w:rsid w:val="00E44724"/>
    <w:rsid w:val="00E56C9E"/>
    <w:rsid w:val="00E63ADF"/>
    <w:rsid w:val="00E65C07"/>
    <w:rsid w:val="00E6760A"/>
    <w:rsid w:val="00E749A3"/>
    <w:rsid w:val="00E77EE9"/>
    <w:rsid w:val="00E96455"/>
    <w:rsid w:val="00E97176"/>
    <w:rsid w:val="00EA743A"/>
    <w:rsid w:val="00EB214D"/>
    <w:rsid w:val="00EB500C"/>
    <w:rsid w:val="00EE7560"/>
    <w:rsid w:val="00EE76A4"/>
    <w:rsid w:val="00EF3F9F"/>
    <w:rsid w:val="00EF6369"/>
    <w:rsid w:val="00F12C16"/>
    <w:rsid w:val="00F23C1B"/>
    <w:rsid w:val="00F3011D"/>
    <w:rsid w:val="00F3666D"/>
    <w:rsid w:val="00F37EAF"/>
    <w:rsid w:val="00F53883"/>
    <w:rsid w:val="00F56D60"/>
    <w:rsid w:val="00F621A5"/>
    <w:rsid w:val="00F85F90"/>
    <w:rsid w:val="00FB206D"/>
    <w:rsid w:val="00FD6B8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 w:id="20419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2020-06-30T04:12:00Z</cp:lastPrinted>
  <dcterms:created xsi:type="dcterms:W3CDTF">2021-10-17T07:24:00Z</dcterms:created>
  <dcterms:modified xsi:type="dcterms:W3CDTF">2021-10-18T02:09:00Z</dcterms:modified>
</cp:coreProperties>
</file>