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E" w:rsidRPr="00F77BDE" w:rsidRDefault="00D9051F" w:rsidP="00C006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C1FDA">
        <w:rPr>
          <w:rFonts w:ascii="Times New Roman" w:eastAsia="Times New Roman" w:hAnsi="Times New Roman"/>
          <w:b/>
          <w:sz w:val="28"/>
          <w:szCs w:val="28"/>
        </w:rPr>
        <w:t>Phụ lục: 0</w:t>
      </w:r>
      <w:r w:rsidR="0084793E"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84793E" w:rsidRDefault="0084793E" w:rsidP="00C006A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7BDE">
        <w:rPr>
          <w:rFonts w:ascii="Times New Roman" w:eastAsia="Times New Roman" w:hAnsi="Times New Roman"/>
          <w:b/>
          <w:sz w:val="28"/>
          <w:szCs w:val="28"/>
        </w:rPr>
        <w:t>CÔNG TÁC TỔ CHỨC, CÁN BỘ TAND HAI CẤP</w:t>
      </w:r>
    </w:p>
    <w:p w:rsidR="0084793E" w:rsidRPr="00FF7C0F" w:rsidRDefault="0084793E" w:rsidP="00847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F7C0F">
        <w:rPr>
          <w:rFonts w:ascii="Times New Roman" w:eastAsia="Times New Roman" w:hAnsi="Times New Roman"/>
          <w:i/>
          <w:sz w:val="28"/>
          <w:szCs w:val="28"/>
        </w:rPr>
        <w:t>(</w:t>
      </w:r>
      <w:r w:rsidR="00320C6C">
        <w:rPr>
          <w:rFonts w:ascii="Times New Roman" w:eastAsia="Times New Roman" w:hAnsi="Times New Roman"/>
          <w:i/>
          <w:sz w:val="28"/>
          <w:szCs w:val="28"/>
        </w:rPr>
        <w:t>Nhiệm kỳ 2016 - 2021</w:t>
      </w:r>
      <w:r w:rsidRPr="00FF7C0F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84793E" w:rsidRDefault="0084793E" w:rsidP="00847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CEB9" wp14:editId="14D86334">
                <wp:simplePos x="0" y="0"/>
                <wp:positionH relativeFrom="column">
                  <wp:posOffset>2654935</wp:posOffset>
                </wp:positionH>
                <wp:positionV relativeFrom="paragraph">
                  <wp:posOffset>47625</wp:posOffset>
                </wp:positionV>
                <wp:extent cx="538199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46F03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05pt,3.75pt" to="251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4793E" w:rsidRDefault="0084793E" w:rsidP="0084793E">
      <w:pPr>
        <w:shd w:val="clear" w:color="auto" w:fill="FFFFFF"/>
        <w:spacing w:before="120" w:after="0" w:line="288" w:lineRule="auto"/>
        <w:jc w:val="both"/>
        <w:rPr>
          <w:rFonts w:ascii="Times New Roman" w:hAnsi="Times New Roman"/>
          <w:b/>
          <w:sz w:val="28"/>
        </w:rPr>
      </w:pPr>
      <w:r w:rsidRPr="00A17D62">
        <w:rPr>
          <w:rFonts w:ascii="Times New Roman" w:eastAsia="Times New Roman" w:hAnsi="Times New Roman"/>
          <w:sz w:val="28"/>
          <w:szCs w:val="28"/>
        </w:rPr>
        <w:t xml:space="preserve">          </w:t>
      </w:r>
      <w:r>
        <w:rPr>
          <w:rFonts w:ascii="Times New Roman" w:hAnsi="Times New Roman"/>
          <w:b/>
          <w:sz w:val="28"/>
        </w:rPr>
        <w:t>1</w:t>
      </w:r>
      <w:r w:rsidRPr="00F760F6">
        <w:rPr>
          <w:rFonts w:ascii="Times New Roman" w:hAnsi="Times New Roman"/>
          <w:b/>
          <w:sz w:val="28"/>
        </w:rPr>
        <w:t>. Tình hình biên chế</w:t>
      </w:r>
    </w:p>
    <w:p w:rsidR="00FE6984" w:rsidRDefault="00FE6984" w:rsidP="0084793E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247B">
        <w:rPr>
          <w:rFonts w:ascii="Times New Roman" w:eastAsia="Times New Roman" w:hAnsi="Times New Roman"/>
          <w:i/>
          <w:sz w:val="28"/>
          <w:szCs w:val="28"/>
        </w:rPr>
        <w:tab/>
        <w:t>1.1 Biên chế được giao</w:t>
      </w:r>
      <w:r>
        <w:rPr>
          <w:rFonts w:ascii="Times New Roman" w:eastAsia="Times New Roman" w:hAnsi="Times New Roman"/>
          <w:sz w:val="28"/>
          <w:szCs w:val="28"/>
        </w:rPr>
        <w:t xml:space="preserve">: TAND hai cấp tỉnh Kon Tum được giao 138 biên chế.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Trong đó, cấp tỉnh 47; cấp huyện 91.</w:t>
      </w:r>
      <w:proofErr w:type="gramEnd"/>
    </w:p>
    <w:p w:rsidR="00FE6984" w:rsidRDefault="00FE6984" w:rsidP="0084793E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Về Hợp đồng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lao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động: Tùy theo nhu cầu và kinh phí của từng đơn vị để hợp đồng.</w:t>
      </w:r>
    </w:p>
    <w:p w:rsidR="00FE6984" w:rsidRPr="00170293" w:rsidRDefault="00FE6984" w:rsidP="0084793E">
      <w:pPr>
        <w:shd w:val="clear" w:color="auto" w:fill="FFFFFF"/>
        <w:spacing w:before="120"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8247B">
        <w:rPr>
          <w:rFonts w:ascii="Times New Roman" w:eastAsia="Times New Roman" w:hAnsi="Times New Roman"/>
          <w:i/>
          <w:sz w:val="28"/>
          <w:szCs w:val="28"/>
        </w:rPr>
        <w:t>1.2 Biên chế hiện có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4793E" w:rsidRPr="00FF7C0F" w:rsidRDefault="0084793E" w:rsidP="0084793E">
      <w:pPr>
        <w:spacing w:before="120" w:after="120" w:line="288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FF7C0F">
        <w:rPr>
          <w:rFonts w:ascii="Times New Roman" w:hAnsi="Times New Roman"/>
          <w:spacing w:val="-5"/>
          <w:sz w:val="28"/>
          <w:szCs w:val="28"/>
        </w:rPr>
        <w:t xml:space="preserve">Tòa án nhân dân hai cấp </w:t>
      </w:r>
      <w:r w:rsidR="00FE6984">
        <w:rPr>
          <w:rFonts w:ascii="Times New Roman" w:hAnsi="Times New Roman"/>
          <w:spacing w:val="-5"/>
          <w:sz w:val="28"/>
          <w:szCs w:val="28"/>
        </w:rPr>
        <w:t xml:space="preserve">hiện có </w:t>
      </w:r>
      <w:r w:rsidRPr="00FF7C0F">
        <w:rPr>
          <w:rFonts w:ascii="Times New Roman" w:hAnsi="Times New Roman"/>
          <w:spacing w:val="-5"/>
          <w:sz w:val="28"/>
          <w:szCs w:val="28"/>
        </w:rPr>
        <w:t>1</w:t>
      </w:r>
      <w:r w:rsidR="00FE6984">
        <w:rPr>
          <w:rFonts w:ascii="Times New Roman" w:hAnsi="Times New Roman"/>
          <w:spacing w:val="-5"/>
          <w:sz w:val="28"/>
          <w:szCs w:val="28"/>
        </w:rPr>
        <w:t>20</w:t>
      </w:r>
      <w:r w:rsidRPr="00FF7C0F">
        <w:rPr>
          <w:rFonts w:ascii="Times New Roman" w:hAnsi="Times New Roman"/>
          <w:spacing w:val="-5"/>
          <w:sz w:val="28"/>
          <w:szCs w:val="28"/>
        </w:rPr>
        <w:t xml:space="preserve"> công chức</w:t>
      </w:r>
      <w:r>
        <w:rPr>
          <w:rFonts w:ascii="Times New Roman" w:hAnsi="Times New Roman"/>
          <w:spacing w:val="-5"/>
          <w:sz w:val="28"/>
          <w:szCs w:val="28"/>
        </w:rPr>
        <w:t xml:space="preserve"> và </w:t>
      </w:r>
      <w:r w:rsidR="00FE6984">
        <w:rPr>
          <w:rFonts w:ascii="Times New Roman" w:hAnsi="Times New Roman"/>
          <w:spacing w:val="-5"/>
          <w:sz w:val="28"/>
          <w:szCs w:val="28"/>
        </w:rPr>
        <w:t xml:space="preserve">33 </w:t>
      </w:r>
      <w:r w:rsidR="00C24BD1">
        <w:rPr>
          <w:rFonts w:ascii="Times New Roman" w:hAnsi="Times New Roman"/>
          <w:spacing w:val="-5"/>
          <w:sz w:val="28"/>
          <w:szCs w:val="28"/>
        </w:rPr>
        <w:t xml:space="preserve">hợp đồng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lao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động</w:t>
      </w:r>
      <w:r w:rsidRPr="00FF7C0F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84793E" w:rsidRPr="00F77BDE" w:rsidRDefault="0084793E" w:rsidP="0084793E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60F6">
        <w:rPr>
          <w:rFonts w:ascii="Times New Roman" w:hAnsi="Times New Roman"/>
          <w:sz w:val="28"/>
          <w:szCs w:val="28"/>
        </w:rPr>
        <w:t xml:space="preserve">Tổng số Thẩm phán: </w:t>
      </w:r>
      <w:r w:rsidR="009B2923">
        <w:rPr>
          <w:rFonts w:ascii="Times New Roman" w:hAnsi="Times New Roman"/>
          <w:sz w:val="28"/>
          <w:szCs w:val="28"/>
        </w:rPr>
        <w:t>48</w:t>
      </w:r>
      <w:r w:rsidRPr="00F76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đồng chí</w:t>
      </w:r>
      <w:r w:rsidRPr="00F760F6">
        <w:rPr>
          <w:rFonts w:ascii="Times New Roman" w:hAnsi="Times New Roman"/>
          <w:sz w:val="28"/>
          <w:szCs w:val="28"/>
        </w:rPr>
        <w:t xml:space="preserve">. Trong đó: </w:t>
      </w:r>
      <w:r>
        <w:rPr>
          <w:rFonts w:ascii="Times New Roman" w:hAnsi="Times New Roman"/>
          <w:sz w:val="28"/>
          <w:szCs w:val="28"/>
        </w:rPr>
        <w:t>Thẩm phán</w:t>
      </w:r>
      <w:r w:rsidRPr="00F760F6">
        <w:rPr>
          <w:rFonts w:ascii="Times New Roman" w:hAnsi="Times New Roman"/>
          <w:sz w:val="28"/>
          <w:szCs w:val="28"/>
        </w:rPr>
        <w:t xml:space="preserve"> </w:t>
      </w:r>
      <w:r w:rsidR="009B2923">
        <w:rPr>
          <w:rFonts w:ascii="Times New Roman" w:hAnsi="Times New Roman"/>
          <w:sz w:val="28"/>
          <w:szCs w:val="28"/>
        </w:rPr>
        <w:t>T</w:t>
      </w:r>
      <w:r w:rsidRPr="00F760F6">
        <w:rPr>
          <w:rFonts w:ascii="Times New Roman" w:hAnsi="Times New Roman"/>
          <w:sz w:val="28"/>
          <w:szCs w:val="28"/>
        </w:rPr>
        <w:t xml:space="preserve">rung cấp </w:t>
      </w:r>
      <w:r>
        <w:rPr>
          <w:rFonts w:ascii="Times New Roman" w:hAnsi="Times New Roman"/>
          <w:sz w:val="28"/>
          <w:szCs w:val="28"/>
        </w:rPr>
        <w:t>2</w:t>
      </w:r>
      <w:r w:rsidR="00F544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(tỉnh 11, huyện 1</w:t>
      </w:r>
      <w:r w:rsidR="00F544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F760F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T</w:t>
      </w:r>
      <w:r w:rsidRPr="00F760F6">
        <w:rPr>
          <w:rFonts w:ascii="Times New Roman" w:hAnsi="Times New Roman"/>
          <w:sz w:val="28"/>
          <w:szCs w:val="28"/>
        </w:rPr>
        <w:t xml:space="preserve">hẩm phán sơ cấp </w:t>
      </w:r>
      <w:r>
        <w:rPr>
          <w:rFonts w:ascii="Times New Roman" w:hAnsi="Times New Roman"/>
          <w:sz w:val="28"/>
          <w:szCs w:val="28"/>
        </w:rPr>
        <w:t>2</w:t>
      </w:r>
      <w:r w:rsidR="00F544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(tỉnh 02, huyệ</w:t>
      </w:r>
      <w:r w:rsidR="00F5440F">
        <w:rPr>
          <w:rFonts w:ascii="Times New Roman" w:hAnsi="Times New Roman"/>
          <w:sz w:val="28"/>
          <w:szCs w:val="28"/>
        </w:rPr>
        <w:t>n 23</w:t>
      </w:r>
      <w:r>
        <w:rPr>
          <w:rFonts w:ascii="Times New Roman" w:hAnsi="Times New Roman"/>
          <w:sz w:val="28"/>
          <w:szCs w:val="28"/>
        </w:rPr>
        <w:t>)</w:t>
      </w:r>
      <w:r w:rsidRPr="00F760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Thẩm tra viên chính: 01 (cấp tỉnh); Thẩm tra viên: 0</w:t>
      </w:r>
      <w:r w:rsidR="007824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(tỉnh</w:t>
      </w:r>
      <w:r w:rsidR="0078247B">
        <w:rPr>
          <w:rFonts w:ascii="Times New Roman" w:hAnsi="Times New Roman"/>
          <w:sz w:val="28"/>
          <w:szCs w:val="28"/>
        </w:rPr>
        <w:t xml:space="preserve"> 03, huyện 01</w:t>
      </w:r>
      <w:r>
        <w:rPr>
          <w:rFonts w:ascii="Times New Roman" w:hAnsi="Times New Roman"/>
          <w:sz w:val="28"/>
          <w:szCs w:val="28"/>
        </w:rPr>
        <w:t xml:space="preserve">); Thư ký: </w:t>
      </w:r>
      <w:r w:rsidR="0078247B">
        <w:rPr>
          <w:rFonts w:ascii="Times New Roman" w:hAnsi="Times New Roman"/>
          <w:sz w:val="28"/>
          <w:szCs w:val="28"/>
        </w:rPr>
        <w:t>59</w:t>
      </w:r>
      <w:r w:rsidRPr="00B12740">
        <w:rPr>
          <w:rFonts w:ascii="Times New Roman" w:hAnsi="Times New Roman"/>
          <w:sz w:val="28"/>
          <w:szCs w:val="28"/>
        </w:rPr>
        <w:t xml:space="preserve"> (tỉnh 1</w:t>
      </w:r>
      <w:r w:rsidR="0078247B">
        <w:rPr>
          <w:rFonts w:ascii="Times New Roman" w:hAnsi="Times New Roman"/>
          <w:sz w:val="28"/>
          <w:szCs w:val="28"/>
        </w:rPr>
        <w:t>8</w:t>
      </w:r>
      <w:r w:rsidRPr="00B12740">
        <w:rPr>
          <w:rFonts w:ascii="Times New Roman" w:hAnsi="Times New Roman"/>
          <w:sz w:val="28"/>
          <w:szCs w:val="28"/>
        </w:rPr>
        <w:t>, huyện 4</w:t>
      </w:r>
      <w:r w:rsidR="0078247B">
        <w:rPr>
          <w:rFonts w:ascii="Times New Roman" w:hAnsi="Times New Roman"/>
          <w:sz w:val="28"/>
          <w:szCs w:val="28"/>
        </w:rPr>
        <w:t>1</w:t>
      </w:r>
      <w:r w:rsidRPr="00B12740">
        <w:rPr>
          <w:rFonts w:ascii="Times New Roman" w:hAnsi="Times New Roman"/>
          <w:sz w:val="28"/>
          <w:szCs w:val="28"/>
        </w:rPr>
        <w:t xml:space="preserve">); chức danh khác: </w:t>
      </w:r>
      <w:r w:rsidR="00F5440F">
        <w:rPr>
          <w:rFonts w:ascii="Times New Roman" w:hAnsi="Times New Roman"/>
          <w:sz w:val="28"/>
          <w:szCs w:val="28"/>
        </w:rPr>
        <w:t>08</w:t>
      </w:r>
      <w:r w:rsidRPr="00B12740">
        <w:rPr>
          <w:rFonts w:ascii="Times New Roman" w:hAnsi="Times New Roman"/>
          <w:sz w:val="28"/>
          <w:szCs w:val="28"/>
        </w:rPr>
        <w:t xml:space="preserve"> (tỉnh </w:t>
      </w:r>
      <w:r>
        <w:rPr>
          <w:rFonts w:ascii="Times New Roman" w:hAnsi="Times New Roman"/>
          <w:sz w:val="28"/>
          <w:szCs w:val="28"/>
        </w:rPr>
        <w:t>0</w:t>
      </w:r>
      <w:r w:rsidR="00F5440F">
        <w:rPr>
          <w:rFonts w:ascii="Times New Roman" w:hAnsi="Times New Roman"/>
          <w:sz w:val="28"/>
          <w:szCs w:val="28"/>
        </w:rPr>
        <w:t>2</w:t>
      </w:r>
      <w:r w:rsidRPr="00B12740">
        <w:rPr>
          <w:rFonts w:ascii="Times New Roman" w:hAnsi="Times New Roman"/>
          <w:sz w:val="28"/>
          <w:szCs w:val="28"/>
        </w:rPr>
        <w:t>, huyệ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B1274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B12740">
        <w:rPr>
          <w:rFonts w:ascii="Times New Roman" w:hAnsi="Times New Roman"/>
          <w:sz w:val="28"/>
          <w:szCs w:val="28"/>
        </w:rPr>
        <w:t>).</w:t>
      </w:r>
      <w:r w:rsidR="00F5440F">
        <w:rPr>
          <w:rFonts w:ascii="Times New Roman" w:hAnsi="Times New Roman"/>
          <w:sz w:val="28"/>
          <w:szCs w:val="28"/>
        </w:rPr>
        <w:t xml:space="preserve"> Ngoài ra, có 33</w:t>
      </w:r>
      <w:r>
        <w:rPr>
          <w:rFonts w:ascii="Times New Roman" w:hAnsi="Times New Roman"/>
          <w:sz w:val="28"/>
          <w:szCs w:val="28"/>
        </w:rPr>
        <w:t xml:space="preserve"> hợp đồng </w:t>
      </w:r>
      <w:proofErr w:type="gramStart"/>
      <w:r>
        <w:rPr>
          <w:rFonts w:ascii="Times New Roman" w:hAnsi="Times New Roman"/>
          <w:sz w:val="28"/>
          <w:szCs w:val="28"/>
        </w:rPr>
        <w:t>lao</w:t>
      </w:r>
      <w:proofErr w:type="gramEnd"/>
      <w:r>
        <w:rPr>
          <w:rFonts w:ascii="Times New Roman" w:hAnsi="Times New Roman"/>
          <w:sz w:val="28"/>
          <w:szCs w:val="28"/>
        </w:rPr>
        <w:t xml:space="preserve"> động theo Nghị định 68/NĐ-CP.</w:t>
      </w:r>
    </w:p>
    <w:p w:rsidR="0084793E" w:rsidRDefault="0084793E" w:rsidP="0084793E">
      <w:pPr>
        <w:spacing w:before="12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760F6">
        <w:rPr>
          <w:rFonts w:ascii="Times New Roman" w:hAnsi="Times New Roman"/>
          <w:b/>
          <w:sz w:val="28"/>
          <w:szCs w:val="28"/>
        </w:rPr>
        <w:t>. Công tác quy hoạch</w:t>
      </w:r>
    </w:p>
    <w:p w:rsidR="0078247B" w:rsidRDefault="0078247B" w:rsidP="0084793E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247B">
        <w:rPr>
          <w:rFonts w:ascii="Times New Roman" w:hAnsi="Times New Roman"/>
          <w:i/>
          <w:sz w:val="28"/>
          <w:szCs w:val="28"/>
        </w:rPr>
        <w:t xml:space="preserve">2.1 Giai đoạn 2016 </w:t>
      </w:r>
      <w:r>
        <w:rPr>
          <w:rFonts w:ascii="Times New Roman" w:hAnsi="Times New Roman"/>
          <w:i/>
          <w:sz w:val="28"/>
          <w:szCs w:val="28"/>
        </w:rPr>
        <w:t>-</w:t>
      </w:r>
      <w:r w:rsidRPr="0078247B">
        <w:rPr>
          <w:rFonts w:ascii="Times New Roman" w:hAnsi="Times New Roman"/>
          <w:i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:</w:t>
      </w:r>
    </w:p>
    <w:p w:rsidR="0078247B" w:rsidRDefault="0078247B" w:rsidP="0084793E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Đưa ra khỏi quy hoạch: 78 đồng chí.</w:t>
      </w:r>
      <w:proofErr w:type="gramEnd"/>
    </w:p>
    <w:p w:rsidR="0078247B" w:rsidRDefault="0078247B" w:rsidP="0084793E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Tiếp tục quy hoạch: 75 đồng chí.</w:t>
      </w:r>
    </w:p>
    <w:p w:rsidR="00DB4316" w:rsidRDefault="00DB4316" w:rsidP="0084793E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Bổ sung quy hoạch: 122 đồng chí.</w:t>
      </w:r>
    </w:p>
    <w:p w:rsidR="00DB4316" w:rsidRDefault="00DB4316" w:rsidP="00DB4316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247B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2</w:t>
      </w:r>
      <w:r w:rsidRPr="0078247B">
        <w:rPr>
          <w:rFonts w:ascii="Times New Roman" w:hAnsi="Times New Roman"/>
          <w:i/>
          <w:sz w:val="28"/>
          <w:szCs w:val="28"/>
        </w:rPr>
        <w:t xml:space="preserve"> Giai đoạn 20</w:t>
      </w:r>
      <w:r>
        <w:rPr>
          <w:rFonts w:ascii="Times New Roman" w:hAnsi="Times New Roman"/>
          <w:i/>
          <w:sz w:val="28"/>
          <w:szCs w:val="28"/>
        </w:rPr>
        <w:t>2</w:t>
      </w:r>
      <w:r w:rsidRPr="0078247B"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-</w:t>
      </w:r>
      <w:r w:rsidRPr="0078247B">
        <w:rPr>
          <w:rFonts w:ascii="Times New Roman" w:hAnsi="Times New Roman"/>
          <w:i/>
          <w:sz w:val="28"/>
          <w:szCs w:val="28"/>
        </w:rPr>
        <w:t xml:space="preserve"> 202</w:t>
      </w:r>
      <w:r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</w:t>
      </w:r>
    </w:p>
    <w:p w:rsidR="00DB4316" w:rsidRDefault="00DB4316" w:rsidP="00DB4316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Đưa ra khỏi quy hoạch: </w:t>
      </w:r>
      <w:r w:rsidR="0043567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đồng chí.</w:t>
      </w:r>
      <w:proofErr w:type="gramEnd"/>
    </w:p>
    <w:p w:rsidR="00DB4316" w:rsidRDefault="00DB4316" w:rsidP="00DB4316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Tiếp tục quy hoạch: 5</w:t>
      </w:r>
      <w:r w:rsidR="004356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đồng chí.</w:t>
      </w:r>
    </w:p>
    <w:p w:rsidR="00DB4316" w:rsidRPr="00710C5D" w:rsidRDefault="00DB4316" w:rsidP="00710C5D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Bổ sung quy hoạch: </w:t>
      </w:r>
      <w:r w:rsidR="004356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 đồ</w:t>
      </w:r>
      <w:r w:rsidR="00710C5D">
        <w:rPr>
          <w:rFonts w:ascii="Times New Roman" w:hAnsi="Times New Roman"/>
          <w:sz w:val="28"/>
          <w:szCs w:val="28"/>
        </w:rPr>
        <w:t>ng chí.</w:t>
      </w:r>
    </w:p>
    <w:p w:rsidR="0084793E" w:rsidRPr="00C20454" w:rsidRDefault="0084793E" w:rsidP="0084793E">
      <w:pPr>
        <w:spacing w:before="12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760F6">
        <w:rPr>
          <w:rFonts w:ascii="Times New Roman" w:hAnsi="Times New Roman"/>
          <w:b/>
          <w:sz w:val="28"/>
          <w:szCs w:val="28"/>
        </w:rPr>
        <w:t>. Công tác bổ nhiệm</w:t>
      </w:r>
      <w:r w:rsidRPr="00F760F6">
        <w:rPr>
          <w:rFonts w:ascii="Times New Roman" w:hAnsi="Times New Roman"/>
          <w:sz w:val="28"/>
          <w:szCs w:val="28"/>
        </w:rPr>
        <w:t xml:space="preserve"> </w:t>
      </w:r>
    </w:p>
    <w:p w:rsidR="0084793E" w:rsidRDefault="00710C5D" w:rsidP="0084793E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 B</w:t>
      </w:r>
      <w:r w:rsidR="0084793E" w:rsidRPr="0057690A">
        <w:rPr>
          <w:rFonts w:ascii="Times New Roman" w:hAnsi="Times New Roman"/>
          <w:i/>
          <w:sz w:val="28"/>
          <w:szCs w:val="28"/>
        </w:rPr>
        <w:t>ổ nhiệm</w:t>
      </w:r>
      <w:r>
        <w:rPr>
          <w:rFonts w:ascii="Times New Roman" w:hAnsi="Times New Roman"/>
          <w:i/>
          <w:sz w:val="28"/>
          <w:szCs w:val="28"/>
        </w:rPr>
        <w:t xml:space="preserve"> chức vụ</w:t>
      </w:r>
      <w:r w:rsidR="0084793E">
        <w:rPr>
          <w:rFonts w:ascii="Times New Roman" w:hAnsi="Times New Roman"/>
          <w:sz w:val="28"/>
          <w:szCs w:val="28"/>
        </w:rPr>
        <w:t>:</w:t>
      </w:r>
      <w:r w:rsidR="0084793E" w:rsidRPr="00F760F6">
        <w:rPr>
          <w:rFonts w:ascii="Times New Roman" w:hAnsi="Times New Roman"/>
          <w:sz w:val="28"/>
          <w:szCs w:val="28"/>
        </w:rPr>
        <w:t xml:space="preserve"> </w:t>
      </w:r>
    </w:p>
    <w:p w:rsidR="00710C5D" w:rsidRDefault="00710C5D" w:rsidP="0084793E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Bổ nhiệm mới: 59 đồng chí.</w:t>
      </w:r>
    </w:p>
    <w:p w:rsidR="00710C5D" w:rsidRDefault="00710C5D" w:rsidP="0084793E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Bổ nhiệm lại: 10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C006AF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B</w:t>
      </w:r>
      <w:r w:rsidRPr="0057690A">
        <w:rPr>
          <w:rFonts w:ascii="Times New Roman" w:hAnsi="Times New Roman"/>
          <w:i/>
          <w:sz w:val="28"/>
          <w:szCs w:val="28"/>
        </w:rPr>
        <w:t>ổ nhiệm</w:t>
      </w:r>
      <w:r>
        <w:rPr>
          <w:rFonts w:ascii="Times New Roman" w:hAnsi="Times New Roman"/>
          <w:i/>
          <w:sz w:val="28"/>
          <w:szCs w:val="28"/>
        </w:rPr>
        <w:t xml:space="preserve"> chức danh:</w:t>
      </w:r>
      <w:r w:rsidRPr="00F760F6">
        <w:rPr>
          <w:rFonts w:ascii="Times New Roman" w:hAnsi="Times New Roman"/>
          <w:sz w:val="28"/>
          <w:szCs w:val="28"/>
        </w:rPr>
        <w:t xml:space="preserve"> 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Bổ nhiệm mới: 34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Bổ nhiệm lại: 17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Điều động, luân chuyển, biệt phái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0C5D">
        <w:rPr>
          <w:rFonts w:ascii="Times New Roman" w:hAnsi="Times New Roman"/>
          <w:sz w:val="28"/>
          <w:szCs w:val="28"/>
        </w:rPr>
        <w:t xml:space="preserve">- Điều </w:t>
      </w:r>
      <w:r>
        <w:rPr>
          <w:rFonts w:ascii="Times New Roman" w:hAnsi="Times New Roman"/>
          <w:sz w:val="28"/>
          <w:szCs w:val="28"/>
        </w:rPr>
        <w:t>động: 75 đồng chí.</w:t>
      </w:r>
      <w:proofErr w:type="gramEnd"/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Luân chuyển: 05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Biệt phái: 23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Tập huấn, đào tạo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10C5D">
        <w:rPr>
          <w:rFonts w:ascii="Times New Roman" w:hAnsi="Times New Roman"/>
          <w:i/>
          <w:sz w:val="28"/>
          <w:szCs w:val="28"/>
        </w:rPr>
        <w:t>- Tập huấn</w:t>
      </w:r>
      <w:r>
        <w:rPr>
          <w:rFonts w:ascii="Times New Roman" w:hAnsi="Times New Roman"/>
          <w:sz w:val="28"/>
          <w:szCs w:val="28"/>
        </w:rPr>
        <w:t>: Cử 41 lượt, 131 đồng chí đi tập huấn nghiệp vụ do TAND tối cao tổ chức.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Ngoài ra, TAND tối cao còn tổ chức tập huấn trực tuyến cho Thẩm phán, Thẩm tra viên và Thư ký TAND hai cấp.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Hàng năm, TAND tỉnh Kon Tum còn tổ chức tập huấn cho HTND, Thẩm phán, Thẩm tra viên và Thư ký.</w:t>
      </w:r>
      <w:proofErr w:type="gramEnd"/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10C5D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Đào tạo</w:t>
      </w:r>
      <w:r>
        <w:rPr>
          <w:rFonts w:ascii="Times New Roman" w:hAnsi="Times New Roman"/>
          <w:sz w:val="28"/>
          <w:szCs w:val="28"/>
        </w:rPr>
        <w:t>: Cử 116 đồng chí đi đào tạo các lớp, cụ thể: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Cao cấp LLCT: 07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Trung cấp LLCT: 13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Nghiệp vụ xét xử: 13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Đào tạo Thư ký, Thư ký chính: 21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Đào tạo Thẩm tra viên, Thẩm tra viên chính: 05 đồng chí.</w:t>
      </w:r>
    </w:p>
    <w:p w:rsidR="00710C5D" w:rsidRDefault="00710C5D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3135F8">
        <w:rPr>
          <w:rFonts w:ascii="Times New Roman" w:hAnsi="Times New Roman"/>
          <w:sz w:val="28"/>
          <w:szCs w:val="28"/>
        </w:rPr>
        <w:t>Đào tạo khác (do các cơ quan liên quan tổ chức):</w:t>
      </w:r>
      <w:r w:rsidR="003135F8" w:rsidRPr="003135F8">
        <w:rPr>
          <w:rFonts w:ascii="Times New Roman" w:hAnsi="Times New Roman"/>
          <w:sz w:val="28"/>
          <w:szCs w:val="28"/>
        </w:rPr>
        <w:t xml:space="preserve"> 57 </w:t>
      </w:r>
      <w:r w:rsidR="003135F8">
        <w:rPr>
          <w:rFonts w:ascii="Times New Roman" w:hAnsi="Times New Roman"/>
          <w:sz w:val="28"/>
          <w:szCs w:val="28"/>
        </w:rPr>
        <w:t>đồng chí.</w:t>
      </w:r>
    </w:p>
    <w:p w:rsidR="00C006AF" w:rsidRPr="00710C5D" w:rsidRDefault="00C006AF" w:rsidP="00710C5D">
      <w:pPr>
        <w:spacing w:before="120" w:after="120" w:line="288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2134727</wp:posOffset>
                </wp:positionH>
                <wp:positionV relativeFrom="paragraph">
                  <wp:posOffset>147955</wp:posOffset>
                </wp:positionV>
                <wp:extent cx="1525883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347BE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1pt,11.65pt" to="288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C006AF" w:rsidRPr="00710C5D" w:rsidSect="005505D3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76" w:rsidRDefault="00A83076" w:rsidP="005505D3">
      <w:pPr>
        <w:spacing w:after="0" w:line="240" w:lineRule="auto"/>
      </w:pPr>
      <w:r>
        <w:separator/>
      </w:r>
    </w:p>
  </w:endnote>
  <w:endnote w:type="continuationSeparator" w:id="0">
    <w:p w:rsidR="00A83076" w:rsidRDefault="00A83076" w:rsidP="0055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76" w:rsidRDefault="00A83076" w:rsidP="005505D3">
      <w:pPr>
        <w:spacing w:after="0" w:line="240" w:lineRule="auto"/>
      </w:pPr>
      <w:r>
        <w:separator/>
      </w:r>
    </w:p>
  </w:footnote>
  <w:footnote w:type="continuationSeparator" w:id="0">
    <w:p w:rsidR="00A83076" w:rsidRDefault="00A83076" w:rsidP="0055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5D3" w:rsidRDefault="005505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5D3" w:rsidRDefault="00550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E"/>
    <w:rsid w:val="000152F6"/>
    <w:rsid w:val="000417F3"/>
    <w:rsid w:val="000E68F6"/>
    <w:rsid w:val="001376C8"/>
    <w:rsid w:val="00233856"/>
    <w:rsid w:val="00264517"/>
    <w:rsid w:val="0028453E"/>
    <w:rsid w:val="002B6F80"/>
    <w:rsid w:val="003135F8"/>
    <w:rsid w:val="00320C6C"/>
    <w:rsid w:val="00435672"/>
    <w:rsid w:val="0050798E"/>
    <w:rsid w:val="00540BC0"/>
    <w:rsid w:val="005505D3"/>
    <w:rsid w:val="005B3530"/>
    <w:rsid w:val="005C1A89"/>
    <w:rsid w:val="005E392A"/>
    <w:rsid w:val="005F1782"/>
    <w:rsid w:val="00710C5D"/>
    <w:rsid w:val="00741FA7"/>
    <w:rsid w:val="0078247B"/>
    <w:rsid w:val="0084793E"/>
    <w:rsid w:val="0094601E"/>
    <w:rsid w:val="009B2923"/>
    <w:rsid w:val="009D5118"/>
    <w:rsid w:val="00A83076"/>
    <w:rsid w:val="00AB1B29"/>
    <w:rsid w:val="00C006AF"/>
    <w:rsid w:val="00C24BD1"/>
    <w:rsid w:val="00CD504C"/>
    <w:rsid w:val="00D32E45"/>
    <w:rsid w:val="00D373CA"/>
    <w:rsid w:val="00D9051F"/>
    <w:rsid w:val="00DB4316"/>
    <w:rsid w:val="00E8665C"/>
    <w:rsid w:val="00F5440F"/>
    <w:rsid w:val="00FC1FDA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1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1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BF56-2D29-4949-A83E-E4B34F53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Trần Thị Hường</cp:lastModifiedBy>
  <cp:revision>2</cp:revision>
  <cp:lastPrinted>2020-11-02T07:13:00Z</cp:lastPrinted>
  <dcterms:created xsi:type="dcterms:W3CDTF">2021-04-05T02:15:00Z</dcterms:created>
  <dcterms:modified xsi:type="dcterms:W3CDTF">2021-04-05T02:15:00Z</dcterms:modified>
</cp:coreProperties>
</file>