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F1" w:rsidRPr="00704A2F" w:rsidRDefault="00E165F1" w:rsidP="00E165F1">
      <w:pPr>
        <w:ind w:right="-81"/>
      </w:pPr>
      <w:r w:rsidRPr="00704A2F">
        <w:t xml:space="preserve">   </w:t>
      </w:r>
      <w:r>
        <w:rPr>
          <w:b/>
        </w:rPr>
        <w:t>ỦY</w:t>
      </w:r>
      <w:r w:rsidRPr="00704A2F">
        <w:rPr>
          <w:b/>
        </w:rPr>
        <w:t xml:space="preserve"> BAN NHÂN DÂN</w:t>
      </w:r>
      <w:r w:rsidRPr="00704A2F">
        <w:t xml:space="preserve">     </w:t>
      </w:r>
      <w:r w:rsidRPr="00704A2F">
        <w:rPr>
          <w:b/>
        </w:rPr>
        <w:t xml:space="preserve">CỘNG </w:t>
      </w:r>
      <w:bookmarkStart w:id="0" w:name="VNS0002"/>
      <w:r w:rsidRPr="00E478D4">
        <w:rPr>
          <w:b/>
        </w:rPr>
        <w:t>H</w:t>
      </w:r>
      <w:bookmarkEnd w:id="0"/>
      <w:r>
        <w:rPr>
          <w:b/>
        </w:rPr>
        <w:t>ÒA</w:t>
      </w:r>
      <w:r w:rsidRPr="00704A2F">
        <w:rPr>
          <w:b/>
        </w:rPr>
        <w:t xml:space="preserve"> XÃ HỘI CHỦ NGHĨA VIỆT NAM</w:t>
      </w:r>
    </w:p>
    <w:p w:rsidR="00E165F1" w:rsidRPr="00704A2F" w:rsidRDefault="00E165F1" w:rsidP="00E165F1">
      <w:pPr>
        <w:ind w:hanging="280"/>
        <w:rPr>
          <w:b/>
        </w:rPr>
      </w:pPr>
      <w:r w:rsidRPr="00704A2F">
        <w:rPr>
          <w:b/>
        </w:rPr>
        <w:t xml:space="preserve">           TỈNH KON TUM</w:t>
      </w:r>
      <w:r w:rsidRPr="00704A2F">
        <w:t xml:space="preserve"> </w:t>
      </w:r>
      <w:r w:rsidRPr="00704A2F">
        <w:rPr>
          <w:b/>
        </w:rPr>
        <w:t xml:space="preserve">              </w:t>
      </w:r>
      <w:r>
        <w:rPr>
          <w:b/>
        </w:rPr>
        <w:t xml:space="preserve">           </w:t>
      </w:r>
      <w:r w:rsidRPr="00704A2F">
        <w:rPr>
          <w:b/>
        </w:rPr>
        <w:t xml:space="preserve">Độc lập </w:t>
      </w:r>
      <w:r w:rsidR="00D96A77">
        <w:rPr>
          <w:b/>
        </w:rPr>
        <w:t>-</w:t>
      </w:r>
      <w:r w:rsidRPr="00704A2F">
        <w:rPr>
          <w:b/>
        </w:rPr>
        <w:t xml:space="preserve"> Tự do </w:t>
      </w:r>
      <w:r w:rsidR="00D96A77">
        <w:rPr>
          <w:b/>
        </w:rPr>
        <w:t>-</w:t>
      </w:r>
      <w:r w:rsidRPr="00704A2F">
        <w:rPr>
          <w:b/>
        </w:rPr>
        <w:t xml:space="preserve"> Hạnh phúc</w:t>
      </w:r>
    </w:p>
    <w:p w:rsidR="00E165F1" w:rsidRDefault="00E165F1" w:rsidP="00E165F1">
      <w:pPr>
        <w:rPr>
          <w:i/>
        </w:rPr>
      </w:pPr>
      <w:r>
        <w:rPr>
          <w:i/>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2921635</wp:posOffset>
                </wp:positionH>
                <wp:positionV relativeFrom="paragraph">
                  <wp:posOffset>53975</wp:posOffset>
                </wp:positionV>
                <wp:extent cx="2044700" cy="0"/>
                <wp:effectExtent l="5715" t="13335" r="698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7BD42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4.25pt" to="391.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Sn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Z4/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"/>
            </w:pict>
          </mc:Fallback>
        </mc:AlternateContent>
      </w:r>
      <w:r>
        <w:rPr>
          <w:i/>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567690</wp:posOffset>
                </wp:positionH>
                <wp:positionV relativeFrom="paragraph">
                  <wp:posOffset>53975</wp:posOffset>
                </wp:positionV>
                <wp:extent cx="800100" cy="0"/>
                <wp:effectExtent l="13970" t="13335" r="508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11982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4.25pt" to="107.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"/>
            </w:pict>
          </mc:Fallback>
        </mc:AlternateContent>
      </w:r>
      <w:r w:rsidRPr="00704A2F">
        <w:rPr>
          <w:i/>
        </w:rPr>
        <w:t xml:space="preserve">   </w:t>
      </w:r>
    </w:p>
    <w:p w:rsidR="00E165F1" w:rsidRPr="005E1D5A" w:rsidRDefault="00E165F1" w:rsidP="00E165F1">
      <w:pPr>
        <w:rPr>
          <w:i/>
        </w:rPr>
      </w:pPr>
      <w:r>
        <w:t xml:space="preserve">     </w:t>
      </w:r>
      <w:r w:rsidRPr="00704A2F">
        <w:t xml:space="preserve">Số: </w:t>
      </w:r>
      <w:r w:rsidR="00327093">
        <w:t>223</w:t>
      </w:r>
      <w:r>
        <w:t xml:space="preserve"> </w:t>
      </w:r>
      <w:r w:rsidRPr="00704A2F">
        <w:t xml:space="preserve">/TTr-UBND          </w:t>
      </w:r>
      <w:r>
        <w:t xml:space="preserve">     </w:t>
      </w:r>
      <w:r w:rsidRPr="00704A2F">
        <w:t xml:space="preserve"> </w:t>
      </w:r>
      <w:r>
        <w:t xml:space="preserve"> </w:t>
      </w:r>
      <w:r w:rsidRPr="00704A2F">
        <w:t xml:space="preserve">  </w:t>
      </w:r>
      <w:r>
        <w:rPr>
          <w:i/>
        </w:rPr>
        <w:t xml:space="preserve">Kon Tum, ngày </w:t>
      </w:r>
      <w:proofErr w:type="gramStart"/>
      <w:r w:rsidR="00327093">
        <w:rPr>
          <w:i/>
        </w:rPr>
        <w:t>26</w:t>
      </w:r>
      <w:r>
        <w:rPr>
          <w:i/>
        </w:rPr>
        <w:t xml:space="preserve"> </w:t>
      </w:r>
      <w:r w:rsidRPr="00704A2F">
        <w:rPr>
          <w:i/>
        </w:rPr>
        <w:t xml:space="preserve"> tháng</w:t>
      </w:r>
      <w:proofErr w:type="gramEnd"/>
      <w:r w:rsidRPr="00704A2F">
        <w:rPr>
          <w:i/>
        </w:rPr>
        <w:t xml:space="preserve"> </w:t>
      </w:r>
      <w:r w:rsidR="00327093">
        <w:rPr>
          <w:i/>
        </w:rPr>
        <w:t>11</w:t>
      </w:r>
      <w:r>
        <w:rPr>
          <w:i/>
        </w:rPr>
        <w:t xml:space="preserve"> </w:t>
      </w:r>
      <w:r w:rsidRPr="00704A2F">
        <w:rPr>
          <w:i/>
        </w:rPr>
        <w:t xml:space="preserve">năm </w:t>
      </w:r>
      <w:r w:rsidR="00327093">
        <w:rPr>
          <w:i/>
        </w:rPr>
        <w:t>2021</w:t>
      </w:r>
    </w:p>
    <w:p w:rsidR="00E165F1" w:rsidRDefault="00E165F1" w:rsidP="00E165F1">
      <w:pPr>
        <w:ind w:right="-193"/>
        <w:rPr>
          <w:b/>
        </w:rPr>
      </w:pPr>
    </w:p>
    <w:p w:rsidR="00E165F1" w:rsidRPr="00704A2F" w:rsidRDefault="00E165F1" w:rsidP="00E165F1">
      <w:pPr>
        <w:ind w:right="-193"/>
        <w:jc w:val="center"/>
        <w:rPr>
          <w:b/>
        </w:rPr>
      </w:pPr>
      <w:r w:rsidRPr="00704A2F">
        <w:rPr>
          <w:b/>
        </w:rPr>
        <w:t>TỜ TRÌNH</w:t>
      </w:r>
    </w:p>
    <w:p w:rsidR="00356449" w:rsidRDefault="00E165F1" w:rsidP="00356449">
      <w:pPr>
        <w:jc w:val="center"/>
        <w:rPr>
          <w:b/>
        </w:rPr>
      </w:pPr>
      <w:r w:rsidRPr="00356449">
        <w:rPr>
          <w:b/>
        </w:rPr>
        <w:t xml:space="preserve">Về </w:t>
      </w:r>
      <w:r w:rsidR="00356449" w:rsidRPr="00356449">
        <w:rPr>
          <w:b/>
        </w:rPr>
        <w:t xml:space="preserve">Danh mục các dự </w:t>
      </w:r>
      <w:proofErr w:type="gramStart"/>
      <w:r w:rsidR="00356449" w:rsidRPr="00356449">
        <w:rPr>
          <w:b/>
        </w:rPr>
        <w:t>án</w:t>
      </w:r>
      <w:proofErr w:type="gramEnd"/>
      <w:r w:rsidR="00356449" w:rsidRPr="00356449">
        <w:rPr>
          <w:b/>
        </w:rPr>
        <w:t xml:space="preserve"> cần thu hồi đất năm 2022 và dự án có nhu cầu</w:t>
      </w:r>
    </w:p>
    <w:p w:rsidR="005454B2" w:rsidRDefault="00356449" w:rsidP="005454B2">
      <w:pPr>
        <w:jc w:val="center"/>
        <w:rPr>
          <w:b/>
          <w:lang w:val="it-IT"/>
        </w:rPr>
      </w:pPr>
      <w:proofErr w:type="gramStart"/>
      <w:r w:rsidRPr="00356449">
        <w:rPr>
          <w:b/>
        </w:rPr>
        <w:t>chuyển</w:t>
      </w:r>
      <w:proofErr w:type="gramEnd"/>
      <w:r w:rsidRPr="00356449">
        <w:rPr>
          <w:b/>
        </w:rPr>
        <w:t xml:space="preserve"> mục đích sử dụng đất trồng lúa,</w:t>
      </w:r>
      <w:r w:rsidRPr="00356449">
        <w:rPr>
          <w:b/>
          <w:lang w:val="it-IT"/>
        </w:rPr>
        <w:t xml:space="preserve"> đất rừng phòng hộ</w:t>
      </w:r>
    </w:p>
    <w:p w:rsidR="00E165F1" w:rsidRPr="00327093" w:rsidRDefault="009A0C2B" w:rsidP="00356449">
      <w:pPr>
        <w:jc w:val="center"/>
        <w:rPr>
          <w:b/>
          <w:lang w:val="it-IT"/>
        </w:rPr>
      </w:pPr>
      <w:r>
        <w:rPr>
          <w:b/>
          <w:lang w:val="it-IT"/>
        </w:rPr>
        <w:t xml:space="preserve"> </w:t>
      </w:r>
      <w:r w:rsidR="00356449" w:rsidRPr="00327093">
        <w:rPr>
          <w:b/>
          <w:lang w:val="it-IT"/>
        </w:rPr>
        <w:t xml:space="preserve">vào mục đích khác trên địa bàn tỉnh Kon Tum </w:t>
      </w:r>
    </w:p>
    <w:p w:rsidR="00E165F1" w:rsidRPr="00327093" w:rsidRDefault="00E165F1" w:rsidP="00E165F1">
      <w:pPr>
        <w:jc w:val="center"/>
        <w:rPr>
          <w:b/>
          <w:lang w:val="it-IT"/>
        </w:rPr>
      </w:pPr>
      <w:r>
        <w:rPr>
          <w:i/>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2128520</wp:posOffset>
                </wp:positionH>
                <wp:positionV relativeFrom="paragraph">
                  <wp:posOffset>9525</wp:posOffset>
                </wp:positionV>
                <wp:extent cx="1680210" cy="0"/>
                <wp:effectExtent l="12700" t="5080" r="1206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5E043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6pt,.75pt" to="2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oYG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bpJA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"/>
            </w:pict>
          </mc:Fallback>
        </mc:AlternateContent>
      </w:r>
    </w:p>
    <w:p w:rsidR="00E165F1" w:rsidRPr="00327093" w:rsidRDefault="00E165F1" w:rsidP="00E165F1">
      <w:pPr>
        <w:tabs>
          <w:tab w:val="left" w:pos="3450"/>
        </w:tabs>
        <w:rPr>
          <w:sz w:val="18"/>
          <w:lang w:val="it-IT"/>
        </w:rPr>
      </w:pPr>
      <w:r w:rsidRPr="00327093">
        <w:rPr>
          <w:sz w:val="12"/>
          <w:lang w:val="it-IT"/>
        </w:rPr>
        <w:tab/>
      </w:r>
    </w:p>
    <w:p w:rsidR="00E165F1" w:rsidRDefault="00E165F1" w:rsidP="00D96A77">
      <w:pPr>
        <w:tabs>
          <w:tab w:val="left" w:pos="720"/>
        </w:tabs>
        <w:spacing w:before="120" w:after="120"/>
        <w:jc w:val="center"/>
        <w:rPr>
          <w:lang w:val="nl-NL"/>
        </w:rPr>
      </w:pPr>
      <w:r w:rsidRPr="00302D24">
        <w:rPr>
          <w:lang w:val="nl-NL"/>
        </w:rPr>
        <w:t xml:space="preserve">Kính gửi: </w:t>
      </w:r>
      <w:r>
        <w:rPr>
          <w:lang w:val="nl-NL"/>
        </w:rPr>
        <w:t xml:space="preserve"> Hội đồng nhân dân </w:t>
      </w:r>
      <w:r w:rsidRPr="00302D24">
        <w:rPr>
          <w:lang w:val="nl-NL"/>
        </w:rPr>
        <w:t>tỉnh</w:t>
      </w:r>
      <w:r w:rsidR="00356449">
        <w:rPr>
          <w:lang w:val="nl-NL"/>
        </w:rPr>
        <w:t xml:space="preserve"> Kon Tum</w:t>
      </w:r>
      <w:r w:rsidRPr="00302D24">
        <w:rPr>
          <w:lang w:val="nl-NL"/>
        </w:rPr>
        <w:t xml:space="preserve"> </w:t>
      </w:r>
      <w:bookmarkStart w:id="1" w:name="VNS0003"/>
      <w:r w:rsidR="00356449">
        <w:rPr>
          <w:lang w:val="nl-NL"/>
        </w:rPr>
        <w:t>K</w:t>
      </w:r>
      <w:r w:rsidRPr="00E478D4">
        <w:rPr>
          <w:lang w:val="nl-NL"/>
        </w:rPr>
        <w:t>hoá</w:t>
      </w:r>
      <w:bookmarkEnd w:id="1"/>
      <w:r>
        <w:rPr>
          <w:lang w:val="nl-NL"/>
        </w:rPr>
        <w:t xml:space="preserve"> XII, kỳ họp thứ 2.</w:t>
      </w:r>
    </w:p>
    <w:p w:rsidR="00E165F1" w:rsidRPr="001379E2" w:rsidRDefault="00E165F1" w:rsidP="00E165F1">
      <w:pPr>
        <w:jc w:val="center"/>
        <w:rPr>
          <w:sz w:val="26"/>
          <w:szCs w:val="24"/>
          <w:lang w:val="vi-VN"/>
        </w:rPr>
      </w:pPr>
    </w:p>
    <w:p w:rsidR="00E165F1" w:rsidRPr="00327093" w:rsidRDefault="00E165F1" w:rsidP="00356449">
      <w:pPr>
        <w:spacing w:after="60" w:line="252" w:lineRule="auto"/>
        <w:ind w:firstLine="720"/>
        <w:jc w:val="both"/>
        <w:rPr>
          <w:lang w:val="vi-VN"/>
        </w:rPr>
      </w:pPr>
      <w:r w:rsidRPr="00327093">
        <w:rPr>
          <w:lang w:val="vi-VN"/>
        </w:rPr>
        <w:t>Căn cứ Luật Tổ chức chính quyền địa phương năm 2015; Luật sửa đổi, bổ sung một số Điều của Luật Tổ chức Chính phủ và Luật Tổ chức chính quyền địa phương ngày 22 tháng 11</w:t>
      </w:r>
      <w:r w:rsidR="00356449" w:rsidRPr="00327093">
        <w:rPr>
          <w:lang w:val="vi-VN"/>
        </w:rPr>
        <w:t xml:space="preserve"> </w:t>
      </w:r>
      <w:r w:rsidRPr="00327093">
        <w:rPr>
          <w:lang w:val="vi-VN"/>
        </w:rPr>
        <w:t>năm 2019;</w:t>
      </w:r>
    </w:p>
    <w:p w:rsidR="00E165F1" w:rsidRPr="00D96A77" w:rsidRDefault="00E165F1" w:rsidP="00356449">
      <w:pPr>
        <w:spacing w:after="60" w:line="252" w:lineRule="auto"/>
        <w:ind w:firstLine="720"/>
        <w:jc w:val="both"/>
        <w:rPr>
          <w:spacing w:val="-4"/>
          <w:lang w:val="vi-VN"/>
        </w:rPr>
      </w:pPr>
      <w:r w:rsidRPr="00D96A77">
        <w:rPr>
          <w:spacing w:val="-4"/>
          <w:lang w:val="vi-VN"/>
        </w:rPr>
        <w:t xml:space="preserve">Căn cứ </w:t>
      </w:r>
      <w:r w:rsidRPr="00D96A77">
        <w:rPr>
          <w:spacing w:val="-4"/>
          <w:lang w:val="nl-NL"/>
        </w:rPr>
        <w:t>Khoản 3 Điều 62</w:t>
      </w:r>
      <w:r w:rsidRPr="00D96A77">
        <w:rPr>
          <w:spacing w:val="-4"/>
          <w:lang w:val="vi-VN"/>
        </w:rPr>
        <w:t xml:space="preserve"> Luật Đất đai năm 2013;</w:t>
      </w:r>
    </w:p>
    <w:p w:rsidR="00E165F1" w:rsidRPr="00327093" w:rsidRDefault="00E165F1" w:rsidP="00356449">
      <w:pPr>
        <w:spacing w:after="60" w:line="252" w:lineRule="auto"/>
        <w:jc w:val="both"/>
        <w:rPr>
          <w:spacing w:val="-4"/>
          <w:lang w:val="vi-VN"/>
        </w:rPr>
      </w:pPr>
      <w:r w:rsidRPr="00D96A77">
        <w:rPr>
          <w:spacing w:val="-4"/>
          <w:lang w:val="vi-VN"/>
        </w:rPr>
        <w:tab/>
        <w:t xml:space="preserve">Căn cứ </w:t>
      </w:r>
      <w:r w:rsidR="00CA7F2C">
        <w:rPr>
          <w:spacing w:val="-4"/>
          <w:lang w:val="nl-NL"/>
        </w:rPr>
        <w:t>Điểm đ K</w:t>
      </w:r>
      <w:r w:rsidRPr="00D96A77">
        <w:rPr>
          <w:spacing w:val="-4"/>
          <w:lang w:val="nl-NL"/>
        </w:rPr>
        <w:t xml:space="preserve">hoản 6 Điều 9 Nghị định số 43/2014/NĐ-CP ngày 15 tháng 5 năm 2014 của Chính phủ Quy định chi tiết một số điều của Luật Đất đai </w:t>
      </w:r>
      <w:r w:rsidR="00CA7F2C">
        <w:rPr>
          <w:spacing w:val="-4"/>
          <w:lang w:val="nl-NL"/>
        </w:rPr>
        <w:t xml:space="preserve">và </w:t>
      </w:r>
      <w:r w:rsidRPr="00D96A77">
        <w:rPr>
          <w:spacing w:val="-4"/>
          <w:lang w:val="nl-NL"/>
        </w:rPr>
        <w:t>Điều này được sửa đổi bởi Khoản 5 Điều 1 Nghị định</w:t>
      </w:r>
      <w:r w:rsidR="00167EDC">
        <w:rPr>
          <w:spacing w:val="-4"/>
          <w:lang w:val="nl-NL"/>
        </w:rPr>
        <w:t xml:space="preserve"> số </w:t>
      </w:r>
      <w:r w:rsidRPr="00D96A77">
        <w:rPr>
          <w:spacing w:val="-4"/>
          <w:lang w:val="nl-NL"/>
        </w:rPr>
        <w:t>148/2020/NĐ-CP ngày 18 tháng 12 năm 2020 của Chính phủ Quy định sửa đổi, bổ sung một số Nghị định quy định chi tiết thi hành Luật Đất đai</w:t>
      </w:r>
      <w:r w:rsidRPr="00D96A77">
        <w:rPr>
          <w:spacing w:val="-4"/>
          <w:lang w:val="vi-VN"/>
        </w:rPr>
        <w:t>;</w:t>
      </w:r>
    </w:p>
    <w:p w:rsidR="00E165F1" w:rsidRPr="00327093" w:rsidRDefault="00E165F1" w:rsidP="00356449">
      <w:pPr>
        <w:spacing w:after="60" w:line="252" w:lineRule="auto"/>
        <w:jc w:val="both"/>
        <w:rPr>
          <w:spacing w:val="-4"/>
          <w:lang w:val="vi-VN"/>
        </w:rPr>
      </w:pPr>
      <w:r w:rsidRPr="00327093">
        <w:rPr>
          <w:spacing w:val="-4"/>
          <w:lang w:val="vi-VN"/>
        </w:rPr>
        <w:tab/>
        <w:t>Căn cứ Điều 36 Thông tư số 01/2021/TT-BTNMT ngày 12 tháng 4 năm 2021 của Bộ Trưởng Bộ Tài nguyên và Môi trường quy định kỹ thuật việc lập, điều chỉnh quy hoạch, kế hoạch sử dụng đất;</w:t>
      </w:r>
    </w:p>
    <w:p w:rsidR="00E165F1" w:rsidRPr="00327093" w:rsidRDefault="00E165F1" w:rsidP="00356449">
      <w:pPr>
        <w:spacing w:after="60" w:line="252" w:lineRule="auto"/>
        <w:jc w:val="both"/>
        <w:rPr>
          <w:spacing w:val="-4"/>
          <w:lang w:val="vi-VN"/>
        </w:rPr>
      </w:pPr>
      <w:r w:rsidRPr="00327093">
        <w:rPr>
          <w:spacing w:val="-4"/>
          <w:lang w:val="vi-VN"/>
        </w:rPr>
        <w:tab/>
        <w:t>Căn cứ Công văn số 6337/BTNMT-TCQLĐĐ ngày 20 tháng 10 năm 2021 của Bộ Tài nguyên và Môi trường về việc ý kiến về Danh mục dự án thu hồi đất;</w:t>
      </w:r>
    </w:p>
    <w:p w:rsidR="00E165F1" w:rsidRDefault="00E165F1" w:rsidP="00356449">
      <w:pPr>
        <w:spacing w:after="60" w:line="252" w:lineRule="auto"/>
        <w:ind w:firstLine="720"/>
        <w:jc w:val="both"/>
        <w:rPr>
          <w:lang w:val="it-IT"/>
        </w:rPr>
      </w:pPr>
      <w:r w:rsidRPr="00FE424B">
        <w:rPr>
          <w:lang w:val="it-IT"/>
        </w:rPr>
        <w:t xml:space="preserve">Căn cứ </w:t>
      </w:r>
      <w:r>
        <w:rPr>
          <w:lang w:val="it-IT"/>
        </w:rPr>
        <w:t xml:space="preserve">phương án </w:t>
      </w:r>
      <w:r w:rsidRPr="00FE424B">
        <w:rPr>
          <w:lang w:val="it-IT"/>
        </w:rPr>
        <w:t xml:space="preserve">Quy hoạch sử dụng đất </w:t>
      </w:r>
      <w:r>
        <w:rPr>
          <w:lang w:val="it-IT"/>
        </w:rPr>
        <w:t>thời kỳ 2021-2030 cấp huyện</w:t>
      </w:r>
      <w:r w:rsidRPr="00FE424B">
        <w:rPr>
          <w:lang w:val="it-IT"/>
        </w:rPr>
        <w:t>;</w:t>
      </w:r>
    </w:p>
    <w:p w:rsidR="00E165F1" w:rsidRDefault="00E165F1" w:rsidP="00356449">
      <w:pPr>
        <w:spacing w:after="60" w:line="252" w:lineRule="auto"/>
        <w:jc w:val="both"/>
        <w:rPr>
          <w:lang w:val="it-IT"/>
        </w:rPr>
      </w:pPr>
      <w:r w:rsidRPr="00AA14DB">
        <w:rPr>
          <w:lang w:val="it-IT"/>
        </w:rPr>
        <w:tab/>
        <w:t>Căn cứ nhu cầu sử dụng đất để thực hiện các dự án trên địa bàn các huyện, thành phố trong năm 20</w:t>
      </w:r>
      <w:r>
        <w:rPr>
          <w:lang w:val="it-IT"/>
        </w:rPr>
        <w:t>22</w:t>
      </w:r>
      <w:r w:rsidRPr="00AA14DB">
        <w:rPr>
          <w:lang w:val="it-IT"/>
        </w:rPr>
        <w:t xml:space="preserve">, </w:t>
      </w:r>
      <w:r>
        <w:rPr>
          <w:lang w:val="it-IT"/>
        </w:rPr>
        <w:t>Ủy ban nhân dân</w:t>
      </w:r>
      <w:r w:rsidRPr="00AA14DB">
        <w:rPr>
          <w:lang w:val="it-IT"/>
        </w:rPr>
        <w:t xml:space="preserve"> tỉnh </w:t>
      </w:r>
      <w:r w:rsidR="00356449">
        <w:rPr>
          <w:lang w:val="it-IT"/>
        </w:rPr>
        <w:t xml:space="preserve">Kon Tum </w:t>
      </w:r>
      <w:r w:rsidRPr="00AA14DB">
        <w:rPr>
          <w:lang w:val="it-IT"/>
        </w:rPr>
        <w:t xml:space="preserve">trình </w:t>
      </w:r>
      <w:r>
        <w:rPr>
          <w:lang w:val="it-IT"/>
        </w:rPr>
        <w:t>Hội đồng nhân dân tỉnh</w:t>
      </w:r>
      <w:r w:rsidR="00356449">
        <w:rPr>
          <w:lang w:val="it-IT"/>
        </w:rPr>
        <w:t xml:space="preserve"> Khóa XII, kỳ họp thứ 2 xem xét</w:t>
      </w:r>
      <w:r>
        <w:rPr>
          <w:lang w:val="it-IT"/>
        </w:rPr>
        <w:t xml:space="preserve"> thông qua </w:t>
      </w:r>
      <w:r w:rsidR="00356449" w:rsidRPr="00327093">
        <w:rPr>
          <w:lang w:val="it-IT"/>
        </w:rPr>
        <w:t>Danh mục các dự án cần thu hồi đất năm 2022 và dự án có nhu cầu chuyển mục đích sử dụng đất trồng lúa,</w:t>
      </w:r>
      <w:r w:rsidR="00356449" w:rsidRPr="00356449">
        <w:rPr>
          <w:lang w:val="it-IT"/>
        </w:rPr>
        <w:t xml:space="preserve"> đất rừng phòng hộ </w:t>
      </w:r>
      <w:r w:rsidR="00356449" w:rsidRPr="00327093">
        <w:rPr>
          <w:lang w:val="it-IT"/>
        </w:rPr>
        <w:t>vào mục đích khác trên địa bàn tỉnh Kon Tum</w:t>
      </w:r>
      <w:r w:rsidRPr="00356449">
        <w:rPr>
          <w:lang w:val="it-IT"/>
        </w:rPr>
        <w:t>,</w:t>
      </w:r>
      <w:r w:rsidR="00356449" w:rsidRPr="00356449">
        <w:rPr>
          <w:lang w:val="it-IT"/>
        </w:rPr>
        <w:t xml:space="preserve"> </w:t>
      </w:r>
      <w:r w:rsidRPr="00356449">
        <w:rPr>
          <w:lang w:val="it-IT"/>
        </w:rPr>
        <w:t>như sau:</w:t>
      </w:r>
    </w:p>
    <w:p w:rsidR="00E165F1" w:rsidRPr="00605E1F" w:rsidRDefault="00E165F1" w:rsidP="005A4ABB">
      <w:pPr>
        <w:spacing w:after="40"/>
        <w:ind w:firstLine="720"/>
        <w:jc w:val="both"/>
        <w:rPr>
          <w:b/>
          <w:bCs/>
          <w:spacing w:val="-6"/>
          <w:lang w:val="nl-NL"/>
        </w:rPr>
      </w:pPr>
      <w:r w:rsidRPr="00153A17">
        <w:rPr>
          <w:b/>
          <w:spacing w:val="-4"/>
          <w:lang w:val="nl-NL"/>
        </w:rPr>
        <w:t xml:space="preserve">1. </w:t>
      </w:r>
      <w:r w:rsidR="005A4ABB" w:rsidRPr="001E08F3">
        <w:rPr>
          <w:spacing w:val="-6"/>
          <w:lang w:val="nl-NL"/>
        </w:rPr>
        <w:t xml:space="preserve">Tổng số dự án đề nghị Hội đồng nhân dân tỉnh thông qua </w:t>
      </w:r>
      <w:r w:rsidR="005A4ABB">
        <w:rPr>
          <w:spacing w:val="-6"/>
          <w:lang w:val="nl-NL"/>
        </w:rPr>
        <w:t xml:space="preserve">mà phải thu </w:t>
      </w:r>
      <w:r w:rsidR="005A4ABB" w:rsidRPr="001E08F3">
        <w:rPr>
          <w:spacing w:val="-6"/>
          <w:lang w:val="nl-NL"/>
        </w:rPr>
        <w:t xml:space="preserve">hồi đất trong năm 2022 </w:t>
      </w:r>
      <w:r w:rsidR="005A4ABB">
        <w:rPr>
          <w:spacing w:val="-6"/>
          <w:lang w:val="nl-NL"/>
        </w:rPr>
        <w:t xml:space="preserve">trên địa bàn 10 huyện, thành phố </w:t>
      </w:r>
      <w:r w:rsidR="005A4ABB" w:rsidRPr="001E08F3">
        <w:rPr>
          <w:spacing w:val="-6"/>
          <w:lang w:val="nl-NL"/>
        </w:rPr>
        <w:t xml:space="preserve">là: </w:t>
      </w:r>
      <w:r w:rsidR="005A4ABB" w:rsidRPr="00605E1F">
        <w:rPr>
          <w:b/>
          <w:bCs/>
          <w:spacing w:val="-6"/>
          <w:lang w:val="nl-NL"/>
        </w:rPr>
        <w:t xml:space="preserve">370 dự án/6.596,58 ha. </w:t>
      </w:r>
    </w:p>
    <w:p w:rsidR="00E165F1" w:rsidRPr="00153A17" w:rsidRDefault="00E165F1" w:rsidP="00356449">
      <w:pPr>
        <w:spacing w:after="60"/>
        <w:ind w:firstLine="720"/>
        <w:jc w:val="center"/>
        <w:rPr>
          <w:lang w:val="nl-NL"/>
        </w:rPr>
      </w:pPr>
      <w:r w:rsidRPr="00153A17">
        <w:rPr>
          <w:i/>
          <w:lang w:val="nl-NL"/>
        </w:rPr>
        <w:t xml:space="preserve">(chi tiết Danh mục </w:t>
      </w:r>
      <w:r w:rsidR="00356449">
        <w:rPr>
          <w:i/>
          <w:lang w:val="nl-NL"/>
        </w:rPr>
        <w:t xml:space="preserve">các </w:t>
      </w:r>
      <w:r w:rsidRPr="00153A17">
        <w:rPr>
          <w:i/>
          <w:lang w:val="nl-NL"/>
        </w:rPr>
        <w:t>dự án tại Phụ lục số 01</w:t>
      </w:r>
      <w:r>
        <w:rPr>
          <w:i/>
          <w:lang w:val="nl-NL"/>
        </w:rPr>
        <w:t xml:space="preserve"> </w:t>
      </w:r>
      <w:r w:rsidRPr="00153A17">
        <w:rPr>
          <w:i/>
          <w:lang w:val="nl-NL"/>
        </w:rPr>
        <w:t>kèm theo Tờ trình).</w:t>
      </w:r>
    </w:p>
    <w:p w:rsidR="00605E1F" w:rsidRDefault="00356449" w:rsidP="00605E1F">
      <w:pPr>
        <w:spacing w:after="40"/>
        <w:ind w:firstLine="720"/>
        <w:jc w:val="both"/>
        <w:rPr>
          <w:lang w:val="nl-NL"/>
        </w:rPr>
      </w:pPr>
      <w:bookmarkStart w:id="2" w:name="VNS0007"/>
      <w:r>
        <w:rPr>
          <w:b/>
          <w:lang w:val="nl-NL"/>
        </w:rPr>
        <w:t xml:space="preserve">2. </w:t>
      </w:r>
      <w:r w:rsidR="00605E1F">
        <w:rPr>
          <w:lang w:val="nl-NL"/>
        </w:rPr>
        <w:t>Tổng số diện tích đất trồng lúa, đất rừng phòng hộ chuyển mục đích vào mục đích khác để thực hiện dự án đầu tư:</w:t>
      </w:r>
    </w:p>
    <w:p w:rsidR="00605E1F" w:rsidRDefault="00605E1F" w:rsidP="00605E1F">
      <w:pPr>
        <w:spacing w:after="40"/>
        <w:ind w:firstLine="720"/>
        <w:jc w:val="both"/>
        <w:rPr>
          <w:bCs/>
          <w:lang w:val="nl-NL"/>
        </w:rPr>
      </w:pPr>
      <w:r>
        <w:rPr>
          <w:lang w:val="nl-NL"/>
        </w:rPr>
        <w:t xml:space="preserve">- Đất trồng lúa là: </w:t>
      </w:r>
      <w:r w:rsidRPr="00605E1F">
        <w:rPr>
          <w:b/>
          <w:lang w:val="nl-NL"/>
        </w:rPr>
        <w:t>47,26 ha/26 dự án</w:t>
      </w:r>
      <w:r>
        <w:rPr>
          <w:bCs/>
          <w:lang w:val="nl-NL"/>
        </w:rPr>
        <w:t xml:space="preserve">.  </w:t>
      </w:r>
    </w:p>
    <w:p w:rsidR="00605E1F" w:rsidRDefault="00605E1F" w:rsidP="00605E1F">
      <w:pPr>
        <w:spacing w:after="40"/>
        <w:ind w:firstLine="720"/>
        <w:jc w:val="both"/>
        <w:rPr>
          <w:bCs/>
          <w:lang w:val="nl-NL"/>
        </w:rPr>
      </w:pPr>
      <w:r>
        <w:rPr>
          <w:bCs/>
          <w:lang w:val="nl-NL"/>
        </w:rPr>
        <w:lastRenderedPageBreak/>
        <w:t>-</w:t>
      </w:r>
      <w:r>
        <w:rPr>
          <w:i/>
          <w:lang w:val="nl-NL"/>
        </w:rPr>
        <w:t xml:space="preserve"> </w:t>
      </w:r>
      <w:r>
        <w:rPr>
          <w:lang w:val="nl-NL"/>
        </w:rPr>
        <w:t xml:space="preserve">Đất rừng phòng hộ là: </w:t>
      </w:r>
      <w:r w:rsidRPr="00605E1F">
        <w:rPr>
          <w:b/>
          <w:lang w:val="nl-NL"/>
        </w:rPr>
        <w:t xml:space="preserve">57,07 </w:t>
      </w:r>
      <w:r w:rsidRPr="00605E1F">
        <w:rPr>
          <w:b/>
          <w:bCs/>
          <w:lang w:val="nl-NL"/>
        </w:rPr>
        <w:t>ha</w:t>
      </w:r>
      <w:r w:rsidRPr="00605E1F">
        <w:rPr>
          <w:b/>
          <w:lang w:val="nl-NL"/>
        </w:rPr>
        <w:t>/06 dự án</w:t>
      </w:r>
      <w:r w:rsidRPr="00605E1F">
        <w:rPr>
          <w:b/>
          <w:bCs/>
          <w:lang w:val="nl-NL"/>
        </w:rPr>
        <w:t>.</w:t>
      </w:r>
      <w:r>
        <w:rPr>
          <w:bCs/>
          <w:lang w:val="nl-NL"/>
        </w:rPr>
        <w:t xml:space="preserve">  </w:t>
      </w:r>
    </w:p>
    <w:p w:rsidR="00605E1F" w:rsidRDefault="00605E1F" w:rsidP="00605E1F">
      <w:pPr>
        <w:spacing w:after="40"/>
        <w:ind w:firstLine="720"/>
        <w:jc w:val="center"/>
        <w:rPr>
          <w:lang w:val="it-IT"/>
        </w:rPr>
      </w:pPr>
      <w:r>
        <w:rPr>
          <w:i/>
          <w:lang w:val="nl-NL"/>
        </w:rPr>
        <w:t>(chi tiết Danh mục dự án tại Phụ lục số 02 kèm the</w:t>
      </w:r>
      <w:r w:rsidR="00670A24">
        <w:rPr>
          <w:i/>
          <w:lang w:val="nl-NL"/>
        </w:rPr>
        <w:t>o</w:t>
      </w:r>
      <w:r>
        <w:rPr>
          <w:i/>
          <w:lang w:val="nl-NL"/>
        </w:rPr>
        <w:t xml:space="preserve"> Tờ trình</w:t>
      </w:r>
      <w:r>
        <w:rPr>
          <w:lang w:val="it-IT"/>
        </w:rPr>
        <w:t>)</w:t>
      </w:r>
    </w:p>
    <w:p w:rsidR="00356449" w:rsidRDefault="00356449" w:rsidP="00605E1F">
      <w:pPr>
        <w:spacing w:after="60"/>
        <w:ind w:firstLine="720"/>
        <w:jc w:val="both"/>
        <w:rPr>
          <w:lang w:val="it-IT"/>
        </w:rPr>
      </w:pPr>
      <w:r>
        <w:rPr>
          <w:b/>
          <w:lang w:val="it-IT"/>
        </w:rPr>
        <w:t>3.</w:t>
      </w:r>
      <w:r>
        <w:rPr>
          <w:lang w:val="it-IT"/>
        </w:rPr>
        <w:t xml:space="preserve"> Danh mục dự án thu hồi đất năm 2022: </w:t>
      </w:r>
    </w:p>
    <w:p w:rsidR="00356449" w:rsidRDefault="00356449" w:rsidP="00356449">
      <w:pPr>
        <w:spacing w:after="60"/>
        <w:ind w:firstLine="720"/>
        <w:jc w:val="both"/>
        <w:rPr>
          <w:lang w:val="it-IT"/>
        </w:rPr>
      </w:pPr>
      <w:r>
        <w:rPr>
          <w:lang w:val="it-IT"/>
        </w:rPr>
        <w:t xml:space="preserve">Căn cứ quy định tại Khoản 3 Điều 62 Luật Đất đai năm 2013 và Công văn số 6337/BTNMT-TCQLĐĐ ngày 20 tháng 10 năm 2021 của Bộ Tài nguyên và Môi trường về việc </w:t>
      </w:r>
      <w:r w:rsidR="00670A24">
        <w:rPr>
          <w:lang w:val="it-IT"/>
        </w:rPr>
        <w:t xml:space="preserve">ý </w:t>
      </w:r>
      <w:r>
        <w:rPr>
          <w:lang w:val="it-IT"/>
        </w:rPr>
        <w:t xml:space="preserve">kiến về Danh mục dự án thu hồi đất, Ủy ban nhân dân tỉnh trình Hội đồng nhân dân tỉnh thông qua danh mục các dự án cần thu hồi đất năm 2022 là những dự án thuộc các lĩnh vực quy định tại Điểm a, b, c, d, đ Khoản 3 Điều 62 Luật Đất đai năm 2013 </w:t>
      </w:r>
      <w:r w:rsidRPr="00356449">
        <w:rPr>
          <w:i/>
          <w:lang w:val="it-IT"/>
        </w:rPr>
        <w:t>(Bao gồm cả dự án do Hội đồng nhân dân tỉnh Quyết định chủ trương đầu tư và các dự án do các cơ quan khác có thẩm quyền quyết định chủ trương đầu tư thuộc trường hợp thu hồi đất).</w:t>
      </w:r>
    </w:p>
    <w:p w:rsidR="00356449" w:rsidRDefault="00356449" w:rsidP="00356449">
      <w:pPr>
        <w:spacing w:after="60"/>
        <w:ind w:firstLine="720"/>
        <w:jc w:val="both"/>
        <w:rPr>
          <w:lang w:val="it-IT"/>
        </w:rPr>
      </w:pPr>
      <w:r>
        <w:rPr>
          <w:b/>
          <w:lang w:val="it-IT"/>
        </w:rPr>
        <w:t>4.</w:t>
      </w:r>
      <w:r>
        <w:rPr>
          <w:lang w:val="it-IT"/>
        </w:rPr>
        <w:t xml:space="preserve"> Về mức vốn bồi thường giải phóng mặt bằng của từng dự án:</w:t>
      </w:r>
    </w:p>
    <w:p w:rsidR="00356449" w:rsidRDefault="00356449" w:rsidP="00356449">
      <w:pPr>
        <w:spacing w:after="60"/>
        <w:ind w:firstLine="720"/>
        <w:jc w:val="both"/>
        <w:rPr>
          <w:lang w:val="it-IT"/>
        </w:rPr>
      </w:pPr>
      <w:r>
        <w:rPr>
          <w:lang w:val="it-IT"/>
        </w:rPr>
        <w:t xml:space="preserve">Theo quy định tại Điểm đ Khoản 6 Điều 9 Nghị định số 43/2014/NĐ-CP ngày 15 tháng 5 năm 2014 của Chính phủ Quy định chi tiết một số điều của Luật Đất đai </w:t>
      </w:r>
      <w:r w:rsidR="00670A24">
        <w:rPr>
          <w:lang w:val="it-IT"/>
        </w:rPr>
        <w:t xml:space="preserve">và </w:t>
      </w:r>
      <w:r>
        <w:rPr>
          <w:lang w:val="it-IT"/>
        </w:rPr>
        <w:t>Điều này được sửa đổi bởi Khoản 5 Điều 1 Nghị định</w:t>
      </w:r>
      <w:r w:rsidR="00670A24">
        <w:rPr>
          <w:lang w:val="it-IT"/>
        </w:rPr>
        <w:t xml:space="preserve"> số</w:t>
      </w:r>
      <w:r>
        <w:rPr>
          <w:lang w:val="it-IT"/>
        </w:rPr>
        <w:t xml:space="preserve"> 148/2020/NĐ-CP ngày 18 tháng 12 năm 2020 của Chính phủ Quy định sửa đổi, bổ sung một số Nghị định quy định chi tiết th</w:t>
      </w:r>
      <w:r w:rsidR="00BA443C">
        <w:rPr>
          <w:lang w:val="it-IT"/>
        </w:rPr>
        <w:t xml:space="preserve">i hành Luật Đất đai, quy định: </w:t>
      </w:r>
      <w:r w:rsidRPr="00356449">
        <w:rPr>
          <w:i/>
          <w:lang w:val="it-IT"/>
        </w:rPr>
        <w:t>“Ủy ban nhân dân cấp tỉnh trình Hội đồng nhân dân cấp tỉnh thông qua đồng thời với quyết định mức vốn ngân sách nhà nước cấp cho việc bồi thường, giải phóng mặt bằng tại kỳ họp cuối năm của Hội đồng nhân dân cấp tỉnh”.</w:t>
      </w:r>
      <w:r>
        <w:rPr>
          <w:lang w:val="it-IT"/>
        </w:rPr>
        <w:t xml:space="preserve"> Tuy nhiên, hiện nay các dự án đang trong quá trình lập thủ tục đầu tư, đo đạc bản đồ địa chính xác định từng loại đất bị ảnh hưởng để tính toán lập phương án bồi thường, vì vậy chưa xác định được mức vốn bồi thường giải phóng mặt bằng của từng dự án.</w:t>
      </w:r>
    </w:p>
    <w:p w:rsidR="00356449" w:rsidRDefault="00356449" w:rsidP="00356449">
      <w:pPr>
        <w:spacing w:after="60"/>
        <w:ind w:firstLine="720"/>
        <w:jc w:val="both"/>
        <w:rPr>
          <w:lang w:val="it-IT"/>
        </w:rPr>
      </w:pPr>
      <w:r>
        <w:rPr>
          <w:lang w:val="it-IT"/>
        </w:rPr>
        <w:t xml:space="preserve">Do đó, đề nghị Hội đồng nhân dân tỉnh thông qua </w:t>
      </w:r>
      <w:r w:rsidR="00605E1F" w:rsidRPr="00327093">
        <w:rPr>
          <w:lang w:val="it-IT"/>
        </w:rPr>
        <w:t>Danh mục các dự án cần thu hồi đất năm 2022 và dự án có nhu cầu chuyển mục đích sử dụng đất trồng lúa,</w:t>
      </w:r>
      <w:r w:rsidR="00605E1F" w:rsidRPr="00356449">
        <w:rPr>
          <w:lang w:val="it-IT"/>
        </w:rPr>
        <w:t xml:space="preserve"> đất rừng phòng hộ </w:t>
      </w:r>
      <w:r w:rsidR="00605E1F" w:rsidRPr="00327093">
        <w:rPr>
          <w:lang w:val="it-IT"/>
        </w:rPr>
        <w:t>vào mục đích khác trên địa bàn tỉnh Kon Tum</w:t>
      </w:r>
      <w:r>
        <w:rPr>
          <w:lang w:val="it-IT"/>
        </w:rPr>
        <w:t>. Đối với mức vốn bồi thường giải phóng mặt bằng, giao Ủy ban nhân dân tỉnh chỉ đạo việc lập, thẩm định và phê duyệt theo từng dự án đầu tư theo thẩm quyền.</w:t>
      </w:r>
    </w:p>
    <w:bookmarkEnd w:id="2"/>
    <w:p w:rsidR="00356449" w:rsidRDefault="00356449" w:rsidP="00356449">
      <w:pPr>
        <w:spacing w:after="60"/>
        <w:ind w:firstLine="720"/>
        <w:jc w:val="both"/>
        <w:rPr>
          <w:lang w:val="it-IT"/>
        </w:rPr>
      </w:pPr>
      <w:r>
        <w:rPr>
          <w:lang w:val="it-IT"/>
        </w:rPr>
        <w:t xml:space="preserve">Ủy ban nhân dân tỉnh Kon Tum kính trình Hội đồng nhân dân tỉnh Kon Tum Khoá XII, </w:t>
      </w:r>
      <w:r>
        <w:rPr>
          <w:bCs/>
          <w:lang w:val="vi-VN"/>
        </w:rPr>
        <w:t xml:space="preserve">kỳ họp </w:t>
      </w:r>
      <w:r w:rsidRPr="00327093">
        <w:rPr>
          <w:bCs/>
          <w:lang w:val="it-IT"/>
        </w:rPr>
        <w:t>thứ hai</w:t>
      </w:r>
      <w:r>
        <w:rPr>
          <w:lang w:val="it-IT"/>
        </w:rPr>
        <w:t xml:space="preserve"> xem xét thông qua./. </w:t>
      </w:r>
    </w:p>
    <w:tbl>
      <w:tblPr>
        <w:tblW w:w="9639" w:type="dxa"/>
        <w:tblInd w:w="108" w:type="dxa"/>
        <w:tblLayout w:type="fixed"/>
        <w:tblLook w:val="04A0" w:firstRow="1" w:lastRow="0" w:firstColumn="1" w:lastColumn="0" w:noHBand="0" w:noVBand="1"/>
      </w:tblPr>
      <w:tblGrid>
        <w:gridCol w:w="4322"/>
        <w:gridCol w:w="5317"/>
      </w:tblGrid>
      <w:tr w:rsidR="00E165F1" w:rsidRPr="00327093" w:rsidTr="00356449">
        <w:trPr>
          <w:trHeight w:val="2481"/>
        </w:trPr>
        <w:tc>
          <w:tcPr>
            <w:tcW w:w="4322" w:type="dxa"/>
          </w:tcPr>
          <w:p w:rsidR="00E165F1" w:rsidRDefault="00E165F1" w:rsidP="003562CC">
            <w:pPr>
              <w:pStyle w:val="BodyText"/>
              <w:spacing w:after="0"/>
              <w:rPr>
                <w:lang w:val="nl-NL"/>
              </w:rPr>
            </w:pPr>
            <w:r>
              <w:rPr>
                <w:lang w:val="nl-NL"/>
              </w:rPr>
              <w:t xml:space="preserve"> </w:t>
            </w:r>
            <w:r w:rsidRPr="00197FA7">
              <w:rPr>
                <w:b/>
                <w:bCs/>
                <w:i/>
                <w:iCs/>
                <w:sz w:val="24"/>
                <w:lang w:val="nl-NL"/>
              </w:rPr>
              <w:t>Nơi nhận</w:t>
            </w:r>
            <w:r w:rsidRPr="00197FA7">
              <w:rPr>
                <w:i/>
                <w:iCs/>
                <w:sz w:val="24"/>
                <w:lang w:val="nl-NL"/>
              </w:rPr>
              <w:t>:</w:t>
            </w:r>
            <w:r w:rsidRPr="00197FA7">
              <w:rPr>
                <w:sz w:val="24"/>
                <w:lang w:val="nl-NL"/>
              </w:rPr>
              <w:t xml:space="preserve"> </w:t>
            </w:r>
          </w:p>
          <w:p w:rsidR="00197FA7" w:rsidRDefault="00197FA7" w:rsidP="003562CC">
            <w:pPr>
              <w:pStyle w:val="BodyText"/>
              <w:spacing w:after="0"/>
              <w:rPr>
                <w:sz w:val="22"/>
                <w:szCs w:val="22"/>
                <w:lang w:val="nl-NL"/>
              </w:rPr>
            </w:pPr>
            <w:r>
              <w:rPr>
                <w:sz w:val="22"/>
                <w:szCs w:val="22"/>
                <w:lang w:val="nl-NL"/>
              </w:rPr>
              <w:t>- Như trên;</w:t>
            </w:r>
          </w:p>
          <w:p w:rsidR="00E165F1" w:rsidRDefault="00E165F1" w:rsidP="003562CC">
            <w:pPr>
              <w:pStyle w:val="BodyText"/>
              <w:spacing w:after="0"/>
              <w:rPr>
                <w:sz w:val="22"/>
                <w:szCs w:val="22"/>
                <w:lang w:val="nl-NL"/>
              </w:rPr>
            </w:pPr>
            <w:r>
              <w:rPr>
                <w:sz w:val="22"/>
                <w:szCs w:val="22"/>
                <w:lang w:val="nl-NL"/>
              </w:rPr>
              <w:t>- Đại biểu HĐND tỉnh;</w:t>
            </w:r>
          </w:p>
          <w:p w:rsidR="00E165F1" w:rsidRDefault="00E165F1" w:rsidP="003562CC">
            <w:pPr>
              <w:pStyle w:val="BodyText"/>
              <w:spacing w:after="0"/>
              <w:rPr>
                <w:sz w:val="22"/>
                <w:szCs w:val="22"/>
                <w:lang w:val="nl-NL"/>
              </w:rPr>
            </w:pPr>
            <w:r>
              <w:rPr>
                <w:sz w:val="22"/>
                <w:szCs w:val="22"/>
                <w:lang w:val="nl-NL"/>
              </w:rPr>
              <w:t>- Chủ tịch, các PCT UBND tỉnh;</w:t>
            </w:r>
          </w:p>
          <w:p w:rsidR="00E165F1" w:rsidRDefault="00E165F1" w:rsidP="003562CC">
            <w:pPr>
              <w:pStyle w:val="BodyText"/>
              <w:spacing w:after="0"/>
              <w:rPr>
                <w:sz w:val="22"/>
                <w:szCs w:val="22"/>
                <w:lang w:val="nl-NL"/>
              </w:rPr>
            </w:pPr>
            <w:r>
              <w:rPr>
                <w:sz w:val="22"/>
                <w:szCs w:val="22"/>
                <w:lang w:val="nl-NL"/>
              </w:rPr>
              <w:t>- Ban KTNS - HĐND tỉnh;</w:t>
            </w:r>
          </w:p>
          <w:p w:rsidR="00E165F1" w:rsidRDefault="00E165F1" w:rsidP="003562CC">
            <w:pPr>
              <w:pStyle w:val="BodyText"/>
              <w:spacing w:after="0"/>
              <w:rPr>
                <w:sz w:val="22"/>
                <w:szCs w:val="22"/>
                <w:lang w:val="nl-NL"/>
              </w:rPr>
            </w:pPr>
            <w:r>
              <w:rPr>
                <w:sz w:val="22"/>
                <w:szCs w:val="22"/>
                <w:lang w:val="nl-NL"/>
              </w:rPr>
              <w:t>- Sở Tài nguyên và Môi trường;</w:t>
            </w:r>
          </w:p>
          <w:p w:rsidR="00E165F1" w:rsidRDefault="00E165F1" w:rsidP="003562CC">
            <w:pPr>
              <w:pStyle w:val="BodyText"/>
              <w:spacing w:after="0"/>
              <w:rPr>
                <w:sz w:val="22"/>
                <w:szCs w:val="22"/>
                <w:lang w:val="nl-NL"/>
              </w:rPr>
            </w:pPr>
            <w:r>
              <w:rPr>
                <w:sz w:val="22"/>
                <w:szCs w:val="22"/>
                <w:lang w:val="nl-NL"/>
              </w:rPr>
              <w:t>- UBND các huyện, thành phố;</w:t>
            </w:r>
          </w:p>
          <w:p w:rsidR="00E165F1" w:rsidRDefault="00E16296" w:rsidP="003562CC">
            <w:pPr>
              <w:pStyle w:val="BodyText"/>
              <w:spacing w:after="0"/>
              <w:rPr>
                <w:sz w:val="22"/>
                <w:szCs w:val="22"/>
                <w:lang w:val="nl-NL"/>
              </w:rPr>
            </w:pPr>
            <w:r>
              <w:rPr>
                <w:sz w:val="22"/>
                <w:szCs w:val="22"/>
                <w:lang w:val="nl-NL"/>
              </w:rPr>
              <w:t xml:space="preserve">- Văn phòng UBND tỉnh: CVP, </w:t>
            </w:r>
            <w:r w:rsidR="00E165F1">
              <w:rPr>
                <w:sz w:val="22"/>
                <w:szCs w:val="22"/>
                <w:lang w:val="nl-NL"/>
              </w:rPr>
              <w:t>PCVP</w:t>
            </w:r>
            <w:r w:rsidR="00E165F1">
              <w:rPr>
                <w:sz w:val="22"/>
                <w:szCs w:val="22"/>
                <w:vertAlign w:val="subscript"/>
                <w:lang w:val="nl-NL"/>
              </w:rPr>
              <w:t>KSX</w:t>
            </w:r>
            <w:r w:rsidR="00E165F1">
              <w:rPr>
                <w:sz w:val="22"/>
                <w:szCs w:val="22"/>
                <w:lang w:val="nl-NL"/>
              </w:rPr>
              <w:t>;</w:t>
            </w:r>
          </w:p>
          <w:p w:rsidR="00E165F1" w:rsidRDefault="00E165F1" w:rsidP="003562CC">
            <w:pPr>
              <w:rPr>
                <w:i/>
                <w:iCs/>
                <w:spacing w:val="-3"/>
                <w:sz w:val="22"/>
                <w:szCs w:val="22"/>
                <w:lang w:val="nl-NL"/>
              </w:rPr>
            </w:pPr>
            <w:r>
              <w:rPr>
                <w:sz w:val="22"/>
                <w:szCs w:val="22"/>
                <w:lang w:val="nl-NL"/>
              </w:rPr>
              <w:t>- L</w:t>
            </w:r>
            <w:r>
              <w:rPr>
                <w:sz w:val="22"/>
                <w:szCs w:val="22"/>
                <w:lang w:val="nl-NL"/>
              </w:rPr>
              <w:softHyphen/>
              <w:t>ưu: VT, KTTH</w:t>
            </w:r>
            <w:r w:rsidR="00197FA7">
              <w:rPr>
                <w:sz w:val="22"/>
                <w:szCs w:val="22"/>
                <w:lang w:val="nl-NL"/>
              </w:rPr>
              <w:t xml:space="preserve">, </w:t>
            </w:r>
            <w:r>
              <w:rPr>
                <w:sz w:val="22"/>
                <w:szCs w:val="22"/>
                <w:lang w:val="nl-NL"/>
              </w:rPr>
              <w:t>NNTN.TDL.</w:t>
            </w:r>
          </w:p>
          <w:p w:rsidR="00E165F1" w:rsidRDefault="00E165F1" w:rsidP="003562CC">
            <w:pPr>
              <w:rPr>
                <w:lang w:val="nl-NL"/>
              </w:rPr>
            </w:pPr>
          </w:p>
        </w:tc>
        <w:tc>
          <w:tcPr>
            <w:tcW w:w="5317" w:type="dxa"/>
          </w:tcPr>
          <w:p w:rsidR="00E165F1" w:rsidRDefault="00E165F1" w:rsidP="003562CC">
            <w:pPr>
              <w:jc w:val="center"/>
              <w:rPr>
                <w:b/>
                <w:lang w:val="nl-NL"/>
              </w:rPr>
            </w:pPr>
            <w:r w:rsidRPr="00205898">
              <w:rPr>
                <w:b/>
                <w:lang w:val="nl-NL"/>
              </w:rPr>
              <w:t>TM.</w:t>
            </w:r>
            <w:r>
              <w:rPr>
                <w:b/>
                <w:lang w:val="nl-NL"/>
              </w:rPr>
              <w:t xml:space="preserve"> ỦY</w:t>
            </w:r>
            <w:r w:rsidRPr="00205898">
              <w:rPr>
                <w:b/>
                <w:lang w:val="nl-NL"/>
              </w:rPr>
              <w:t xml:space="preserve"> BAN NHÂN DÂN</w:t>
            </w:r>
          </w:p>
          <w:p w:rsidR="00E165F1" w:rsidRDefault="00E165F1" w:rsidP="003562CC">
            <w:pPr>
              <w:jc w:val="center"/>
              <w:rPr>
                <w:b/>
                <w:lang w:val="nl-NL"/>
              </w:rPr>
            </w:pPr>
            <w:r w:rsidRPr="00205898">
              <w:rPr>
                <w:b/>
                <w:lang w:val="nl-NL"/>
              </w:rPr>
              <w:t>KT.</w:t>
            </w:r>
            <w:r>
              <w:rPr>
                <w:b/>
                <w:lang w:val="nl-NL"/>
              </w:rPr>
              <w:t xml:space="preserve"> </w:t>
            </w:r>
            <w:r w:rsidRPr="00205898">
              <w:rPr>
                <w:b/>
                <w:lang w:val="nl-NL"/>
              </w:rPr>
              <w:t>CHỦ TỊCH</w:t>
            </w:r>
          </w:p>
          <w:p w:rsidR="00E165F1" w:rsidRDefault="00E165F1" w:rsidP="003562CC">
            <w:pPr>
              <w:jc w:val="center"/>
              <w:rPr>
                <w:b/>
                <w:lang w:val="nl-NL"/>
              </w:rPr>
            </w:pPr>
            <w:r w:rsidRPr="00205898">
              <w:rPr>
                <w:b/>
                <w:lang w:val="nl-NL"/>
              </w:rPr>
              <w:t xml:space="preserve">PHÓ </w:t>
            </w:r>
            <w:r>
              <w:rPr>
                <w:b/>
                <w:lang w:val="nl-NL"/>
              </w:rPr>
              <w:t>CHỦ TỊCH</w:t>
            </w:r>
          </w:p>
          <w:p w:rsidR="00605E1F" w:rsidRDefault="00327093" w:rsidP="00327093">
            <w:pPr>
              <w:jc w:val="center"/>
              <w:rPr>
                <w:b/>
                <w:lang w:val="nl-NL"/>
              </w:rPr>
            </w:pPr>
            <w:r>
              <w:rPr>
                <w:b/>
                <w:lang w:val="nl-NL"/>
              </w:rPr>
              <w:t>Đã ký</w:t>
            </w:r>
            <w:bookmarkStart w:id="3" w:name="_GoBack"/>
            <w:bookmarkEnd w:id="3"/>
          </w:p>
          <w:p w:rsidR="00E165F1" w:rsidRPr="00197FA7" w:rsidRDefault="00E165F1" w:rsidP="003562CC">
            <w:pPr>
              <w:jc w:val="center"/>
              <w:rPr>
                <w:b/>
                <w:sz w:val="8"/>
                <w:lang w:val="nl-NL"/>
              </w:rPr>
            </w:pPr>
          </w:p>
          <w:p w:rsidR="00E165F1" w:rsidRPr="005E1D5A" w:rsidRDefault="00E165F1" w:rsidP="003562CC">
            <w:pPr>
              <w:jc w:val="center"/>
              <w:rPr>
                <w:b/>
                <w:lang w:val="nl-NL"/>
              </w:rPr>
            </w:pPr>
            <w:r>
              <w:rPr>
                <w:b/>
                <w:lang w:val="nl-NL"/>
              </w:rPr>
              <w:t>Nguyễn Ngọc Sâm</w:t>
            </w:r>
          </w:p>
        </w:tc>
      </w:tr>
    </w:tbl>
    <w:p w:rsidR="00751B97" w:rsidRPr="00327093" w:rsidRDefault="002B3DBF">
      <w:pPr>
        <w:rPr>
          <w:sz w:val="4"/>
          <w:lang w:val="nl-NL"/>
        </w:rPr>
      </w:pPr>
    </w:p>
    <w:sectPr w:rsidR="00751B97" w:rsidRPr="00327093" w:rsidSect="00356449">
      <w:headerReference w:type="even" r:id="rId7"/>
      <w:headerReference w:type="default" r:id="rId8"/>
      <w:footerReference w:type="even" r:id="rId9"/>
      <w:footerReference w:type="default" r:id="rId10"/>
      <w:headerReference w:type="first" r:id="rId11"/>
      <w:footerReference w:type="first" r:id="rId12"/>
      <w:pgSz w:w="12240" w:h="15840"/>
      <w:pgMar w:top="1134" w:right="900" w:bottom="568"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DBF" w:rsidRDefault="002B3DBF" w:rsidP="00E165F1">
      <w:r>
        <w:separator/>
      </w:r>
    </w:p>
  </w:endnote>
  <w:endnote w:type="continuationSeparator" w:id="0">
    <w:p w:rsidR="002B3DBF" w:rsidRDefault="002B3DBF" w:rsidP="00E1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F1" w:rsidRDefault="00E16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F1" w:rsidRDefault="00E165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F1" w:rsidRDefault="00E16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DBF" w:rsidRDefault="002B3DBF" w:rsidP="00E165F1">
      <w:r>
        <w:separator/>
      </w:r>
    </w:p>
  </w:footnote>
  <w:footnote w:type="continuationSeparator" w:id="0">
    <w:p w:rsidR="002B3DBF" w:rsidRDefault="002B3DBF" w:rsidP="00E16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F1" w:rsidRDefault="00E16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24139"/>
      <w:docPartObj>
        <w:docPartGallery w:val="Page Numbers (Top of Page)"/>
        <w:docPartUnique/>
      </w:docPartObj>
    </w:sdtPr>
    <w:sdtEndPr>
      <w:rPr>
        <w:noProof/>
      </w:rPr>
    </w:sdtEndPr>
    <w:sdtContent>
      <w:p w:rsidR="00E165F1" w:rsidRDefault="00E165F1">
        <w:pPr>
          <w:pStyle w:val="Header"/>
          <w:jc w:val="center"/>
        </w:pPr>
        <w:r>
          <w:fldChar w:fldCharType="begin"/>
        </w:r>
        <w:r>
          <w:instrText xml:space="preserve"> PAGE   \* MERGEFORMAT </w:instrText>
        </w:r>
        <w:r>
          <w:fldChar w:fldCharType="separate"/>
        </w:r>
        <w:r w:rsidR="00327093">
          <w:rPr>
            <w:noProof/>
          </w:rPr>
          <w:t>2</w:t>
        </w:r>
        <w:r>
          <w:rPr>
            <w:noProof/>
          </w:rPr>
          <w:fldChar w:fldCharType="end"/>
        </w:r>
      </w:p>
    </w:sdtContent>
  </w:sdt>
  <w:p w:rsidR="00E165F1" w:rsidRDefault="00E16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F1" w:rsidRDefault="00E165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F1"/>
    <w:rsid w:val="00083870"/>
    <w:rsid w:val="00116FA3"/>
    <w:rsid w:val="00160B48"/>
    <w:rsid w:val="00167EDC"/>
    <w:rsid w:val="00197FA7"/>
    <w:rsid w:val="001E0C83"/>
    <w:rsid w:val="002B3DBF"/>
    <w:rsid w:val="00327093"/>
    <w:rsid w:val="00356449"/>
    <w:rsid w:val="003B27FF"/>
    <w:rsid w:val="004618F8"/>
    <w:rsid w:val="004B7107"/>
    <w:rsid w:val="005052CF"/>
    <w:rsid w:val="005454B2"/>
    <w:rsid w:val="005A425C"/>
    <w:rsid w:val="005A4ABB"/>
    <w:rsid w:val="00605E1F"/>
    <w:rsid w:val="006571C9"/>
    <w:rsid w:val="00670A24"/>
    <w:rsid w:val="0087589F"/>
    <w:rsid w:val="009A0C2B"/>
    <w:rsid w:val="009D319A"/>
    <w:rsid w:val="00A34920"/>
    <w:rsid w:val="00AC0C0E"/>
    <w:rsid w:val="00AF6CBB"/>
    <w:rsid w:val="00B65145"/>
    <w:rsid w:val="00BA443C"/>
    <w:rsid w:val="00BB0A4A"/>
    <w:rsid w:val="00C21C32"/>
    <w:rsid w:val="00CA7F2C"/>
    <w:rsid w:val="00CC170F"/>
    <w:rsid w:val="00CD66B5"/>
    <w:rsid w:val="00D05196"/>
    <w:rsid w:val="00D84B0D"/>
    <w:rsid w:val="00D96A77"/>
    <w:rsid w:val="00DB3D45"/>
    <w:rsid w:val="00DD28CE"/>
    <w:rsid w:val="00DD6829"/>
    <w:rsid w:val="00E16296"/>
    <w:rsid w:val="00E165F1"/>
    <w:rsid w:val="00FB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F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Body Text Char1"/>
    <w:basedOn w:val="Normal"/>
    <w:link w:val="BodyTextChar"/>
    <w:rsid w:val="00E165F1"/>
    <w:pPr>
      <w:spacing w:after="120"/>
      <w:jc w:val="both"/>
    </w:pPr>
  </w:style>
  <w:style w:type="character" w:customStyle="1" w:styleId="BodyTextChar">
    <w:name w:val="Body Text Char"/>
    <w:aliases w:val="Body Text Char Char Char Char,Body Text Char Char Char1,Body Text Char1 Char"/>
    <w:basedOn w:val="DefaultParagraphFont"/>
    <w:link w:val="BodyText"/>
    <w:rsid w:val="00E165F1"/>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E165F1"/>
    <w:pPr>
      <w:tabs>
        <w:tab w:val="center" w:pos="4680"/>
        <w:tab w:val="right" w:pos="9360"/>
      </w:tabs>
    </w:pPr>
  </w:style>
  <w:style w:type="character" w:customStyle="1" w:styleId="HeaderChar">
    <w:name w:val="Header Char"/>
    <w:basedOn w:val="DefaultParagraphFont"/>
    <w:link w:val="Header"/>
    <w:uiPriority w:val="99"/>
    <w:rsid w:val="00E165F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165F1"/>
    <w:pPr>
      <w:tabs>
        <w:tab w:val="center" w:pos="4680"/>
        <w:tab w:val="right" w:pos="9360"/>
      </w:tabs>
    </w:pPr>
  </w:style>
  <w:style w:type="character" w:customStyle="1" w:styleId="FooterChar">
    <w:name w:val="Footer Char"/>
    <w:basedOn w:val="DefaultParagraphFont"/>
    <w:link w:val="Footer"/>
    <w:uiPriority w:val="99"/>
    <w:rsid w:val="00E165F1"/>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F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Body Text Char Char,Body Text Char1"/>
    <w:basedOn w:val="Normal"/>
    <w:link w:val="BodyTextChar"/>
    <w:rsid w:val="00E165F1"/>
    <w:pPr>
      <w:spacing w:after="120"/>
      <w:jc w:val="both"/>
    </w:pPr>
  </w:style>
  <w:style w:type="character" w:customStyle="1" w:styleId="BodyTextChar">
    <w:name w:val="Body Text Char"/>
    <w:aliases w:val="Body Text Char Char Char Char,Body Text Char Char Char1,Body Text Char1 Char"/>
    <w:basedOn w:val="DefaultParagraphFont"/>
    <w:link w:val="BodyText"/>
    <w:rsid w:val="00E165F1"/>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E165F1"/>
    <w:pPr>
      <w:tabs>
        <w:tab w:val="center" w:pos="4680"/>
        <w:tab w:val="right" w:pos="9360"/>
      </w:tabs>
    </w:pPr>
  </w:style>
  <w:style w:type="character" w:customStyle="1" w:styleId="HeaderChar">
    <w:name w:val="Header Char"/>
    <w:basedOn w:val="DefaultParagraphFont"/>
    <w:link w:val="Header"/>
    <w:uiPriority w:val="99"/>
    <w:rsid w:val="00E165F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165F1"/>
    <w:pPr>
      <w:tabs>
        <w:tab w:val="center" w:pos="4680"/>
        <w:tab w:val="right" w:pos="9360"/>
      </w:tabs>
    </w:pPr>
  </w:style>
  <w:style w:type="character" w:customStyle="1" w:styleId="FooterChar">
    <w:name w:val="Footer Char"/>
    <w:basedOn w:val="DefaultParagraphFont"/>
    <w:link w:val="Footer"/>
    <w:uiPriority w:val="99"/>
    <w:rsid w:val="00E165F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58411">
      <w:bodyDiv w:val="1"/>
      <w:marLeft w:val="0"/>
      <w:marRight w:val="0"/>
      <w:marTop w:val="0"/>
      <w:marBottom w:val="0"/>
      <w:divBdr>
        <w:top w:val="none" w:sz="0" w:space="0" w:color="auto"/>
        <w:left w:val="none" w:sz="0" w:space="0" w:color="auto"/>
        <w:bottom w:val="none" w:sz="0" w:space="0" w:color="auto"/>
        <w:right w:val="none" w:sz="0" w:space="0" w:color="auto"/>
      </w:divBdr>
    </w:div>
    <w:div w:id="1313290163">
      <w:bodyDiv w:val="1"/>
      <w:marLeft w:val="0"/>
      <w:marRight w:val="0"/>
      <w:marTop w:val="0"/>
      <w:marBottom w:val="0"/>
      <w:divBdr>
        <w:top w:val="none" w:sz="0" w:space="0" w:color="auto"/>
        <w:left w:val="none" w:sz="0" w:space="0" w:color="auto"/>
        <w:bottom w:val="none" w:sz="0" w:space="0" w:color="auto"/>
        <w:right w:val="none" w:sz="0" w:space="0" w:color="auto"/>
      </w:divBdr>
    </w:div>
    <w:div w:id="213347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26</cp:revision>
  <dcterms:created xsi:type="dcterms:W3CDTF">2021-11-16T13:32:00Z</dcterms:created>
  <dcterms:modified xsi:type="dcterms:W3CDTF">2021-11-26T09:03:00Z</dcterms:modified>
</cp:coreProperties>
</file>