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7A0F44" w:rsidRPr="007A0F44" w:rsidTr="00B40A2F">
        <w:trPr>
          <w:trHeight w:hRule="exact" w:val="689"/>
        </w:trPr>
        <w:tc>
          <w:tcPr>
            <w:tcW w:w="2064" w:type="pct"/>
            <w:tcBorders>
              <w:top w:val="nil"/>
              <w:left w:val="nil"/>
              <w:bottom w:val="nil"/>
              <w:right w:val="nil"/>
            </w:tcBorders>
            <w:hideMark/>
          </w:tcPr>
          <w:p w:rsidR="002249A9" w:rsidRPr="007A0F44" w:rsidRDefault="002249A9" w:rsidP="00B40A2F">
            <w:pPr>
              <w:pStyle w:val="Heading3"/>
              <w:spacing w:before="0"/>
              <w:rPr>
                <w:b w:val="0"/>
                <w:color w:val="auto"/>
                <w:lang w:val="en-US"/>
              </w:rPr>
            </w:pPr>
            <w:r w:rsidRPr="007A0F44">
              <w:rPr>
                <w:b w:val="0"/>
                <w:color w:val="auto"/>
                <w:lang w:eastAsia="en-US"/>
              </w:rPr>
              <w:t>H</w:t>
            </w:r>
            <w:r w:rsidRPr="007A0F44">
              <w:rPr>
                <w:b w:val="0"/>
                <w:color w:val="auto"/>
                <w:lang w:val="en-US" w:eastAsia="en-US"/>
              </w:rPr>
              <w:t>ĐN</w:t>
            </w:r>
            <w:r w:rsidRPr="007A0F44">
              <w:rPr>
                <w:b w:val="0"/>
                <w:color w:val="auto"/>
                <w:lang w:eastAsia="en-US"/>
              </w:rPr>
              <w:t>D</w:t>
            </w:r>
            <w:r w:rsidRPr="007A0F44">
              <w:rPr>
                <w:b w:val="0"/>
                <w:color w:val="auto"/>
                <w:lang w:val="en-US" w:eastAsia="en-US"/>
              </w:rPr>
              <w:t xml:space="preserve"> </w:t>
            </w:r>
            <w:r w:rsidRPr="007A0F44">
              <w:rPr>
                <w:b w:val="0"/>
                <w:color w:val="auto"/>
              </w:rPr>
              <w:t>TỈNH KON TUM</w:t>
            </w:r>
          </w:p>
          <w:p w:rsidR="002249A9" w:rsidRPr="007A0F44" w:rsidRDefault="005B510C" w:rsidP="00B40A2F">
            <w:pPr>
              <w:jc w:val="center"/>
              <w:rPr>
                <w:rFonts w:ascii="Times New Roman" w:hAnsi="Times New Roman"/>
                <w:b/>
                <w:lang w:eastAsia="vi-VN"/>
              </w:rPr>
            </w:pPr>
            <w:r>
              <w:rPr>
                <w:lang w:eastAsia="vi-VN"/>
              </w:rPr>
              <mc:AlternateContent>
                <mc:Choice Requires="wps">
                  <w:drawing>
                    <wp:anchor distT="4294967292" distB="4294967292" distL="114300" distR="114300" simplePos="0" relativeHeight="251656704" behindDoc="0" locked="0" layoutInCell="1" allowOverlap="1" wp14:anchorId="5FB892F0" wp14:editId="46E9EB70">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2249A9" w:rsidRPr="007A0F44">
              <w:rPr>
                <w:rFonts w:ascii="Times New Roman" w:hAnsi="Times New Roman"/>
                <w:b/>
                <w:sz w:val="26"/>
                <w:lang w:eastAsia="vi-VN"/>
              </w:rPr>
              <w:t>BAN KINH TẾ - NGÂN SÁCH</w:t>
            </w:r>
          </w:p>
        </w:tc>
        <w:tc>
          <w:tcPr>
            <w:tcW w:w="2936" w:type="pct"/>
            <w:tcBorders>
              <w:top w:val="nil"/>
              <w:left w:val="nil"/>
              <w:bottom w:val="nil"/>
              <w:right w:val="nil"/>
            </w:tcBorders>
            <w:hideMark/>
          </w:tcPr>
          <w:p w:rsidR="002249A9" w:rsidRPr="007A0F44" w:rsidRDefault="002249A9" w:rsidP="00B40A2F">
            <w:pPr>
              <w:jc w:val="center"/>
              <w:rPr>
                <w:rFonts w:ascii="Times New Roman" w:hAnsi="Times New Roman"/>
                <w:b/>
                <w:sz w:val="24"/>
              </w:rPr>
            </w:pPr>
            <w:r w:rsidRPr="007A0F44">
              <w:rPr>
                <w:rFonts w:ascii="Times New Roman" w:hAnsi="Times New Roman"/>
                <w:b/>
                <w:sz w:val="24"/>
              </w:rPr>
              <w:t>CỘNG HÒA XÃ HỘI CHỦ NGHĨA VIỆT NAM</w:t>
            </w:r>
          </w:p>
          <w:p w:rsidR="002249A9" w:rsidRPr="007A0F44" w:rsidRDefault="005B510C" w:rsidP="00B40A2F">
            <w:pPr>
              <w:jc w:val="center"/>
              <w:rPr>
                <w:rFonts w:ascii="Times New Roman" w:hAnsi="Times New Roman"/>
                <w:b/>
              </w:rPr>
            </w:pPr>
            <w:r>
              <w:rPr>
                <w:lang w:eastAsia="vi-VN"/>
              </w:rPr>
              <mc:AlternateContent>
                <mc:Choice Requires="wps">
                  <w:drawing>
                    <wp:anchor distT="4294967292" distB="4294967292" distL="114300" distR="114300" simplePos="0" relativeHeight="251657728" behindDoc="0" locked="0" layoutInCell="1" allowOverlap="1" wp14:anchorId="16F9F0E5" wp14:editId="0D9B466E">
                      <wp:simplePos x="0" y="0"/>
                      <wp:positionH relativeFrom="margin">
                        <wp:align>center</wp:align>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8.4pt" to="16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wklRxtoAAAAGAQAADwAAAGRycy9kb3ducmV2LnhtbEyPvU7DQBCE&#10;eyTe4bRIdOTsBEWR8TniR4iKIg4F5cW3sa349oxvHTtvzyIKKGdnNfNNvp19p844xDaQgXSRgEKq&#10;gmupNvCxf73bgIpsydkuEBq4YIRtcX2V28yFiXZ4LrlWEkIxswYa5j7TOlYNehsXoUcS7xgGb1nk&#10;UGs32EnCfaeXSbLW3rYkDY3t8bnB6lSOXnr79v3rMvE+jPWT3t2/fZbpSzDm9mZ+fADFOPPfM/zg&#10;CzoUwnQII7moOgMyhA2s1sIv7mq5SUEdfg+6yPV//OIbAAD//wMAUEsBAi0AFAAGAAgAAAAhALaD&#10;OJL+AAAA4QEAABMAAAAAAAAAAAAAAAAAAAAAAFtDb250ZW50X1R5cGVzXS54bWxQSwECLQAUAAYA&#10;CAAAACEAOP0h/9YAAACUAQAACwAAAAAAAAAAAAAAAAAvAQAAX3JlbHMvLnJlbHNQSwECLQAUAAYA&#10;CAAAACEA9ZsaJh4CAAA2BAAADgAAAAAAAAAAAAAAAAAuAgAAZHJzL2Uyb0RvYy54bWxQSwECLQAU&#10;AAYACAAAACEAwklRxtoAAAAGAQAADwAAAAAAAAAAAAAAAAB4BAAAZHJzL2Rvd25yZXYueG1sUEsF&#10;BgAAAAAEAAQA8wAAAH8FAAAAAA==&#10;" strokecolor="#002060">
                      <w10:wrap anchorx="margin"/>
                    </v:line>
                  </w:pict>
                </mc:Fallback>
              </mc:AlternateContent>
            </w:r>
            <w:r w:rsidR="002249A9" w:rsidRPr="007A0F44">
              <w:rPr>
                <w:rFonts w:ascii="Times New Roman" w:hAnsi="Times New Roman"/>
                <w:b/>
              </w:rPr>
              <w:t>Độc lập - Tự do - Hạnh phúc</w:t>
            </w:r>
          </w:p>
        </w:tc>
      </w:tr>
      <w:tr w:rsidR="007A0F44" w:rsidRPr="007A0F44" w:rsidTr="00B40A2F">
        <w:trPr>
          <w:trHeight w:hRule="exact" w:val="721"/>
        </w:trPr>
        <w:tc>
          <w:tcPr>
            <w:tcW w:w="2064" w:type="pct"/>
            <w:tcBorders>
              <w:top w:val="nil"/>
              <w:left w:val="nil"/>
              <w:bottom w:val="nil"/>
              <w:right w:val="nil"/>
            </w:tcBorders>
            <w:hideMark/>
          </w:tcPr>
          <w:p w:rsidR="002249A9" w:rsidRPr="007A0F44" w:rsidRDefault="002249A9" w:rsidP="00261AF3">
            <w:pPr>
              <w:jc w:val="center"/>
              <w:rPr>
                <w:rFonts w:ascii="Times New Roman" w:hAnsi="Times New Roman"/>
                <w:lang w:val="en-US"/>
              </w:rPr>
            </w:pPr>
            <w:r w:rsidRPr="007A0F44">
              <w:rPr>
                <w:rFonts w:ascii="Times New Roman" w:hAnsi="Times New Roman"/>
              </w:rPr>
              <w:t xml:space="preserve">Số:   </w:t>
            </w:r>
            <w:r w:rsidR="00261AF3">
              <w:rPr>
                <w:rFonts w:ascii="Times New Roman" w:hAnsi="Times New Roman"/>
                <w:lang w:val="en-US"/>
              </w:rPr>
              <w:t>27</w:t>
            </w:r>
            <w:r w:rsidRPr="007A0F44">
              <w:rPr>
                <w:rFonts w:ascii="Times New Roman" w:hAnsi="Times New Roman"/>
              </w:rPr>
              <w:t xml:space="preserve"> /BC-BKTN</w:t>
            </w:r>
            <w:r w:rsidRPr="007A0F44">
              <w:rPr>
                <w:rFonts w:ascii="Times New Roman" w:hAnsi="Times New Roman"/>
                <w:lang w:val="en-US"/>
              </w:rPr>
              <w:t>S</w:t>
            </w:r>
          </w:p>
        </w:tc>
        <w:tc>
          <w:tcPr>
            <w:tcW w:w="2936" w:type="pct"/>
            <w:tcBorders>
              <w:top w:val="nil"/>
              <w:left w:val="nil"/>
              <w:bottom w:val="nil"/>
              <w:right w:val="nil"/>
            </w:tcBorders>
            <w:hideMark/>
          </w:tcPr>
          <w:p w:rsidR="002249A9" w:rsidRPr="00261AF3" w:rsidRDefault="002249A9" w:rsidP="00261AF3">
            <w:pPr>
              <w:ind w:firstLine="561"/>
              <w:rPr>
                <w:rFonts w:ascii="Times New Roman" w:hAnsi="Times New Roman"/>
                <w:i/>
                <w:lang w:val="en-US"/>
              </w:rPr>
            </w:pPr>
            <w:r w:rsidRPr="007A0F44">
              <w:rPr>
                <w:rFonts w:ascii="Times New Roman" w:hAnsi="Times New Roman"/>
                <w:i/>
              </w:rPr>
              <w:t xml:space="preserve">Kon Tum, ngày </w:t>
            </w:r>
            <w:r w:rsidR="00261AF3">
              <w:rPr>
                <w:rFonts w:ascii="Times New Roman" w:hAnsi="Times New Roman"/>
                <w:i/>
                <w:lang w:val="en-US"/>
              </w:rPr>
              <w:t>11</w:t>
            </w:r>
            <w:r w:rsidRPr="007A0F44">
              <w:rPr>
                <w:rFonts w:ascii="Times New Roman" w:hAnsi="Times New Roman"/>
                <w:i/>
              </w:rPr>
              <w:t xml:space="preserve"> </w:t>
            </w:r>
            <w:r w:rsidRPr="007A0F44">
              <w:rPr>
                <w:rFonts w:ascii="Times New Roman" w:hAnsi="Times New Roman"/>
                <w:i/>
                <w:lang w:val="en-US"/>
              </w:rPr>
              <w:t xml:space="preserve"> </w:t>
            </w:r>
            <w:r w:rsidRPr="007A0F44">
              <w:rPr>
                <w:rFonts w:ascii="Times New Roman" w:hAnsi="Times New Roman"/>
                <w:i/>
              </w:rPr>
              <w:t xml:space="preserve"> tháng </w:t>
            </w:r>
            <w:r w:rsidR="00261AF3">
              <w:rPr>
                <w:rFonts w:ascii="Times New Roman" w:hAnsi="Times New Roman"/>
                <w:i/>
                <w:lang w:val="en-US"/>
              </w:rPr>
              <w:t>10</w:t>
            </w:r>
            <w:r w:rsidRPr="007A0F44">
              <w:rPr>
                <w:rFonts w:ascii="Times New Roman" w:hAnsi="Times New Roman"/>
                <w:i/>
                <w:lang w:val="en-US"/>
              </w:rPr>
              <w:t xml:space="preserve">  </w:t>
            </w:r>
            <w:r w:rsidRPr="007A0F44">
              <w:rPr>
                <w:rFonts w:ascii="Times New Roman" w:hAnsi="Times New Roman"/>
                <w:i/>
              </w:rPr>
              <w:t>năm</w:t>
            </w:r>
            <w:r w:rsidR="00261AF3">
              <w:rPr>
                <w:rFonts w:ascii="Times New Roman" w:hAnsi="Times New Roman"/>
                <w:i/>
                <w:lang w:val="en-US"/>
              </w:rPr>
              <w:t xml:space="preserve"> 2021</w:t>
            </w:r>
          </w:p>
        </w:tc>
      </w:tr>
    </w:tbl>
    <w:p w:rsidR="002249A9" w:rsidRPr="007A0F44" w:rsidRDefault="002249A9" w:rsidP="002249A9">
      <w:pPr>
        <w:jc w:val="center"/>
        <w:rPr>
          <w:rFonts w:ascii="Times New Roman" w:hAnsi="Times New Roman"/>
          <w:b/>
        </w:rPr>
      </w:pPr>
      <w:r w:rsidRPr="007A0F44">
        <w:rPr>
          <w:rFonts w:ascii="Times New Roman" w:hAnsi="Times New Roman"/>
          <w:b/>
        </w:rPr>
        <w:t>BÁO CÁO THẨM TRA</w:t>
      </w:r>
    </w:p>
    <w:p w:rsidR="007A0F44" w:rsidRPr="00261AF3" w:rsidRDefault="002249A9" w:rsidP="002249A9">
      <w:pPr>
        <w:ind w:right="-1"/>
        <w:jc w:val="center"/>
        <w:rPr>
          <w:rFonts w:ascii="Times New Roman" w:hAnsi="Times New Roman"/>
          <w:b/>
          <w:szCs w:val="28"/>
          <w:shd w:val="clear" w:color="auto" w:fill="FFFFFF"/>
        </w:rPr>
      </w:pPr>
      <w:r w:rsidRPr="007A0F44">
        <w:rPr>
          <w:rFonts w:ascii="Times New Roman" w:hAnsi="Times New Roman"/>
          <w:b/>
          <w:szCs w:val="28"/>
          <w:lang w:val="nl-NL"/>
        </w:rPr>
        <w:t xml:space="preserve">Dự thảo </w:t>
      </w:r>
      <w:r w:rsidRPr="00261AF3">
        <w:rPr>
          <w:rFonts w:ascii="Times New Roman" w:hAnsi="Times New Roman"/>
          <w:b/>
          <w:bCs/>
          <w:szCs w:val="28"/>
        </w:rPr>
        <w:t xml:space="preserve">Nghị quyết thông qua </w:t>
      </w:r>
      <w:r w:rsidRPr="007A0F44">
        <w:rPr>
          <w:rFonts w:ascii="Times New Roman" w:hAnsi="Times New Roman"/>
          <w:b/>
          <w:szCs w:val="28"/>
          <w:shd w:val="clear" w:color="auto" w:fill="FFFFFF"/>
        </w:rPr>
        <w:t xml:space="preserve">danh mục nhà, đất của </w:t>
      </w:r>
    </w:p>
    <w:p w:rsidR="007A0F44" w:rsidRPr="00261AF3" w:rsidRDefault="002249A9" w:rsidP="002249A9">
      <w:pPr>
        <w:ind w:right="-1"/>
        <w:jc w:val="center"/>
        <w:rPr>
          <w:rFonts w:ascii="Times New Roman" w:hAnsi="Times New Roman"/>
          <w:b/>
          <w:szCs w:val="28"/>
          <w:shd w:val="clear" w:color="auto" w:fill="FFFFFF"/>
        </w:rPr>
      </w:pPr>
      <w:r w:rsidRPr="007A0F44">
        <w:rPr>
          <w:rFonts w:ascii="Times New Roman" w:hAnsi="Times New Roman"/>
          <w:b/>
          <w:szCs w:val="28"/>
          <w:shd w:val="clear" w:color="auto" w:fill="FFFFFF"/>
        </w:rPr>
        <w:t xml:space="preserve">các cơ quan, đơn vị phải di dời theo quy hoạch trên địa bàn </w:t>
      </w:r>
    </w:p>
    <w:p w:rsidR="002249A9" w:rsidRPr="007A0F44" w:rsidRDefault="002249A9" w:rsidP="002249A9">
      <w:pPr>
        <w:ind w:right="-1"/>
        <w:jc w:val="center"/>
        <w:rPr>
          <w:rFonts w:ascii="Times New Roman" w:hAnsi="Times New Roman"/>
        </w:rPr>
      </w:pPr>
      <w:r w:rsidRPr="007A0F44">
        <w:rPr>
          <w:rFonts w:ascii="Times New Roman" w:hAnsi="Times New Roman"/>
          <w:b/>
          <w:szCs w:val="28"/>
          <w:shd w:val="clear" w:color="auto" w:fill="FFFFFF"/>
        </w:rPr>
        <w:t>thành phố Kon Tum, tỉnh Kon Tum</w:t>
      </w:r>
      <w:r w:rsidRPr="007A0F44">
        <w:rPr>
          <w:rFonts w:ascii="Times New Roman" w:hAnsi="Times New Roman"/>
          <w:b/>
          <w:bCs/>
          <w:szCs w:val="28"/>
          <w:lang w:val="en-US"/>
        </w:rPr>
        <w:t xml:space="preserve"> </w:t>
      </w:r>
    </w:p>
    <w:p w:rsidR="002249A9" w:rsidRPr="007A0F44" w:rsidRDefault="005B510C" w:rsidP="002249A9">
      <w:pPr>
        <w:spacing w:before="120" w:after="120"/>
        <w:ind w:firstLine="720"/>
        <w:jc w:val="both"/>
        <w:rPr>
          <w:rFonts w:ascii="Times New Roman" w:hAnsi="Times New Roman"/>
          <w:sz w:val="18"/>
          <w:lang w:val="en-US"/>
        </w:rPr>
      </w:pPr>
      <w:r>
        <w:rPr>
          <w:lang w:eastAsia="vi-VN"/>
        </w:rPr>
        <mc:AlternateContent>
          <mc:Choice Requires="wps">
            <w:drawing>
              <wp:anchor distT="4294967292" distB="4294967292" distL="114300" distR="114300" simplePos="0" relativeHeight="251658752" behindDoc="0" locked="0" layoutInCell="1" allowOverlap="1" wp14:anchorId="18E99725" wp14:editId="54582E39">
                <wp:simplePos x="0" y="0"/>
                <wp:positionH relativeFrom="margin">
                  <wp:align>center</wp:align>
                </wp:positionH>
                <wp:positionV relativeFrom="paragraph">
                  <wp:posOffset>57784</wp:posOffset>
                </wp:positionV>
                <wp:extent cx="10972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55pt" to="8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EBHgIAADYEAAAOAAAAZHJzL2Uyb0RvYy54bWysU8uu0zAU3CPxD5b3bR60vW3U9AolLZsL&#10;VOrlA1zbSSwc27LdphXi3zl2H1DYIMTG8eN4MmdmvHw+9RIduXVCqxJn4xQjrqhmQrUl/vK6Gc0x&#10;cp4oRqRWvMRn7vDz6u2b5WAKnutOS8YtAhDlisGUuPPeFEniaMd74sbacAWHjbY98bC0bcIsGQC9&#10;l0meprNk0JYZqyl3DnbryyFeRfym4dR/bhrHPZIlBm4+jjaO+zAmqyUpWktMJ+iVBvkHFj0RCn56&#10;h6qJJ+hgxR9QvaBWO934MdV9optGUB57gG6y9Ldudh0xPPYC4jhzl8n9P1j66bi1SDDwDiNFerBo&#10;5y0RbedRpZUCAbVFWdBpMK6A8kptbeiUntTOvGj61SGlq46olke+r2cDIPFG8nAlLJyBv+2Hj5pB&#10;DTl4HUU7NbYPkCAHOkVvzndv+MkjCptZunjK52AhvZ0lpLhdNNb5D1z3KExKLIUKspGCHF+cB+pQ&#10;eisJ20pvhJTReqnQUOLFNJ/GC05LwcJhKHO23VfSoiMJ4UnzdBbzAmAPZVYfFItgHSdsfZ17IuRl&#10;DvVSBTxoBehcZ5d0fFuki/V8PZ+MJvlsPZqkdT16v6kmo9kme5rW7+qqqrPvgVo2KTrBGFeB3S2p&#10;2eTvknB9M5eM3bN6lyF5RI96AdnbN5KOXgb7LkHYa3be2iBtsBXCGYuvDymk/9d1rPr53Fc/AAAA&#10;//8DAFBLAwQUAAYACAAAACEAF1RXE9kAAAAEAQAADwAAAGRycy9kb3ducmV2LnhtbEyPO0/DQBCE&#10;eyT+w2mR6MjZEeLh+BzxEKKiiENBefFtbAvfnvGtY+ffs6Eh5WhGM9/k69l36oBDbAMZSBcJKKQq&#10;uJZqA5/bt5sHUJEtOdsFQgNHjLAuLi9ym7kw0QYPJddKSihm1kDD3Gdax6pBb+Mi9Eji7cPgLYsc&#10;au0GO0m57/QySe60ty3JQmN7fGmw+i5HL7t9+/FznHgbxvpZb27fv8r0NRhzfTU/rUAxzvwfhhO+&#10;oEMhTLswkouqMyBH2MBjCupk3i/lx+5P6yLX5/DFLwAAAP//AwBQSwECLQAUAAYACAAAACEAtoM4&#10;kv4AAADhAQAAEwAAAAAAAAAAAAAAAAAAAAAAW0NvbnRlbnRfVHlwZXNdLnhtbFBLAQItABQABgAI&#10;AAAAIQA4/SH/1gAAAJQBAAALAAAAAAAAAAAAAAAAAC8BAABfcmVscy8ucmVsc1BLAQItABQABgAI&#10;AAAAIQBRZZEBHgIAADYEAAAOAAAAAAAAAAAAAAAAAC4CAABkcnMvZTJvRG9jLnhtbFBLAQItABQA&#10;BgAIAAAAIQAXVFcT2QAAAAQBAAAPAAAAAAAAAAAAAAAAAHgEAABkcnMvZG93bnJldi54bWxQSwUG&#10;AAAAAAQABADzAAAAfgUAAAAA&#10;" strokecolor="#002060">
                <w10:wrap anchorx="margin"/>
              </v:line>
            </w:pict>
          </mc:Fallback>
        </mc:AlternateContent>
      </w:r>
    </w:p>
    <w:p w:rsidR="002249A9" w:rsidRPr="007A0F44" w:rsidRDefault="002249A9" w:rsidP="007A0F44">
      <w:pPr>
        <w:spacing w:before="60" w:after="60" w:line="264" w:lineRule="auto"/>
        <w:ind w:firstLine="720"/>
        <w:jc w:val="both"/>
        <w:rPr>
          <w:rFonts w:ascii="Times New Roman" w:hAnsi="Times New Roman"/>
        </w:rPr>
      </w:pPr>
      <w:r w:rsidRPr="007A0F44">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r w:rsidRPr="007A0F44">
        <w:rPr>
          <w:rFonts w:ascii="Times New Roman" w:hAnsi="Times New Roman"/>
          <w:sz w:val="24"/>
        </w:rPr>
        <w:t>;</w:t>
      </w:r>
    </w:p>
    <w:p w:rsidR="002249A9" w:rsidRPr="007A0F44" w:rsidRDefault="002249A9" w:rsidP="007A0F44">
      <w:pPr>
        <w:spacing w:before="60" w:after="60" w:line="264" w:lineRule="auto"/>
        <w:ind w:firstLine="720"/>
        <w:jc w:val="both"/>
        <w:rPr>
          <w:rFonts w:ascii="Times New Roman" w:hAnsi="Times New Roman"/>
        </w:rPr>
      </w:pPr>
      <w:r w:rsidRPr="007A0F44">
        <w:rPr>
          <w:rFonts w:ascii="Times New Roman" w:hAnsi="Times New Roman"/>
        </w:rPr>
        <w:t>Thực hiện sự phân công của Thường trực Hội đồng nhân tỉnh, trên cơ sở Tờ trình số 160/TTr-UBND ngày 27</w:t>
      </w:r>
      <w:r w:rsidRPr="00261AF3">
        <w:rPr>
          <w:rFonts w:ascii="Times New Roman" w:hAnsi="Times New Roman"/>
        </w:rPr>
        <w:t xml:space="preserve"> tháng </w:t>
      </w:r>
      <w:r w:rsidRPr="007A0F44">
        <w:rPr>
          <w:rFonts w:ascii="Times New Roman" w:hAnsi="Times New Roman"/>
        </w:rPr>
        <w:t>9</w:t>
      </w:r>
      <w:r w:rsidRPr="00261AF3">
        <w:rPr>
          <w:rFonts w:ascii="Times New Roman" w:hAnsi="Times New Roman"/>
        </w:rPr>
        <w:t xml:space="preserve"> năm </w:t>
      </w:r>
      <w:r w:rsidRPr="007A0F44">
        <w:rPr>
          <w:rFonts w:ascii="Times New Roman" w:hAnsi="Times New Roman"/>
        </w:rPr>
        <w:t>2021 của Ủy ban nhân dân tỉnh về Nghị quyết thông qua danh mục nhà, đất của các cơ quan, đơn vị phải di dời theo quy hoạch trên địa bàn thành phố Kon Tum, tỉnh Kon Tum</w:t>
      </w:r>
      <w:r w:rsidRPr="00261AF3">
        <w:rPr>
          <w:rFonts w:ascii="Times New Roman" w:hAnsi="Times New Roman"/>
        </w:rPr>
        <w:t>;</w:t>
      </w:r>
      <w:r w:rsidRPr="007A0F44">
        <w:rPr>
          <w:rFonts w:ascii="Times New Roman" w:hAnsi="Times New Roman"/>
        </w:rPr>
        <w:t xml:space="preserve"> </w:t>
      </w:r>
      <w:r w:rsidR="00CC5D8B" w:rsidRPr="007A0F44">
        <w:rPr>
          <w:rFonts w:ascii="Times New Roman" w:hAnsi="Times New Roman"/>
        </w:rPr>
        <w:t xml:space="preserve">dự thảo </w:t>
      </w:r>
      <w:r w:rsidR="00CC5D8B" w:rsidRPr="00261AF3">
        <w:rPr>
          <w:rFonts w:ascii="Times New Roman" w:hAnsi="Times New Roman"/>
        </w:rPr>
        <w:t>N</w:t>
      </w:r>
      <w:r w:rsidRPr="007A0F44">
        <w:rPr>
          <w:rFonts w:ascii="Times New Roman" w:hAnsi="Times New Roman"/>
        </w:rPr>
        <w:t>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2249A9" w:rsidRPr="00261AF3" w:rsidRDefault="002249A9" w:rsidP="007A0F44">
      <w:pPr>
        <w:spacing w:before="60" w:after="60" w:line="264" w:lineRule="auto"/>
        <w:ind w:firstLine="720"/>
        <w:jc w:val="both"/>
        <w:rPr>
          <w:rFonts w:ascii="Times New Roman" w:hAnsi="Times New Roman"/>
          <w:b/>
          <w:szCs w:val="28"/>
        </w:rPr>
      </w:pPr>
      <w:r w:rsidRPr="007A0F44">
        <w:rPr>
          <w:rFonts w:ascii="Times New Roman" w:hAnsi="Times New Roman"/>
          <w:b/>
          <w:szCs w:val="28"/>
        </w:rPr>
        <w:t xml:space="preserve">1. </w:t>
      </w:r>
      <w:r w:rsidRPr="00261AF3">
        <w:rPr>
          <w:rFonts w:ascii="Times New Roman" w:hAnsi="Times New Roman"/>
          <w:b/>
          <w:szCs w:val="28"/>
        </w:rPr>
        <w:t>Về cơ sở pháp lý</w:t>
      </w:r>
      <w:r w:rsidR="00CC5D8B" w:rsidRPr="00261AF3">
        <w:rPr>
          <w:rFonts w:ascii="Times New Roman" w:hAnsi="Times New Roman"/>
          <w:b/>
          <w:szCs w:val="28"/>
        </w:rPr>
        <w:t>.</w:t>
      </w:r>
    </w:p>
    <w:p w:rsidR="002249A9" w:rsidRPr="00261AF3" w:rsidRDefault="002249A9" w:rsidP="007A0F44">
      <w:pPr>
        <w:pStyle w:val="nidungVB"/>
        <w:spacing w:before="60" w:after="60" w:line="264" w:lineRule="auto"/>
        <w:ind w:firstLine="720"/>
        <w:rPr>
          <w:lang w:val="vi-VN"/>
        </w:rPr>
      </w:pPr>
      <w:r w:rsidRPr="00261AF3">
        <w:rPr>
          <w:lang w:val="vi-VN"/>
        </w:rPr>
        <w:t xml:space="preserve">Căn cứ quy định tại điểm b khoản 1 Điều 21 Nghị định số 167/2017/NĐ-CP ngày 31 tháng 12 năm 2017 của Chính phủ quy định việc sắp xếp lại, xử lý tài sản công: </w:t>
      </w:r>
      <w:r w:rsidRPr="00261AF3">
        <w:rPr>
          <w:i/>
          <w:lang w:val="vi-VN"/>
        </w:rPr>
        <w:t>“Danh mục nhà, đất phải di dời theo quy hoạch do Ủy ban nhân dân cấp tỉnh ban hành sau khi có ý kiến của Hội đồng nhân dân cùng cấp.”</w:t>
      </w:r>
      <w:r w:rsidRPr="00261AF3">
        <w:rPr>
          <w:lang w:val="vi-VN"/>
        </w:rPr>
        <w:t>, Ủy ban nhân dân tỉnh trình Hội đồng nhân dân tỉnh thông qua danh mục nhà, đất của các cơ quan, đơn vị phải di dời theo quy hoạch trên địa bàn thành phố Kon Tum, tỉnh Kon Tum là đúng thẩm quyền quy định.</w:t>
      </w:r>
    </w:p>
    <w:p w:rsidR="002249A9" w:rsidRPr="00261AF3" w:rsidRDefault="002249A9" w:rsidP="007A0F44">
      <w:pPr>
        <w:spacing w:before="60" w:after="60" w:line="264" w:lineRule="auto"/>
        <w:ind w:firstLine="720"/>
        <w:jc w:val="both"/>
        <w:rPr>
          <w:rFonts w:ascii="Times New Roman" w:hAnsi="Times New Roman"/>
          <w:b/>
        </w:rPr>
      </w:pPr>
      <w:r w:rsidRPr="007A0F44">
        <w:rPr>
          <w:rFonts w:ascii="Times New Roman" w:hAnsi="Times New Roman"/>
          <w:b/>
        </w:rPr>
        <w:t xml:space="preserve">2. </w:t>
      </w:r>
      <w:r w:rsidRPr="007A0F44">
        <w:rPr>
          <w:rFonts w:ascii="Times New Roman" w:hAnsi="Times New Roman"/>
          <w:b/>
          <w:szCs w:val="28"/>
        </w:rPr>
        <w:t>Nội dung của dự thảo nghị quyết</w:t>
      </w:r>
      <w:r w:rsidR="00CC5D8B" w:rsidRPr="00261AF3">
        <w:rPr>
          <w:rFonts w:ascii="Times New Roman" w:hAnsi="Times New Roman"/>
          <w:b/>
          <w:szCs w:val="28"/>
        </w:rPr>
        <w:t>.</w:t>
      </w:r>
    </w:p>
    <w:p w:rsidR="002249A9" w:rsidRPr="007A0F44" w:rsidRDefault="002249A9" w:rsidP="007A0F44">
      <w:pPr>
        <w:pStyle w:val="nidungVB"/>
        <w:spacing w:before="60" w:after="60" w:line="264" w:lineRule="auto"/>
        <w:ind w:firstLine="720"/>
      </w:pPr>
      <w:r w:rsidRPr="007A0F44">
        <w:t>Nhằm triển khai thực hiện công tác quy hoạch trên địa bàn thành phố Kon Tum tại Quyết định số 1191/QĐ-UBND ngày 14 tháng 7 năm 2007 của Ủy ban nhân dân tỉnh</w:t>
      </w:r>
      <w:r w:rsidRPr="007A0F44">
        <w:rPr>
          <w:vertAlign w:val="superscript"/>
        </w:rPr>
        <w:t>(</w:t>
      </w:r>
      <w:r w:rsidRPr="007A0F44">
        <w:rPr>
          <w:rStyle w:val="FootnoteReference"/>
        </w:rPr>
        <w:footnoteReference w:id="1"/>
      </w:r>
      <w:r w:rsidRPr="007A0F44">
        <w:rPr>
          <w:vertAlign w:val="superscript"/>
        </w:rPr>
        <w:t>)</w:t>
      </w:r>
      <w:r w:rsidRPr="007A0F44">
        <w:t>, đảm bảo c</w:t>
      </w:r>
      <w:r w:rsidRPr="007A0F44">
        <w:rPr>
          <w:rFonts w:hint="eastAsia"/>
        </w:rPr>
        <w:t>ơ</w:t>
      </w:r>
      <w:r w:rsidRPr="007A0F44">
        <w:t xml:space="preserve"> sở lập các thủ tục về quản lý, sử dụng tài sản công, đất đai… </w:t>
      </w:r>
      <w:r w:rsidR="00A665A5" w:rsidRPr="007A0F44">
        <w:rPr>
          <w:rFonts w:eastAsia="Times New Roman"/>
        </w:rPr>
        <w:t>và xác định vị trí mới của Trung tâm Đăng kiểm, phục vụ công tác xác định giá trị đơn vị sự nghiệp công lập và triển khai các thủ tục về cổ phần hóa đảm bảo kịp thời, đúng quy định.</w:t>
      </w:r>
      <w:r w:rsidR="00A665A5" w:rsidRPr="007A0F44">
        <w:t xml:space="preserve"> </w:t>
      </w:r>
      <w:r w:rsidRPr="007A0F44">
        <w:t xml:space="preserve">Ủy ban nhân dân tỉnh đã chỉ đạo cơ quan chuyên môn rà soát, xây dựng danh mục nhà, đất của đơn vị cần phải di dời </w:t>
      </w:r>
      <w:proofErr w:type="gramStart"/>
      <w:r w:rsidRPr="007A0F44">
        <w:t>theo</w:t>
      </w:r>
      <w:proofErr w:type="gramEnd"/>
      <w:r w:rsidRPr="007A0F44">
        <w:t xml:space="preserve"> quy hoạch của thành phố Kon Tum trình Hội đồng nhân dân tỉnh xem xét, cho ý kiến. Cụ thể như sau:</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88"/>
        <w:gridCol w:w="1446"/>
        <w:gridCol w:w="1418"/>
        <w:gridCol w:w="1105"/>
      </w:tblGrid>
      <w:tr w:rsidR="007A0F44" w:rsidRPr="007A0F44" w:rsidTr="00B40A2F">
        <w:trPr>
          <w:jc w:val="center"/>
        </w:trPr>
        <w:tc>
          <w:tcPr>
            <w:tcW w:w="3823" w:type="dxa"/>
            <w:vMerge w:val="restart"/>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lang w:val="en-US"/>
              </w:rPr>
            </w:pPr>
            <w:r w:rsidRPr="007A0F44">
              <w:rPr>
                <w:rFonts w:ascii="Times New Roman" w:hAnsi="Times New Roman"/>
                <w:b/>
                <w:bCs/>
                <w:sz w:val="26"/>
                <w:szCs w:val="26"/>
                <w:lang w:val="en-US"/>
              </w:rPr>
              <w:lastRenderedPageBreak/>
              <w:t>Đơn vị</w:t>
            </w:r>
          </w:p>
        </w:tc>
        <w:tc>
          <w:tcPr>
            <w:tcW w:w="3034" w:type="dxa"/>
            <w:gridSpan w:val="2"/>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lang w:val="en-US"/>
              </w:rPr>
            </w:pPr>
            <w:r w:rsidRPr="007A0F44">
              <w:rPr>
                <w:rFonts w:ascii="Times New Roman" w:hAnsi="Times New Roman"/>
                <w:b/>
                <w:bCs/>
                <w:sz w:val="26"/>
                <w:szCs w:val="26"/>
                <w:lang w:val="en-US"/>
              </w:rPr>
              <w:t>Công trình</w:t>
            </w:r>
          </w:p>
        </w:tc>
        <w:tc>
          <w:tcPr>
            <w:tcW w:w="1418" w:type="dxa"/>
            <w:vMerge w:val="restart"/>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lang w:val="en-US"/>
              </w:rPr>
            </w:pPr>
            <w:r w:rsidRPr="007A0F44">
              <w:rPr>
                <w:rFonts w:ascii="Times New Roman" w:hAnsi="Times New Roman"/>
                <w:b/>
                <w:bCs/>
                <w:sz w:val="26"/>
                <w:szCs w:val="26"/>
                <w:lang w:val="en-US"/>
              </w:rPr>
              <w:t xml:space="preserve">Diện tích đất </w:t>
            </w:r>
            <w:r w:rsidRPr="007A0F44">
              <w:rPr>
                <w:rFonts w:ascii="Times New Roman" w:hAnsi="Times New Roman"/>
                <w:b/>
                <w:bCs/>
                <w:i/>
                <w:sz w:val="26"/>
                <w:szCs w:val="26"/>
                <w:lang w:val="en-US"/>
              </w:rPr>
              <w:t>(m</w:t>
            </w:r>
            <w:r w:rsidRPr="007A0F44">
              <w:rPr>
                <w:rFonts w:ascii="Times New Roman" w:hAnsi="Times New Roman"/>
                <w:b/>
                <w:bCs/>
                <w:i/>
                <w:sz w:val="26"/>
                <w:szCs w:val="26"/>
                <w:vertAlign w:val="superscript"/>
                <w:lang w:val="en-US"/>
              </w:rPr>
              <w:t>2</w:t>
            </w:r>
            <w:r w:rsidRPr="007A0F44">
              <w:rPr>
                <w:rFonts w:ascii="Times New Roman" w:hAnsi="Times New Roman"/>
                <w:b/>
                <w:bCs/>
                <w:i/>
                <w:sz w:val="26"/>
                <w:szCs w:val="26"/>
                <w:lang w:val="en-US"/>
              </w:rPr>
              <w:t>)</w:t>
            </w:r>
          </w:p>
        </w:tc>
        <w:tc>
          <w:tcPr>
            <w:tcW w:w="1105" w:type="dxa"/>
            <w:vMerge w:val="restart"/>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lang w:val="en-US"/>
              </w:rPr>
            </w:pPr>
            <w:r w:rsidRPr="007A0F44">
              <w:rPr>
                <w:rFonts w:ascii="Times New Roman" w:hAnsi="Times New Roman"/>
                <w:b/>
                <w:bCs/>
                <w:sz w:val="26"/>
                <w:szCs w:val="26"/>
                <w:lang w:val="en-US"/>
              </w:rPr>
              <w:t>Ghi chú</w:t>
            </w:r>
          </w:p>
        </w:tc>
      </w:tr>
      <w:tr w:rsidR="007A0F44" w:rsidRPr="007A0F44" w:rsidTr="00B40A2F">
        <w:trPr>
          <w:jc w:val="center"/>
        </w:trPr>
        <w:tc>
          <w:tcPr>
            <w:tcW w:w="3823" w:type="dxa"/>
            <w:vMerge/>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p>
        </w:tc>
        <w:tc>
          <w:tcPr>
            <w:tcW w:w="1588"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vertAlign w:val="superscript"/>
                <w:lang w:val="en-US"/>
              </w:rPr>
            </w:pPr>
            <w:r w:rsidRPr="007A0F44">
              <w:rPr>
                <w:rFonts w:ascii="Times New Roman" w:hAnsi="Times New Roman"/>
                <w:b/>
                <w:bCs/>
                <w:sz w:val="26"/>
                <w:szCs w:val="26"/>
                <w:lang w:val="en-US"/>
              </w:rPr>
              <w:t xml:space="preserve">Diện tích nhà </w:t>
            </w:r>
            <w:r w:rsidRPr="007A0F44">
              <w:rPr>
                <w:rFonts w:ascii="Times New Roman" w:hAnsi="Times New Roman"/>
                <w:b/>
                <w:bCs/>
                <w:i/>
                <w:sz w:val="26"/>
                <w:szCs w:val="26"/>
                <w:lang w:val="en-US"/>
              </w:rPr>
              <w:t>(m</w:t>
            </w:r>
            <w:r w:rsidRPr="007A0F44">
              <w:rPr>
                <w:rFonts w:ascii="Times New Roman" w:hAnsi="Times New Roman"/>
                <w:b/>
                <w:bCs/>
                <w:i/>
                <w:sz w:val="26"/>
                <w:szCs w:val="26"/>
                <w:vertAlign w:val="superscript"/>
                <w:lang w:val="en-US"/>
              </w:rPr>
              <w:t>2</w:t>
            </w:r>
            <w:r w:rsidRPr="007A0F44">
              <w:rPr>
                <w:rFonts w:ascii="Times New Roman" w:hAnsi="Times New Roman"/>
                <w:b/>
                <w:bCs/>
                <w:i/>
                <w:sz w:val="26"/>
                <w:szCs w:val="26"/>
                <w:lang w:val="en-US"/>
              </w:rPr>
              <w:t>)</w:t>
            </w:r>
          </w:p>
        </w:tc>
        <w:tc>
          <w:tcPr>
            <w:tcW w:w="1446"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b/>
                <w:bCs/>
                <w:sz w:val="26"/>
                <w:szCs w:val="26"/>
                <w:lang w:val="en-US"/>
              </w:rPr>
            </w:pPr>
            <w:r w:rsidRPr="007A0F44">
              <w:rPr>
                <w:rFonts w:ascii="Times New Roman" w:hAnsi="Times New Roman"/>
                <w:b/>
                <w:bCs/>
                <w:sz w:val="26"/>
                <w:szCs w:val="26"/>
                <w:lang w:val="en-US"/>
              </w:rPr>
              <w:t>Số Nhà</w:t>
            </w:r>
          </w:p>
        </w:tc>
        <w:tc>
          <w:tcPr>
            <w:tcW w:w="1418" w:type="dxa"/>
            <w:vMerge/>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p>
        </w:tc>
        <w:tc>
          <w:tcPr>
            <w:tcW w:w="1105" w:type="dxa"/>
            <w:vMerge/>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p>
        </w:tc>
      </w:tr>
      <w:tr w:rsidR="007A0F44" w:rsidRPr="007A0F44" w:rsidTr="00B40A2F">
        <w:trPr>
          <w:jc w:val="center"/>
        </w:trPr>
        <w:tc>
          <w:tcPr>
            <w:tcW w:w="3823" w:type="dxa"/>
            <w:shd w:val="clear" w:color="auto" w:fill="auto"/>
            <w:vAlign w:val="center"/>
          </w:tcPr>
          <w:p w:rsidR="002249A9" w:rsidRPr="00261AF3" w:rsidRDefault="002249A9" w:rsidP="00B40A2F">
            <w:pPr>
              <w:tabs>
                <w:tab w:val="right" w:pos="7200"/>
              </w:tabs>
              <w:spacing w:before="40" w:after="40"/>
              <w:jc w:val="center"/>
              <w:rPr>
                <w:rFonts w:ascii="Times New Roman" w:hAnsi="Times New Roman"/>
                <w:spacing w:val="-6"/>
                <w:sz w:val="26"/>
                <w:szCs w:val="26"/>
              </w:rPr>
            </w:pPr>
            <w:r w:rsidRPr="00261AF3">
              <w:rPr>
                <w:rFonts w:ascii="Times New Roman" w:hAnsi="Times New Roman"/>
                <w:spacing w:val="-6"/>
                <w:sz w:val="26"/>
                <w:szCs w:val="26"/>
              </w:rPr>
              <w:t xml:space="preserve">Trung tâm Đăng kiểm 82.01.S </w:t>
            </w:r>
            <w:r w:rsidRPr="00261AF3">
              <w:rPr>
                <w:rFonts w:ascii="Times New Roman" w:hAnsi="Times New Roman"/>
                <w:i/>
                <w:spacing w:val="-6"/>
                <w:sz w:val="26"/>
                <w:szCs w:val="26"/>
              </w:rPr>
              <w:t>(số 89 Huỳnh Thúc Kháng, thành phố Kon Tum, tỉnh Kon Tum)</w:t>
            </w:r>
          </w:p>
        </w:tc>
        <w:tc>
          <w:tcPr>
            <w:tcW w:w="1588"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r w:rsidRPr="007A0F44">
              <w:rPr>
                <w:rFonts w:ascii="Times New Roman" w:hAnsi="Times New Roman"/>
                <w:sz w:val="26"/>
                <w:szCs w:val="26"/>
                <w:lang w:val="en-US"/>
              </w:rPr>
              <w:t>561</w:t>
            </w:r>
          </w:p>
        </w:tc>
        <w:tc>
          <w:tcPr>
            <w:tcW w:w="1446"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r w:rsidRPr="007A0F44">
              <w:rPr>
                <w:rFonts w:ascii="Times New Roman" w:hAnsi="Times New Roman"/>
                <w:sz w:val="26"/>
                <w:szCs w:val="26"/>
                <w:lang w:val="en-US"/>
              </w:rPr>
              <w:t>04</w:t>
            </w:r>
          </w:p>
        </w:tc>
        <w:tc>
          <w:tcPr>
            <w:tcW w:w="1418"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r w:rsidRPr="007A0F44">
              <w:rPr>
                <w:rFonts w:ascii="Times New Roman" w:hAnsi="Times New Roman"/>
                <w:sz w:val="26"/>
                <w:szCs w:val="26"/>
                <w:lang w:val="en-US"/>
              </w:rPr>
              <w:t>5.199,6</w:t>
            </w:r>
          </w:p>
        </w:tc>
        <w:tc>
          <w:tcPr>
            <w:tcW w:w="1105" w:type="dxa"/>
            <w:shd w:val="clear" w:color="auto" w:fill="auto"/>
            <w:vAlign w:val="center"/>
          </w:tcPr>
          <w:p w:rsidR="002249A9" w:rsidRPr="007A0F44" w:rsidRDefault="002249A9" w:rsidP="00B40A2F">
            <w:pPr>
              <w:tabs>
                <w:tab w:val="right" w:pos="7200"/>
              </w:tabs>
              <w:spacing w:before="40" w:after="40"/>
              <w:jc w:val="center"/>
              <w:rPr>
                <w:rFonts w:ascii="Times New Roman" w:hAnsi="Times New Roman"/>
                <w:sz w:val="26"/>
                <w:szCs w:val="26"/>
                <w:lang w:val="en-US"/>
              </w:rPr>
            </w:pPr>
          </w:p>
        </w:tc>
      </w:tr>
    </w:tbl>
    <w:p w:rsidR="002249A9" w:rsidRPr="007A0F44" w:rsidRDefault="002249A9" w:rsidP="007A0F44">
      <w:pPr>
        <w:spacing w:before="60" w:after="60" w:line="264" w:lineRule="auto"/>
        <w:ind w:firstLine="720"/>
        <w:jc w:val="both"/>
        <w:rPr>
          <w:rFonts w:ascii="Times New Roman" w:hAnsi="Times New Roman"/>
          <w:szCs w:val="28"/>
          <w:lang w:val="nl-NL"/>
        </w:rPr>
      </w:pPr>
      <w:r w:rsidRPr="007A0F44">
        <w:rPr>
          <w:rFonts w:ascii="Times New Roman" w:hAnsi="Times New Roman"/>
          <w:b/>
          <w:lang w:val="nl-NL"/>
        </w:rPr>
        <w:t>3. Quan điểm của Ban Kinh tế - Ngân sách</w:t>
      </w:r>
    </w:p>
    <w:p w:rsidR="002249A9" w:rsidRPr="007A0F44" w:rsidRDefault="00C01906" w:rsidP="007A0F44">
      <w:pPr>
        <w:pStyle w:val="Befor-After"/>
        <w:spacing w:before="60" w:after="60" w:line="264" w:lineRule="auto"/>
        <w:ind w:firstLine="709"/>
        <w:rPr>
          <w:color w:val="auto"/>
          <w:lang w:val="nb-NO"/>
        </w:rPr>
      </w:pPr>
      <w:r w:rsidRPr="0077230A">
        <w:rPr>
          <w:color w:val="auto"/>
          <w:lang w:val="it-IT"/>
        </w:rPr>
        <w:t>Trên c</w:t>
      </w:r>
      <w:r w:rsidRPr="0077230A">
        <w:rPr>
          <w:rFonts w:hint="eastAsia"/>
          <w:color w:val="auto"/>
          <w:lang w:val="it-IT"/>
        </w:rPr>
        <w:t>ơ</w:t>
      </w:r>
      <w:r w:rsidRPr="0077230A">
        <w:rPr>
          <w:color w:val="auto"/>
          <w:lang w:val="it-IT"/>
        </w:rPr>
        <w:t xml:space="preserve"> sở các quy </w:t>
      </w:r>
      <w:r w:rsidRPr="0077230A">
        <w:rPr>
          <w:rFonts w:hint="eastAsia"/>
          <w:color w:val="auto"/>
          <w:lang w:val="it-IT"/>
        </w:rPr>
        <w:t>đ</w:t>
      </w:r>
      <w:r w:rsidRPr="0077230A">
        <w:rPr>
          <w:color w:val="auto"/>
          <w:lang w:val="it-IT"/>
        </w:rPr>
        <w:t xml:space="preserve">ịnh của pháp luật có liên quan và </w:t>
      </w:r>
      <w:r w:rsidRPr="0077230A">
        <w:rPr>
          <w:rFonts w:hint="eastAsia"/>
          <w:color w:val="auto"/>
          <w:lang w:val="it-IT"/>
        </w:rPr>
        <w:t>ý</w:t>
      </w:r>
      <w:r w:rsidRPr="0077230A">
        <w:rPr>
          <w:color w:val="auto"/>
          <w:lang w:val="it-IT"/>
        </w:rPr>
        <w:t xml:space="preserve"> kiến thảo luận của các </w:t>
      </w:r>
      <w:r w:rsidRPr="0077230A">
        <w:rPr>
          <w:rFonts w:hint="eastAsia"/>
          <w:color w:val="auto"/>
          <w:lang w:val="it-IT"/>
        </w:rPr>
        <w:t>đ</w:t>
      </w:r>
      <w:r w:rsidRPr="0077230A">
        <w:rPr>
          <w:color w:val="auto"/>
          <w:lang w:val="it-IT"/>
        </w:rPr>
        <w:t>ại biểu tại phiên họp thẩm tra</w:t>
      </w:r>
      <w:r w:rsidR="002249A9" w:rsidRPr="007A0F44">
        <w:rPr>
          <w:color w:val="auto"/>
          <w:lang w:val="nl-NL"/>
        </w:rPr>
        <w:t xml:space="preserve">, Ban Kinh tế - Ngân sách nhận thấy </w:t>
      </w:r>
      <w:r w:rsidR="002249A9" w:rsidRPr="00261AF3">
        <w:rPr>
          <w:color w:val="auto"/>
          <w:lang w:val="nl-NL"/>
        </w:rPr>
        <w:t xml:space="preserve">cơ sở nhà, đất của Trung tâm Đăng kiểm tại vị trí số 89 </w:t>
      </w:r>
      <w:r w:rsidR="002249A9" w:rsidRPr="00261AF3">
        <w:rPr>
          <w:i/>
          <w:color w:val="auto"/>
          <w:lang w:val="nl-NL"/>
        </w:rPr>
        <w:t>(số cũ 99)</w:t>
      </w:r>
      <w:r w:rsidR="002249A9" w:rsidRPr="00261AF3">
        <w:rPr>
          <w:color w:val="auto"/>
          <w:lang w:val="nl-NL"/>
        </w:rPr>
        <w:t xml:space="preserve"> đường Huỳnh Thúc Kháng, thành phố Kon Tum, tỉnh Kon Tum thuộc quy hoạch chi tiết xây dựng Khu dân cư phía tây thị xã Kon Tum </w:t>
      </w:r>
      <w:r w:rsidR="002249A9" w:rsidRPr="00261AF3">
        <w:rPr>
          <w:i/>
          <w:iCs/>
          <w:color w:val="auto"/>
          <w:lang w:val="nl-NL"/>
        </w:rPr>
        <w:t>(trong đó, Trung Đăng kiểm 82.01.S thuộc quy hoạch đất ở tái định cư)</w:t>
      </w:r>
      <w:r w:rsidR="00CC5D8B" w:rsidRPr="00261AF3">
        <w:rPr>
          <w:color w:val="auto"/>
          <w:lang w:val="nl-NL"/>
        </w:rPr>
        <w:t>. D</w:t>
      </w:r>
      <w:r w:rsidR="002249A9" w:rsidRPr="00261AF3">
        <w:rPr>
          <w:color w:val="auto"/>
          <w:lang w:val="nl-NL"/>
        </w:rPr>
        <w:t>o đó</w:t>
      </w:r>
      <w:r w:rsidR="00CC5D8B" w:rsidRPr="00261AF3">
        <w:rPr>
          <w:color w:val="auto"/>
          <w:lang w:val="nl-NL"/>
        </w:rPr>
        <w:t>,</w:t>
      </w:r>
      <w:r w:rsidR="002249A9" w:rsidRPr="00261AF3">
        <w:rPr>
          <w:color w:val="auto"/>
          <w:lang w:val="nl-NL"/>
        </w:rPr>
        <w:t xml:space="preserve"> để triển khai quy hoạch đã được phê duyệt, việc di dời Trung tâm Đăng kiểm 82.01.S đến vị trí mới, đảm bảo phù hợp với quy hoạch là cần thiết. </w:t>
      </w:r>
      <w:r w:rsidR="002249A9" w:rsidRPr="007A0F44">
        <w:rPr>
          <w:color w:val="auto"/>
        </w:rPr>
        <w:t xml:space="preserve">Bên cạnh đó, việc thực hiện di dời Trung tâm Đăng kiểm </w:t>
      </w:r>
      <w:r w:rsidR="002249A9" w:rsidRPr="00261AF3">
        <w:rPr>
          <w:color w:val="auto"/>
          <w:lang w:val="nl-NL"/>
        </w:rPr>
        <w:t>82.01.S</w:t>
      </w:r>
      <w:r w:rsidR="002249A9" w:rsidRPr="007A0F44">
        <w:rPr>
          <w:color w:val="auto"/>
        </w:rPr>
        <w:t xml:space="preserve"> đến vị trí mới với mục tiêu phục vụ công tác xác định giá trị đ</w:t>
      </w:r>
      <w:r w:rsidR="002249A9" w:rsidRPr="007A0F44">
        <w:rPr>
          <w:rFonts w:hint="eastAsia"/>
          <w:color w:val="auto"/>
        </w:rPr>
        <w:t>ơ</w:t>
      </w:r>
      <w:r w:rsidR="002249A9" w:rsidRPr="007A0F44">
        <w:rPr>
          <w:color w:val="auto"/>
        </w:rPr>
        <w:t>n vị sự nghiệp công lập và triển khai các thủ tục về cổ phần hóa đảm bảo kịp thời, đúng quy định</w:t>
      </w:r>
      <w:r w:rsidR="002249A9" w:rsidRPr="007A0F44">
        <w:rPr>
          <w:color w:val="auto"/>
          <w:vertAlign w:val="superscript"/>
        </w:rPr>
        <w:t>(</w:t>
      </w:r>
      <w:r w:rsidR="002249A9" w:rsidRPr="007A0F44">
        <w:rPr>
          <w:rStyle w:val="FootnoteReference"/>
          <w:color w:val="auto"/>
        </w:rPr>
        <w:footnoteReference w:id="2"/>
      </w:r>
      <w:r w:rsidR="002249A9" w:rsidRPr="007A0F44">
        <w:rPr>
          <w:color w:val="auto"/>
          <w:vertAlign w:val="superscript"/>
        </w:rPr>
        <w:t>)</w:t>
      </w:r>
      <w:r w:rsidR="002249A9" w:rsidRPr="007A0F44">
        <w:rPr>
          <w:color w:val="auto"/>
        </w:rPr>
        <w:t>.</w:t>
      </w:r>
      <w:r w:rsidR="002249A9" w:rsidRPr="00261AF3">
        <w:rPr>
          <w:color w:val="auto"/>
          <w:lang w:val="nl-NL"/>
        </w:rPr>
        <w:t xml:space="preserve"> </w:t>
      </w:r>
      <w:r w:rsidR="002249A9" w:rsidRPr="007A0F44">
        <w:rPr>
          <w:color w:val="auto"/>
          <w:lang w:val="nl-NL"/>
        </w:rPr>
        <w:t xml:space="preserve">Ban Kinh tế - Ngân sách cơ bản thống nhất </w:t>
      </w:r>
      <w:r w:rsidR="004C31C6">
        <w:rPr>
          <w:color w:val="auto"/>
          <w:lang w:val="nl-NL"/>
        </w:rPr>
        <w:t>dự thảo Nghị quyết</w:t>
      </w:r>
      <w:r w:rsidR="002249A9" w:rsidRPr="007A0F44">
        <w:rPr>
          <w:color w:val="auto"/>
          <w:lang w:val="nl-NL"/>
        </w:rPr>
        <w:t xml:space="preserve"> tại </w:t>
      </w:r>
      <w:r w:rsidR="002249A9" w:rsidRPr="007A0F44">
        <w:rPr>
          <w:color w:val="auto"/>
        </w:rPr>
        <w:t>Tờ trình số 160/TTr-UBND ngày 27</w:t>
      </w:r>
      <w:r w:rsidR="002249A9" w:rsidRPr="00261AF3">
        <w:rPr>
          <w:color w:val="auto"/>
          <w:lang w:val="nl-NL"/>
        </w:rPr>
        <w:t xml:space="preserve"> tháng </w:t>
      </w:r>
      <w:r w:rsidR="002249A9" w:rsidRPr="007A0F44">
        <w:rPr>
          <w:color w:val="auto"/>
        </w:rPr>
        <w:t>9</w:t>
      </w:r>
      <w:r w:rsidR="002249A9" w:rsidRPr="00261AF3">
        <w:rPr>
          <w:color w:val="auto"/>
          <w:lang w:val="nl-NL"/>
        </w:rPr>
        <w:t xml:space="preserve"> năm </w:t>
      </w:r>
      <w:r w:rsidR="002249A9" w:rsidRPr="007A0F44">
        <w:rPr>
          <w:color w:val="auto"/>
        </w:rPr>
        <w:t>2021</w:t>
      </w:r>
      <w:r w:rsidR="002249A9" w:rsidRPr="007A0F44">
        <w:rPr>
          <w:color w:val="auto"/>
          <w:lang w:val="nl-NL"/>
        </w:rPr>
        <w:t xml:space="preserve">. </w:t>
      </w:r>
      <w:r w:rsidR="002249A9" w:rsidRPr="007A0F44">
        <w:rPr>
          <w:color w:val="auto"/>
          <w:lang w:val="nb-NO"/>
        </w:rPr>
        <w:t xml:space="preserve">Ban đề nghị Ủy ban nhân dân tỉnh </w:t>
      </w:r>
      <w:r w:rsidR="002249A9" w:rsidRPr="009A210D">
        <w:rPr>
          <w:color w:val="auto"/>
          <w:lang w:val="nb-NO"/>
        </w:rPr>
        <w:t>tiếp thu, giải trình một số nội dung sau:</w:t>
      </w:r>
    </w:p>
    <w:p w:rsidR="002249A9" w:rsidRDefault="002249A9" w:rsidP="007A0F44">
      <w:pPr>
        <w:pStyle w:val="Befor-After"/>
        <w:spacing w:before="60" w:after="60" w:line="264" w:lineRule="auto"/>
        <w:ind w:firstLine="709"/>
        <w:rPr>
          <w:color w:val="auto"/>
          <w:lang w:val="nb-NO"/>
        </w:rPr>
      </w:pPr>
      <w:r w:rsidRPr="009A210D">
        <w:rPr>
          <w:color w:val="auto"/>
          <w:lang w:val="nb-NO"/>
        </w:rPr>
        <w:t xml:space="preserve">- </w:t>
      </w:r>
      <w:r w:rsidR="003F6789">
        <w:rPr>
          <w:color w:val="auto"/>
          <w:lang w:val="nb-NO"/>
        </w:rPr>
        <w:t>T</w:t>
      </w:r>
      <w:r w:rsidRPr="009A210D">
        <w:rPr>
          <w:color w:val="auto"/>
          <w:lang w:val="nb-NO"/>
        </w:rPr>
        <w:t>iếp tục chỉ đạo, rà soát và trình cấp thẩm quyền xem xét thông qua danh mục nhà, đất phải di dời theo quy hoạch trên địa bàn tỉnh Kon Tum</w:t>
      </w:r>
      <w:r w:rsidRPr="007A0F44">
        <w:rPr>
          <w:color w:val="auto"/>
          <w:lang w:val="nb-NO"/>
        </w:rPr>
        <w:t xml:space="preserve"> đảm bảo </w:t>
      </w:r>
      <w:r w:rsidR="00A665A5" w:rsidRPr="007A0F44">
        <w:rPr>
          <w:color w:val="auto"/>
          <w:lang w:val="nb-NO"/>
        </w:rPr>
        <w:t xml:space="preserve">đúng </w:t>
      </w:r>
      <w:r w:rsidRPr="007A0F44">
        <w:rPr>
          <w:color w:val="auto"/>
          <w:lang w:val="nb-NO"/>
        </w:rPr>
        <w:t>quy định và đồng bộ.</w:t>
      </w:r>
    </w:p>
    <w:p w:rsidR="001C3E73" w:rsidRPr="007A0F44" w:rsidRDefault="001C3E73" w:rsidP="007A0F44">
      <w:pPr>
        <w:pStyle w:val="Befor-After"/>
        <w:spacing w:before="60" w:after="60" w:line="264" w:lineRule="auto"/>
        <w:ind w:firstLine="709"/>
        <w:rPr>
          <w:color w:val="auto"/>
          <w:lang w:val="nb-NO"/>
        </w:rPr>
      </w:pPr>
      <w:r w:rsidRPr="001C3E73">
        <w:rPr>
          <w:color w:val="auto"/>
          <w:lang w:val="nb-NO"/>
        </w:rPr>
        <w:t xml:space="preserve">- </w:t>
      </w:r>
      <w:r>
        <w:rPr>
          <w:color w:val="auto"/>
          <w:lang w:val="nb-NO"/>
        </w:rPr>
        <w:t>Rà soát, b</w:t>
      </w:r>
      <w:r w:rsidRPr="001C3E73">
        <w:rPr>
          <w:color w:val="auto"/>
          <w:lang w:val="nb-NO"/>
        </w:rPr>
        <w:t>iên tập, hoàn thiện dự thảo Nghị quyết theo quy định về thể thức và kỹ thuật trình bày văn bản.</w:t>
      </w:r>
    </w:p>
    <w:p w:rsidR="002249A9" w:rsidRPr="00261AF3" w:rsidRDefault="002249A9" w:rsidP="007A0F44">
      <w:pPr>
        <w:pStyle w:val="Befor-After"/>
        <w:spacing w:before="60" w:after="60" w:line="264" w:lineRule="auto"/>
        <w:ind w:firstLine="709"/>
        <w:rPr>
          <w:color w:val="auto"/>
          <w:lang w:val="de-DE"/>
        </w:rPr>
      </w:pPr>
      <w:r w:rsidRPr="007A0F44">
        <w:rPr>
          <w:color w:val="auto"/>
          <w:lang w:val="de-DE"/>
        </w:rPr>
        <w:t xml:space="preserve">Trên đây là Báo cáo thẩm tra của Ban </w:t>
      </w:r>
      <w:r w:rsidRPr="007A0F44">
        <w:rPr>
          <w:color w:val="auto"/>
          <w:lang w:val="nl-NL"/>
        </w:rPr>
        <w:t>Kinh</w:t>
      </w:r>
      <w:r w:rsidRPr="007A0F44">
        <w:rPr>
          <w:color w:val="auto"/>
          <w:lang w:val="de-DE"/>
        </w:rPr>
        <w:t xml:space="preserve"> tế - Ngân sách</w:t>
      </w:r>
      <w:r w:rsidRPr="007A0F44">
        <w:rPr>
          <w:bCs/>
          <w:color w:val="auto"/>
          <w:lang w:val="de-DE"/>
        </w:rPr>
        <w:t>.</w:t>
      </w:r>
      <w:r w:rsidRPr="007A0F44">
        <w:rPr>
          <w:color w:val="auto"/>
          <w:lang w:val="de-DE"/>
        </w:rPr>
        <w:t xml:space="preserve"> K</w:t>
      </w:r>
      <w:r w:rsidRPr="007A0F44">
        <w:rPr>
          <w:color w:val="auto"/>
        </w:rPr>
        <w:t>ính trình Hội đồng nhân dân tỉnh Khóa XI</w:t>
      </w:r>
      <w:r w:rsidRPr="00261AF3">
        <w:rPr>
          <w:color w:val="auto"/>
          <w:lang w:val="de-DE"/>
        </w:rPr>
        <w:t>I</w:t>
      </w:r>
      <w:r w:rsidRPr="007A0F44">
        <w:rPr>
          <w:color w:val="auto"/>
          <w:lang w:val="de-DE"/>
        </w:rPr>
        <w:t xml:space="preserve"> K</w:t>
      </w:r>
      <w:r w:rsidRPr="007A0F44">
        <w:rPr>
          <w:color w:val="auto"/>
        </w:rPr>
        <w:t>ỳ họp</w:t>
      </w:r>
      <w:r w:rsidRPr="00261AF3">
        <w:rPr>
          <w:color w:val="auto"/>
          <w:lang w:val="de-DE"/>
        </w:rPr>
        <w:t xml:space="preserve"> </w:t>
      </w:r>
      <w:r w:rsidRPr="007A0F44">
        <w:rPr>
          <w:color w:val="auto"/>
          <w:lang w:val="de-DE"/>
        </w:rPr>
        <w:t xml:space="preserve">chuyên đề </w:t>
      </w:r>
      <w:r w:rsidRPr="007A0F44">
        <w:rPr>
          <w:color w:val="auto"/>
        </w:rPr>
        <w:t>xem xét, quyết định./.</w:t>
      </w:r>
    </w:p>
    <w:tbl>
      <w:tblPr>
        <w:tblW w:w="5000" w:type="pct"/>
        <w:tblLook w:val="01E0" w:firstRow="1" w:lastRow="1" w:firstColumn="1" w:lastColumn="1" w:noHBand="0" w:noVBand="0"/>
      </w:tblPr>
      <w:tblGrid>
        <w:gridCol w:w="4446"/>
        <w:gridCol w:w="5124"/>
      </w:tblGrid>
      <w:tr w:rsidR="007A0F44" w:rsidRPr="007A0F44" w:rsidTr="00B40A2F">
        <w:tc>
          <w:tcPr>
            <w:tcW w:w="2323" w:type="pct"/>
          </w:tcPr>
          <w:p w:rsidR="002249A9" w:rsidRPr="007A0F44" w:rsidRDefault="002249A9" w:rsidP="00B40A2F">
            <w:pPr>
              <w:spacing w:before="60"/>
              <w:rPr>
                <w:rFonts w:ascii="Times New Roman" w:hAnsi="Times New Roman"/>
                <w:b/>
                <w:i/>
                <w:sz w:val="24"/>
              </w:rPr>
            </w:pPr>
            <w:r w:rsidRPr="007A0F44">
              <w:rPr>
                <w:rFonts w:ascii="Times New Roman" w:hAnsi="Times New Roman"/>
                <w:b/>
                <w:i/>
                <w:sz w:val="24"/>
              </w:rPr>
              <w:t>Nơi nhận:</w:t>
            </w:r>
          </w:p>
          <w:p w:rsidR="002249A9" w:rsidRPr="007A0F44" w:rsidRDefault="002249A9" w:rsidP="00B40A2F">
            <w:pPr>
              <w:rPr>
                <w:rFonts w:ascii="Times New Roman" w:hAnsi="Times New Roman"/>
                <w:sz w:val="22"/>
              </w:rPr>
            </w:pPr>
            <w:r w:rsidRPr="007A0F44">
              <w:rPr>
                <w:rFonts w:ascii="Times New Roman" w:hAnsi="Times New Roman"/>
                <w:sz w:val="22"/>
              </w:rPr>
              <w:t xml:space="preserve">- </w:t>
            </w:r>
            <w:r w:rsidRPr="007A0F44">
              <w:rPr>
                <w:rFonts w:ascii="Times New Roman" w:hAnsi="Times New Roman"/>
                <w:sz w:val="22"/>
                <w:lang w:val="de-DE"/>
              </w:rPr>
              <w:t>Thường trực</w:t>
            </w:r>
            <w:r w:rsidRPr="007A0F44">
              <w:rPr>
                <w:rFonts w:ascii="Times New Roman" w:hAnsi="Times New Roman"/>
                <w:sz w:val="22"/>
              </w:rPr>
              <w:t xml:space="preserve"> HĐND tỉnh;</w:t>
            </w:r>
          </w:p>
          <w:p w:rsidR="00E93C93" w:rsidRPr="007A0F44" w:rsidRDefault="00E93C93" w:rsidP="00E93C93">
            <w:pPr>
              <w:rPr>
                <w:rFonts w:ascii="Times New Roman" w:hAnsi="Times New Roman"/>
                <w:sz w:val="22"/>
              </w:rPr>
            </w:pPr>
            <w:r w:rsidRPr="007A0F44">
              <w:rPr>
                <w:rFonts w:ascii="Times New Roman" w:hAnsi="Times New Roman"/>
                <w:sz w:val="22"/>
              </w:rPr>
              <w:t xml:space="preserve">- Đại biểu HĐND tỉnh; </w:t>
            </w:r>
            <w:r w:rsidRPr="007A0F44">
              <w:rPr>
                <w:rFonts w:ascii="Times New Roman" w:hAnsi="Times New Roman"/>
                <w:sz w:val="22"/>
              </w:rPr>
              <w:tab/>
            </w:r>
          </w:p>
          <w:p w:rsidR="002249A9" w:rsidRPr="007A0F44" w:rsidRDefault="002249A9" w:rsidP="00B40A2F">
            <w:pPr>
              <w:rPr>
                <w:rFonts w:ascii="Times New Roman" w:hAnsi="Times New Roman"/>
                <w:sz w:val="22"/>
              </w:rPr>
            </w:pPr>
            <w:r w:rsidRPr="007A0F44">
              <w:rPr>
                <w:rFonts w:ascii="Times New Roman" w:hAnsi="Times New Roman"/>
                <w:sz w:val="22"/>
              </w:rPr>
              <w:t>- UBND tỉnh;</w:t>
            </w:r>
          </w:p>
          <w:p w:rsidR="002249A9" w:rsidRPr="007A0F44" w:rsidRDefault="002249A9" w:rsidP="00B40A2F">
            <w:pPr>
              <w:rPr>
                <w:rFonts w:ascii="Times New Roman" w:hAnsi="Times New Roman"/>
              </w:rPr>
            </w:pPr>
            <w:r w:rsidRPr="007A0F44">
              <w:rPr>
                <w:rFonts w:ascii="Times New Roman" w:hAnsi="Times New Roman"/>
                <w:sz w:val="22"/>
              </w:rPr>
              <w:t>- Lưu: VT, KT-NS</w:t>
            </w:r>
            <w:r w:rsidRPr="007A0F44">
              <w:rPr>
                <w:rFonts w:ascii="Times New Roman" w:hAnsi="Times New Roman"/>
                <w:sz w:val="14"/>
              </w:rPr>
              <w:t>.</w:t>
            </w:r>
          </w:p>
        </w:tc>
        <w:tc>
          <w:tcPr>
            <w:tcW w:w="2677" w:type="pct"/>
          </w:tcPr>
          <w:p w:rsidR="002249A9" w:rsidRPr="007A0F44" w:rsidRDefault="002249A9" w:rsidP="00B40A2F">
            <w:pPr>
              <w:spacing w:before="60"/>
              <w:jc w:val="center"/>
              <w:rPr>
                <w:rFonts w:ascii="Times New Roman" w:hAnsi="Times New Roman"/>
                <w:b/>
              </w:rPr>
            </w:pPr>
            <w:r w:rsidRPr="007A0F44">
              <w:rPr>
                <w:rFonts w:ascii="Times New Roman" w:hAnsi="Times New Roman"/>
                <w:b/>
              </w:rPr>
              <w:t>TM. BAN KINH TẾ - NGÂN SÁCH</w:t>
            </w:r>
          </w:p>
          <w:p w:rsidR="002249A9" w:rsidRPr="007A0F44" w:rsidRDefault="002249A9" w:rsidP="00B40A2F">
            <w:pPr>
              <w:jc w:val="center"/>
              <w:rPr>
                <w:rFonts w:ascii="Times New Roman" w:hAnsi="Times New Roman"/>
                <w:b/>
              </w:rPr>
            </w:pPr>
            <w:r w:rsidRPr="007A0F44">
              <w:rPr>
                <w:rFonts w:ascii="Times New Roman" w:hAnsi="Times New Roman"/>
                <w:b/>
              </w:rPr>
              <w:t>TRƯỞNG BAN</w:t>
            </w:r>
          </w:p>
          <w:p w:rsidR="002249A9" w:rsidRPr="007A0F44" w:rsidRDefault="002249A9" w:rsidP="00B40A2F">
            <w:pPr>
              <w:jc w:val="center"/>
              <w:rPr>
                <w:rFonts w:ascii="Times New Roman" w:hAnsi="Times New Roman"/>
                <w:b/>
              </w:rPr>
            </w:pPr>
          </w:p>
          <w:p w:rsidR="002249A9" w:rsidRPr="007A0F44" w:rsidRDefault="00261AF3" w:rsidP="00B40A2F">
            <w:pPr>
              <w:tabs>
                <w:tab w:val="left" w:pos="1995"/>
                <w:tab w:val="center" w:pos="2454"/>
              </w:tabs>
              <w:jc w:val="center"/>
              <w:rPr>
                <w:rFonts w:ascii="Times New Roman" w:hAnsi="Times New Roman"/>
                <w:b/>
                <w:lang w:val="en-US"/>
              </w:rPr>
            </w:pPr>
            <w:r>
              <w:rPr>
                <w:rFonts w:ascii="Times New Roman" w:hAnsi="Times New Roman"/>
                <w:b/>
                <w:lang w:val="en-US"/>
              </w:rPr>
              <w:t>Đã ký</w:t>
            </w:r>
            <w:bookmarkStart w:id="0" w:name="_GoBack"/>
            <w:bookmarkEnd w:id="0"/>
          </w:p>
          <w:p w:rsidR="002249A9" w:rsidRPr="007A0F44" w:rsidRDefault="002249A9" w:rsidP="00B40A2F">
            <w:pPr>
              <w:tabs>
                <w:tab w:val="left" w:pos="1995"/>
                <w:tab w:val="center" w:pos="2454"/>
              </w:tabs>
              <w:jc w:val="center"/>
              <w:rPr>
                <w:rFonts w:ascii="Times New Roman" w:hAnsi="Times New Roman"/>
                <w:b/>
              </w:rPr>
            </w:pPr>
            <w:r w:rsidRPr="007A0F44">
              <w:rPr>
                <w:rFonts w:ascii="Times New Roman" w:hAnsi="Times New Roman"/>
                <w:b/>
              </w:rPr>
              <w:t>Hồ Văn Đà</w:t>
            </w:r>
          </w:p>
        </w:tc>
      </w:tr>
    </w:tbl>
    <w:p w:rsidR="002249A9" w:rsidRPr="007A0F44" w:rsidRDefault="002249A9" w:rsidP="0077230A"/>
    <w:sectPr w:rsidR="002249A9" w:rsidRPr="007A0F44" w:rsidSect="007A0F44">
      <w:headerReference w:type="default" r:id="rId7"/>
      <w:footerReference w:type="default" r:id="rId8"/>
      <w:pgSz w:w="11906" w:h="16838" w:code="9"/>
      <w:pgMar w:top="1134" w:right="851" w:bottom="709"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92" w:rsidRDefault="00307792" w:rsidP="002249A9">
      <w:r>
        <w:separator/>
      </w:r>
    </w:p>
  </w:endnote>
  <w:endnote w:type="continuationSeparator" w:id="0">
    <w:p w:rsidR="00307792" w:rsidRDefault="00307792" w:rsidP="002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2F" w:rsidRDefault="00B40A2F">
    <w:pPr>
      <w:pStyle w:val="Footer"/>
    </w:pPr>
  </w:p>
  <w:p w:rsidR="00B40A2F" w:rsidRDefault="00B40A2F"/>
  <w:p w:rsidR="00B40A2F" w:rsidRDefault="00B40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92" w:rsidRDefault="00307792" w:rsidP="002249A9">
      <w:r>
        <w:separator/>
      </w:r>
    </w:p>
  </w:footnote>
  <w:footnote w:type="continuationSeparator" w:id="0">
    <w:p w:rsidR="00307792" w:rsidRDefault="00307792" w:rsidP="002249A9">
      <w:r>
        <w:continuationSeparator/>
      </w:r>
    </w:p>
  </w:footnote>
  <w:footnote w:id="1">
    <w:p w:rsidR="002249A9" w:rsidRPr="009C6E27" w:rsidRDefault="002249A9" w:rsidP="002249A9">
      <w:pPr>
        <w:pStyle w:val="FootnoteText"/>
        <w:jc w:val="both"/>
        <w:rPr>
          <w:noProof/>
          <w:color w:val="000000"/>
          <w:lang w:val="vi-VN"/>
        </w:rPr>
      </w:pPr>
      <w:r w:rsidRPr="009C6E27">
        <w:rPr>
          <w:rStyle w:val="FootnoteReference"/>
          <w:noProof/>
          <w:color w:val="000000"/>
          <w:lang w:val="vi-VN"/>
        </w:rPr>
        <w:footnoteRef/>
      </w:r>
      <w:r w:rsidRPr="009C6E27">
        <w:rPr>
          <w:noProof/>
          <w:color w:val="000000"/>
          <w:lang w:val="vi-VN"/>
        </w:rPr>
        <w:t xml:space="preserve"> Tại Quyết định số 1191/QĐ-UBND ngày 14/7/2007 của Ủy ban nhân dân tỉnh Kon Tum về phê duyệt đồ án Điều chỉnh quy hoạch chi tiết xây dựng Khu dân cư phía Tây thị xã Kon Tum, tỉnh Kon Tum.</w:t>
      </w:r>
    </w:p>
  </w:footnote>
  <w:footnote w:id="2">
    <w:p w:rsidR="002249A9" w:rsidRPr="003433EF" w:rsidRDefault="002249A9" w:rsidP="002249A9">
      <w:pPr>
        <w:pStyle w:val="FootnoteText"/>
        <w:jc w:val="both"/>
        <w:rPr>
          <w:noProof/>
          <w:lang w:val="vi-VN"/>
        </w:rPr>
      </w:pPr>
      <w:r w:rsidRPr="003433EF">
        <w:rPr>
          <w:rStyle w:val="FootnoteReference"/>
          <w:noProof/>
          <w:lang w:val="vi-VN"/>
        </w:rPr>
        <w:footnoteRef/>
      </w:r>
      <w:r w:rsidRPr="003433EF">
        <w:rPr>
          <w:noProof/>
          <w:lang w:val="vi-VN"/>
        </w:rPr>
        <w:t xml:space="preserve"> Thời </w:t>
      </w:r>
      <w:r w:rsidRPr="003433EF">
        <w:rPr>
          <w:rFonts w:hint="eastAsia"/>
          <w:noProof/>
          <w:lang w:val="vi-VN"/>
        </w:rPr>
        <w:t>đ</w:t>
      </w:r>
      <w:r w:rsidRPr="003433EF">
        <w:rPr>
          <w:noProof/>
          <w:lang w:val="vi-VN"/>
        </w:rPr>
        <w:t xml:space="preserve">iểm xác </w:t>
      </w:r>
      <w:r w:rsidRPr="003433EF">
        <w:rPr>
          <w:rFonts w:hint="eastAsia"/>
          <w:noProof/>
          <w:lang w:val="vi-VN"/>
        </w:rPr>
        <w:t>đ</w:t>
      </w:r>
      <w:r w:rsidRPr="003433EF">
        <w:rPr>
          <w:noProof/>
          <w:lang w:val="vi-VN"/>
        </w:rPr>
        <w:t xml:space="preserve">ịnh giá trị Trung tâm </w:t>
      </w:r>
      <w:r w:rsidRPr="003433EF">
        <w:rPr>
          <w:rFonts w:hint="eastAsia"/>
          <w:noProof/>
          <w:lang w:val="vi-VN"/>
        </w:rPr>
        <w:t>Đă</w:t>
      </w:r>
      <w:r w:rsidRPr="003433EF">
        <w:rPr>
          <w:noProof/>
          <w:lang w:val="vi-VN"/>
        </w:rPr>
        <w:t xml:space="preserve">ng kiểm 82.01.S </w:t>
      </w:r>
      <w:r w:rsidRPr="003433EF">
        <w:rPr>
          <w:rFonts w:hint="eastAsia"/>
          <w:noProof/>
          <w:lang w:val="vi-VN"/>
        </w:rPr>
        <w:t>đ</w:t>
      </w:r>
      <w:r w:rsidRPr="003433EF">
        <w:rPr>
          <w:noProof/>
          <w:lang w:val="vi-VN"/>
        </w:rPr>
        <w:t>ể thực hiện cổ phần hóa là ngày 31 tháng 12 n</w:t>
      </w:r>
      <w:r w:rsidRPr="003433EF">
        <w:rPr>
          <w:rFonts w:hint="eastAsia"/>
          <w:noProof/>
          <w:lang w:val="vi-VN"/>
        </w:rPr>
        <w:t>ă</w:t>
      </w:r>
      <w:r w:rsidRPr="003433EF">
        <w:rPr>
          <w:noProof/>
          <w:lang w:val="vi-VN"/>
        </w:rPr>
        <w:t xml:space="preserve">m 2020. Theo quy </w:t>
      </w:r>
      <w:r w:rsidRPr="003433EF">
        <w:rPr>
          <w:rFonts w:hint="eastAsia"/>
          <w:noProof/>
          <w:lang w:val="vi-VN"/>
        </w:rPr>
        <w:t>đ</w:t>
      </w:r>
      <w:r w:rsidRPr="003433EF">
        <w:rPr>
          <w:noProof/>
          <w:lang w:val="vi-VN"/>
        </w:rPr>
        <w:t xml:space="preserve">ịnh tại khoản 1 </w:t>
      </w:r>
      <w:r w:rsidRPr="003433EF">
        <w:rPr>
          <w:rFonts w:hint="eastAsia"/>
          <w:noProof/>
          <w:lang w:val="vi-VN"/>
        </w:rPr>
        <w:t>Đ</w:t>
      </w:r>
      <w:r w:rsidRPr="003433EF">
        <w:rPr>
          <w:noProof/>
          <w:lang w:val="vi-VN"/>
        </w:rPr>
        <w:t xml:space="preserve">iều 27 Nghị </w:t>
      </w:r>
      <w:r w:rsidRPr="003433EF">
        <w:rPr>
          <w:rFonts w:hint="eastAsia"/>
          <w:noProof/>
          <w:lang w:val="vi-VN"/>
        </w:rPr>
        <w:t>đ</w:t>
      </w:r>
      <w:r w:rsidRPr="003433EF">
        <w:rPr>
          <w:noProof/>
          <w:lang w:val="vi-VN"/>
        </w:rPr>
        <w:t>ịnh số 150/2020/N</w:t>
      </w:r>
      <w:r w:rsidRPr="003433EF">
        <w:rPr>
          <w:rFonts w:hint="eastAsia"/>
          <w:noProof/>
          <w:lang w:val="vi-VN"/>
        </w:rPr>
        <w:t>Đ</w:t>
      </w:r>
      <w:r w:rsidRPr="003433EF">
        <w:rPr>
          <w:noProof/>
          <w:lang w:val="vi-VN"/>
        </w:rPr>
        <w:t xml:space="preserve">-CP : </w:t>
      </w:r>
      <w:r w:rsidRPr="003433EF">
        <w:rPr>
          <w:rFonts w:hint="eastAsia"/>
          <w:noProof/>
          <w:lang w:val="vi-VN"/>
        </w:rPr>
        <w:t>“</w:t>
      </w:r>
      <w:r w:rsidRPr="003433EF">
        <w:rPr>
          <w:noProof/>
          <w:lang w:val="vi-VN"/>
        </w:rPr>
        <w:t>Thời gian thực hiện xử lý tài chính và tổ chức t</w:t>
      </w:r>
      <w:r w:rsidRPr="003433EF">
        <w:rPr>
          <w:rFonts w:hint="eastAsia"/>
          <w:noProof/>
          <w:lang w:val="vi-VN"/>
        </w:rPr>
        <w:t>ư</w:t>
      </w:r>
      <w:r w:rsidRPr="003433EF">
        <w:rPr>
          <w:noProof/>
          <w:lang w:val="vi-VN"/>
        </w:rPr>
        <w:t xml:space="preserve"> vấn </w:t>
      </w:r>
      <w:r w:rsidRPr="003433EF">
        <w:rPr>
          <w:rFonts w:hint="eastAsia"/>
          <w:noProof/>
          <w:lang w:val="vi-VN"/>
        </w:rPr>
        <w:t>đ</w:t>
      </w:r>
      <w:r w:rsidRPr="003433EF">
        <w:rPr>
          <w:noProof/>
          <w:lang w:val="vi-VN"/>
        </w:rPr>
        <w:t xml:space="preserve">ịnh giá xác </w:t>
      </w:r>
      <w:r w:rsidRPr="003433EF">
        <w:rPr>
          <w:rFonts w:hint="eastAsia"/>
          <w:noProof/>
          <w:lang w:val="vi-VN"/>
        </w:rPr>
        <w:t>đ</w:t>
      </w:r>
      <w:r w:rsidRPr="003433EF">
        <w:rPr>
          <w:noProof/>
          <w:lang w:val="vi-VN"/>
        </w:rPr>
        <w:t xml:space="preserve">ịnh giá trị </w:t>
      </w:r>
      <w:r w:rsidRPr="003433EF">
        <w:rPr>
          <w:rFonts w:hint="eastAsia"/>
          <w:noProof/>
          <w:lang w:val="vi-VN"/>
        </w:rPr>
        <w:t>đơ</w:t>
      </w:r>
      <w:r w:rsidRPr="003433EF">
        <w:rPr>
          <w:noProof/>
          <w:lang w:val="vi-VN"/>
        </w:rPr>
        <w:t xml:space="preserve">n vị sự nghiệp công lập chuyển </w:t>
      </w:r>
      <w:r w:rsidRPr="003433EF">
        <w:rPr>
          <w:rFonts w:hint="eastAsia"/>
          <w:noProof/>
          <w:lang w:val="vi-VN"/>
        </w:rPr>
        <w:t>đ</w:t>
      </w:r>
      <w:r w:rsidRPr="003433EF">
        <w:rPr>
          <w:noProof/>
          <w:lang w:val="vi-VN"/>
        </w:rPr>
        <w:t xml:space="preserve">ổi (từ thời </w:t>
      </w:r>
      <w:r w:rsidRPr="003433EF">
        <w:rPr>
          <w:rFonts w:hint="eastAsia"/>
          <w:noProof/>
          <w:lang w:val="vi-VN"/>
        </w:rPr>
        <w:t>đ</w:t>
      </w:r>
      <w:r w:rsidRPr="003433EF">
        <w:rPr>
          <w:noProof/>
          <w:lang w:val="vi-VN"/>
        </w:rPr>
        <w:t xml:space="preserve">iểm xác </w:t>
      </w:r>
      <w:r w:rsidRPr="003433EF">
        <w:rPr>
          <w:rFonts w:hint="eastAsia"/>
          <w:noProof/>
          <w:lang w:val="vi-VN"/>
        </w:rPr>
        <w:t>đ</w:t>
      </w:r>
      <w:r w:rsidRPr="003433EF">
        <w:rPr>
          <w:noProof/>
          <w:lang w:val="vi-VN"/>
        </w:rPr>
        <w:t xml:space="preserve">ịnh giá trị </w:t>
      </w:r>
      <w:r w:rsidRPr="003433EF">
        <w:rPr>
          <w:rFonts w:hint="eastAsia"/>
          <w:noProof/>
          <w:lang w:val="vi-VN"/>
        </w:rPr>
        <w:t>đ</w:t>
      </w:r>
      <w:r w:rsidRPr="003433EF">
        <w:rPr>
          <w:noProof/>
          <w:lang w:val="vi-VN"/>
        </w:rPr>
        <w:t xml:space="preserve">ến thời </w:t>
      </w:r>
      <w:r w:rsidRPr="003433EF">
        <w:rPr>
          <w:rFonts w:hint="eastAsia"/>
          <w:noProof/>
          <w:lang w:val="vi-VN"/>
        </w:rPr>
        <w:t>đ</w:t>
      </w:r>
      <w:r w:rsidRPr="003433EF">
        <w:rPr>
          <w:noProof/>
          <w:lang w:val="vi-VN"/>
        </w:rPr>
        <w:t xml:space="preserve">iểm công bố giá trị </w:t>
      </w:r>
      <w:r w:rsidRPr="003433EF">
        <w:rPr>
          <w:rFonts w:hint="eastAsia"/>
          <w:noProof/>
          <w:lang w:val="vi-VN"/>
        </w:rPr>
        <w:t>đơ</w:t>
      </w:r>
      <w:r w:rsidRPr="003433EF">
        <w:rPr>
          <w:noProof/>
          <w:lang w:val="vi-VN"/>
        </w:rPr>
        <w:t xml:space="preserve">n vị) phải </w:t>
      </w:r>
      <w:r w:rsidRPr="003433EF">
        <w:rPr>
          <w:rFonts w:hint="eastAsia"/>
          <w:noProof/>
          <w:lang w:val="vi-VN"/>
        </w:rPr>
        <w:t>đ</w:t>
      </w:r>
      <w:r w:rsidRPr="003433EF">
        <w:rPr>
          <w:noProof/>
          <w:lang w:val="vi-VN"/>
        </w:rPr>
        <w:t>ảm bảo không quá 12 tháng.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2F" w:rsidRDefault="00605E51">
    <w:pPr>
      <w:pStyle w:val="Header"/>
      <w:jc w:val="center"/>
    </w:pPr>
    <w:r>
      <w:rPr>
        <w:noProof w:val="0"/>
      </w:rPr>
      <w:fldChar w:fldCharType="begin"/>
    </w:r>
    <w:r>
      <w:instrText xml:space="preserve"> PAGE   \* MERGEFORMAT </w:instrText>
    </w:r>
    <w:r>
      <w:rPr>
        <w:noProof w:val="0"/>
      </w:rPr>
      <w:fldChar w:fldCharType="separate"/>
    </w:r>
    <w:r w:rsidR="00261AF3">
      <w:t>2</w:t>
    </w:r>
    <w:r>
      <w:fldChar w:fldCharType="end"/>
    </w:r>
  </w:p>
  <w:p w:rsidR="00B40A2F" w:rsidRDefault="00B40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A9"/>
    <w:rsid w:val="00046B41"/>
    <w:rsid w:val="00070B06"/>
    <w:rsid w:val="00132856"/>
    <w:rsid w:val="001A317C"/>
    <w:rsid w:val="001C3E73"/>
    <w:rsid w:val="002249A9"/>
    <w:rsid w:val="002606B3"/>
    <w:rsid w:val="00261AF3"/>
    <w:rsid w:val="0027756F"/>
    <w:rsid w:val="00307792"/>
    <w:rsid w:val="003F6789"/>
    <w:rsid w:val="004C31C6"/>
    <w:rsid w:val="004D6FD3"/>
    <w:rsid w:val="00514D7C"/>
    <w:rsid w:val="005B510C"/>
    <w:rsid w:val="00605E51"/>
    <w:rsid w:val="006431F4"/>
    <w:rsid w:val="006D0DF8"/>
    <w:rsid w:val="0077230A"/>
    <w:rsid w:val="007A0F44"/>
    <w:rsid w:val="007C617E"/>
    <w:rsid w:val="0087117B"/>
    <w:rsid w:val="00886A50"/>
    <w:rsid w:val="0092455A"/>
    <w:rsid w:val="009A210D"/>
    <w:rsid w:val="009C6E27"/>
    <w:rsid w:val="00A05162"/>
    <w:rsid w:val="00A665A5"/>
    <w:rsid w:val="00B40A2F"/>
    <w:rsid w:val="00BA2BDF"/>
    <w:rsid w:val="00BD1C79"/>
    <w:rsid w:val="00C01906"/>
    <w:rsid w:val="00C02267"/>
    <w:rsid w:val="00C04A86"/>
    <w:rsid w:val="00C954F8"/>
    <w:rsid w:val="00CC5D8B"/>
    <w:rsid w:val="00DB4BD0"/>
    <w:rsid w:val="00E53951"/>
    <w:rsid w:val="00E92837"/>
    <w:rsid w:val="00E93C93"/>
    <w:rsid w:val="00EF4D65"/>
    <w:rsid w:val="00F36077"/>
    <w:rsid w:val="00F90447"/>
    <w:rsid w:val="00FE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A9"/>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2249A9"/>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249A9"/>
    <w:rPr>
      <w:rFonts w:eastAsia="Times New Roman" w:cs="Times New Roman"/>
      <w:b/>
      <w:noProof/>
      <w:color w:val="002060"/>
      <w:sz w:val="26"/>
      <w:szCs w:val="28"/>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locked/>
    <w:rsid w:val="002249A9"/>
    <w:rPr>
      <w:rFonts w:eastAsia="Times New Roman"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2249A9"/>
    <w:rPr>
      <w:rFonts w:ascii="Times New Roman" w:hAnsi="Times New Roman"/>
      <w:noProof w:val="0"/>
      <w:sz w:val="20"/>
      <w:lang w:val="en-US"/>
    </w:rPr>
  </w:style>
  <w:style w:type="character" w:customStyle="1" w:styleId="FootnoteTextChar1">
    <w:name w:val="Footnote Text Char1"/>
    <w:uiPriority w:val="99"/>
    <w:semiHidden/>
    <w:rsid w:val="002249A9"/>
    <w:rPr>
      <w:rFonts w:ascii=".VnTimeH" w:eastAsia="Times New Roman" w:hAnsi=".VnTimeH" w:cs="Times New Roman"/>
      <w:noProof/>
      <w:sz w:val="20"/>
      <w:szCs w:val="20"/>
      <w:lang w:val="vi-VN"/>
    </w:rPr>
  </w:style>
  <w:style w:type="paragraph" w:styleId="Header">
    <w:name w:val="header"/>
    <w:basedOn w:val="Normal"/>
    <w:link w:val="HeaderChar"/>
    <w:uiPriority w:val="99"/>
    <w:unhideWhenUsed/>
    <w:rsid w:val="002249A9"/>
    <w:pPr>
      <w:tabs>
        <w:tab w:val="center" w:pos="4680"/>
        <w:tab w:val="right" w:pos="9360"/>
      </w:tabs>
    </w:pPr>
  </w:style>
  <w:style w:type="character" w:customStyle="1" w:styleId="HeaderChar">
    <w:name w:val="Header Char"/>
    <w:link w:val="Header"/>
    <w:uiPriority w:val="99"/>
    <w:rsid w:val="002249A9"/>
    <w:rPr>
      <w:rFonts w:ascii=".VnTimeH" w:eastAsia="Times New Roman" w:hAnsi=".VnTimeH" w:cs="Times New Roman"/>
      <w:noProof/>
      <w:szCs w:val="20"/>
      <w:lang w:val="vi-VN"/>
    </w:rPr>
  </w:style>
  <w:style w:type="paragraph" w:styleId="Footer">
    <w:name w:val="footer"/>
    <w:basedOn w:val="Normal"/>
    <w:link w:val="FooterChar"/>
    <w:uiPriority w:val="99"/>
    <w:unhideWhenUsed/>
    <w:rsid w:val="002249A9"/>
    <w:pPr>
      <w:tabs>
        <w:tab w:val="center" w:pos="4680"/>
        <w:tab w:val="right" w:pos="9360"/>
      </w:tabs>
    </w:pPr>
  </w:style>
  <w:style w:type="character" w:customStyle="1" w:styleId="FooterChar">
    <w:name w:val="Footer Char"/>
    <w:link w:val="Footer"/>
    <w:uiPriority w:val="99"/>
    <w:rsid w:val="002249A9"/>
    <w:rPr>
      <w:rFonts w:ascii=".VnTimeH" w:eastAsia="Times New Roman" w:hAnsi=".VnTimeH" w:cs="Times New Roman"/>
      <w:noProof/>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2249A9"/>
    <w:rPr>
      <w:vertAlign w:val="superscript"/>
    </w:rPr>
  </w:style>
  <w:style w:type="paragraph" w:customStyle="1" w:styleId="Befor-After">
    <w:name w:val="Befor-After"/>
    <w:basedOn w:val="Normal"/>
    <w:qFormat/>
    <w:rsid w:val="002249A9"/>
    <w:pPr>
      <w:spacing w:before="120" w:after="120"/>
      <w:jc w:val="both"/>
    </w:pPr>
    <w:rPr>
      <w:rFonts w:ascii="Times New Roman" w:hAnsi="Times New Roman"/>
      <w:color w:val="002060"/>
      <w:szCs w:val="28"/>
    </w:rPr>
  </w:style>
  <w:style w:type="paragraph" w:customStyle="1" w:styleId="nidungVB">
    <w:name w:val="nội dung VB"/>
    <w:basedOn w:val="Normal"/>
    <w:uiPriority w:val="99"/>
    <w:rsid w:val="002249A9"/>
    <w:pPr>
      <w:widowControl w:val="0"/>
      <w:spacing w:after="120" w:line="400" w:lineRule="atLeast"/>
      <w:ind w:firstLine="567"/>
      <w:jc w:val="both"/>
    </w:pPr>
    <w:rPr>
      <w:rFonts w:ascii="Times New Roman" w:eastAsia="Calibri" w:hAnsi="Times New Roman"/>
      <w:noProof w:val="0"/>
      <w:szCs w:val="28"/>
      <w:lang w:val="en-US"/>
    </w:rPr>
  </w:style>
  <w:style w:type="paragraph" w:styleId="BalloonText">
    <w:name w:val="Balloon Text"/>
    <w:basedOn w:val="Normal"/>
    <w:link w:val="BalloonTextChar"/>
    <w:uiPriority w:val="99"/>
    <w:semiHidden/>
    <w:unhideWhenUsed/>
    <w:rsid w:val="001C3E73"/>
    <w:rPr>
      <w:rFonts w:ascii="Tahoma" w:hAnsi="Tahoma" w:cs="Tahoma"/>
      <w:sz w:val="16"/>
      <w:szCs w:val="16"/>
    </w:rPr>
  </w:style>
  <w:style w:type="character" w:customStyle="1" w:styleId="BalloonTextChar">
    <w:name w:val="Balloon Text Char"/>
    <w:basedOn w:val="DefaultParagraphFont"/>
    <w:link w:val="BalloonText"/>
    <w:uiPriority w:val="99"/>
    <w:semiHidden/>
    <w:rsid w:val="001C3E73"/>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A9"/>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2249A9"/>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249A9"/>
    <w:rPr>
      <w:rFonts w:eastAsia="Times New Roman" w:cs="Times New Roman"/>
      <w:b/>
      <w:noProof/>
      <w:color w:val="002060"/>
      <w:sz w:val="26"/>
      <w:szCs w:val="28"/>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locked/>
    <w:rsid w:val="002249A9"/>
    <w:rPr>
      <w:rFonts w:eastAsia="Times New Roman"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2249A9"/>
    <w:rPr>
      <w:rFonts w:ascii="Times New Roman" w:hAnsi="Times New Roman"/>
      <w:noProof w:val="0"/>
      <w:sz w:val="20"/>
      <w:lang w:val="en-US"/>
    </w:rPr>
  </w:style>
  <w:style w:type="character" w:customStyle="1" w:styleId="FootnoteTextChar1">
    <w:name w:val="Footnote Text Char1"/>
    <w:uiPriority w:val="99"/>
    <w:semiHidden/>
    <w:rsid w:val="002249A9"/>
    <w:rPr>
      <w:rFonts w:ascii=".VnTimeH" w:eastAsia="Times New Roman" w:hAnsi=".VnTimeH" w:cs="Times New Roman"/>
      <w:noProof/>
      <w:sz w:val="20"/>
      <w:szCs w:val="20"/>
      <w:lang w:val="vi-VN"/>
    </w:rPr>
  </w:style>
  <w:style w:type="paragraph" w:styleId="Header">
    <w:name w:val="header"/>
    <w:basedOn w:val="Normal"/>
    <w:link w:val="HeaderChar"/>
    <w:uiPriority w:val="99"/>
    <w:unhideWhenUsed/>
    <w:rsid w:val="002249A9"/>
    <w:pPr>
      <w:tabs>
        <w:tab w:val="center" w:pos="4680"/>
        <w:tab w:val="right" w:pos="9360"/>
      </w:tabs>
    </w:pPr>
  </w:style>
  <w:style w:type="character" w:customStyle="1" w:styleId="HeaderChar">
    <w:name w:val="Header Char"/>
    <w:link w:val="Header"/>
    <w:uiPriority w:val="99"/>
    <w:rsid w:val="002249A9"/>
    <w:rPr>
      <w:rFonts w:ascii=".VnTimeH" w:eastAsia="Times New Roman" w:hAnsi=".VnTimeH" w:cs="Times New Roman"/>
      <w:noProof/>
      <w:szCs w:val="20"/>
      <w:lang w:val="vi-VN"/>
    </w:rPr>
  </w:style>
  <w:style w:type="paragraph" w:styleId="Footer">
    <w:name w:val="footer"/>
    <w:basedOn w:val="Normal"/>
    <w:link w:val="FooterChar"/>
    <w:uiPriority w:val="99"/>
    <w:unhideWhenUsed/>
    <w:rsid w:val="002249A9"/>
    <w:pPr>
      <w:tabs>
        <w:tab w:val="center" w:pos="4680"/>
        <w:tab w:val="right" w:pos="9360"/>
      </w:tabs>
    </w:pPr>
  </w:style>
  <w:style w:type="character" w:customStyle="1" w:styleId="FooterChar">
    <w:name w:val="Footer Char"/>
    <w:link w:val="Footer"/>
    <w:uiPriority w:val="99"/>
    <w:rsid w:val="002249A9"/>
    <w:rPr>
      <w:rFonts w:ascii=".VnTimeH" w:eastAsia="Times New Roman" w:hAnsi=".VnTimeH" w:cs="Times New Roman"/>
      <w:noProof/>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2249A9"/>
    <w:rPr>
      <w:vertAlign w:val="superscript"/>
    </w:rPr>
  </w:style>
  <w:style w:type="paragraph" w:customStyle="1" w:styleId="Befor-After">
    <w:name w:val="Befor-After"/>
    <w:basedOn w:val="Normal"/>
    <w:qFormat/>
    <w:rsid w:val="002249A9"/>
    <w:pPr>
      <w:spacing w:before="120" w:after="120"/>
      <w:jc w:val="both"/>
    </w:pPr>
    <w:rPr>
      <w:rFonts w:ascii="Times New Roman" w:hAnsi="Times New Roman"/>
      <w:color w:val="002060"/>
      <w:szCs w:val="28"/>
    </w:rPr>
  </w:style>
  <w:style w:type="paragraph" w:customStyle="1" w:styleId="nidungVB">
    <w:name w:val="nội dung VB"/>
    <w:basedOn w:val="Normal"/>
    <w:uiPriority w:val="99"/>
    <w:rsid w:val="002249A9"/>
    <w:pPr>
      <w:widowControl w:val="0"/>
      <w:spacing w:after="120" w:line="400" w:lineRule="atLeast"/>
      <w:ind w:firstLine="567"/>
      <w:jc w:val="both"/>
    </w:pPr>
    <w:rPr>
      <w:rFonts w:ascii="Times New Roman" w:eastAsia="Calibri" w:hAnsi="Times New Roman"/>
      <w:noProof w:val="0"/>
      <w:szCs w:val="28"/>
      <w:lang w:val="en-US"/>
    </w:rPr>
  </w:style>
  <w:style w:type="paragraph" w:styleId="BalloonText">
    <w:name w:val="Balloon Text"/>
    <w:basedOn w:val="Normal"/>
    <w:link w:val="BalloonTextChar"/>
    <w:uiPriority w:val="99"/>
    <w:semiHidden/>
    <w:unhideWhenUsed/>
    <w:rsid w:val="001C3E73"/>
    <w:rPr>
      <w:rFonts w:ascii="Tahoma" w:hAnsi="Tahoma" w:cs="Tahoma"/>
      <w:sz w:val="16"/>
      <w:szCs w:val="16"/>
    </w:rPr>
  </w:style>
  <w:style w:type="character" w:customStyle="1" w:styleId="BalloonTextChar">
    <w:name w:val="Balloon Text Char"/>
    <w:basedOn w:val="DefaultParagraphFont"/>
    <w:link w:val="BalloonText"/>
    <w:uiPriority w:val="99"/>
    <w:semiHidden/>
    <w:rsid w:val="001C3E73"/>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8</cp:revision>
  <dcterms:created xsi:type="dcterms:W3CDTF">2021-10-11T06:30:00Z</dcterms:created>
  <dcterms:modified xsi:type="dcterms:W3CDTF">2021-10-13T01:23:00Z</dcterms:modified>
</cp:coreProperties>
</file>