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72"/>
        <w:gridCol w:w="5831"/>
      </w:tblGrid>
      <w:tr w:rsidR="00CA6C29" w:rsidRPr="00CA6C29" w:rsidTr="004236A5">
        <w:trPr>
          <w:trHeight w:val="698"/>
        </w:trPr>
        <w:tc>
          <w:tcPr>
            <w:tcW w:w="3172" w:type="dxa"/>
            <w:shd w:val="clear" w:color="auto" w:fill="auto"/>
          </w:tcPr>
          <w:p w:rsidR="00271E02" w:rsidRPr="00CA6C29" w:rsidRDefault="00271E02" w:rsidP="00843AC0">
            <w:pPr>
              <w:jc w:val="center"/>
              <w:rPr>
                <w:sz w:val="26"/>
                <w:szCs w:val="26"/>
              </w:rPr>
            </w:pPr>
            <w:r w:rsidRPr="00CA6C29">
              <w:rPr>
                <w:sz w:val="26"/>
                <w:szCs w:val="26"/>
              </w:rPr>
              <w:t>H</w:t>
            </w:r>
            <w:r w:rsidR="001D0F11" w:rsidRPr="00CA6C29">
              <w:rPr>
                <w:sz w:val="26"/>
                <w:szCs w:val="26"/>
              </w:rPr>
              <w:t>ĐND TỈNH KON TUM</w:t>
            </w:r>
          </w:p>
          <w:p w:rsidR="00271E02" w:rsidRPr="00CA6C29" w:rsidRDefault="00614A91" w:rsidP="001D0F11">
            <w:pPr>
              <w:jc w:val="center"/>
              <w:rPr>
                <w:b/>
                <w:sz w:val="26"/>
                <w:szCs w:val="26"/>
              </w:rPr>
            </w:pPr>
            <w:r w:rsidRPr="00CA6C29">
              <w:rPr>
                <w:b/>
                <w:noProof/>
                <w:sz w:val="26"/>
                <w:szCs w:val="26"/>
              </w:rPr>
              <mc:AlternateContent>
                <mc:Choice Requires="wps">
                  <w:drawing>
                    <wp:anchor distT="0" distB="0" distL="114300" distR="114300" simplePos="0" relativeHeight="251657728" behindDoc="0" locked="0" layoutInCell="1" allowOverlap="1" wp14:anchorId="61ADD048" wp14:editId="641C3D6F">
                      <wp:simplePos x="0" y="0"/>
                      <wp:positionH relativeFrom="column">
                        <wp:posOffset>652780</wp:posOffset>
                      </wp:positionH>
                      <wp:positionV relativeFrom="paragraph">
                        <wp:posOffset>190500</wp:posOffset>
                      </wp:positionV>
                      <wp:extent cx="506095" cy="0"/>
                      <wp:effectExtent l="5080" t="9525" r="12700" b="95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17E7E5" id="_x0000_t32" coordsize="21600,21600" o:spt="32" o:oned="t" path="m,l21600,21600e" filled="f">
                      <v:path arrowok="t" fillok="f" o:connecttype="none"/>
                      <o:lock v:ext="edit" shapetype="t"/>
                    </v:shapetype>
                    <v:shape id="AutoShape 32" o:spid="_x0000_s1026" type="#_x0000_t32" style="position:absolute;margin-left:51.4pt;margin-top:15pt;width:3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HI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"/>
                  </w:pict>
                </mc:Fallback>
              </mc:AlternateContent>
            </w:r>
            <w:r w:rsidR="00271E02" w:rsidRPr="00CA6C29">
              <w:rPr>
                <w:b/>
                <w:sz w:val="26"/>
                <w:szCs w:val="26"/>
              </w:rPr>
              <w:t>T</w:t>
            </w:r>
            <w:r w:rsidR="001D0F11" w:rsidRPr="00CA6C29">
              <w:rPr>
                <w:b/>
                <w:sz w:val="26"/>
                <w:szCs w:val="26"/>
              </w:rPr>
              <w:t>HƯỜNG TRỰC HĐND</w:t>
            </w:r>
          </w:p>
        </w:tc>
        <w:tc>
          <w:tcPr>
            <w:tcW w:w="5831" w:type="dxa"/>
            <w:shd w:val="clear" w:color="auto" w:fill="auto"/>
          </w:tcPr>
          <w:p w:rsidR="00271E02" w:rsidRPr="00CA6C29" w:rsidRDefault="00271E02" w:rsidP="00843AC0">
            <w:pPr>
              <w:jc w:val="center"/>
              <w:rPr>
                <w:b/>
                <w:sz w:val="26"/>
                <w:szCs w:val="26"/>
              </w:rPr>
            </w:pPr>
            <w:r w:rsidRPr="00CA6C29">
              <w:rPr>
                <w:b/>
                <w:sz w:val="26"/>
                <w:szCs w:val="26"/>
              </w:rPr>
              <w:t>CỘNG HÒA XÃ HỘI CHỦ NGHĨA VIỆT NAM</w:t>
            </w:r>
          </w:p>
          <w:p w:rsidR="00271E02" w:rsidRPr="00CA6C29" w:rsidRDefault="00614A91" w:rsidP="00843AC0">
            <w:pPr>
              <w:jc w:val="center"/>
              <w:rPr>
                <w:b/>
                <w:sz w:val="26"/>
                <w:szCs w:val="26"/>
              </w:rPr>
            </w:pPr>
            <w:r w:rsidRPr="00CA6C29">
              <w:rPr>
                <w:b/>
                <w:noProof/>
                <w:szCs w:val="26"/>
              </w:rPr>
              <mc:AlternateContent>
                <mc:Choice Requires="wps">
                  <w:drawing>
                    <wp:anchor distT="0" distB="0" distL="114300" distR="114300" simplePos="0" relativeHeight="251656704" behindDoc="0" locked="0" layoutInCell="1" allowOverlap="1" wp14:anchorId="0C833EB7" wp14:editId="22099A32">
                      <wp:simplePos x="0" y="0"/>
                      <wp:positionH relativeFrom="column">
                        <wp:posOffset>711835</wp:posOffset>
                      </wp:positionH>
                      <wp:positionV relativeFrom="paragraph">
                        <wp:posOffset>213360</wp:posOffset>
                      </wp:positionV>
                      <wp:extent cx="2140585" cy="0"/>
                      <wp:effectExtent l="6985" t="13335" r="5080" b="57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D5616F" id="AutoShape 31" o:spid="_x0000_s1026" type="#_x0000_t32" style="position:absolute;margin-left:56.05pt;margin-top:16.8pt;width:16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v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4cs9GcwrgCzSm1tqJAe1at51vSrQ0pXHVEtj9ZvJwPO0SO5cwkXZyDKbvikGdgQCBCb&#10;dWxsHyChDegYZ3K6zYQfPaLwOMnydDqfYkS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"/>
                  </w:pict>
                </mc:Fallback>
              </mc:AlternateContent>
            </w:r>
            <w:r w:rsidR="00271E02" w:rsidRPr="00CA6C29">
              <w:rPr>
                <w:b/>
                <w:szCs w:val="26"/>
              </w:rPr>
              <w:t>Độc lập - Tự do - Hạnh phúc</w:t>
            </w:r>
          </w:p>
        </w:tc>
      </w:tr>
      <w:tr w:rsidR="00CA6C29" w:rsidRPr="00CA6C29" w:rsidTr="004236A5">
        <w:trPr>
          <w:trHeight w:val="283"/>
        </w:trPr>
        <w:tc>
          <w:tcPr>
            <w:tcW w:w="3172" w:type="dxa"/>
            <w:shd w:val="clear" w:color="auto" w:fill="auto"/>
          </w:tcPr>
          <w:p w:rsidR="00271E02" w:rsidRPr="00CA6C29" w:rsidRDefault="00271E02" w:rsidP="008B758F">
            <w:pPr>
              <w:spacing w:before="120"/>
              <w:jc w:val="center"/>
              <w:rPr>
                <w:b/>
                <w:sz w:val="26"/>
                <w:szCs w:val="26"/>
              </w:rPr>
            </w:pPr>
            <w:r w:rsidRPr="00CA6C29">
              <w:t xml:space="preserve">Số: </w:t>
            </w:r>
            <w:r w:rsidR="008B758F">
              <w:t>38</w:t>
            </w:r>
            <w:r w:rsidRPr="00CA6C29">
              <w:t>/</w:t>
            </w:r>
            <w:r w:rsidR="00630C92" w:rsidRPr="00CA6C29">
              <w:t>BC</w:t>
            </w:r>
            <w:r w:rsidRPr="00CA6C29">
              <w:t>-</w:t>
            </w:r>
            <w:r w:rsidR="001D0F11" w:rsidRPr="00CA6C29">
              <w:t>TT</w:t>
            </w:r>
            <w:r w:rsidRPr="00CA6C29">
              <w:t>HĐND</w:t>
            </w:r>
          </w:p>
        </w:tc>
        <w:tc>
          <w:tcPr>
            <w:tcW w:w="5831" w:type="dxa"/>
            <w:shd w:val="clear" w:color="auto" w:fill="auto"/>
          </w:tcPr>
          <w:p w:rsidR="00271E02" w:rsidRPr="00CA6C29" w:rsidRDefault="001D0F11" w:rsidP="008B758F">
            <w:pPr>
              <w:spacing w:before="120"/>
              <w:rPr>
                <w:b/>
                <w:sz w:val="26"/>
                <w:szCs w:val="26"/>
              </w:rPr>
            </w:pPr>
            <w:r w:rsidRPr="00CA6C29">
              <w:rPr>
                <w:i/>
              </w:rPr>
              <w:t xml:space="preserve">         </w:t>
            </w:r>
            <w:r w:rsidR="00271E02" w:rsidRPr="00CA6C29">
              <w:rPr>
                <w:i/>
              </w:rPr>
              <w:t xml:space="preserve">Kon Tum, ngày </w:t>
            </w:r>
            <w:r w:rsidR="008B758F">
              <w:rPr>
                <w:i/>
              </w:rPr>
              <w:t>19</w:t>
            </w:r>
            <w:r w:rsidR="00614A91" w:rsidRPr="00CA6C29">
              <w:rPr>
                <w:i/>
              </w:rPr>
              <w:t xml:space="preserve"> </w:t>
            </w:r>
            <w:r w:rsidR="00271E02" w:rsidRPr="00CA6C29">
              <w:rPr>
                <w:i/>
              </w:rPr>
              <w:t xml:space="preserve">tháng </w:t>
            </w:r>
            <w:r w:rsidR="008B758F">
              <w:rPr>
                <w:i/>
              </w:rPr>
              <w:t>12</w:t>
            </w:r>
            <w:bookmarkStart w:id="0" w:name="_GoBack"/>
            <w:bookmarkEnd w:id="0"/>
            <w:r w:rsidR="00614A91" w:rsidRPr="00CA6C29">
              <w:rPr>
                <w:i/>
              </w:rPr>
              <w:t xml:space="preserve"> </w:t>
            </w:r>
            <w:r w:rsidR="00271E02" w:rsidRPr="00CA6C29">
              <w:rPr>
                <w:i/>
              </w:rPr>
              <w:t xml:space="preserve">năm </w:t>
            </w:r>
            <w:r w:rsidR="00E34089" w:rsidRPr="00CA6C29">
              <w:rPr>
                <w:i/>
              </w:rPr>
              <w:t>202</w:t>
            </w:r>
            <w:r w:rsidR="007F78C6" w:rsidRPr="00CA6C29">
              <w:rPr>
                <w:i/>
              </w:rPr>
              <w:t>3</w:t>
            </w:r>
          </w:p>
        </w:tc>
      </w:tr>
    </w:tbl>
    <w:p w:rsidR="00271E02" w:rsidRPr="00CA6C29" w:rsidRDefault="00630C92" w:rsidP="00271E02">
      <w:pPr>
        <w:spacing w:before="360"/>
        <w:jc w:val="center"/>
        <w:rPr>
          <w:b/>
        </w:rPr>
      </w:pPr>
      <w:r w:rsidRPr="00CA6C29">
        <w:rPr>
          <w:b/>
        </w:rPr>
        <w:t>BÁO CÁO</w:t>
      </w:r>
    </w:p>
    <w:p w:rsidR="00271E02" w:rsidRPr="00CA6C29" w:rsidRDefault="00630C92" w:rsidP="00271E02">
      <w:pPr>
        <w:jc w:val="center"/>
        <w:rPr>
          <w:b/>
        </w:rPr>
      </w:pPr>
      <w:r w:rsidRPr="00CA6C29">
        <w:rPr>
          <w:b/>
        </w:rPr>
        <w:t>Hoạt động của Hội đồng nhân dân tỉnh năm 20</w:t>
      </w:r>
      <w:r w:rsidR="001D0F11" w:rsidRPr="00CA6C29">
        <w:rPr>
          <w:b/>
        </w:rPr>
        <w:t>2</w:t>
      </w:r>
      <w:r w:rsidR="007F78C6" w:rsidRPr="00CA6C29">
        <w:rPr>
          <w:b/>
        </w:rPr>
        <w:t>3</w:t>
      </w:r>
    </w:p>
    <w:p w:rsidR="00B95909" w:rsidRPr="00CA6C29" w:rsidRDefault="00B95909" w:rsidP="00271E02">
      <w:pPr>
        <w:jc w:val="center"/>
        <w:rPr>
          <w:i/>
        </w:rPr>
      </w:pPr>
      <w:r w:rsidRPr="00CA6C29">
        <w:rPr>
          <w:i/>
        </w:rPr>
        <w:t>(</w:t>
      </w:r>
      <w:r w:rsidR="008B46A0" w:rsidRPr="00CA6C29">
        <w:rPr>
          <w:i/>
        </w:rPr>
        <w:t xml:space="preserve">Phục </w:t>
      </w:r>
      <w:r w:rsidRPr="00CA6C29">
        <w:rPr>
          <w:i/>
        </w:rPr>
        <w:t xml:space="preserve">vụ đại biểu HĐND tỉnh tiếp xúc cử tri sau </w:t>
      </w:r>
      <w:r w:rsidR="00614A91" w:rsidRPr="00CA6C29">
        <w:rPr>
          <w:i/>
        </w:rPr>
        <w:t xml:space="preserve">Kỳ </w:t>
      </w:r>
      <w:r w:rsidRPr="00CA6C29">
        <w:rPr>
          <w:i/>
        </w:rPr>
        <w:t xml:space="preserve">họp thứ </w:t>
      </w:r>
      <w:r w:rsidR="007F78C6" w:rsidRPr="00CA6C29">
        <w:rPr>
          <w:i/>
        </w:rPr>
        <w:t>6</w:t>
      </w:r>
      <w:r w:rsidRPr="00CA6C29">
        <w:rPr>
          <w:i/>
        </w:rPr>
        <w:t>)</w:t>
      </w:r>
    </w:p>
    <w:p w:rsidR="00841C29" w:rsidRPr="00CA6C29" w:rsidRDefault="00614A91" w:rsidP="009A6C27">
      <w:pPr>
        <w:jc w:val="center"/>
        <w:rPr>
          <w:b/>
        </w:rPr>
      </w:pPr>
      <w:r w:rsidRPr="00CA6C29">
        <w:rPr>
          <w:b/>
          <w:noProof/>
        </w:rPr>
        <mc:AlternateContent>
          <mc:Choice Requires="wps">
            <w:drawing>
              <wp:anchor distT="0" distB="0" distL="114300" distR="114300" simplePos="0" relativeHeight="251658752" behindDoc="0" locked="0" layoutInCell="1" allowOverlap="1" wp14:anchorId="73A3CE01" wp14:editId="6E22FFC9">
                <wp:simplePos x="0" y="0"/>
                <wp:positionH relativeFrom="column">
                  <wp:posOffset>2482215</wp:posOffset>
                </wp:positionH>
                <wp:positionV relativeFrom="paragraph">
                  <wp:posOffset>39370</wp:posOffset>
                </wp:positionV>
                <wp:extent cx="781050" cy="0"/>
                <wp:effectExtent l="5715" t="10795" r="13335" b="825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DF9B7C" id="AutoShape 36" o:spid="_x0000_s1026" type="#_x0000_t32" style="position:absolute;margin-left:195.45pt;margin-top:3.1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W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5mYT6DcQWEVWprQ4f0qF7Ni6bfHVK66ohqeYx+OxlIzkJG8i4lXJyBKrvhs2YQQ6BA&#10;HNaxsX2AhDGgY9TkdNOEHz2i8PFxnqVT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"/>
            </w:pict>
          </mc:Fallback>
        </mc:AlternateContent>
      </w:r>
    </w:p>
    <w:p w:rsidR="00271E02" w:rsidRPr="00CA6C29" w:rsidRDefault="00FF1D3B" w:rsidP="0092774C">
      <w:pPr>
        <w:spacing w:before="120" w:after="120" w:line="264" w:lineRule="auto"/>
        <w:ind w:firstLine="720"/>
        <w:jc w:val="both"/>
        <w:rPr>
          <w:lang w:val="nl-NL"/>
        </w:rPr>
      </w:pPr>
      <w:r w:rsidRPr="00CA6C29">
        <w:rPr>
          <w:lang w:val="nl-NL"/>
        </w:rPr>
        <w:t xml:space="preserve">Căn cứ </w:t>
      </w:r>
      <w:r w:rsidR="001250D3">
        <w:rPr>
          <w:lang w:val="nl-NL"/>
        </w:rPr>
        <w:t>khoản 1 Điều 94</w:t>
      </w:r>
      <w:r w:rsidR="00427341" w:rsidRPr="00427341">
        <w:rPr>
          <w:vertAlign w:val="superscript"/>
          <w:lang w:val="nl-NL"/>
        </w:rPr>
        <w:t>(</w:t>
      </w:r>
      <w:r w:rsidR="00427341">
        <w:rPr>
          <w:rStyle w:val="FootnoteReference"/>
          <w:lang w:val="nl-NL"/>
        </w:rPr>
        <w:footnoteReference w:id="1"/>
      </w:r>
      <w:r w:rsidR="00427341" w:rsidRPr="00427341">
        <w:rPr>
          <w:vertAlign w:val="superscript"/>
          <w:lang w:val="nl-NL"/>
        </w:rPr>
        <w:t>)</w:t>
      </w:r>
      <w:r w:rsidR="001250D3">
        <w:rPr>
          <w:lang w:val="nl-NL"/>
        </w:rPr>
        <w:t xml:space="preserve"> </w:t>
      </w:r>
      <w:r w:rsidRPr="00CA6C29">
        <w:rPr>
          <w:lang w:val="nl-NL"/>
        </w:rPr>
        <w:t>Luật Tổ chức Chính quyền địa phương năm 2015; Luật sửa đổi, bổ sung một số điều của Luật tổ chức Chính phủ và Luật Tổ chức Chính quyền địa phư</w:t>
      </w:r>
      <w:r w:rsidR="001250D3">
        <w:rPr>
          <w:lang w:val="nl-NL"/>
        </w:rPr>
        <w:t>ơ</w:t>
      </w:r>
      <w:r w:rsidRPr="00CA6C29">
        <w:rPr>
          <w:lang w:val="nl-NL"/>
        </w:rPr>
        <w:t xml:space="preserve">ng năm 2019; Luật Hoạt động giám sát của Quốc hội và Hội đồng nhân dân năm 2015. </w:t>
      </w:r>
      <w:r w:rsidR="004E5404" w:rsidRPr="00CA6C29">
        <w:rPr>
          <w:lang w:val="nl-NL"/>
        </w:rPr>
        <w:t>Thường trực H</w:t>
      </w:r>
      <w:r w:rsidR="00271E02" w:rsidRPr="00CA6C29">
        <w:rPr>
          <w:lang w:val="nl-NL"/>
        </w:rPr>
        <w:t xml:space="preserve">ĐND tỉnh báo cáo hoạt động của </w:t>
      </w:r>
      <w:r w:rsidR="00631C61" w:rsidRPr="00CA6C29">
        <w:rPr>
          <w:lang w:val="nl-NL"/>
        </w:rPr>
        <w:t xml:space="preserve">HĐND tỉnh </w:t>
      </w:r>
      <w:r w:rsidR="00271E02" w:rsidRPr="00CA6C29">
        <w:rPr>
          <w:lang w:val="nl-NL"/>
        </w:rPr>
        <w:t>năm 20</w:t>
      </w:r>
      <w:r w:rsidR="001D0F11" w:rsidRPr="00CA6C29">
        <w:rPr>
          <w:lang w:val="nl-NL"/>
        </w:rPr>
        <w:t>2</w:t>
      </w:r>
      <w:r w:rsidR="007F78C6" w:rsidRPr="00CA6C29">
        <w:rPr>
          <w:lang w:val="nl-NL"/>
        </w:rPr>
        <w:t>3</w:t>
      </w:r>
      <w:r w:rsidR="00271E02" w:rsidRPr="00CA6C29">
        <w:rPr>
          <w:lang w:val="nl-NL"/>
        </w:rPr>
        <w:t xml:space="preserve"> </w:t>
      </w:r>
      <w:r w:rsidR="001250D3" w:rsidRPr="001250D3">
        <w:rPr>
          <w:i/>
          <w:lang w:val="nl-NL"/>
        </w:rPr>
        <w:t>(</w:t>
      </w:r>
      <w:r w:rsidR="001250D3">
        <w:rPr>
          <w:i/>
          <w:lang w:val="nl-NL"/>
        </w:rPr>
        <w:t>p</w:t>
      </w:r>
      <w:r w:rsidR="001250D3" w:rsidRPr="001250D3">
        <w:rPr>
          <w:i/>
          <w:lang w:val="nl-NL"/>
        </w:rPr>
        <w:t xml:space="preserve">hục vụ đại biểu HĐND tỉnh tiếp xúc cử tri sau Kỳ họp thứ 6) </w:t>
      </w:r>
      <w:r w:rsidR="00271E02" w:rsidRPr="00CA6C29">
        <w:rPr>
          <w:lang w:val="nl-NL"/>
        </w:rPr>
        <w:t>như sau:</w:t>
      </w:r>
    </w:p>
    <w:p w:rsidR="00271E02" w:rsidRPr="00CA6C29" w:rsidRDefault="00271E02" w:rsidP="0092774C">
      <w:pPr>
        <w:spacing w:before="120" w:after="120" w:line="264" w:lineRule="auto"/>
        <w:ind w:firstLine="720"/>
        <w:jc w:val="both"/>
        <w:rPr>
          <w:b/>
          <w:lang w:val="nl-NL"/>
        </w:rPr>
      </w:pPr>
      <w:r w:rsidRPr="00CA6C29">
        <w:rPr>
          <w:b/>
          <w:lang w:val="nl-NL"/>
        </w:rPr>
        <w:t>1. Về thực hiện chức năng quyết định</w:t>
      </w:r>
    </w:p>
    <w:p w:rsidR="008F63E9" w:rsidRDefault="001250D3" w:rsidP="009062B4">
      <w:pPr>
        <w:spacing w:before="120" w:after="120" w:line="264" w:lineRule="auto"/>
        <w:ind w:firstLine="720"/>
        <w:jc w:val="both"/>
        <w:rPr>
          <w:lang w:val="nl-NL"/>
        </w:rPr>
      </w:pPr>
      <w:r>
        <w:rPr>
          <w:lang w:val="nl-NL"/>
        </w:rPr>
        <w:t>Thực hiện</w:t>
      </w:r>
      <w:r w:rsidR="00271E02" w:rsidRPr="00CA6C29">
        <w:rPr>
          <w:lang w:val="nl-NL"/>
        </w:rPr>
        <w:t xml:space="preserve"> </w:t>
      </w:r>
      <w:r w:rsidR="00A37F91" w:rsidRPr="00CA6C29">
        <w:rPr>
          <w:lang w:val="nl-NL"/>
        </w:rPr>
        <w:t xml:space="preserve">Nghị quyết số </w:t>
      </w:r>
      <w:r w:rsidR="007F78C6" w:rsidRPr="00CA6C29">
        <w:rPr>
          <w:lang w:val="nl-NL" w:eastAsia="vi-VN"/>
        </w:rPr>
        <w:t>109</w:t>
      </w:r>
      <w:r w:rsidR="00A37F91" w:rsidRPr="00CA6C29">
        <w:rPr>
          <w:lang w:val="nl-NL" w:eastAsia="vi-VN"/>
        </w:rPr>
        <w:t xml:space="preserve">/NQ-HĐND ngày </w:t>
      </w:r>
      <w:r w:rsidR="007F78C6" w:rsidRPr="00CA6C29">
        <w:rPr>
          <w:lang w:val="nl-NL" w:eastAsia="vi-VN"/>
        </w:rPr>
        <w:t>12</w:t>
      </w:r>
      <w:r w:rsidR="00A37F91" w:rsidRPr="00CA6C29">
        <w:rPr>
          <w:lang w:val="nl-NL" w:eastAsia="vi-VN"/>
        </w:rPr>
        <w:t>/</w:t>
      </w:r>
      <w:r w:rsidR="00ED5C23" w:rsidRPr="00CA6C29">
        <w:rPr>
          <w:lang w:val="nl-NL" w:eastAsia="vi-VN"/>
        </w:rPr>
        <w:t>12</w:t>
      </w:r>
      <w:r w:rsidR="00A37F91" w:rsidRPr="00CA6C29">
        <w:rPr>
          <w:lang w:val="nl-NL" w:eastAsia="vi-VN"/>
        </w:rPr>
        <w:t>/202</w:t>
      </w:r>
      <w:r w:rsidR="007F78C6" w:rsidRPr="00CA6C29">
        <w:rPr>
          <w:lang w:val="nl-NL" w:eastAsia="vi-VN"/>
        </w:rPr>
        <w:t>2</w:t>
      </w:r>
      <w:r w:rsidR="009062B4" w:rsidRPr="00CA6C29">
        <w:rPr>
          <w:lang w:val="nl-NL" w:eastAsia="vi-VN"/>
        </w:rPr>
        <w:t xml:space="preserve"> của HĐND tỉnh về </w:t>
      </w:r>
      <w:r w:rsidR="007F78C6" w:rsidRPr="00CA6C29">
        <w:rPr>
          <w:lang w:val="nl-NL" w:eastAsia="vi-VN"/>
        </w:rPr>
        <w:t>ban hành kế hoạch tổ chức các kỳ họp thường lệ năm 2023 của Hội đồng nhân dân tỉnh</w:t>
      </w:r>
      <w:r>
        <w:rPr>
          <w:lang w:val="nl-NL" w:eastAsia="vi-VN"/>
        </w:rPr>
        <w:t xml:space="preserve"> và trên cơ sở đề nghị của </w:t>
      </w:r>
      <w:r w:rsidR="001C10D8">
        <w:rPr>
          <w:lang w:val="nl-NL" w:eastAsia="vi-VN"/>
        </w:rPr>
        <w:t>Ủy ban nhân dân tỉnh</w:t>
      </w:r>
      <w:r w:rsidR="00256AFA">
        <w:rPr>
          <w:lang w:val="nl-NL" w:eastAsia="vi-VN"/>
        </w:rPr>
        <w:t>, t</w:t>
      </w:r>
      <w:r w:rsidR="001C10D8">
        <w:rPr>
          <w:lang w:val="nl-NL" w:eastAsia="vi-VN"/>
        </w:rPr>
        <w:t>rong n</w:t>
      </w:r>
      <w:r w:rsidR="009062B4" w:rsidRPr="00CA6C29">
        <w:rPr>
          <w:lang w:val="nl-NL"/>
        </w:rPr>
        <w:t>ăm 202</w:t>
      </w:r>
      <w:r w:rsidR="00CC3E44" w:rsidRPr="00CA6C29">
        <w:rPr>
          <w:lang w:val="nl-NL"/>
        </w:rPr>
        <w:t>3</w:t>
      </w:r>
      <w:r w:rsidR="009062B4" w:rsidRPr="00CA6C29">
        <w:rPr>
          <w:lang w:val="nl-NL"/>
        </w:rPr>
        <w:t xml:space="preserve">, </w:t>
      </w:r>
      <w:r w:rsidR="00271E02" w:rsidRPr="00CA6C29">
        <w:rPr>
          <w:lang w:val="nl-NL"/>
        </w:rPr>
        <w:t>HĐND tỉnh đã tổ chức</w:t>
      </w:r>
      <w:r w:rsidR="00782C74" w:rsidRPr="00CA6C29">
        <w:rPr>
          <w:lang w:val="nl-NL"/>
        </w:rPr>
        <w:t xml:space="preserve"> 0</w:t>
      </w:r>
      <w:r w:rsidR="00CC3E44" w:rsidRPr="00CA6C29">
        <w:rPr>
          <w:lang w:val="nl-NL"/>
        </w:rPr>
        <w:t>4</w:t>
      </w:r>
      <w:r w:rsidR="00782C74" w:rsidRPr="00CA6C29">
        <w:rPr>
          <w:lang w:val="nl-NL"/>
        </w:rPr>
        <w:t xml:space="preserve"> kỳ họp </w:t>
      </w:r>
      <w:r w:rsidR="00782C74" w:rsidRPr="00CA6C29">
        <w:rPr>
          <w:i/>
          <w:lang w:val="nl-NL"/>
        </w:rPr>
        <w:t>(</w:t>
      </w:r>
      <w:r w:rsidR="00D47B2B" w:rsidRPr="00CA6C29">
        <w:rPr>
          <w:i/>
          <w:lang w:val="nl-NL"/>
        </w:rPr>
        <w:t>0</w:t>
      </w:r>
      <w:r w:rsidR="00ED5C23" w:rsidRPr="00CA6C29">
        <w:rPr>
          <w:i/>
          <w:lang w:val="nl-NL"/>
        </w:rPr>
        <w:t xml:space="preserve">2 </w:t>
      </w:r>
      <w:r w:rsidR="00D47B2B" w:rsidRPr="00CA6C29">
        <w:rPr>
          <w:i/>
          <w:lang w:val="nl-NL"/>
        </w:rPr>
        <w:t>kỳ họp thường lệ</w:t>
      </w:r>
      <w:r w:rsidR="00D47B2B" w:rsidRPr="00CA6C29">
        <w:rPr>
          <w:i/>
          <w:vertAlign w:val="superscript"/>
          <w:lang w:val="nl-NL"/>
        </w:rPr>
        <w:t>(</w:t>
      </w:r>
      <w:r w:rsidR="00D47B2B" w:rsidRPr="00CA6C29">
        <w:rPr>
          <w:rStyle w:val="FootnoteReference"/>
          <w:i/>
          <w:lang w:val="nl-NL"/>
        </w:rPr>
        <w:footnoteReference w:id="2"/>
      </w:r>
      <w:r w:rsidR="00D47B2B" w:rsidRPr="00CA6C29">
        <w:rPr>
          <w:i/>
          <w:vertAlign w:val="superscript"/>
          <w:lang w:val="nl-NL"/>
        </w:rPr>
        <w:t>)</w:t>
      </w:r>
      <w:r w:rsidR="00D47B2B" w:rsidRPr="00CA6C29">
        <w:rPr>
          <w:i/>
          <w:lang w:val="nl-NL"/>
        </w:rPr>
        <w:t xml:space="preserve">, </w:t>
      </w:r>
      <w:r w:rsidR="00D47B2B" w:rsidRPr="00CA6C29">
        <w:rPr>
          <w:i/>
          <w:kern w:val="24"/>
          <w:lang w:val="nl-NL"/>
        </w:rPr>
        <w:t>0</w:t>
      </w:r>
      <w:r w:rsidR="00CC3E44" w:rsidRPr="00CA6C29">
        <w:rPr>
          <w:i/>
          <w:kern w:val="24"/>
          <w:lang w:val="nl-NL"/>
        </w:rPr>
        <w:t>2</w:t>
      </w:r>
      <w:r w:rsidR="00D47B2B" w:rsidRPr="00CA6C29">
        <w:rPr>
          <w:i/>
          <w:kern w:val="24"/>
          <w:lang w:val="nl-NL"/>
        </w:rPr>
        <w:t xml:space="preserve"> kỳ họp chuyên đề</w:t>
      </w:r>
      <w:r w:rsidR="00D47B2B" w:rsidRPr="00CA6C29">
        <w:rPr>
          <w:i/>
          <w:kern w:val="24"/>
          <w:vertAlign w:val="superscript"/>
          <w:lang w:val="nl-NL"/>
        </w:rPr>
        <w:t>(</w:t>
      </w:r>
      <w:r w:rsidR="00D47B2B" w:rsidRPr="00CA6C29">
        <w:rPr>
          <w:rStyle w:val="FootnoteReference"/>
          <w:i/>
          <w:kern w:val="24"/>
          <w:lang w:val="nl-NL"/>
        </w:rPr>
        <w:footnoteReference w:id="3"/>
      </w:r>
      <w:r w:rsidR="00D47B2B" w:rsidRPr="00CA6C29">
        <w:rPr>
          <w:i/>
          <w:kern w:val="24"/>
          <w:vertAlign w:val="superscript"/>
          <w:lang w:val="nl-NL"/>
        </w:rPr>
        <w:t>)</w:t>
      </w:r>
      <w:r w:rsidR="00782C74" w:rsidRPr="00CA6C29">
        <w:rPr>
          <w:i/>
          <w:lang w:val="nl-NL"/>
        </w:rPr>
        <w:t>)</w:t>
      </w:r>
      <w:r w:rsidR="009062B4" w:rsidRPr="00CA6C29">
        <w:rPr>
          <w:i/>
          <w:lang w:val="nl-NL"/>
        </w:rPr>
        <w:t xml:space="preserve">, </w:t>
      </w:r>
      <w:r w:rsidR="009062B4" w:rsidRPr="00CA6C29">
        <w:rPr>
          <w:lang w:val="nl-NL"/>
        </w:rPr>
        <w:t xml:space="preserve">ban hành </w:t>
      </w:r>
      <w:r w:rsidR="009573B2" w:rsidRPr="00CA6C29">
        <w:rPr>
          <w:lang w:val="nl-NL"/>
        </w:rPr>
        <w:t>8</w:t>
      </w:r>
      <w:r w:rsidR="001C10D8">
        <w:rPr>
          <w:lang w:val="nl-NL"/>
        </w:rPr>
        <w:t xml:space="preserve">6 </w:t>
      </w:r>
      <w:r w:rsidR="009062B4" w:rsidRPr="00CA6C29">
        <w:rPr>
          <w:lang w:val="nl-NL"/>
        </w:rPr>
        <w:t>Nghị quyết</w:t>
      </w:r>
      <w:r w:rsidR="0023095A">
        <w:rPr>
          <w:i/>
          <w:lang w:val="nl-NL"/>
        </w:rPr>
        <w:t xml:space="preserve"> </w:t>
      </w:r>
      <w:r w:rsidR="0023095A">
        <w:rPr>
          <w:lang w:val="nl-NL"/>
        </w:rPr>
        <w:t>bảo đảm đúng thẩm quyền</w:t>
      </w:r>
      <w:r w:rsidR="0023095A" w:rsidRPr="0023095A">
        <w:rPr>
          <w:lang w:val="nl-NL"/>
        </w:rPr>
        <w:t>, bảo đảm tính hợp hiến, hợp pháp, kịp thời thể chế hóa các chủ trương của Đảng, chính sách pháp luật của Nhà nước phù hợp với tình hình thực tế địa phương, tạo hành lang pháp lý thúc đẩy phát triển kinh tế - xã hội, giữ vững an ninh chính trị, trật tự an toàn xã hội và nâng cao đời sống của Nhân dân địa phương.</w:t>
      </w:r>
    </w:p>
    <w:p w:rsidR="00271E02" w:rsidRPr="00CA6C29" w:rsidRDefault="00271E02" w:rsidP="0092774C">
      <w:pPr>
        <w:autoSpaceDE w:val="0"/>
        <w:autoSpaceDN w:val="0"/>
        <w:adjustRightInd w:val="0"/>
        <w:spacing w:before="120" w:after="120" w:line="264" w:lineRule="auto"/>
        <w:ind w:firstLine="720"/>
        <w:jc w:val="both"/>
        <w:rPr>
          <w:b/>
          <w:lang w:val="nl-NL"/>
        </w:rPr>
      </w:pPr>
      <w:r w:rsidRPr="00CA6C29">
        <w:rPr>
          <w:b/>
          <w:lang w:val="nl-NL"/>
        </w:rPr>
        <w:t>2. Về thực hiện chức năng giám sát</w:t>
      </w:r>
    </w:p>
    <w:p w:rsidR="007E1429" w:rsidRDefault="00136F25" w:rsidP="0092774C">
      <w:pPr>
        <w:spacing w:before="120" w:after="120" w:line="264" w:lineRule="auto"/>
        <w:ind w:firstLine="720"/>
        <w:jc w:val="both"/>
        <w:rPr>
          <w:lang w:val="pt-BR"/>
        </w:rPr>
      </w:pPr>
      <w:r>
        <w:rPr>
          <w:lang w:val="pt-BR"/>
        </w:rPr>
        <w:t xml:space="preserve">Căn cứ </w:t>
      </w:r>
      <w:r w:rsidRPr="00136F25">
        <w:rPr>
          <w:lang w:val="pt-BR"/>
        </w:rPr>
        <w:t xml:space="preserve">Nghị quyết số 46/NQ-HĐND ngày 12 tháng 7 năm 2022 về Chương trình giám sát của </w:t>
      </w:r>
      <w:r>
        <w:rPr>
          <w:lang w:val="pt-BR"/>
        </w:rPr>
        <w:t>Hội đồng nhân dân tỉnh năm 2023, Thường trực HĐND tỉnh đã ban hành Kế hoạch số 11/KH-TTHĐND ngày 26/10/2022 về việc t</w:t>
      </w:r>
      <w:r w:rsidRPr="00136F25">
        <w:rPr>
          <w:lang w:val="pt-BR"/>
        </w:rPr>
        <w:t>riển khai Chương trình giám sát của Hội đồng nhân dân tỉnh năm 2023</w:t>
      </w:r>
      <w:r>
        <w:rPr>
          <w:lang w:val="pt-BR"/>
        </w:rPr>
        <w:t xml:space="preserve">. Kết quả một số hoạt động giám sát như sau: </w:t>
      </w:r>
    </w:p>
    <w:p w:rsidR="004F51E3" w:rsidRPr="00CA6C29" w:rsidRDefault="004F51E3" w:rsidP="0092774C">
      <w:pPr>
        <w:spacing w:before="120" w:after="120" w:line="264" w:lineRule="auto"/>
        <w:ind w:firstLine="720"/>
        <w:jc w:val="both"/>
        <w:rPr>
          <w:lang w:val="pt-BR"/>
        </w:rPr>
      </w:pPr>
      <w:r w:rsidRPr="00CA6C29">
        <w:rPr>
          <w:lang w:val="pt-BR"/>
        </w:rPr>
        <w:t>- Giám sát tại kỳ họp:</w:t>
      </w:r>
      <w:r w:rsidRPr="00CA6C29">
        <w:rPr>
          <w:b/>
          <w:lang w:val="pt-BR"/>
        </w:rPr>
        <w:t xml:space="preserve"> </w:t>
      </w:r>
      <w:r w:rsidR="00843ABA" w:rsidRPr="00CA6C29">
        <w:rPr>
          <w:lang w:val="pt-BR"/>
        </w:rPr>
        <w:t xml:space="preserve">Tại các </w:t>
      </w:r>
      <w:r w:rsidRPr="00CA6C29">
        <w:rPr>
          <w:lang w:val="pt-BR"/>
        </w:rPr>
        <w:t>kỳ họp</w:t>
      </w:r>
      <w:r w:rsidR="00843ABA" w:rsidRPr="00CA6C29">
        <w:rPr>
          <w:lang w:val="pt-BR"/>
        </w:rPr>
        <w:t>,</w:t>
      </w:r>
      <w:r w:rsidRPr="00CA6C29">
        <w:rPr>
          <w:lang w:val="pt-BR"/>
        </w:rPr>
        <w:t xml:space="preserve"> HĐND tỉnh đã xem xét </w:t>
      </w:r>
      <w:r w:rsidR="00843ABA" w:rsidRPr="00CA6C29">
        <w:rPr>
          <w:lang w:val="pt-BR"/>
        </w:rPr>
        <w:t xml:space="preserve">các </w:t>
      </w:r>
      <w:r w:rsidR="00B84950" w:rsidRPr="00CA6C29">
        <w:rPr>
          <w:lang w:val="pt-BR"/>
        </w:rPr>
        <w:t xml:space="preserve">dự thảo nghị quyết, </w:t>
      </w:r>
      <w:r w:rsidRPr="00CA6C29">
        <w:rPr>
          <w:lang w:val="pt-BR"/>
        </w:rPr>
        <w:t>báo cáo của Thường trực HĐND</w:t>
      </w:r>
      <w:r w:rsidR="009D582A" w:rsidRPr="00CA6C29">
        <w:rPr>
          <w:lang w:val="pt-BR"/>
        </w:rPr>
        <w:t xml:space="preserve"> tỉnh</w:t>
      </w:r>
      <w:r w:rsidRPr="00CA6C29">
        <w:rPr>
          <w:lang w:val="pt-BR"/>
        </w:rPr>
        <w:t>, các Ban HĐND</w:t>
      </w:r>
      <w:r w:rsidR="009D582A" w:rsidRPr="00CA6C29">
        <w:rPr>
          <w:lang w:val="pt-BR"/>
        </w:rPr>
        <w:t xml:space="preserve"> tỉnh</w:t>
      </w:r>
      <w:r w:rsidRPr="00CA6C29">
        <w:rPr>
          <w:lang w:val="pt-BR"/>
        </w:rPr>
        <w:t>, UBND</w:t>
      </w:r>
      <w:r w:rsidR="009D582A" w:rsidRPr="00CA6C29">
        <w:rPr>
          <w:lang w:val="pt-BR"/>
        </w:rPr>
        <w:t xml:space="preserve"> tỉnh</w:t>
      </w:r>
      <w:r w:rsidRPr="00CA6C29">
        <w:rPr>
          <w:lang w:val="pt-BR"/>
        </w:rPr>
        <w:t>, Toà án nhân dân</w:t>
      </w:r>
      <w:r w:rsidR="009D582A" w:rsidRPr="00CA6C29">
        <w:rPr>
          <w:lang w:val="pt-BR"/>
        </w:rPr>
        <w:t xml:space="preserve"> tỉnh</w:t>
      </w:r>
      <w:r w:rsidRPr="00CA6C29">
        <w:rPr>
          <w:lang w:val="pt-BR"/>
        </w:rPr>
        <w:t>, Viện kiểm sát nhân dân</w:t>
      </w:r>
      <w:r w:rsidR="009D582A" w:rsidRPr="00CA6C29">
        <w:rPr>
          <w:lang w:val="pt-BR"/>
        </w:rPr>
        <w:t xml:space="preserve"> tỉnh</w:t>
      </w:r>
      <w:r w:rsidRPr="00CA6C29">
        <w:rPr>
          <w:lang w:val="pt-BR"/>
        </w:rPr>
        <w:t>, C</w:t>
      </w:r>
      <w:r w:rsidR="00B84950" w:rsidRPr="00CA6C29">
        <w:rPr>
          <w:lang w:val="pt-BR"/>
        </w:rPr>
        <w:t xml:space="preserve">ục Thi hành án dân sự </w:t>
      </w:r>
      <w:r w:rsidR="00B84950" w:rsidRPr="00CA6C29">
        <w:rPr>
          <w:lang w:val="pt-BR"/>
        </w:rPr>
        <w:lastRenderedPageBreak/>
        <w:t>tỉnh. Các tài liệu trình HĐND tỉnh</w:t>
      </w:r>
      <w:r w:rsidR="00976EC7" w:rsidRPr="00976EC7">
        <w:rPr>
          <w:vertAlign w:val="superscript"/>
          <w:lang w:val="pt-BR"/>
        </w:rPr>
        <w:t>(</w:t>
      </w:r>
      <w:r w:rsidR="00976EC7">
        <w:rPr>
          <w:rStyle w:val="FootnoteReference"/>
          <w:lang w:val="pt-BR"/>
        </w:rPr>
        <w:footnoteReference w:id="4"/>
      </w:r>
      <w:r w:rsidR="00976EC7" w:rsidRPr="00976EC7">
        <w:rPr>
          <w:vertAlign w:val="superscript"/>
          <w:lang w:val="pt-BR"/>
        </w:rPr>
        <w:t>)</w:t>
      </w:r>
      <w:r w:rsidRPr="00CA6C29">
        <w:rPr>
          <w:lang w:val="pt-BR"/>
        </w:rPr>
        <w:t xml:space="preserve"> được gửi trước đến đại biểu </w:t>
      </w:r>
      <w:r w:rsidR="00976EC7">
        <w:rPr>
          <w:lang w:val="pt-BR"/>
        </w:rPr>
        <w:t xml:space="preserve">nghiên cứu </w:t>
      </w:r>
      <w:r w:rsidR="00696B3B" w:rsidRPr="00CA6C29">
        <w:rPr>
          <w:lang w:val="pt-BR"/>
        </w:rPr>
        <w:t>và</w:t>
      </w:r>
      <w:r w:rsidRPr="00CA6C29">
        <w:rPr>
          <w:lang w:val="pt-BR"/>
        </w:rPr>
        <w:t xml:space="preserve"> tham gia ý kiến tại </w:t>
      </w:r>
      <w:r w:rsidR="00BA3545" w:rsidRPr="00CA6C29">
        <w:rPr>
          <w:lang w:val="pt-BR"/>
        </w:rPr>
        <w:t>các phiên họp thảo luận t</w:t>
      </w:r>
      <w:r w:rsidRPr="00CA6C29">
        <w:rPr>
          <w:lang w:val="pt-BR"/>
        </w:rPr>
        <w:t>ổ,</w:t>
      </w:r>
      <w:r w:rsidR="00976EC7">
        <w:rPr>
          <w:lang w:val="pt-BR"/>
        </w:rPr>
        <w:t xml:space="preserve"> thảo luận tại hội trường, trên cơ sở </w:t>
      </w:r>
      <w:r w:rsidRPr="00CA6C29">
        <w:rPr>
          <w:lang w:val="pt-BR"/>
        </w:rPr>
        <w:t xml:space="preserve">đó các cơ quan trình tiếp thu, giải trình </w:t>
      </w:r>
      <w:r w:rsidR="00976EC7">
        <w:rPr>
          <w:lang w:val="pt-BR"/>
        </w:rPr>
        <w:t xml:space="preserve">với đại biểu HĐND </w:t>
      </w:r>
      <w:r w:rsidRPr="00CA6C29">
        <w:rPr>
          <w:lang w:val="pt-BR"/>
        </w:rPr>
        <w:t>tại kỳ họp</w:t>
      </w:r>
      <w:r w:rsidR="00976EC7">
        <w:rPr>
          <w:lang w:val="pt-BR"/>
        </w:rPr>
        <w:t>; về cơ bản nội dung tiếp thu, giải trình</w:t>
      </w:r>
      <w:r w:rsidR="00BA3545" w:rsidRPr="00CA6C29">
        <w:rPr>
          <w:lang w:val="pt-BR"/>
        </w:rPr>
        <w:t xml:space="preserve"> </w:t>
      </w:r>
      <w:r w:rsidR="00976EC7">
        <w:rPr>
          <w:lang w:val="pt-BR"/>
        </w:rPr>
        <w:t xml:space="preserve">của UBND tỉnh và các ngành </w:t>
      </w:r>
      <w:r w:rsidR="00BA3545" w:rsidRPr="00CA6C29">
        <w:rPr>
          <w:lang w:val="pt-BR"/>
        </w:rPr>
        <w:t>đã</w:t>
      </w:r>
      <w:r w:rsidRPr="00CA6C29">
        <w:rPr>
          <w:lang w:val="pt-BR"/>
        </w:rPr>
        <w:t xml:space="preserve"> giúp cho các đại biểu HĐND tỉnh có những thông tin xác đáng, kịp thời, tạo sự thống nhất trước khi </w:t>
      </w:r>
      <w:r w:rsidR="00BA3545" w:rsidRPr="00CA6C29">
        <w:rPr>
          <w:lang w:val="pt-BR"/>
        </w:rPr>
        <w:t>HĐND tỉnh biểu quyết thông qua n</w:t>
      </w:r>
      <w:r w:rsidRPr="00CA6C29">
        <w:rPr>
          <w:lang w:val="pt-BR"/>
        </w:rPr>
        <w:t>ghị quyết.</w:t>
      </w:r>
    </w:p>
    <w:p w:rsidR="00257547" w:rsidRPr="00CA6C29" w:rsidRDefault="00696B3B" w:rsidP="005513D0">
      <w:pPr>
        <w:tabs>
          <w:tab w:val="left" w:pos="3544"/>
        </w:tabs>
        <w:spacing w:before="120" w:after="120" w:line="264" w:lineRule="auto"/>
        <w:ind w:firstLine="720"/>
        <w:jc w:val="both"/>
        <w:rPr>
          <w:lang w:val="vi-VN"/>
        </w:rPr>
      </w:pPr>
      <w:r w:rsidRPr="00CA6C29">
        <w:rPr>
          <w:lang w:val="pt-BR"/>
        </w:rPr>
        <w:t xml:space="preserve">- </w:t>
      </w:r>
      <w:r w:rsidR="00843ABA" w:rsidRPr="00CA6C29">
        <w:rPr>
          <w:lang w:val="it-IT"/>
        </w:rPr>
        <w:t xml:space="preserve">Về hoạt động chất vấn và trả lời chất vấn: </w:t>
      </w:r>
      <w:r w:rsidR="004F1F85" w:rsidRPr="00CA6C29">
        <w:rPr>
          <w:lang w:val="pt-BR"/>
        </w:rPr>
        <w:t xml:space="preserve">Tại </w:t>
      </w:r>
      <w:r w:rsidR="005513D0" w:rsidRPr="00CA6C29">
        <w:rPr>
          <w:lang w:val="pt-BR"/>
        </w:rPr>
        <w:t>các kỳ họp</w:t>
      </w:r>
      <w:r w:rsidR="004F1F85" w:rsidRPr="00CA6C29">
        <w:rPr>
          <w:lang w:val="pt-BR"/>
        </w:rPr>
        <w:t xml:space="preserve"> HĐND tỉnh</w:t>
      </w:r>
      <w:r w:rsidR="00FE0DCE" w:rsidRPr="00CA6C29">
        <w:rPr>
          <w:lang w:val="pt-BR"/>
        </w:rPr>
        <w:t xml:space="preserve">, hoạt động chất vấn và trả </w:t>
      </w:r>
      <w:r w:rsidR="00FE0DCE" w:rsidRPr="00D252D8">
        <w:rPr>
          <w:lang w:val="pt-BR"/>
        </w:rPr>
        <w:t>lời chất vấn</w:t>
      </w:r>
      <w:r w:rsidR="005513D0" w:rsidRPr="00D252D8">
        <w:rPr>
          <w:lang w:val="pt-BR"/>
        </w:rPr>
        <w:t xml:space="preserve"> diễn ra sôi nổi, đúng mục đích, đúng chủ đề, trọng tâm, trọng điểm và mang tính xây dựng cao. Từ đầu năm đến nay đã có 2</w:t>
      </w:r>
      <w:r w:rsidR="00D252D8" w:rsidRPr="00D252D8">
        <w:rPr>
          <w:lang w:val="pt-BR"/>
        </w:rPr>
        <w:t>2</w:t>
      </w:r>
      <w:r w:rsidR="005513D0" w:rsidRPr="00D252D8">
        <w:rPr>
          <w:lang w:val="pt-BR"/>
        </w:rPr>
        <w:t xml:space="preserve"> ý kiến chất vấn của đại biểu HĐND tỉnh. </w:t>
      </w:r>
      <w:r w:rsidR="005513D0" w:rsidRPr="00CA6C29">
        <w:rPr>
          <w:lang w:val="pt-BR"/>
        </w:rPr>
        <w:t xml:space="preserve">Nội dung chất vấn liên quan đến </w:t>
      </w:r>
      <w:r w:rsidR="00244216">
        <w:rPr>
          <w:lang w:val="pt-BR"/>
        </w:rPr>
        <w:t xml:space="preserve">những </w:t>
      </w:r>
      <w:r w:rsidR="00244216" w:rsidRPr="00874DCD">
        <w:rPr>
          <w:bCs/>
          <w:lang w:val="nb-NO"/>
        </w:rPr>
        <w:t xml:space="preserve">vấn đề mà cử tri và Nhân dân địa phương quan tâm </w:t>
      </w:r>
      <w:r w:rsidR="005513D0" w:rsidRPr="00CA6C29">
        <w:rPr>
          <w:lang w:val="pt-BR"/>
        </w:rPr>
        <w:t xml:space="preserve">thuộc các lĩnh vực kinh tế, xã hội, công tác quản lý quy hoạch, đất đai, </w:t>
      </w:r>
      <w:r w:rsidR="00244216" w:rsidRPr="00874DCD">
        <w:rPr>
          <w:bCs/>
          <w:lang w:val="nb-NO"/>
        </w:rPr>
        <w:t>thực hiện các chính sách xã hội, y tế, giáo dục, đào tạo nghề</w:t>
      </w:r>
      <w:r w:rsidR="00244216">
        <w:rPr>
          <w:bCs/>
          <w:lang w:val="nb-NO"/>
        </w:rPr>
        <w:t xml:space="preserve">, </w:t>
      </w:r>
      <w:r w:rsidR="00516843" w:rsidRPr="00CA6C29">
        <w:rPr>
          <w:lang w:val="pt-BR"/>
        </w:rPr>
        <w:t>giải ngân vốn đầu tư công</w:t>
      </w:r>
      <w:r w:rsidR="005513D0" w:rsidRPr="00CA6C29">
        <w:rPr>
          <w:lang w:val="pt-BR"/>
        </w:rPr>
        <w:t>…</w:t>
      </w:r>
      <w:r w:rsidR="004F1F85" w:rsidRPr="00CA6C29">
        <w:rPr>
          <w:lang w:val="pt-BR"/>
        </w:rPr>
        <w:t xml:space="preserve"> Qua</w:t>
      </w:r>
      <w:r w:rsidR="005513D0" w:rsidRPr="00CA6C29">
        <w:rPr>
          <w:lang w:val="pt-BR"/>
        </w:rPr>
        <w:t xml:space="preserve"> chất vấn đã làm rõ trách nhiệm của Thủ trưởng các cơ quan, đơn vị trong công tác chỉ đạo, điều hành; giúp UBND tỉnh và các cơ quan, địa phương có liên quan nhận rõ những hạn chế, </w:t>
      </w:r>
      <w:r w:rsidR="00CA6C29">
        <w:rPr>
          <w:lang w:val="pt-BR"/>
        </w:rPr>
        <w:t>bất cập</w:t>
      </w:r>
      <w:r w:rsidR="005513D0" w:rsidRPr="00CA6C29">
        <w:rPr>
          <w:lang w:val="pt-BR"/>
        </w:rPr>
        <w:t xml:space="preserve">, kịp thời </w:t>
      </w:r>
      <w:r w:rsidR="00CA6C29">
        <w:rPr>
          <w:lang w:val="pt-BR"/>
        </w:rPr>
        <w:t>xây dựng</w:t>
      </w:r>
      <w:r w:rsidR="005513D0" w:rsidRPr="00CA6C29">
        <w:rPr>
          <w:lang w:val="pt-BR"/>
        </w:rPr>
        <w:t xml:space="preserve"> lộ trình, biện pháp khắc phục để công tác quản lý nhà nước đối với lĩnh vực được chất vấn đi vào nền nếp, hiệu quả hơn và báo cáo kết quả thực hiện về Thường trực HĐND tỉnh, để tổng hợp báo cáo HĐND tỉnh, các Tổ đại biểu HĐND tỉnh và cử tri biết theo dõi, giám sát. Tại 02 Kỳ họp thường lệ, HĐND tỉnh đã ban hành 02 </w:t>
      </w:r>
      <w:r w:rsidR="00AC392E" w:rsidRPr="00CA6C29">
        <w:rPr>
          <w:lang w:val="pt-BR"/>
        </w:rPr>
        <w:t xml:space="preserve">Nghị </w:t>
      </w:r>
      <w:r w:rsidR="005513D0" w:rsidRPr="00CA6C29">
        <w:rPr>
          <w:lang w:val="pt-BR"/>
        </w:rPr>
        <w:t>quyết về chất vấn và trả lời chất vấn</w:t>
      </w:r>
      <w:r w:rsidR="005513D0" w:rsidRPr="00CA6C29">
        <w:rPr>
          <w:vertAlign w:val="superscript"/>
          <w:lang w:val="pt-BR"/>
        </w:rPr>
        <w:t>(</w:t>
      </w:r>
      <w:r w:rsidR="005513D0" w:rsidRPr="00CA6C29">
        <w:rPr>
          <w:rStyle w:val="FootnoteReference"/>
          <w:lang w:val="pt-BR"/>
        </w:rPr>
        <w:footnoteReference w:id="5"/>
      </w:r>
      <w:r w:rsidR="005513D0" w:rsidRPr="00CA6C29">
        <w:rPr>
          <w:vertAlign w:val="superscript"/>
          <w:lang w:val="pt-BR"/>
        </w:rPr>
        <w:t>)</w:t>
      </w:r>
      <w:r w:rsidR="00257547" w:rsidRPr="00CA6C29">
        <w:rPr>
          <w:lang w:val="vi-VN"/>
        </w:rPr>
        <w:t>.</w:t>
      </w:r>
    </w:p>
    <w:p w:rsidR="002458A0" w:rsidRDefault="004F51E3" w:rsidP="00CF2FF2">
      <w:pPr>
        <w:spacing w:before="120" w:after="120" w:line="264" w:lineRule="auto"/>
        <w:ind w:firstLine="720"/>
        <w:jc w:val="both"/>
        <w:rPr>
          <w:lang w:val="nl-NL"/>
        </w:rPr>
      </w:pPr>
      <w:r w:rsidRPr="00CA6C29">
        <w:rPr>
          <w:szCs w:val="24"/>
          <w:lang w:val="nl-NL"/>
        </w:rPr>
        <w:t xml:space="preserve">- </w:t>
      </w:r>
      <w:r w:rsidR="00D93B76" w:rsidRPr="00CA6C29">
        <w:rPr>
          <w:szCs w:val="24"/>
          <w:lang w:val="nl-NL"/>
        </w:rPr>
        <w:t xml:space="preserve">Về hoạt động giám sát chuyên đề: </w:t>
      </w:r>
      <w:r w:rsidR="002458A0" w:rsidRPr="00CA6C29">
        <w:rPr>
          <w:szCs w:val="24"/>
          <w:lang w:val="nl-NL"/>
        </w:rPr>
        <w:t>N</w:t>
      </w:r>
      <w:r w:rsidRPr="00CA6C29">
        <w:rPr>
          <w:szCs w:val="24"/>
          <w:lang w:val="nl-NL"/>
        </w:rPr>
        <w:t>ăm 20</w:t>
      </w:r>
      <w:r w:rsidR="002458A0" w:rsidRPr="00CA6C29">
        <w:rPr>
          <w:szCs w:val="24"/>
          <w:lang w:val="nl-NL"/>
        </w:rPr>
        <w:t>2</w:t>
      </w:r>
      <w:r w:rsidR="000D1554" w:rsidRPr="00CA6C29">
        <w:rPr>
          <w:szCs w:val="24"/>
          <w:lang w:val="nl-NL"/>
        </w:rPr>
        <w:t>3</w:t>
      </w:r>
      <w:r w:rsidRPr="00CA6C29">
        <w:rPr>
          <w:szCs w:val="24"/>
          <w:lang w:val="nl-NL"/>
        </w:rPr>
        <w:t xml:space="preserve">, HĐND tỉnh đã </w:t>
      </w:r>
      <w:r w:rsidRPr="00CA6C29">
        <w:rPr>
          <w:lang w:val="nl-NL"/>
        </w:rPr>
        <w:t xml:space="preserve">tổ chức </w:t>
      </w:r>
      <w:r w:rsidR="00AC392E" w:rsidRPr="00CA6C29">
        <w:rPr>
          <w:lang w:val="nl-NL"/>
        </w:rPr>
        <w:t>0</w:t>
      </w:r>
      <w:r w:rsidR="000D1554" w:rsidRPr="00CA6C29">
        <w:rPr>
          <w:lang w:val="nl-NL"/>
        </w:rPr>
        <w:t>2</w:t>
      </w:r>
      <w:r w:rsidR="00AC392E" w:rsidRPr="00CA6C29">
        <w:rPr>
          <w:lang w:val="nl-NL"/>
        </w:rPr>
        <w:t xml:space="preserve"> </w:t>
      </w:r>
      <w:r w:rsidRPr="00CA6C29">
        <w:rPr>
          <w:lang w:val="nl-NL"/>
        </w:rPr>
        <w:t xml:space="preserve">giám sát </w:t>
      </w:r>
      <w:r w:rsidR="00AC392E" w:rsidRPr="00CA6C29">
        <w:rPr>
          <w:lang w:val="nl-NL"/>
        </w:rPr>
        <w:t>chuyên đề, cụ thể</w:t>
      </w:r>
      <w:r w:rsidR="00D93B76" w:rsidRPr="00CA6C29">
        <w:rPr>
          <w:lang w:val="nl-NL"/>
        </w:rPr>
        <w:t>:</w:t>
      </w:r>
      <w:r w:rsidR="002458A0" w:rsidRPr="00CA6C29">
        <w:rPr>
          <w:lang w:val="nl-NL"/>
        </w:rPr>
        <w:t xml:space="preserve"> </w:t>
      </w:r>
      <w:r w:rsidR="000D1554" w:rsidRPr="00CA6C29">
        <w:rPr>
          <w:lang w:val="nl-NL"/>
        </w:rPr>
        <w:t>Giám sát tình hình chấp hành pháp luật trong công tác quản lý, bảo vệ rừng</w:t>
      </w:r>
      <w:r w:rsidR="000D1554" w:rsidRPr="00CA6C29">
        <w:rPr>
          <w:iCs/>
          <w:vertAlign w:val="superscript"/>
          <w:lang w:val="nl-NL"/>
        </w:rPr>
        <w:t>(</w:t>
      </w:r>
      <w:r w:rsidR="000D1554" w:rsidRPr="00CA6C29">
        <w:rPr>
          <w:rStyle w:val="FootnoteReference"/>
          <w:iCs/>
          <w:lang w:val="nl-NL"/>
        </w:rPr>
        <w:footnoteReference w:id="6"/>
      </w:r>
      <w:r w:rsidR="000D1554" w:rsidRPr="00CA6C29">
        <w:rPr>
          <w:iCs/>
          <w:vertAlign w:val="superscript"/>
          <w:lang w:val="nl-NL"/>
        </w:rPr>
        <w:t>)</w:t>
      </w:r>
      <w:r w:rsidR="000D1554" w:rsidRPr="00CA6C29">
        <w:rPr>
          <w:lang w:val="nl-NL"/>
        </w:rPr>
        <w:t>; Giám sát việc triển khai công tác đào tạo nghề trên địa bàn tỉnh Kon Tum</w:t>
      </w:r>
      <w:r w:rsidR="000D1554" w:rsidRPr="00CA6C29">
        <w:rPr>
          <w:iCs/>
          <w:vertAlign w:val="superscript"/>
          <w:lang w:val="nl-NL"/>
        </w:rPr>
        <w:t>(</w:t>
      </w:r>
      <w:r w:rsidR="000D1554" w:rsidRPr="00CA6C29">
        <w:rPr>
          <w:rStyle w:val="FootnoteReference"/>
          <w:iCs/>
          <w:lang w:val="nl-NL"/>
        </w:rPr>
        <w:footnoteReference w:id="7"/>
      </w:r>
      <w:r w:rsidR="000D1554" w:rsidRPr="00CA6C29">
        <w:rPr>
          <w:iCs/>
          <w:vertAlign w:val="superscript"/>
          <w:lang w:val="nl-NL"/>
        </w:rPr>
        <w:t>)</w:t>
      </w:r>
      <w:r w:rsidR="000D1554" w:rsidRPr="00CA6C29">
        <w:rPr>
          <w:lang w:val="nl-NL"/>
        </w:rPr>
        <w:t>.</w:t>
      </w:r>
      <w:r w:rsidR="00CA6C29" w:rsidRPr="00CA6C29">
        <w:rPr>
          <w:lang w:val="nl-NL"/>
        </w:rPr>
        <w:t xml:space="preserve"> </w:t>
      </w:r>
      <w:r w:rsidR="002458A0" w:rsidRPr="00CA6C29">
        <w:rPr>
          <w:lang w:val="nl-NL"/>
        </w:rPr>
        <w:t xml:space="preserve">Hoạt động giám sát chuyên đề được thực hiện đúng quy định và đảm bảo theo </w:t>
      </w:r>
      <w:r w:rsidR="00136F25">
        <w:rPr>
          <w:lang w:val="nl-NL"/>
        </w:rPr>
        <w:t>chương trình, kế hoạch đã đề ra</w:t>
      </w:r>
      <w:r w:rsidR="002458A0" w:rsidRPr="00CA6C29">
        <w:rPr>
          <w:lang w:val="nl-NL"/>
        </w:rPr>
        <w:t xml:space="preserve">. Quá trình giám sát, các thành viên Đoàn giám sát đã phát huy trách nhiệm, </w:t>
      </w:r>
      <w:r w:rsidR="007838B1">
        <w:rPr>
          <w:lang w:val="nl-NL"/>
        </w:rPr>
        <w:t>kịp thời</w:t>
      </w:r>
      <w:r w:rsidR="002458A0" w:rsidRPr="00CA6C29">
        <w:rPr>
          <w:lang w:val="nl-NL"/>
        </w:rPr>
        <w:t xml:space="preserve"> </w:t>
      </w:r>
      <w:r w:rsidR="002458A0" w:rsidRPr="00CA6C29">
        <w:rPr>
          <w:lang w:val="pt-BR"/>
        </w:rPr>
        <w:t>nắm bắt</w:t>
      </w:r>
      <w:r w:rsidR="007838B1">
        <w:rPr>
          <w:lang w:val="pt-BR"/>
        </w:rPr>
        <w:t xml:space="preserve"> vấn đề, trao đổi và xác định</w:t>
      </w:r>
      <w:r w:rsidR="002458A0" w:rsidRPr="00CA6C29">
        <w:rPr>
          <w:lang w:val="pt-BR"/>
        </w:rPr>
        <w:t xml:space="preserve"> những hạn chế, khó khăn, vướng mắc của các cơ quan, địa phương, từ đó kiến nghị với UBND tỉnh và các sở, ngành liên quan kịp thời đề ra những giải pháp khắc phục</w:t>
      </w:r>
      <w:r w:rsidR="00CA6C29" w:rsidRPr="00CA6C29">
        <w:rPr>
          <w:lang w:val="pt-BR"/>
        </w:rPr>
        <w:t xml:space="preserve"> </w:t>
      </w:r>
      <w:r w:rsidR="00CA6C29" w:rsidRPr="00CA6C29">
        <w:rPr>
          <w:lang w:val="nl-NL"/>
        </w:rPr>
        <w:t xml:space="preserve">và triển khai thực hiện có hiệu quả </w:t>
      </w:r>
      <w:r w:rsidR="007838B1">
        <w:rPr>
          <w:lang w:val="nl-NL"/>
        </w:rPr>
        <w:t>trong thời gian đến</w:t>
      </w:r>
      <w:r w:rsidR="00CA6C29" w:rsidRPr="00CA6C29">
        <w:rPr>
          <w:lang w:val="nl-NL"/>
        </w:rPr>
        <w:t>.</w:t>
      </w:r>
    </w:p>
    <w:p w:rsidR="005B1E03" w:rsidRPr="00CA6C29" w:rsidRDefault="005B1E03" w:rsidP="00CF2FF2">
      <w:pPr>
        <w:spacing w:before="120" w:after="120" w:line="264" w:lineRule="auto"/>
        <w:ind w:firstLine="720"/>
        <w:jc w:val="both"/>
        <w:rPr>
          <w:lang w:val="pt-BR"/>
        </w:rPr>
      </w:pPr>
      <w:r>
        <w:rPr>
          <w:lang w:val="nl-NL"/>
        </w:rPr>
        <w:t xml:space="preserve">- Về hoạt động lấy phiếu tín nhiệm </w:t>
      </w:r>
      <w:r w:rsidRPr="005B1E03">
        <w:rPr>
          <w:lang w:val="nl-NL"/>
        </w:rPr>
        <w:t>đối với người giữ c</w:t>
      </w:r>
      <w:r>
        <w:rPr>
          <w:lang w:val="nl-NL"/>
        </w:rPr>
        <w:t xml:space="preserve">hức vụ do Hội đồng nhân dân bầu: Tại </w:t>
      </w:r>
      <w:r w:rsidR="003D7DA4">
        <w:rPr>
          <w:lang w:val="nl-NL"/>
        </w:rPr>
        <w:t xml:space="preserve">Kỳ </w:t>
      </w:r>
      <w:r>
        <w:rPr>
          <w:lang w:val="nl-NL"/>
        </w:rPr>
        <w:t xml:space="preserve">họp thứ 6, </w:t>
      </w:r>
      <w:r w:rsidRPr="005B1E03">
        <w:rPr>
          <w:lang w:val="nl-NL"/>
        </w:rPr>
        <w:t xml:space="preserve">HĐND tỉnh đã tổ chức lấy phiếu tín </w:t>
      </w:r>
      <w:r w:rsidRPr="005B1E03">
        <w:rPr>
          <w:lang w:val="nl-NL"/>
        </w:rPr>
        <w:lastRenderedPageBreak/>
        <w:t>nhiệm đối với 31 người giữ chức vụ do HĐND tỉnh bầu theo đúng quy trình, quy định của Đảng, pháp luật Nhà nước, bảo đảm dân chủ, minh bạch, công tâm và khách quan. Kết quả lấy phiếu tín nhiệm cho thấy người giữ chức vụ do HĐND tỉnh bầu đã cơ bản hoàn thành tốt nhiệm vụ được giao từ đầu nhiệm kỳ 2021-2026 đến nay, được đại biểu HĐND tỉnh tín nhiệm.</w:t>
      </w:r>
      <w:r>
        <w:rPr>
          <w:lang w:val="nl-NL"/>
        </w:rPr>
        <w:t xml:space="preserve"> </w:t>
      </w:r>
    </w:p>
    <w:p w:rsidR="00D85F7B" w:rsidRPr="00CA6C29" w:rsidRDefault="00D85F7B" w:rsidP="0092774C">
      <w:pPr>
        <w:spacing w:before="120" w:after="120" w:line="264" w:lineRule="auto"/>
        <w:ind w:firstLine="720"/>
        <w:jc w:val="both"/>
        <w:rPr>
          <w:lang w:val="nl-NL"/>
        </w:rPr>
      </w:pPr>
      <w:r w:rsidRPr="00CA6C29">
        <w:rPr>
          <w:lang w:val="nl-NL"/>
        </w:rPr>
        <w:t>Trên đây là báo cáo của</w:t>
      </w:r>
      <w:r w:rsidR="00FB5413" w:rsidRPr="00CA6C29">
        <w:rPr>
          <w:lang w:val="nl-NL"/>
        </w:rPr>
        <w:t xml:space="preserve"> Thường trực Hội đồng nhân dân tỉnh về</w:t>
      </w:r>
      <w:r w:rsidRPr="00CA6C29">
        <w:rPr>
          <w:lang w:val="nl-NL"/>
        </w:rPr>
        <w:t xml:space="preserve"> </w:t>
      </w:r>
      <w:r w:rsidR="00FB5413" w:rsidRPr="00CA6C29">
        <w:rPr>
          <w:lang w:val="nl-NL"/>
        </w:rPr>
        <w:t xml:space="preserve">hoạt động </w:t>
      </w:r>
      <w:r w:rsidR="004733D9" w:rsidRPr="00CA6C29">
        <w:rPr>
          <w:lang w:val="nl-NL"/>
        </w:rPr>
        <w:t xml:space="preserve">của </w:t>
      </w:r>
      <w:r w:rsidR="00BC624B" w:rsidRPr="00CA6C29">
        <w:rPr>
          <w:lang w:val="nl-NL"/>
        </w:rPr>
        <w:t>Hội đồng nhân dân</w:t>
      </w:r>
      <w:r w:rsidRPr="00CA6C29">
        <w:rPr>
          <w:lang w:val="nl-NL"/>
        </w:rPr>
        <w:t xml:space="preserve"> tỉnh năm 20</w:t>
      </w:r>
      <w:r w:rsidR="002458A0" w:rsidRPr="00CA6C29">
        <w:rPr>
          <w:lang w:val="nl-NL"/>
        </w:rPr>
        <w:t>2</w:t>
      </w:r>
      <w:r w:rsidR="00CA6C29" w:rsidRPr="00CA6C29">
        <w:rPr>
          <w:lang w:val="nl-NL"/>
        </w:rPr>
        <w:t>3</w:t>
      </w:r>
      <w:r w:rsidRPr="00CA6C29">
        <w:rPr>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C624B" w:rsidRPr="00CA6C29" w:rsidTr="00BC624B">
        <w:tc>
          <w:tcPr>
            <w:tcW w:w="4643" w:type="dxa"/>
          </w:tcPr>
          <w:p w:rsidR="00BC624B" w:rsidRPr="00CA6C29" w:rsidRDefault="00BC624B" w:rsidP="00BC624B">
            <w:pPr>
              <w:jc w:val="both"/>
              <w:rPr>
                <w:lang w:val="nl-NL"/>
              </w:rPr>
            </w:pPr>
            <w:r w:rsidRPr="00CA6C29">
              <w:rPr>
                <w:b/>
                <w:i/>
                <w:sz w:val="24"/>
                <w:lang w:val="nl-NL"/>
              </w:rPr>
              <w:t>Nơi nhận:</w:t>
            </w:r>
            <w:r w:rsidRPr="00CA6C29">
              <w:rPr>
                <w:sz w:val="24"/>
                <w:lang w:val="nl-NL"/>
              </w:rPr>
              <w:t xml:space="preserve">                                                               </w:t>
            </w:r>
          </w:p>
          <w:p w:rsidR="00BC624B" w:rsidRPr="00CA6C29" w:rsidRDefault="00BC624B" w:rsidP="00BC624B">
            <w:pPr>
              <w:tabs>
                <w:tab w:val="left" w:pos="5850"/>
              </w:tabs>
              <w:jc w:val="both"/>
              <w:rPr>
                <w:lang w:val="nl-NL"/>
              </w:rPr>
            </w:pPr>
            <w:r w:rsidRPr="00CA6C29">
              <w:rPr>
                <w:sz w:val="22"/>
                <w:szCs w:val="24"/>
                <w:lang w:val="nl-NL"/>
              </w:rPr>
              <w:t xml:space="preserve">- Thường trực HĐND tỉnh;                                                                         </w:t>
            </w:r>
          </w:p>
          <w:p w:rsidR="00BC624B" w:rsidRPr="00CA6C29" w:rsidRDefault="00BC624B" w:rsidP="00BC624B">
            <w:pPr>
              <w:jc w:val="both"/>
              <w:rPr>
                <w:sz w:val="22"/>
                <w:szCs w:val="24"/>
                <w:lang w:val="nl-NL"/>
              </w:rPr>
            </w:pPr>
            <w:r w:rsidRPr="00CA6C29">
              <w:rPr>
                <w:sz w:val="22"/>
                <w:szCs w:val="24"/>
                <w:lang w:val="nl-NL"/>
              </w:rPr>
              <w:t>- Tổ đại biểu và đại biểu HĐND tỉnh;</w:t>
            </w:r>
          </w:p>
          <w:p w:rsidR="00BC624B" w:rsidRPr="00CA6C29" w:rsidRDefault="00BC624B" w:rsidP="00BC624B">
            <w:pPr>
              <w:tabs>
                <w:tab w:val="left" w:pos="5235"/>
              </w:tabs>
              <w:jc w:val="both"/>
              <w:rPr>
                <w:sz w:val="22"/>
                <w:szCs w:val="24"/>
                <w:lang w:val="nl-NL"/>
              </w:rPr>
            </w:pPr>
            <w:r w:rsidRPr="00CA6C29">
              <w:rPr>
                <w:sz w:val="22"/>
                <w:szCs w:val="24"/>
                <w:lang w:val="nl-NL"/>
              </w:rPr>
              <w:t>- Văn phòng Đoàn ĐBQH và HĐND tỉnh;</w:t>
            </w:r>
          </w:p>
          <w:p w:rsidR="00BC624B" w:rsidRPr="00CA6C29" w:rsidRDefault="00BC624B" w:rsidP="00BC624B">
            <w:pPr>
              <w:tabs>
                <w:tab w:val="left" w:pos="5235"/>
              </w:tabs>
              <w:jc w:val="both"/>
              <w:rPr>
                <w:b/>
                <w:lang w:val="nl-NL"/>
              </w:rPr>
            </w:pPr>
            <w:r w:rsidRPr="00CA6C29">
              <w:rPr>
                <w:sz w:val="22"/>
                <w:szCs w:val="24"/>
                <w:lang w:val="nl-NL"/>
              </w:rPr>
              <w:t xml:space="preserve">- Các phòng thuộc Văn phòng;                                                                           </w:t>
            </w:r>
          </w:p>
          <w:p w:rsidR="00BC624B" w:rsidRPr="00CA6C29" w:rsidRDefault="00BC624B" w:rsidP="00BC624B">
            <w:pPr>
              <w:jc w:val="both"/>
              <w:rPr>
                <w:lang w:val="nl-NL"/>
              </w:rPr>
            </w:pPr>
            <w:r w:rsidRPr="00CA6C29">
              <w:rPr>
                <w:sz w:val="22"/>
                <w:szCs w:val="24"/>
              </w:rPr>
              <w:t>- Lưu: VT, CTHĐ</w:t>
            </w:r>
            <w:r w:rsidRPr="00CA6C29">
              <w:rPr>
                <w:i/>
                <w:sz w:val="16"/>
                <w:szCs w:val="16"/>
              </w:rPr>
              <w:t xml:space="preserve">.                                                                                    </w:t>
            </w:r>
          </w:p>
        </w:tc>
        <w:tc>
          <w:tcPr>
            <w:tcW w:w="4644" w:type="dxa"/>
          </w:tcPr>
          <w:p w:rsidR="00BC624B" w:rsidRPr="00CA6C29" w:rsidRDefault="00BC624B" w:rsidP="00BC624B">
            <w:pPr>
              <w:ind w:left="-79"/>
              <w:jc w:val="center"/>
              <w:rPr>
                <w:b/>
                <w:sz w:val="26"/>
                <w:szCs w:val="26"/>
                <w:lang w:val="nl-NL"/>
              </w:rPr>
            </w:pPr>
            <w:r w:rsidRPr="00CA6C29">
              <w:rPr>
                <w:b/>
                <w:sz w:val="26"/>
                <w:szCs w:val="26"/>
                <w:lang w:val="nl-NL"/>
              </w:rPr>
              <w:t xml:space="preserve">TM. THƯỜNG TRỰC HĐND </w:t>
            </w:r>
          </w:p>
          <w:p w:rsidR="00BC624B" w:rsidRPr="00CA6C29" w:rsidRDefault="00BC624B" w:rsidP="00BC624B">
            <w:pPr>
              <w:jc w:val="center"/>
              <w:rPr>
                <w:b/>
                <w:sz w:val="26"/>
                <w:szCs w:val="26"/>
                <w:lang w:val="nl-NL"/>
              </w:rPr>
            </w:pPr>
            <w:r w:rsidRPr="00CA6C29">
              <w:rPr>
                <w:b/>
                <w:sz w:val="26"/>
                <w:szCs w:val="26"/>
                <w:lang w:val="nl-NL"/>
              </w:rPr>
              <w:t>KT. CHỦ TỊCH</w:t>
            </w:r>
          </w:p>
          <w:p w:rsidR="00BC624B" w:rsidRPr="00CA6C29" w:rsidRDefault="00BC624B" w:rsidP="00BC624B">
            <w:pPr>
              <w:jc w:val="center"/>
              <w:rPr>
                <w:b/>
                <w:sz w:val="26"/>
                <w:szCs w:val="26"/>
                <w:lang w:val="nl-NL"/>
              </w:rPr>
            </w:pPr>
            <w:r w:rsidRPr="00CA6C29">
              <w:rPr>
                <w:b/>
                <w:sz w:val="26"/>
                <w:szCs w:val="26"/>
                <w:lang w:val="nl-NL"/>
              </w:rPr>
              <w:t>PHÓ CHỦ TỊCH</w:t>
            </w:r>
          </w:p>
          <w:p w:rsidR="00BC624B" w:rsidRPr="00CA6C29" w:rsidRDefault="00BC624B" w:rsidP="00BC624B">
            <w:pPr>
              <w:jc w:val="center"/>
              <w:rPr>
                <w:b/>
                <w:lang w:val="nl-NL"/>
              </w:rPr>
            </w:pPr>
          </w:p>
          <w:p w:rsidR="00BC624B" w:rsidRDefault="00BC624B" w:rsidP="00BC624B">
            <w:pPr>
              <w:jc w:val="center"/>
              <w:rPr>
                <w:b/>
                <w:lang w:val="nl-NL"/>
              </w:rPr>
            </w:pPr>
          </w:p>
          <w:p w:rsidR="00030C62" w:rsidRPr="00CA6C29" w:rsidRDefault="00030C62" w:rsidP="00BC624B">
            <w:pPr>
              <w:jc w:val="center"/>
              <w:rPr>
                <w:b/>
                <w:lang w:val="nl-NL"/>
              </w:rPr>
            </w:pPr>
          </w:p>
          <w:p w:rsidR="00CA6C29" w:rsidRDefault="00CA6C29" w:rsidP="00BC624B">
            <w:pPr>
              <w:spacing w:before="120"/>
              <w:jc w:val="center"/>
              <w:rPr>
                <w:b/>
                <w:lang w:val="nl-NL"/>
              </w:rPr>
            </w:pPr>
          </w:p>
          <w:p w:rsidR="00BC624B" w:rsidRPr="00CA6C29" w:rsidRDefault="00030C62" w:rsidP="00BC624B">
            <w:pPr>
              <w:spacing w:before="120"/>
              <w:jc w:val="center"/>
              <w:rPr>
                <w:lang w:val="nl-NL"/>
              </w:rPr>
            </w:pPr>
            <w:r>
              <w:rPr>
                <w:b/>
                <w:lang w:val="nl-NL"/>
              </w:rPr>
              <w:t>Nguyễn Thế Hải</w:t>
            </w:r>
          </w:p>
        </w:tc>
      </w:tr>
    </w:tbl>
    <w:p w:rsidR="009C5146" w:rsidRPr="00CA6C29" w:rsidRDefault="009C5146" w:rsidP="00CA6C29">
      <w:pPr>
        <w:rPr>
          <w:b/>
          <w:bCs/>
        </w:rPr>
      </w:pPr>
    </w:p>
    <w:sectPr w:rsidR="009C5146" w:rsidRPr="00CA6C29" w:rsidSect="00D252D8">
      <w:headerReference w:type="default" r:id="rId9"/>
      <w:pgSz w:w="11906" w:h="16838" w:code="9"/>
      <w:pgMar w:top="1134" w:right="1134" w:bottom="1134" w:left="1701" w:header="425"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78" w:rsidRDefault="00033678">
      <w:r>
        <w:separator/>
      </w:r>
    </w:p>
  </w:endnote>
  <w:endnote w:type="continuationSeparator" w:id="0">
    <w:p w:rsidR="00033678" w:rsidRDefault="0003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78" w:rsidRDefault="00033678">
      <w:r>
        <w:separator/>
      </w:r>
    </w:p>
  </w:footnote>
  <w:footnote w:type="continuationSeparator" w:id="0">
    <w:p w:rsidR="00033678" w:rsidRDefault="00033678">
      <w:r>
        <w:continuationSeparator/>
      </w:r>
    </w:p>
  </w:footnote>
  <w:footnote w:id="1">
    <w:p w:rsidR="00427341" w:rsidRPr="00427341" w:rsidRDefault="00427341" w:rsidP="00427341">
      <w:pPr>
        <w:pStyle w:val="FootnoteText"/>
        <w:ind w:firstLine="284"/>
        <w:jc w:val="both"/>
      </w:pPr>
      <w:r w:rsidRPr="00427341">
        <w:rPr>
          <w:vertAlign w:val="superscript"/>
        </w:rPr>
        <w:t>(</w:t>
      </w:r>
      <w:r w:rsidRPr="00427341">
        <w:rPr>
          <w:rStyle w:val="FootnoteReference"/>
        </w:rPr>
        <w:footnoteRef/>
      </w:r>
      <w:r w:rsidRPr="00427341">
        <w:rPr>
          <w:vertAlign w:val="superscript"/>
        </w:rPr>
        <w:t xml:space="preserve">) </w:t>
      </w:r>
      <w:r>
        <w:t>Khoản 1 Điều 94</w:t>
      </w:r>
      <w:r w:rsidRPr="00427341">
        <w:t xml:space="preserve"> Luật Tổ chức Chính quyền địa phương năm 2015</w:t>
      </w:r>
      <w:r>
        <w:t>:</w:t>
      </w:r>
      <w:r w:rsidRPr="00427341">
        <w:t xml:space="preserve"> </w:t>
      </w:r>
      <w:r>
        <w:t>“</w:t>
      </w:r>
      <w:r w:rsidRPr="00427341">
        <w:t xml:space="preserve">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w:t>
      </w:r>
      <w:r w:rsidRPr="00427341">
        <w:rPr>
          <w:lang w:val="nl-NL"/>
        </w:rPr>
        <w:t>pháp</w:t>
      </w:r>
      <w:r w:rsidRPr="00427341">
        <w:t xml:space="preserve">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r>
        <w:t>”</w:t>
      </w:r>
      <w:r w:rsidR="00E92BCE">
        <w:t>.</w:t>
      </w:r>
    </w:p>
  </w:footnote>
  <w:footnote w:id="2">
    <w:p w:rsidR="00D47B2B" w:rsidRPr="00CA6C29" w:rsidRDefault="00D47B2B" w:rsidP="004F1F85">
      <w:pPr>
        <w:pStyle w:val="FootnoteText"/>
        <w:ind w:firstLine="284"/>
        <w:jc w:val="both"/>
      </w:pPr>
      <w:r w:rsidRPr="00CA6C29">
        <w:rPr>
          <w:vertAlign w:val="superscript"/>
        </w:rPr>
        <w:t>(</w:t>
      </w:r>
      <w:r w:rsidRPr="00CA6C29">
        <w:rPr>
          <w:rStyle w:val="FootnoteReference"/>
        </w:rPr>
        <w:footnoteRef/>
      </w:r>
      <w:r w:rsidRPr="00CA6C29">
        <w:rPr>
          <w:vertAlign w:val="superscript"/>
        </w:rPr>
        <w:t>)</w:t>
      </w:r>
      <w:r w:rsidRPr="00CA6C29">
        <w:t xml:space="preserve"> </w:t>
      </w:r>
      <w:r w:rsidRPr="00CA6C29">
        <w:rPr>
          <w:lang w:val="nl-NL"/>
        </w:rPr>
        <w:t xml:space="preserve">Kỳ họp thứ </w:t>
      </w:r>
      <w:r w:rsidR="00CC3E44" w:rsidRPr="00CA6C29">
        <w:rPr>
          <w:lang w:val="nl-NL"/>
        </w:rPr>
        <w:t>5</w:t>
      </w:r>
      <w:r w:rsidR="00ED5C23" w:rsidRPr="00CA6C29">
        <w:rPr>
          <w:lang w:val="nl-NL"/>
        </w:rPr>
        <w:t>,</w:t>
      </w:r>
      <w:r w:rsidRPr="00CA6C29">
        <w:rPr>
          <w:lang w:val="nl-NL"/>
        </w:rPr>
        <w:t xml:space="preserve"> Kỳ họp thứ </w:t>
      </w:r>
      <w:r w:rsidR="00CC3E44" w:rsidRPr="00CA6C29">
        <w:rPr>
          <w:lang w:val="nl-NL"/>
        </w:rPr>
        <w:t>6</w:t>
      </w:r>
      <w:r w:rsidRPr="00CA6C29">
        <w:rPr>
          <w:lang w:val="nl-NL"/>
        </w:rPr>
        <w:t xml:space="preserve"> HĐND tỉnh Khóa XII, nhiệm kỳ 2021-2026.</w:t>
      </w:r>
    </w:p>
  </w:footnote>
  <w:footnote w:id="3">
    <w:p w:rsidR="00D47B2B" w:rsidRPr="00CA6C29" w:rsidRDefault="00D47B2B" w:rsidP="004F1F85">
      <w:pPr>
        <w:pStyle w:val="FootnoteText"/>
        <w:ind w:firstLine="284"/>
        <w:jc w:val="both"/>
      </w:pPr>
      <w:r w:rsidRPr="00CA6C29">
        <w:rPr>
          <w:vertAlign w:val="superscript"/>
        </w:rPr>
        <w:t>(</w:t>
      </w:r>
      <w:r w:rsidRPr="00CA6C29">
        <w:rPr>
          <w:rStyle w:val="FootnoteReference"/>
        </w:rPr>
        <w:footnoteRef/>
      </w:r>
      <w:r w:rsidRPr="00CA6C29">
        <w:rPr>
          <w:vertAlign w:val="superscript"/>
        </w:rPr>
        <w:t>)</w:t>
      </w:r>
      <w:r w:rsidR="00ED5C23" w:rsidRPr="00CA6C29">
        <w:rPr>
          <w:vertAlign w:val="superscript"/>
        </w:rPr>
        <w:t xml:space="preserve"> </w:t>
      </w:r>
      <w:r w:rsidR="00ED5C23" w:rsidRPr="00CA6C29">
        <w:t>Kỳ họp chuyên đề tháng 4/202</w:t>
      </w:r>
      <w:r w:rsidR="00CC3E44" w:rsidRPr="00CA6C29">
        <w:t>3</w:t>
      </w:r>
      <w:r w:rsidR="00ED5C23" w:rsidRPr="00CA6C29">
        <w:t xml:space="preserve">; Kỳ họp chuyên đề tháng </w:t>
      </w:r>
      <w:r w:rsidR="00ED5C23" w:rsidRPr="00CA6C29">
        <w:rPr>
          <w:lang w:val="vi-VN"/>
        </w:rPr>
        <w:t>1</w:t>
      </w:r>
      <w:r w:rsidR="00CC3E44" w:rsidRPr="00CA6C29">
        <w:t>0</w:t>
      </w:r>
      <w:r w:rsidR="00ED5C23" w:rsidRPr="00CA6C29">
        <w:t>/202</w:t>
      </w:r>
      <w:r w:rsidR="00CC3E44" w:rsidRPr="00CA6C29">
        <w:t>3</w:t>
      </w:r>
      <w:r w:rsidR="00ED5C23" w:rsidRPr="00CA6C29">
        <w:t>.</w:t>
      </w:r>
    </w:p>
  </w:footnote>
  <w:footnote w:id="4">
    <w:p w:rsidR="00976EC7" w:rsidRPr="00976EC7" w:rsidRDefault="00976EC7" w:rsidP="00976EC7">
      <w:pPr>
        <w:pStyle w:val="FootnoteText"/>
        <w:ind w:firstLine="284"/>
        <w:jc w:val="both"/>
      </w:pPr>
      <w:r w:rsidRPr="00976EC7">
        <w:rPr>
          <w:vertAlign w:val="superscript"/>
        </w:rPr>
        <w:t>(</w:t>
      </w:r>
      <w:r w:rsidRPr="00976EC7">
        <w:rPr>
          <w:rStyle w:val="FootnoteReference"/>
        </w:rPr>
        <w:footnoteRef/>
      </w:r>
      <w:r w:rsidRPr="00976EC7">
        <w:rPr>
          <w:vertAlign w:val="superscript"/>
        </w:rPr>
        <w:t>)</w:t>
      </w:r>
      <w:r>
        <w:rPr>
          <w:vertAlign w:val="superscript"/>
        </w:rPr>
        <w:t xml:space="preserve"> </w:t>
      </w:r>
      <w:r>
        <w:t xml:space="preserve">Hồ sơ trình của </w:t>
      </w:r>
      <w:r w:rsidRPr="00976EC7">
        <w:rPr>
          <w:lang w:val="nl-NL"/>
        </w:rPr>
        <w:t>UBND</w:t>
      </w:r>
      <w:r>
        <w:t xml:space="preserve"> tỉnh và các ngành; Báo cáo thẩm tra của các Ban,</w:t>
      </w:r>
      <w:r w:rsidRPr="00976EC7">
        <w:rPr>
          <w:vertAlign w:val="superscript"/>
        </w:rPr>
        <w:t xml:space="preserve"> </w:t>
      </w:r>
      <w:r>
        <w:t>Báo cáo tiếp thu, giải trình của UBND tỉnh và các cơ quan liên quan.</w:t>
      </w:r>
    </w:p>
  </w:footnote>
  <w:footnote w:id="5">
    <w:p w:rsidR="005513D0" w:rsidRPr="00CA6C29" w:rsidRDefault="00AC392E" w:rsidP="004F1F85">
      <w:pPr>
        <w:pStyle w:val="FootnoteText"/>
        <w:ind w:firstLine="284"/>
        <w:jc w:val="both"/>
      </w:pPr>
      <w:r w:rsidRPr="00CA6C29">
        <w:rPr>
          <w:vertAlign w:val="superscript"/>
        </w:rPr>
        <w:t>(</w:t>
      </w:r>
      <w:r w:rsidR="005513D0" w:rsidRPr="00CA6C29">
        <w:rPr>
          <w:rStyle w:val="FootnoteReference"/>
        </w:rPr>
        <w:footnoteRef/>
      </w:r>
      <w:r w:rsidRPr="00CA6C29">
        <w:rPr>
          <w:vertAlign w:val="superscript"/>
        </w:rPr>
        <w:t>)</w:t>
      </w:r>
      <w:r w:rsidR="005513D0" w:rsidRPr="00CA6C29">
        <w:t xml:space="preserve"> </w:t>
      </w:r>
      <w:r w:rsidRPr="00CA6C29">
        <w:rPr>
          <w:lang w:val="nl-NL"/>
        </w:rPr>
        <w:t xml:space="preserve">Nghị quyết số </w:t>
      </w:r>
      <w:r w:rsidR="00516843" w:rsidRPr="00CA6C29">
        <w:rPr>
          <w:lang w:val="nl-NL"/>
        </w:rPr>
        <w:t>45</w:t>
      </w:r>
      <w:r w:rsidRPr="00CA6C29">
        <w:rPr>
          <w:lang w:val="nl-NL"/>
        </w:rPr>
        <w:t>/NQ-HĐND ngày 1</w:t>
      </w:r>
      <w:r w:rsidR="00516843" w:rsidRPr="00CA6C29">
        <w:rPr>
          <w:lang w:val="nl-NL"/>
        </w:rPr>
        <w:t>3</w:t>
      </w:r>
      <w:r w:rsidRPr="00CA6C29">
        <w:rPr>
          <w:lang w:val="nl-NL"/>
        </w:rPr>
        <w:t>/7/202</w:t>
      </w:r>
      <w:r w:rsidR="00516843" w:rsidRPr="00CA6C29">
        <w:rPr>
          <w:lang w:val="nl-NL"/>
        </w:rPr>
        <w:t>3</w:t>
      </w:r>
      <w:r w:rsidRPr="00CA6C29">
        <w:rPr>
          <w:lang w:val="nl-NL"/>
        </w:rPr>
        <w:t xml:space="preserve"> của HĐND tỉnh về chất vấn và trả lời chất vấn tại kỳ họp thứ </w:t>
      </w:r>
      <w:r w:rsidR="00516843" w:rsidRPr="00CA6C29">
        <w:rPr>
          <w:lang w:val="nl-NL"/>
        </w:rPr>
        <w:t>5</w:t>
      </w:r>
      <w:r w:rsidRPr="00CA6C29">
        <w:rPr>
          <w:lang w:val="nl-NL"/>
        </w:rPr>
        <w:t xml:space="preserve"> HĐND tỉnh; Nghị quyết số </w:t>
      </w:r>
      <w:r w:rsidR="00516843" w:rsidRPr="00CA6C29">
        <w:rPr>
          <w:lang w:val="nl-NL"/>
        </w:rPr>
        <w:t>86</w:t>
      </w:r>
      <w:r w:rsidRPr="00CA6C29">
        <w:rPr>
          <w:lang w:val="nl-NL"/>
        </w:rPr>
        <w:t>/NQ-HĐND ngày 1</w:t>
      </w:r>
      <w:r w:rsidR="00516843" w:rsidRPr="00CA6C29">
        <w:rPr>
          <w:lang w:val="nl-NL"/>
        </w:rPr>
        <w:t>0</w:t>
      </w:r>
      <w:r w:rsidRPr="00CA6C29">
        <w:rPr>
          <w:lang w:val="nl-NL"/>
        </w:rPr>
        <w:t>/12/202</w:t>
      </w:r>
      <w:r w:rsidR="00516843" w:rsidRPr="00CA6C29">
        <w:rPr>
          <w:lang w:val="nl-NL"/>
        </w:rPr>
        <w:t>3</w:t>
      </w:r>
      <w:r w:rsidRPr="00CA6C29">
        <w:rPr>
          <w:lang w:val="nl-NL"/>
        </w:rPr>
        <w:t xml:space="preserve"> của HĐND tỉnh về chất vấn và t</w:t>
      </w:r>
      <w:r w:rsidR="00516843" w:rsidRPr="00CA6C29">
        <w:rPr>
          <w:lang w:val="nl-NL"/>
        </w:rPr>
        <w:t>rả lời chất vấn tại kỳ họp thứ 6</w:t>
      </w:r>
      <w:r w:rsidRPr="00CA6C29">
        <w:rPr>
          <w:lang w:val="nl-NL"/>
        </w:rPr>
        <w:t xml:space="preserve"> HĐND tỉnh.</w:t>
      </w:r>
    </w:p>
  </w:footnote>
  <w:footnote w:id="6">
    <w:p w:rsidR="000D1554" w:rsidRPr="00CA6C29" w:rsidRDefault="000D1554" w:rsidP="000D1554">
      <w:pPr>
        <w:ind w:firstLine="284"/>
        <w:jc w:val="both"/>
        <w:rPr>
          <w:sz w:val="20"/>
          <w:szCs w:val="20"/>
          <w:lang w:val="nl-NL"/>
        </w:rPr>
      </w:pPr>
      <w:r w:rsidRPr="00CA6C29">
        <w:rPr>
          <w:sz w:val="20"/>
          <w:szCs w:val="20"/>
          <w:vertAlign w:val="superscript"/>
          <w:lang w:val="pt-BR"/>
        </w:rPr>
        <w:t>(</w:t>
      </w:r>
      <w:r w:rsidRPr="00CA6C29">
        <w:rPr>
          <w:rStyle w:val="FootnoteReference"/>
          <w:sz w:val="20"/>
          <w:szCs w:val="20"/>
        </w:rPr>
        <w:footnoteRef/>
      </w:r>
      <w:r w:rsidRPr="00CA6C29">
        <w:rPr>
          <w:sz w:val="20"/>
          <w:szCs w:val="20"/>
          <w:vertAlign w:val="superscript"/>
          <w:lang w:val="pt-BR"/>
        </w:rPr>
        <w:t xml:space="preserve">) </w:t>
      </w:r>
      <w:r w:rsidRPr="00CA6C29">
        <w:rPr>
          <w:sz w:val="20"/>
          <w:szCs w:val="20"/>
          <w:lang w:val="nl-NL"/>
        </w:rPr>
        <w:t>Nghị quyết số 43/NQ-HĐND ngày 13/7/2023 của HĐND tỉnh về kết quả giám sát việc chấp hành pháp luật trong công tác quản lý, bảo vệ rừng.</w:t>
      </w:r>
    </w:p>
  </w:footnote>
  <w:footnote w:id="7">
    <w:p w:rsidR="000D1554" w:rsidRPr="00CA6C29" w:rsidRDefault="000D1554" w:rsidP="000D1554">
      <w:pPr>
        <w:ind w:firstLine="284"/>
        <w:jc w:val="both"/>
        <w:rPr>
          <w:sz w:val="20"/>
          <w:szCs w:val="20"/>
          <w:lang w:val="nl-NL"/>
        </w:rPr>
      </w:pPr>
      <w:r w:rsidRPr="00CA6C29">
        <w:rPr>
          <w:sz w:val="20"/>
          <w:szCs w:val="20"/>
          <w:vertAlign w:val="superscript"/>
          <w:lang w:val="pt-BR"/>
        </w:rPr>
        <w:t>(</w:t>
      </w:r>
      <w:r w:rsidRPr="00CA6C29">
        <w:rPr>
          <w:rStyle w:val="FootnoteReference"/>
          <w:sz w:val="20"/>
          <w:szCs w:val="20"/>
        </w:rPr>
        <w:footnoteRef/>
      </w:r>
      <w:r w:rsidRPr="00CA6C29">
        <w:rPr>
          <w:sz w:val="20"/>
          <w:szCs w:val="20"/>
          <w:vertAlign w:val="superscript"/>
          <w:lang w:val="pt-BR"/>
        </w:rPr>
        <w:t xml:space="preserve">) </w:t>
      </w:r>
      <w:r w:rsidRPr="00CA6C29">
        <w:rPr>
          <w:sz w:val="20"/>
          <w:szCs w:val="20"/>
          <w:lang w:val="nl-NL"/>
        </w:rPr>
        <w:t>Nghị quyết số 82/NQ-HĐND ngày 10/12/2023 của HĐND tỉnh về kết quả giám sát tình hình triển khai công tác đào tạo nghề trên địa bàn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B1" w:rsidRDefault="00C76EB1" w:rsidP="0082749F">
    <w:pPr>
      <w:pStyle w:val="Header"/>
      <w:jc w:val="center"/>
    </w:pPr>
    <w:r>
      <w:fldChar w:fldCharType="begin"/>
    </w:r>
    <w:r>
      <w:instrText xml:space="preserve"> PAGE   \* MERGEFORMAT </w:instrText>
    </w:r>
    <w:r>
      <w:fldChar w:fldCharType="separate"/>
    </w:r>
    <w:r w:rsidR="008B758F">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715"/>
    <w:multiLevelType w:val="hybridMultilevel"/>
    <w:tmpl w:val="0B5C104C"/>
    <w:lvl w:ilvl="0" w:tplc="C5725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8C"/>
    <w:rsid w:val="00002A61"/>
    <w:rsid w:val="00002C31"/>
    <w:rsid w:val="00007451"/>
    <w:rsid w:val="00012776"/>
    <w:rsid w:val="00014EE7"/>
    <w:rsid w:val="00016578"/>
    <w:rsid w:val="000202F6"/>
    <w:rsid w:val="000233B9"/>
    <w:rsid w:val="00027969"/>
    <w:rsid w:val="00030C62"/>
    <w:rsid w:val="000312E7"/>
    <w:rsid w:val="00031E72"/>
    <w:rsid w:val="00033678"/>
    <w:rsid w:val="0005778F"/>
    <w:rsid w:val="00062EFB"/>
    <w:rsid w:val="00064B50"/>
    <w:rsid w:val="00065091"/>
    <w:rsid w:val="00067297"/>
    <w:rsid w:val="00072497"/>
    <w:rsid w:val="00074E60"/>
    <w:rsid w:val="000767C1"/>
    <w:rsid w:val="00077BB7"/>
    <w:rsid w:val="00081152"/>
    <w:rsid w:val="00083178"/>
    <w:rsid w:val="000973AC"/>
    <w:rsid w:val="000974F5"/>
    <w:rsid w:val="000A6A86"/>
    <w:rsid w:val="000B778E"/>
    <w:rsid w:val="000C035C"/>
    <w:rsid w:val="000C0993"/>
    <w:rsid w:val="000C76AA"/>
    <w:rsid w:val="000D1554"/>
    <w:rsid w:val="000D7A32"/>
    <w:rsid w:val="000D7B62"/>
    <w:rsid w:val="000E3D2A"/>
    <w:rsid w:val="000F423D"/>
    <w:rsid w:val="001013AB"/>
    <w:rsid w:val="00106802"/>
    <w:rsid w:val="001250D3"/>
    <w:rsid w:val="0012604B"/>
    <w:rsid w:val="00133236"/>
    <w:rsid w:val="001356BA"/>
    <w:rsid w:val="00136725"/>
    <w:rsid w:val="00136F25"/>
    <w:rsid w:val="00140BD4"/>
    <w:rsid w:val="00145C29"/>
    <w:rsid w:val="0014692D"/>
    <w:rsid w:val="001519ED"/>
    <w:rsid w:val="00151B43"/>
    <w:rsid w:val="00156AE2"/>
    <w:rsid w:val="001574F1"/>
    <w:rsid w:val="00160D01"/>
    <w:rsid w:val="00161476"/>
    <w:rsid w:val="00167390"/>
    <w:rsid w:val="001730BA"/>
    <w:rsid w:val="00175A0A"/>
    <w:rsid w:val="001818EF"/>
    <w:rsid w:val="00181C13"/>
    <w:rsid w:val="001856DC"/>
    <w:rsid w:val="00194A86"/>
    <w:rsid w:val="001955C4"/>
    <w:rsid w:val="001A0181"/>
    <w:rsid w:val="001C10D8"/>
    <w:rsid w:val="001C68F4"/>
    <w:rsid w:val="001C6F2F"/>
    <w:rsid w:val="001C7A15"/>
    <w:rsid w:val="001C7E24"/>
    <w:rsid w:val="001D0914"/>
    <w:rsid w:val="001D0F11"/>
    <w:rsid w:val="001D131A"/>
    <w:rsid w:val="001D2E73"/>
    <w:rsid w:val="001D5667"/>
    <w:rsid w:val="001D66D6"/>
    <w:rsid w:val="001E16CD"/>
    <w:rsid w:val="001E1BF2"/>
    <w:rsid w:val="001E701B"/>
    <w:rsid w:val="00202E30"/>
    <w:rsid w:val="0020390F"/>
    <w:rsid w:val="00205EFD"/>
    <w:rsid w:val="002070FF"/>
    <w:rsid w:val="002136C0"/>
    <w:rsid w:val="00224E2E"/>
    <w:rsid w:val="0022645E"/>
    <w:rsid w:val="002267F9"/>
    <w:rsid w:val="0022784F"/>
    <w:rsid w:val="00227B7C"/>
    <w:rsid w:val="0023095A"/>
    <w:rsid w:val="00230B9E"/>
    <w:rsid w:val="0023596E"/>
    <w:rsid w:val="00237652"/>
    <w:rsid w:val="0024022A"/>
    <w:rsid w:val="00243791"/>
    <w:rsid w:val="00244216"/>
    <w:rsid w:val="00244A8C"/>
    <w:rsid w:val="002458A0"/>
    <w:rsid w:val="002460DF"/>
    <w:rsid w:val="002516EA"/>
    <w:rsid w:val="00252DFA"/>
    <w:rsid w:val="0025490F"/>
    <w:rsid w:val="00256AFA"/>
    <w:rsid w:val="00257547"/>
    <w:rsid w:val="00267295"/>
    <w:rsid w:val="002716C7"/>
    <w:rsid w:val="00271A2F"/>
    <w:rsid w:val="00271E02"/>
    <w:rsid w:val="00273859"/>
    <w:rsid w:val="00276446"/>
    <w:rsid w:val="00277F14"/>
    <w:rsid w:val="00277FAF"/>
    <w:rsid w:val="0028232F"/>
    <w:rsid w:val="00284613"/>
    <w:rsid w:val="00286C2B"/>
    <w:rsid w:val="002921F5"/>
    <w:rsid w:val="002930BE"/>
    <w:rsid w:val="00296969"/>
    <w:rsid w:val="002971ED"/>
    <w:rsid w:val="002A4E6C"/>
    <w:rsid w:val="002B2E78"/>
    <w:rsid w:val="002B67C5"/>
    <w:rsid w:val="002C4DA0"/>
    <w:rsid w:val="002C6B96"/>
    <w:rsid w:val="002D472D"/>
    <w:rsid w:val="002E10B6"/>
    <w:rsid w:val="002E6FB9"/>
    <w:rsid w:val="002F0131"/>
    <w:rsid w:val="00306BFB"/>
    <w:rsid w:val="00310E17"/>
    <w:rsid w:val="00313363"/>
    <w:rsid w:val="00320773"/>
    <w:rsid w:val="00322D8E"/>
    <w:rsid w:val="0032338D"/>
    <w:rsid w:val="00341427"/>
    <w:rsid w:val="003432FB"/>
    <w:rsid w:val="003443AB"/>
    <w:rsid w:val="0035645F"/>
    <w:rsid w:val="003642FD"/>
    <w:rsid w:val="00365303"/>
    <w:rsid w:val="003831BF"/>
    <w:rsid w:val="00386C14"/>
    <w:rsid w:val="00386C45"/>
    <w:rsid w:val="00386D65"/>
    <w:rsid w:val="00390ACC"/>
    <w:rsid w:val="00391783"/>
    <w:rsid w:val="00395D18"/>
    <w:rsid w:val="003A235B"/>
    <w:rsid w:val="003A55BA"/>
    <w:rsid w:val="003A6598"/>
    <w:rsid w:val="003C552E"/>
    <w:rsid w:val="003D0524"/>
    <w:rsid w:val="003D1B18"/>
    <w:rsid w:val="003D79AB"/>
    <w:rsid w:val="003D7DA4"/>
    <w:rsid w:val="003E2588"/>
    <w:rsid w:val="003E370A"/>
    <w:rsid w:val="003E415E"/>
    <w:rsid w:val="003F0DCE"/>
    <w:rsid w:val="003F2829"/>
    <w:rsid w:val="004033FA"/>
    <w:rsid w:val="00407678"/>
    <w:rsid w:val="00412D03"/>
    <w:rsid w:val="0041350D"/>
    <w:rsid w:val="004236A5"/>
    <w:rsid w:val="004243F3"/>
    <w:rsid w:val="00427341"/>
    <w:rsid w:val="0043114D"/>
    <w:rsid w:val="004341F0"/>
    <w:rsid w:val="00436DCE"/>
    <w:rsid w:val="00436FFC"/>
    <w:rsid w:val="00442D6F"/>
    <w:rsid w:val="004470C6"/>
    <w:rsid w:val="004559FD"/>
    <w:rsid w:val="00456C3B"/>
    <w:rsid w:val="00463801"/>
    <w:rsid w:val="0046561A"/>
    <w:rsid w:val="004711D4"/>
    <w:rsid w:val="00471C66"/>
    <w:rsid w:val="004733D9"/>
    <w:rsid w:val="00474A68"/>
    <w:rsid w:val="00474DBF"/>
    <w:rsid w:val="0048312A"/>
    <w:rsid w:val="00483936"/>
    <w:rsid w:val="00485909"/>
    <w:rsid w:val="004879D1"/>
    <w:rsid w:val="00492AF2"/>
    <w:rsid w:val="0049484C"/>
    <w:rsid w:val="004A160E"/>
    <w:rsid w:val="004A2C93"/>
    <w:rsid w:val="004A312C"/>
    <w:rsid w:val="004A5687"/>
    <w:rsid w:val="004A690D"/>
    <w:rsid w:val="004B1FD6"/>
    <w:rsid w:val="004B38B6"/>
    <w:rsid w:val="004C017D"/>
    <w:rsid w:val="004D3B53"/>
    <w:rsid w:val="004D3F79"/>
    <w:rsid w:val="004E4A79"/>
    <w:rsid w:val="004E5404"/>
    <w:rsid w:val="004F1F85"/>
    <w:rsid w:val="004F2146"/>
    <w:rsid w:val="004F37A7"/>
    <w:rsid w:val="004F51E3"/>
    <w:rsid w:val="004F6CA0"/>
    <w:rsid w:val="005034DF"/>
    <w:rsid w:val="005058EA"/>
    <w:rsid w:val="00507EB7"/>
    <w:rsid w:val="005138F7"/>
    <w:rsid w:val="00516843"/>
    <w:rsid w:val="0052214B"/>
    <w:rsid w:val="00534A96"/>
    <w:rsid w:val="00536F53"/>
    <w:rsid w:val="00547638"/>
    <w:rsid w:val="00547D76"/>
    <w:rsid w:val="005513D0"/>
    <w:rsid w:val="00560FBB"/>
    <w:rsid w:val="005635D4"/>
    <w:rsid w:val="00564A8A"/>
    <w:rsid w:val="00570742"/>
    <w:rsid w:val="0057324F"/>
    <w:rsid w:val="005768CC"/>
    <w:rsid w:val="00585E93"/>
    <w:rsid w:val="005A00DD"/>
    <w:rsid w:val="005A0717"/>
    <w:rsid w:val="005A48DA"/>
    <w:rsid w:val="005A5A4B"/>
    <w:rsid w:val="005B1E03"/>
    <w:rsid w:val="005B69D4"/>
    <w:rsid w:val="005B7A5A"/>
    <w:rsid w:val="005C410F"/>
    <w:rsid w:val="005C4919"/>
    <w:rsid w:val="005C4A54"/>
    <w:rsid w:val="005C7606"/>
    <w:rsid w:val="005E4A46"/>
    <w:rsid w:val="00602264"/>
    <w:rsid w:val="00602B3F"/>
    <w:rsid w:val="00605C22"/>
    <w:rsid w:val="00607685"/>
    <w:rsid w:val="006078E6"/>
    <w:rsid w:val="0061334F"/>
    <w:rsid w:val="00614463"/>
    <w:rsid w:val="00614A91"/>
    <w:rsid w:val="00617C3D"/>
    <w:rsid w:val="00617D21"/>
    <w:rsid w:val="0062090B"/>
    <w:rsid w:val="006212D2"/>
    <w:rsid w:val="00621D3B"/>
    <w:rsid w:val="00630C92"/>
    <w:rsid w:val="00631C61"/>
    <w:rsid w:val="006332E0"/>
    <w:rsid w:val="006375D4"/>
    <w:rsid w:val="00645DC0"/>
    <w:rsid w:val="00650AC5"/>
    <w:rsid w:val="006610D7"/>
    <w:rsid w:val="006618E2"/>
    <w:rsid w:val="006876A0"/>
    <w:rsid w:val="0069052C"/>
    <w:rsid w:val="006909D8"/>
    <w:rsid w:val="00696B3B"/>
    <w:rsid w:val="006A0517"/>
    <w:rsid w:val="006A6D8F"/>
    <w:rsid w:val="006B1C6D"/>
    <w:rsid w:val="006B21EF"/>
    <w:rsid w:val="006B27FD"/>
    <w:rsid w:val="006B3F9D"/>
    <w:rsid w:val="006B400D"/>
    <w:rsid w:val="006B5904"/>
    <w:rsid w:val="006B5AC7"/>
    <w:rsid w:val="006B622E"/>
    <w:rsid w:val="006C043B"/>
    <w:rsid w:val="006C12F8"/>
    <w:rsid w:val="006C12FD"/>
    <w:rsid w:val="006C2CD7"/>
    <w:rsid w:val="006D36FD"/>
    <w:rsid w:val="006E3A3E"/>
    <w:rsid w:val="006F2445"/>
    <w:rsid w:val="006F3935"/>
    <w:rsid w:val="00700A38"/>
    <w:rsid w:val="00706654"/>
    <w:rsid w:val="00706785"/>
    <w:rsid w:val="00711BF0"/>
    <w:rsid w:val="00713B4E"/>
    <w:rsid w:val="00731975"/>
    <w:rsid w:val="0073511B"/>
    <w:rsid w:val="00736BC4"/>
    <w:rsid w:val="007370D1"/>
    <w:rsid w:val="0074205A"/>
    <w:rsid w:val="00744955"/>
    <w:rsid w:val="007465D5"/>
    <w:rsid w:val="00753DB3"/>
    <w:rsid w:val="00760BF1"/>
    <w:rsid w:val="007666FB"/>
    <w:rsid w:val="00771D44"/>
    <w:rsid w:val="00774FAD"/>
    <w:rsid w:val="00781782"/>
    <w:rsid w:val="00782C74"/>
    <w:rsid w:val="007838B1"/>
    <w:rsid w:val="007844B2"/>
    <w:rsid w:val="00786393"/>
    <w:rsid w:val="00790078"/>
    <w:rsid w:val="00794139"/>
    <w:rsid w:val="007A5B52"/>
    <w:rsid w:val="007B30BC"/>
    <w:rsid w:val="007C0481"/>
    <w:rsid w:val="007C2D8D"/>
    <w:rsid w:val="007C34AE"/>
    <w:rsid w:val="007D0B32"/>
    <w:rsid w:val="007D4878"/>
    <w:rsid w:val="007E1429"/>
    <w:rsid w:val="007E1753"/>
    <w:rsid w:val="007F1EF4"/>
    <w:rsid w:val="007F3835"/>
    <w:rsid w:val="007F3B7E"/>
    <w:rsid w:val="007F3C35"/>
    <w:rsid w:val="007F78C6"/>
    <w:rsid w:val="00800401"/>
    <w:rsid w:val="008008EE"/>
    <w:rsid w:val="00801936"/>
    <w:rsid w:val="0081076B"/>
    <w:rsid w:val="008120DC"/>
    <w:rsid w:val="00814445"/>
    <w:rsid w:val="00822AEF"/>
    <w:rsid w:val="00823A2E"/>
    <w:rsid w:val="0082749F"/>
    <w:rsid w:val="00830939"/>
    <w:rsid w:val="00841C29"/>
    <w:rsid w:val="00843ABA"/>
    <w:rsid w:val="00843AC0"/>
    <w:rsid w:val="00846E48"/>
    <w:rsid w:val="00852044"/>
    <w:rsid w:val="0086154A"/>
    <w:rsid w:val="00863F53"/>
    <w:rsid w:val="00864214"/>
    <w:rsid w:val="008651AD"/>
    <w:rsid w:val="00865C2A"/>
    <w:rsid w:val="0087058F"/>
    <w:rsid w:val="00877C60"/>
    <w:rsid w:val="00881343"/>
    <w:rsid w:val="00884896"/>
    <w:rsid w:val="00885867"/>
    <w:rsid w:val="008877E6"/>
    <w:rsid w:val="0089138B"/>
    <w:rsid w:val="00897994"/>
    <w:rsid w:val="008B46A0"/>
    <w:rsid w:val="008B758F"/>
    <w:rsid w:val="008C227F"/>
    <w:rsid w:val="008C69AF"/>
    <w:rsid w:val="008D05E2"/>
    <w:rsid w:val="008D1E28"/>
    <w:rsid w:val="008E6128"/>
    <w:rsid w:val="008E7480"/>
    <w:rsid w:val="008E7B43"/>
    <w:rsid w:val="008F63E9"/>
    <w:rsid w:val="00902549"/>
    <w:rsid w:val="009062B4"/>
    <w:rsid w:val="00911216"/>
    <w:rsid w:val="00920484"/>
    <w:rsid w:val="0092774C"/>
    <w:rsid w:val="00950548"/>
    <w:rsid w:val="00950A1D"/>
    <w:rsid w:val="0095521C"/>
    <w:rsid w:val="009573B2"/>
    <w:rsid w:val="0095769F"/>
    <w:rsid w:val="00957A04"/>
    <w:rsid w:val="00961190"/>
    <w:rsid w:val="00961363"/>
    <w:rsid w:val="00970AE6"/>
    <w:rsid w:val="00971D26"/>
    <w:rsid w:val="009722D4"/>
    <w:rsid w:val="00972A94"/>
    <w:rsid w:val="00976EC7"/>
    <w:rsid w:val="00980EFE"/>
    <w:rsid w:val="00987632"/>
    <w:rsid w:val="009900DE"/>
    <w:rsid w:val="00994B8F"/>
    <w:rsid w:val="009A01FC"/>
    <w:rsid w:val="009A02F9"/>
    <w:rsid w:val="009A3929"/>
    <w:rsid w:val="009A6C27"/>
    <w:rsid w:val="009B47A5"/>
    <w:rsid w:val="009B698D"/>
    <w:rsid w:val="009C5146"/>
    <w:rsid w:val="009C6E5F"/>
    <w:rsid w:val="009C7B89"/>
    <w:rsid w:val="009D582A"/>
    <w:rsid w:val="009D5960"/>
    <w:rsid w:val="009D5B64"/>
    <w:rsid w:val="009E0B97"/>
    <w:rsid w:val="009E2A6B"/>
    <w:rsid w:val="009F2633"/>
    <w:rsid w:val="009F7833"/>
    <w:rsid w:val="00A00925"/>
    <w:rsid w:val="00A03325"/>
    <w:rsid w:val="00A04003"/>
    <w:rsid w:val="00A054BC"/>
    <w:rsid w:val="00A072A1"/>
    <w:rsid w:val="00A10CE1"/>
    <w:rsid w:val="00A125B4"/>
    <w:rsid w:val="00A13661"/>
    <w:rsid w:val="00A17857"/>
    <w:rsid w:val="00A25F0B"/>
    <w:rsid w:val="00A3127A"/>
    <w:rsid w:val="00A3168B"/>
    <w:rsid w:val="00A37F91"/>
    <w:rsid w:val="00A416DF"/>
    <w:rsid w:val="00A42EF3"/>
    <w:rsid w:val="00A4356A"/>
    <w:rsid w:val="00A44B41"/>
    <w:rsid w:val="00A46675"/>
    <w:rsid w:val="00A47A3C"/>
    <w:rsid w:val="00A50367"/>
    <w:rsid w:val="00A513FB"/>
    <w:rsid w:val="00A538A1"/>
    <w:rsid w:val="00A67C9D"/>
    <w:rsid w:val="00A71EAB"/>
    <w:rsid w:val="00A72AD9"/>
    <w:rsid w:val="00A81E52"/>
    <w:rsid w:val="00A849A2"/>
    <w:rsid w:val="00A86552"/>
    <w:rsid w:val="00A92649"/>
    <w:rsid w:val="00AB3C19"/>
    <w:rsid w:val="00AB5175"/>
    <w:rsid w:val="00AB5734"/>
    <w:rsid w:val="00AC1BC6"/>
    <w:rsid w:val="00AC1E1C"/>
    <w:rsid w:val="00AC2757"/>
    <w:rsid w:val="00AC36E9"/>
    <w:rsid w:val="00AC392E"/>
    <w:rsid w:val="00AC412E"/>
    <w:rsid w:val="00AC6761"/>
    <w:rsid w:val="00AD0DAF"/>
    <w:rsid w:val="00AF1F83"/>
    <w:rsid w:val="00B00259"/>
    <w:rsid w:val="00B04A03"/>
    <w:rsid w:val="00B074AB"/>
    <w:rsid w:val="00B15663"/>
    <w:rsid w:val="00B21099"/>
    <w:rsid w:val="00B23CF8"/>
    <w:rsid w:val="00B261D1"/>
    <w:rsid w:val="00B26E86"/>
    <w:rsid w:val="00B300BC"/>
    <w:rsid w:val="00B33266"/>
    <w:rsid w:val="00B34E8A"/>
    <w:rsid w:val="00B34FED"/>
    <w:rsid w:val="00B36147"/>
    <w:rsid w:val="00B42403"/>
    <w:rsid w:val="00B43C0D"/>
    <w:rsid w:val="00B47426"/>
    <w:rsid w:val="00B47A95"/>
    <w:rsid w:val="00B5063C"/>
    <w:rsid w:val="00B51291"/>
    <w:rsid w:val="00B57CC3"/>
    <w:rsid w:val="00B6383E"/>
    <w:rsid w:val="00B64E85"/>
    <w:rsid w:val="00B6626A"/>
    <w:rsid w:val="00B71A0B"/>
    <w:rsid w:val="00B72218"/>
    <w:rsid w:val="00B73FFE"/>
    <w:rsid w:val="00B825FF"/>
    <w:rsid w:val="00B84950"/>
    <w:rsid w:val="00B84DB3"/>
    <w:rsid w:val="00B95372"/>
    <w:rsid w:val="00B95909"/>
    <w:rsid w:val="00BA3545"/>
    <w:rsid w:val="00BB7B68"/>
    <w:rsid w:val="00BC2095"/>
    <w:rsid w:val="00BC624B"/>
    <w:rsid w:val="00BD02CD"/>
    <w:rsid w:val="00BE302C"/>
    <w:rsid w:val="00BE403A"/>
    <w:rsid w:val="00BE476F"/>
    <w:rsid w:val="00BF1BAE"/>
    <w:rsid w:val="00BF2308"/>
    <w:rsid w:val="00C006F7"/>
    <w:rsid w:val="00C03BE5"/>
    <w:rsid w:val="00C04284"/>
    <w:rsid w:val="00C127B9"/>
    <w:rsid w:val="00C22ADB"/>
    <w:rsid w:val="00C331CE"/>
    <w:rsid w:val="00C37BBE"/>
    <w:rsid w:val="00C4761D"/>
    <w:rsid w:val="00C51322"/>
    <w:rsid w:val="00C62452"/>
    <w:rsid w:val="00C649E7"/>
    <w:rsid w:val="00C75D28"/>
    <w:rsid w:val="00C7683A"/>
    <w:rsid w:val="00C76EB1"/>
    <w:rsid w:val="00C77272"/>
    <w:rsid w:val="00C80B91"/>
    <w:rsid w:val="00C91740"/>
    <w:rsid w:val="00C95788"/>
    <w:rsid w:val="00CA0BBA"/>
    <w:rsid w:val="00CA6795"/>
    <w:rsid w:val="00CA6BFC"/>
    <w:rsid w:val="00CA6C29"/>
    <w:rsid w:val="00CB0E94"/>
    <w:rsid w:val="00CB17C6"/>
    <w:rsid w:val="00CB2DFB"/>
    <w:rsid w:val="00CB7A14"/>
    <w:rsid w:val="00CC014D"/>
    <w:rsid w:val="00CC2C1A"/>
    <w:rsid w:val="00CC3E44"/>
    <w:rsid w:val="00CC7FFE"/>
    <w:rsid w:val="00CD19FE"/>
    <w:rsid w:val="00CD38E7"/>
    <w:rsid w:val="00CD7C86"/>
    <w:rsid w:val="00CE72B2"/>
    <w:rsid w:val="00CF2FF2"/>
    <w:rsid w:val="00CF4F94"/>
    <w:rsid w:val="00CF5277"/>
    <w:rsid w:val="00CF78F7"/>
    <w:rsid w:val="00D0159A"/>
    <w:rsid w:val="00D031E1"/>
    <w:rsid w:val="00D04BFC"/>
    <w:rsid w:val="00D10724"/>
    <w:rsid w:val="00D1095F"/>
    <w:rsid w:val="00D1215C"/>
    <w:rsid w:val="00D127AB"/>
    <w:rsid w:val="00D1525E"/>
    <w:rsid w:val="00D15448"/>
    <w:rsid w:val="00D16C35"/>
    <w:rsid w:val="00D17999"/>
    <w:rsid w:val="00D2236D"/>
    <w:rsid w:val="00D24995"/>
    <w:rsid w:val="00D252D8"/>
    <w:rsid w:val="00D262E0"/>
    <w:rsid w:val="00D30AAA"/>
    <w:rsid w:val="00D36B35"/>
    <w:rsid w:val="00D47B2B"/>
    <w:rsid w:val="00D47C96"/>
    <w:rsid w:val="00D52D54"/>
    <w:rsid w:val="00D60E50"/>
    <w:rsid w:val="00D704B7"/>
    <w:rsid w:val="00D73ED1"/>
    <w:rsid w:val="00D808BF"/>
    <w:rsid w:val="00D81F4C"/>
    <w:rsid w:val="00D8312C"/>
    <w:rsid w:val="00D85233"/>
    <w:rsid w:val="00D85F7B"/>
    <w:rsid w:val="00D87C5B"/>
    <w:rsid w:val="00D93B76"/>
    <w:rsid w:val="00D95E61"/>
    <w:rsid w:val="00DA77F3"/>
    <w:rsid w:val="00DB429B"/>
    <w:rsid w:val="00DB4B7F"/>
    <w:rsid w:val="00DC7A25"/>
    <w:rsid w:val="00DD3FEF"/>
    <w:rsid w:val="00DE0DD8"/>
    <w:rsid w:val="00DE0E2C"/>
    <w:rsid w:val="00DE1FCF"/>
    <w:rsid w:val="00DE313F"/>
    <w:rsid w:val="00DE4050"/>
    <w:rsid w:val="00DE435D"/>
    <w:rsid w:val="00DE4666"/>
    <w:rsid w:val="00DF1EAE"/>
    <w:rsid w:val="00DF34F3"/>
    <w:rsid w:val="00E01749"/>
    <w:rsid w:val="00E13E92"/>
    <w:rsid w:val="00E20EAB"/>
    <w:rsid w:val="00E23EAC"/>
    <w:rsid w:val="00E34089"/>
    <w:rsid w:val="00E36D73"/>
    <w:rsid w:val="00E42BF2"/>
    <w:rsid w:val="00E44A7C"/>
    <w:rsid w:val="00E45A70"/>
    <w:rsid w:val="00E469F7"/>
    <w:rsid w:val="00E52F31"/>
    <w:rsid w:val="00E621BE"/>
    <w:rsid w:val="00E63C2F"/>
    <w:rsid w:val="00E6483A"/>
    <w:rsid w:val="00E65082"/>
    <w:rsid w:val="00E66536"/>
    <w:rsid w:val="00E72735"/>
    <w:rsid w:val="00E73D83"/>
    <w:rsid w:val="00E75F00"/>
    <w:rsid w:val="00E84086"/>
    <w:rsid w:val="00E879F0"/>
    <w:rsid w:val="00E9087F"/>
    <w:rsid w:val="00E92BCE"/>
    <w:rsid w:val="00E94AF6"/>
    <w:rsid w:val="00E95D97"/>
    <w:rsid w:val="00EA0796"/>
    <w:rsid w:val="00EA3DBE"/>
    <w:rsid w:val="00EA6850"/>
    <w:rsid w:val="00EB1B9A"/>
    <w:rsid w:val="00EB1D80"/>
    <w:rsid w:val="00EB24AC"/>
    <w:rsid w:val="00EB35D0"/>
    <w:rsid w:val="00EB4499"/>
    <w:rsid w:val="00EB4798"/>
    <w:rsid w:val="00EC11A3"/>
    <w:rsid w:val="00EC4EED"/>
    <w:rsid w:val="00EC622B"/>
    <w:rsid w:val="00ED5C23"/>
    <w:rsid w:val="00EE153F"/>
    <w:rsid w:val="00EE57E1"/>
    <w:rsid w:val="00F01B58"/>
    <w:rsid w:val="00F04509"/>
    <w:rsid w:val="00F07B83"/>
    <w:rsid w:val="00F10BAC"/>
    <w:rsid w:val="00F10BF6"/>
    <w:rsid w:val="00F205C9"/>
    <w:rsid w:val="00F23755"/>
    <w:rsid w:val="00F23790"/>
    <w:rsid w:val="00F56F48"/>
    <w:rsid w:val="00F5790D"/>
    <w:rsid w:val="00F57FFB"/>
    <w:rsid w:val="00F61968"/>
    <w:rsid w:val="00F718F3"/>
    <w:rsid w:val="00F75378"/>
    <w:rsid w:val="00F76D30"/>
    <w:rsid w:val="00F772EA"/>
    <w:rsid w:val="00F779D9"/>
    <w:rsid w:val="00F80727"/>
    <w:rsid w:val="00F840C3"/>
    <w:rsid w:val="00F86C12"/>
    <w:rsid w:val="00F8739E"/>
    <w:rsid w:val="00F9492D"/>
    <w:rsid w:val="00F95320"/>
    <w:rsid w:val="00FA5CAC"/>
    <w:rsid w:val="00FB0E87"/>
    <w:rsid w:val="00FB169A"/>
    <w:rsid w:val="00FB5413"/>
    <w:rsid w:val="00FB58B7"/>
    <w:rsid w:val="00FC032A"/>
    <w:rsid w:val="00FC724B"/>
    <w:rsid w:val="00FD5A99"/>
    <w:rsid w:val="00FE0DCE"/>
    <w:rsid w:val="00FE0E7D"/>
    <w:rsid w:val="00FE36D4"/>
    <w:rsid w:val="00FF1D3B"/>
    <w:rsid w:val="00FF1DF0"/>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8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A8C"/>
    <w:pPr>
      <w:tabs>
        <w:tab w:val="center" w:pos="4513"/>
        <w:tab w:val="right" w:pos="9026"/>
      </w:tabs>
    </w:pPr>
  </w:style>
  <w:style w:type="character" w:customStyle="1" w:styleId="FooterChar">
    <w:name w:val="Footer Char"/>
    <w:link w:val="Footer"/>
    <w:uiPriority w:val="99"/>
    <w:rsid w:val="00244A8C"/>
    <w:rPr>
      <w:sz w:val="28"/>
      <w:szCs w:val="28"/>
      <w:lang w:val="en-US" w:eastAsia="en-US" w:bidi="ar-SA"/>
    </w:rPr>
  </w:style>
  <w:style w:type="character" w:styleId="Hyperlink">
    <w:name w:val="Hyperlink"/>
    <w:rsid w:val="00244A8C"/>
    <w:rPr>
      <w:color w:val="0000FF"/>
      <w:u w:val="single"/>
    </w:rPr>
  </w:style>
  <w:style w:type="paragraph" w:styleId="Header">
    <w:name w:val="header"/>
    <w:basedOn w:val="Normal"/>
    <w:link w:val="HeaderChar"/>
    <w:uiPriority w:val="99"/>
    <w:rsid w:val="00A92649"/>
    <w:pPr>
      <w:tabs>
        <w:tab w:val="center" w:pos="4513"/>
        <w:tab w:val="right" w:pos="9026"/>
      </w:tabs>
    </w:pPr>
  </w:style>
  <w:style w:type="character" w:customStyle="1" w:styleId="HeaderChar">
    <w:name w:val="Header Char"/>
    <w:link w:val="Header"/>
    <w:uiPriority w:val="99"/>
    <w:rsid w:val="00A92649"/>
    <w:rPr>
      <w:sz w:val="28"/>
      <w:szCs w:val="28"/>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8739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F8739E"/>
    <w:rPr>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8739E"/>
    <w:rPr>
      <w:vertAlign w:val="superscript"/>
    </w:rPr>
  </w:style>
  <w:style w:type="paragraph" w:styleId="BalloonText">
    <w:name w:val="Balloon Text"/>
    <w:basedOn w:val="Normal"/>
    <w:link w:val="BalloonTextChar"/>
    <w:rsid w:val="00FC032A"/>
    <w:rPr>
      <w:rFonts w:ascii="Tahoma" w:hAnsi="Tahoma" w:cs="Tahoma"/>
      <w:sz w:val="16"/>
      <w:szCs w:val="16"/>
    </w:rPr>
  </w:style>
  <w:style w:type="character" w:customStyle="1" w:styleId="BalloonTextChar">
    <w:name w:val="Balloon Text Char"/>
    <w:link w:val="BalloonText"/>
    <w:rsid w:val="00FC032A"/>
    <w:rPr>
      <w:rFonts w:ascii="Tahoma" w:hAnsi="Tahoma" w:cs="Tahoma"/>
      <w:sz w:val="16"/>
      <w:szCs w:val="16"/>
    </w:rPr>
  </w:style>
  <w:style w:type="paragraph" w:styleId="Revision">
    <w:name w:val="Revision"/>
    <w:hidden/>
    <w:uiPriority w:val="99"/>
    <w:semiHidden/>
    <w:rsid w:val="00FB0E87"/>
    <w:rPr>
      <w:sz w:val="28"/>
      <w:szCs w:val="28"/>
    </w:rPr>
  </w:style>
  <w:style w:type="character" w:customStyle="1" w:styleId="Vnbnnidung">
    <w:name w:val="Văn bản nội dung_"/>
    <w:link w:val="Vnbnnidung0"/>
    <w:rsid w:val="00277F14"/>
    <w:rPr>
      <w:sz w:val="27"/>
      <w:szCs w:val="27"/>
      <w:shd w:val="clear" w:color="auto" w:fill="FFFFFF"/>
    </w:rPr>
  </w:style>
  <w:style w:type="paragraph" w:customStyle="1" w:styleId="Vnbnnidung0">
    <w:name w:val="Văn bản nội dung"/>
    <w:basedOn w:val="Normal"/>
    <w:link w:val="Vnbnnidung"/>
    <w:rsid w:val="00277F14"/>
    <w:pPr>
      <w:widowControl w:val="0"/>
      <w:shd w:val="clear" w:color="auto" w:fill="FFFFFF"/>
      <w:spacing w:before="180" w:after="60" w:line="322" w:lineRule="exact"/>
      <w:ind w:firstLine="700"/>
      <w:jc w:val="both"/>
    </w:pPr>
    <w:rPr>
      <w:sz w:val="27"/>
      <w:szCs w:val="27"/>
      <w:lang w:val="vi-VN" w:eastAsia="vi-VN"/>
    </w:rPr>
  </w:style>
  <w:style w:type="paragraph" w:styleId="NormalWeb">
    <w:name w:val="Normal (Web)"/>
    <w:basedOn w:val="Normal"/>
    <w:link w:val="NormalWebChar"/>
    <w:rsid w:val="00271E02"/>
    <w:pPr>
      <w:spacing w:before="100" w:beforeAutospacing="1" w:after="100" w:afterAutospacing="1"/>
    </w:pPr>
    <w:rPr>
      <w:sz w:val="24"/>
      <w:szCs w:val="24"/>
      <w:lang w:val="vi-VN" w:eastAsia="vi-VN"/>
    </w:rPr>
  </w:style>
  <w:style w:type="character" w:customStyle="1" w:styleId="NormalWebChar">
    <w:name w:val="Normal (Web) Char"/>
    <w:link w:val="NormalWeb"/>
    <w:locked/>
    <w:rsid w:val="00271E02"/>
    <w:rPr>
      <w:sz w:val="24"/>
      <w:szCs w:val="24"/>
    </w:rPr>
  </w:style>
  <w:style w:type="table" w:styleId="TableGrid">
    <w:name w:val="Table Grid"/>
    <w:basedOn w:val="TableNormal"/>
    <w:uiPriority w:val="59"/>
    <w:rsid w:val="00271E02"/>
    <w:rPr>
      <w:rFonts w:eastAsia="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F6CA0"/>
    <w:pPr>
      <w:spacing w:after="160" w:line="240" w:lineRule="exact"/>
    </w:pPr>
    <w:rPr>
      <w:rFonts w:ascii="Arial" w:hAnsi="Arial"/>
      <w:sz w:val="22"/>
      <w:szCs w:val="22"/>
    </w:rPr>
  </w:style>
  <w:style w:type="character" w:customStyle="1" w:styleId="Bodytext5">
    <w:name w:val="Body text (5)_"/>
    <w:link w:val="Bodytext50"/>
    <w:uiPriority w:val="99"/>
    <w:locked/>
    <w:rsid w:val="002516EA"/>
    <w:rPr>
      <w:b/>
      <w:bCs/>
      <w:sz w:val="28"/>
      <w:szCs w:val="28"/>
      <w:shd w:val="clear" w:color="auto" w:fill="FFFFFF"/>
    </w:rPr>
  </w:style>
  <w:style w:type="paragraph" w:customStyle="1" w:styleId="Bodytext50">
    <w:name w:val="Body text (5)"/>
    <w:basedOn w:val="Normal"/>
    <w:link w:val="Bodytext5"/>
    <w:uiPriority w:val="99"/>
    <w:rsid w:val="002516EA"/>
    <w:pPr>
      <w:widowControl w:val="0"/>
      <w:shd w:val="clear" w:color="auto" w:fill="FFFFFF"/>
      <w:spacing w:line="370" w:lineRule="exact"/>
      <w:jc w:val="center"/>
    </w:pPr>
    <w:rPr>
      <w:b/>
      <w:bCs/>
      <w:lang w:val="vi-VN" w:eastAsia="vi-VN"/>
    </w:rPr>
  </w:style>
  <w:style w:type="character" w:customStyle="1" w:styleId="fontstyle21">
    <w:name w:val="fontstyle21"/>
    <w:rsid w:val="00DB429B"/>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basedOn w:val="Normal"/>
    <w:link w:val="FootnoteReference"/>
    <w:qFormat/>
    <w:rsid w:val="00D47B2B"/>
    <w:pPr>
      <w:spacing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8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A8C"/>
    <w:pPr>
      <w:tabs>
        <w:tab w:val="center" w:pos="4513"/>
        <w:tab w:val="right" w:pos="9026"/>
      </w:tabs>
    </w:pPr>
  </w:style>
  <w:style w:type="character" w:customStyle="1" w:styleId="FooterChar">
    <w:name w:val="Footer Char"/>
    <w:link w:val="Footer"/>
    <w:uiPriority w:val="99"/>
    <w:rsid w:val="00244A8C"/>
    <w:rPr>
      <w:sz w:val="28"/>
      <w:szCs w:val="28"/>
      <w:lang w:val="en-US" w:eastAsia="en-US" w:bidi="ar-SA"/>
    </w:rPr>
  </w:style>
  <w:style w:type="character" w:styleId="Hyperlink">
    <w:name w:val="Hyperlink"/>
    <w:rsid w:val="00244A8C"/>
    <w:rPr>
      <w:color w:val="0000FF"/>
      <w:u w:val="single"/>
    </w:rPr>
  </w:style>
  <w:style w:type="paragraph" w:styleId="Header">
    <w:name w:val="header"/>
    <w:basedOn w:val="Normal"/>
    <w:link w:val="HeaderChar"/>
    <w:uiPriority w:val="99"/>
    <w:rsid w:val="00A92649"/>
    <w:pPr>
      <w:tabs>
        <w:tab w:val="center" w:pos="4513"/>
        <w:tab w:val="right" w:pos="9026"/>
      </w:tabs>
    </w:pPr>
  </w:style>
  <w:style w:type="character" w:customStyle="1" w:styleId="HeaderChar">
    <w:name w:val="Header Char"/>
    <w:link w:val="Header"/>
    <w:uiPriority w:val="99"/>
    <w:rsid w:val="00A92649"/>
    <w:rPr>
      <w:sz w:val="28"/>
      <w:szCs w:val="28"/>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8739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F8739E"/>
    <w:rPr>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8739E"/>
    <w:rPr>
      <w:vertAlign w:val="superscript"/>
    </w:rPr>
  </w:style>
  <w:style w:type="paragraph" w:styleId="BalloonText">
    <w:name w:val="Balloon Text"/>
    <w:basedOn w:val="Normal"/>
    <w:link w:val="BalloonTextChar"/>
    <w:rsid w:val="00FC032A"/>
    <w:rPr>
      <w:rFonts w:ascii="Tahoma" w:hAnsi="Tahoma" w:cs="Tahoma"/>
      <w:sz w:val="16"/>
      <w:szCs w:val="16"/>
    </w:rPr>
  </w:style>
  <w:style w:type="character" w:customStyle="1" w:styleId="BalloonTextChar">
    <w:name w:val="Balloon Text Char"/>
    <w:link w:val="BalloonText"/>
    <w:rsid w:val="00FC032A"/>
    <w:rPr>
      <w:rFonts w:ascii="Tahoma" w:hAnsi="Tahoma" w:cs="Tahoma"/>
      <w:sz w:val="16"/>
      <w:szCs w:val="16"/>
    </w:rPr>
  </w:style>
  <w:style w:type="paragraph" w:styleId="Revision">
    <w:name w:val="Revision"/>
    <w:hidden/>
    <w:uiPriority w:val="99"/>
    <w:semiHidden/>
    <w:rsid w:val="00FB0E87"/>
    <w:rPr>
      <w:sz w:val="28"/>
      <w:szCs w:val="28"/>
    </w:rPr>
  </w:style>
  <w:style w:type="character" w:customStyle="1" w:styleId="Vnbnnidung">
    <w:name w:val="Văn bản nội dung_"/>
    <w:link w:val="Vnbnnidung0"/>
    <w:rsid w:val="00277F14"/>
    <w:rPr>
      <w:sz w:val="27"/>
      <w:szCs w:val="27"/>
      <w:shd w:val="clear" w:color="auto" w:fill="FFFFFF"/>
    </w:rPr>
  </w:style>
  <w:style w:type="paragraph" w:customStyle="1" w:styleId="Vnbnnidung0">
    <w:name w:val="Văn bản nội dung"/>
    <w:basedOn w:val="Normal"/>
    <w:link w:val="Vnbnnidung"/>
    <w:rsid w:val="00277F14"/>
    <w:pPr>
      <w:widowControl w:val="0"/>
      <w:shd w:val="clear" w:color="auto" w:fill="FFFFFF"/>
      <w:spacing w:before="180" w:after="60" w:line="322" w:lineRule="exact"/>
      <w:ind w:firstLine="700"/>
      <w:jc w:val="both"/>
    </w:pPr>
    <w:rPr>
      <w:sz w:val="27"/>
      <w:szCs w:val="27"/>
      <w:lang w:val="vi-VN" w:eastAsia="vi-VN"/>
    </w:rPr>
  </w:style>
  <w:style w:type="paragraph" w:styleId="NormalWeb">
    <w:name w:val="Normal (Web)"/>
    <w:basedOn w:val="Normal"/>
    <w:link w:val="NormalWebChar"/>
    <w:rsid w:val="00271E02"/>
    <w:pPr>
      <w:spacing w:before="100" w:beforeAutospacing="1" w:after="100" w:afterAutospacing="1"/>
    </w:pPr>
    <w:rPr>
      <w:sz w:val="24"/>
      <w:szCs w:val="24"/>
      <w:lang w:val="vi-VN" w:eastAsia="vi-VN"/>
    </w:rPr>
  </w:style>
  <w:style w:type="character" w:customStyle="1" w:styleId="NormalWebChar">
    <w:name w:val="Normal (Web) Char"/>
    <w:link w:val="NormalWeb"/>
    <w:locked/>
    <w:rsid w:val="00271E02"/>
    <w:rPr>
      <w:sz w:val="24"/>
      <w:szCs w:val="24"/>
    </w:rPr>
  </w:style>
  <w:style w:type="table" w:styleId="TableGrid">
    <w:name w:val="Table Grid"/>
    <w:basedOn w:val="TableNormal"/>
    <w:uiPriority w:val="59"/>
    <w:rsid w:val="00271E02"/>
    <w:rPr>
      <w:rFonts w:eastAsia="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F6CA0"/>
    <w:pPr>
      <w:spacing w:after="160" w:line="240" w:lineRule="exact"/>
    </w:pPr>
    <w:rPr>
      <w:rFonts w:ascii="Arial" w:hAnsi="Arial"/>
      <w:sz w:val="22"/>
      <w:szCs w:val="22"/>
    </w:rPr>
  </w:style>
  <w:style w:type="character" w:customStyle="1" w:styleId="Bodytext5">
    <w:name w:val="Body text (5)_"/>
    <w:link w:val="Bodytext50"/>
    <w:uiPriority w:val="99"/>
    <w:locked/>
    <w:rsid w:val="002516EA"/>
    <w:rPr>
      <w:b/>
      <w:bCs/>
      <w:sz w:val="28"/>
      <w:szCs w:val="28"/>
      <w:shd w:val="clear" w:color="auto" w:fill="FFFFFF"/>
    </w:rPr>
  </w:style>
  <w:style w:type="paragraph" w:customStyle="1" w:styleId="Bodytext50">
    <w:name w:val="Body text (5)"/>
    <w:basedOn w:val="Normal"/>
    <w:link w:val="Bodytext5"/>
    <w:uiPriority w:val="99"/>
    <w:rsid w:val="002516EA"/>
    <w:pPr>
      <w:widowControl w:val="0"/>
      <w:shd w:val="clear" w:color="auto" w:fill="FFFFFF"/>
      <w:spacing w:line="370" w:lineRule="exact"/>
      <w:jc w:val="center"/>
    </w:pPr>
    <w:rPr>
      <w:b/>
      <w:bCs/>
      <w:lang w:val="vi-VN" w:eastAsia="vi-VN"/>
    </w:rPr>
  </w:style>
  <w:style w:type="character" w:customStyle="1" w:styleId="fontstyle21">
    <w:name w:val="fontstyle21"/>
    <w:rsid w:val="00DB429B"/>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basedOn w:val="Normal"/>
    <w:link w:val="FootnoteReference"/>
    <w:qFormat/>
    <w:rsid w:val="00D47B2B"/>
    <w:pPr>
      <w:spacing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E8D9-8D50-4A27-A61E-7FAC89C6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HOANG KHIEN</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Admin</dc:creator>
  <cp:lastModifiedBy>Trương Quang Vương </cp:lastModifiedBy>
  <cp:revision>5</cp:revision>
  <cp:lastPrinted>2018-12-20T00:21:00Z</cp:lastPrinted>
  <dcterms:created xsi:type="dcterms:W3CDTF">2023-12-18T01:01:00Z</dcterms:created>
  <dcterms:modified xsi:type="dcterms:W3CDTF">2023-12-20T00:16:00Z</dcterms:modified>
</cp:coreProperties>
</file>