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261"/>
        <w:gridCol w:w="6095"/>
      </w:tblGrid>
      <w:tr w:rsidR="005627DD" w:rsidRPr="00F751FE" w:rsidTr="00C30785">
        <w:tc>
          <w:tcPr>
            <w:tcW w:w="3261" w:type="dxa"/>
          </w:tcPr>
          <w:p w:rsidR="005627DD" w:rsidRPr="00F751FE" w:rsidRDefault="000C237D">
            <w:pPr>
              <w:jc w:val="center"/>
              <w:rPr>
                <w:b/>
                <w:spacing w:val="-4"/>
                <w:sz w:val="26"/>
                <w:szCs w:val="26"/>
              </w:rPr>
            </w:pPr>
            <w:r w:rsidRPr="00F751FE">
              <w:rPr>
                <w:b/>
                <w:spacing w:val="-4"/>
                <w:sz w:val="26"/>
                <w:szCs w:val="26"/>
              </w:rPr>
              <w:t>HỘI ĐỒNG NHÂN DÂN</w:t>
            </w:r>
          </w:p>
          <w:p w:rsidR="005627DD" w:rsidRPr="00F751FE" w:rsidRDefault="005627DD" w:rsidP="00105ECF">
            <w:pPr>
              <w:jc w:val="center"/>
              <w:rPr>
                <w:b/>
                <w:sz w:val="26"/>
                <w:szCs w:val="26"/>
              </w:rPr>
            </w:pPr>
            <w:r w:rsidRPr="00F751FE">
              <w:rPr>
                <w:b/>
                <w:spacing w:val="-4"/>
                <w:sz w:val="26"/>
                <w:szCs w:val="26"/>
              </w:rPr>
              <w:t>TỈNH KON TUM</w:t>
            </w:r>
          </w:p>
        </w:tc>
        <w:tc>
          <w:tcPr>
            <w:tcW w:w="6095" w:type="dxa"/>
          </w:tcPr>
          <w:p w:rsidR="005627DD" w:rsidRPr="00F751FE" w:rsidRDefault="005627DD">
            <w:pPr>
              <w:jc w:val="center"/>
              <w:rPr>
                <w:b/>
                <w:sz w:val="26"/>
                <w:szCs w:val="26"/>
              </w:rPr>
            </w:pPr>
            <w:r w:rsidRPr="00F751FE">
              <w:rPr>
                <w:b/>
                <w:sz w:val="26"/>
                <w:szCs w:val="26"/>
              </w:rPr>
              <w:t xml:space="preserve">CỘNG </w:t>
            </w:r>
            <w:r w:rsidR="00127718" w:rsidRPr="00F751FE">
              <w:rPr>
                <w:b/>
                <w:sz w:val="26"/>
                <w:szCs w:val="26"/>
              </w:rPr>
              <w:t>HÒA</w:t>
            </w:r>
            <w:r w:rsidRPr="00F751FE">
              <w:rPr>
                <w:b/>
                <w:sz w:val="26"/>
                <w:szCs w:val="26"/>
              </w:rPr>
              <w:t xml:space="preserve"> XÃ HỘI CHỦ NGHĨA VIỆT NAM</w:t>
            </w:r>
          </w:p>
          <w:p w:rsidR="005627DD" w:rsidRPr="00F751FE" w:rsidRDefault="005627DD" w:rsidP="00105ECF">
            <w:pPr>
              <w:jc w:val="center"/>
              <w:rPr>
                <w:b/>
                <w:sz w:val="26"/>
                <w:szCs w:val="26"/>
              </w:rPr>
            </w:pPr>
            <w:r w:rsidRPr="00F751FE">
              <w:rPr>
                <w:b/>
                <w:sz w:val="28"/>
                <w:szCs w:val="26"/>
              </w:rPr>
              <w:t>Độc lập - Tự do - Hạnh phúc</w:t>
            </w:r>
          </w:p>
        </w:tc>
      </w:tr>
      <w:tr w:rsidR="00105ECF" w:rsidRPr="00F751FE" w:rsidTr="00C30785">
        <w:tc>
          <w:tcPr>
            <w:tcW w:w="3261" w:type="dxa"/>
          </w:tcPr>
          <w:p w:rsidR="00105ECF" w:rsidRPr="00F751FE" w:rsidRDefault="00EF676D" w:rsidP="00EA3410">
            <w:pPr>
              <w:spacing w:before="120"/>
              <w:jc w:val="center"/>
              <w:rPr>
                <w:b/>
                <w:sz w:val="28"/>
                <w:szCs w:val="28"/>
              </w:rPr>
            </w:pPr>
            <w:r w:rsidRPr="00F751FE">
              <w:rPr>
                <w:sz w:val="28"/>
                <w:szCs w:val="28"/>
              </w:rPr>
              <mc:AlternateContent>
                <mc:Choice Requires="wps">
                  <w:drawing>
                    <wp:anchor distT="0" distB="0" distL="114300" distR="114300" simplePos="0" relativeHeight="251656192" behindDoc="0" locked="0" layoutInCell="1" allowOverlap="1">
                      <wp:simplePos x="0" y="0"/>
                      <wp:positionH relativeFrom="column">
                        <wp:posOffset>578485</wp:posOffset>
                      </wp:positionH>
                      <wp:positionV relativeFrom="paragraph">
                        <wp:posOffset>14605</wp:posOffset>
                      </wp:positionV>
                      <wp:extent cx="76200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D53CA" id="_x0000_t32" coordsize="21600,21600" o:spt="32" o:oned="t" path="m,l21600,21600e" filled="f">
                      <v:path arrowok="t" fillok="f" o:connecttype="none"/>
                      <o:lock v:ext="edit" shapetype="t"/>
                    </v:shapetype>
                    <v:shape id="AutoShape 9" o:spid="_x0000_s1026" type="#_x0000_t32" style="position:absolute;margin-left:45.55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7L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"/>
                  </w:pict>
                </mc:Fallback>
              </mc:AlternateContent>
            </w:r>
            <w:r w:rsidR="00105ECF" w:rsidRPr="00F751FE">
              <w:rPr>
                <w:sz w:val="28"/>
                <w:szCs w:val="28"/>
              </w:rPr>
              <w:t xml:space="preserve">Số: </w:t>
            </w:r>
            <w:r w:rsidR="00137396" w:rsidRPr="00F751FE">
              <w:rPr>
                <w:sz w:val="28"/>
                <w:szCs w:val="28"/>
              </w:rPr>
              <w:t xml:space="preserve">  </w:t>
            </w:r>
            <w:r w:rsidR="00C44F0E" w:rsidRPr="00F751FE">
              <w:rPr>
                <w:sz w:val="28"/>
                <w:szCs w:val="28"/>
              </w:rPr>
              <w:t xml:space="preserve">  </w:t>
            </w:r>
            <w:r w:rsidR="00137396" w:rsidRPr="00F751FE">
              <w:rPr>
                <w:sz w:val="28"/>
                <w:szCs w:val="28"/>
              </w:rPr>
              <w:t xml:space="preserve">   </w:t>
            </w:r>
            <w:r w:rsidR="00010F58" w:rsidRPr="00F751FE">
              <w:rPr>
                <w:sz w:val="28"/>
                <w:szCs w:val="28"/>
              </w:rPr>
              <w:t>/20</w:t>
            </w:r>
            <w:r w:rsidR="003723D3" w:rsidRPr="00F751FE">
              <w:rPr>
                <w:sz w:val="28"/>
                <w:szCs w:val="28"/>
              </w:rPr>
              <w:t>2</w:t>
            </w:r>
            <w:r w:rsidR="00EA3410" w:rsidRPr="00F751FE">
              <w:rPr>
                <w:sz w:val="28"/>
                <w:szCs w:val="28"/>
              </w:rPr>
              <w:t>4</w:t>
            </w:r>
            <w:r w:rsidR="00105ECF" w:rsidRPr="00F751FE">
              <w:rPr>
                <w:sz w:val="28"/>
                <w:szCs w:val="28"/>
              </w:rPr>
              <w:t>/</w:t>
            </w:r>
            <w:r w:rsidR="000C237D" w:rsidRPr="00F751FE">
              <w:rPr>
                <w:sz w:val="28"/>
                <w:szCs w:val="28"/>
              </w:rPr>
              <w:t>NQ</w:t>
            </w:r>
            <w:r w:rsidR="00105ECF" w:rsidRPr="00F751FE">
              <w:rPr>
                <w:sz w:val="28"/>
                <w:szCs w:val="28"/>
              </w:rPr>
              <w:t>-</w:t>
            </w:r>
            <w:r w:rsidR="000C237D" w:rsidRPr="00F751FE">
              <w:rPr>
                <w:sz w:val="28"/>
                <w:szCs w:val="28"/>
              </w:rPr>
              <w:t>HĐ</w:t>
            </w:r>
            <w:r w:rsidR="00105ECF" w:rsidRPr="00F751FE">
              <w:rPr>
                <w:sz w:val="28"/>
                <w:szCs w:val="28"/>
              </w:rPr>
              <w:t>ND</w:t>
            </w:r>
          </w:p>
        </w:tc>
        <w:tc>
          <w:tcPr>
            <w:tcW w:w="6095" w:type="dxa"/>
          </w:tcPr>
          <w:p w:rsidR="00105ECF" w:rsidRPr="00F751FE" w:rsidRDefault="00EF676D" w:rsidP="00EA3410">
            <w:pPr>
              <w:spacing w:before="120"/>
              <w:jc w:val="center"/>
              <w:rPr>
                <w:b/>
                <w:sz w:val="28"/>
                <w:szCs w:val="28"/>
                <w:lang w:val="de-DE"/>
              </w:rPr>
            </w:pPr>
            <w:r w:rsidRPr="00F751FE">
              <w:rPr>
                <w:i/>
                <w:sz w:val="28"/>
                <w:szCs w:val="28"/>
              </w:rPr>
              <mc:AlternateContent>
                <mc:Choice Requires="wps">
                  <w:drawing>
                    <wp:anchor distT="0" distB="0" distL="114300" distR="114300" simplePos="0" relativeHeight="251657216" behindDoc="0" locked="0" layoutInCell="1" allowOverlap="1">
                      <wp:simplePos x="0" y="0"/>
                      <wp:positionH relativeFrom="column">
                        <wp:posOffset>794385</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4C5D" id="AutoShape 12" o:spid="_x0000_s1026" type="#_x0000_t32" style="position:absolute;margin-left:62.55pt;margin-top:1.1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"/>
                  </w:pict>
                </mc:Fallback>
              </mc:AlternateContent>
            </w:r>
            <w:r w:rsidR="00105ECF" w:rsidRPr="00F751FE">
              <w:rPr>
                <w:i/>
                <w:sz w:val="28"/>
                <w:szCs w:val="28"/>
                <w:lang w:val="de-DE"/>
              </w:rPr>
              <w:t xml:space="preserve">Kon Tum, ngày </w:t>
            </w:r>
            <w:r w:rsidR="00137396" w:rsidRPr="00F751FE">
              <w:rPr>
                <w:i/>
                <w:sz w:val="28"/>
                <w:szCs w:val="28"/>
                <w:lang w:val="de-DE"/>
              </w:rPr>
              <w:t xml:space="preserve">     </w:t>
            </w:r>
            <w:r w:rsidR="00105ECF" w:rsidRPr="00F751FE">
              <w:rPr>
                <w:i/>
                <w:sz w:val="28"/>
                <w:szCs w:val="28"/>
                <w:lang w:val="de-DE"/>
              </w:rPr>
              <w:t xml:space="preserve">tháng </w:t>
            </w:r>
            <w:r w:rsidR="00137396" w:rsidRPr="00F751FE">
              <w:rPr>
                <w:i/>
                <w:sz w:val="28"/>
                <w:szCs w:val="28"/>
                <w:lang w:val="de-DE"/>
              </w:rPr>
              <w:t xml:space="preserve">     </w:t>
            </w:r>
            <w:r w:rsidR="00105ECF" w:rsidRPr="00F751FE">
              <w:rPr>
                <w:i/>
                <w:sz w:val="28"/>
                <w:szCs w:val="28"/>
                <w:lang w:val="de-DE"/>
              </w:rPr>
              <w:t>năm 20</w:t>
            </w:r>
            <w:r w:rsidR="003723D3" w:rsidRPr="00F751FE">
              <w:rPr>
                <w:i/>
                <w:sz w:val="28"/>
                <w:szCs w:val="28"/>
                <w:lang w:val="de-DE"/>
              </w:rPr>
              <w:t>2</w:t>
            </w:r>
            <w:r w:rsidR="00EA3410" w:rsidRPr="00F751FE">
              <w:rPr>
                <w:i/>
                <w:sz w:val="28"/>
                <w:szCs w:val="28"/>
                <w:lang w:val="de-DE"/>
              </w:rPr>
              <w:t>4</w:t>
            </w:r>
          </w:p>
        </w:tc>
      </w:tr>
    </w:tbl>
    <w:p w:rsidR="00AA79E8" w:rsidRPr="00F751FE" w:rsidRDefault="005E195C" w:rsidP="00AA79E8">
      <w:pPr>
        <w:rPr>
          <w:b/>
          <w:sz w:val="16"/>
          <w:lang w:val="de-DE"/>
        </w:rPr>
      </w:pPr>
      <w:r w:rsidRPr="003C0499">
        <w:rPr>
          <w:b/>
        </w:rPr>
        <mc:AlternateContent>
          <mc:Choice Requires="wps">
            <w:drawing>
              <wp:anchor distT="0" distB="0" distL="114300" distR="114300" simplePos="0" relativeHeight="251661312" behindDoc="0" locked="0" layoutInCell="1" allowOverlap="1" wp14:anchorId="132E6F3D" wp14:editId="776E3413">
                <wp:simplePos x="0" y="0"/>
                <wp:positionH relativeFrom="margin">
                  <wp:align>center</wp:align>
                </wp:positionH>
                <wp:positionV relativeFrom="paragraph">
                  <wp:posOffset>-1060450</wp:posOffset>
                </wp:positionV>
                <wp:extent cx="4857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5E195C" w:rsidRPr="00A141F5" w:rsidRDefault="005E195C" w:rsidP="005E195C">
                            <w:pPr>
                              <w:jc w:val="center"/>
                              <w:rPr>
                                <w:b/>
                                <w:bCs/>
                              </w:rPr>
                            </w:pPr>
                            <w:r>
                              <w:rPr>
                                <w:b/>
                                <w:bC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E6F3D" id="_x0000_t202" coordsize="21600,21600" o:spt="202" path="m,l,21600r21600,l21600,xe">
                <v:stroke joinstyle="miter"/>
                <v:path gradientshapeok="t" o:connecttype="rect"/>
              </v:shapetype>
              <v:shape id="Text Box 5" o:spid="_x0000_s1026" type="#_x0000_t202" style="position:absolute;margin-left:0;margin-top:-83.5pt;width:3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" fillcolor="white [3201]" strokeweight=".5pt">
                <v:textbox>
                  <w:txbxContent>
                    <w:p w:rsidR="005E195C" w:rsidRPr="00A141F5" w:rsidRDefault="005E195C" w:rsidP="005E195C">
                      <w:pPr>
                        <w:jc w:val="center"/>
                        <w:rPr>
                          <w:b/>
                          <w:bCs/>
                        </w:rPr>
                      </w:pPr>
                      <w:r>
                        <w:rPr>
                          <w:b/>
                          <w:bCs/>
                        </w:rPr>
                        <w:t>12</w:t>
                      </w:r>
                    </w:p>
                  </w:txbxContent>
                </v:textbox>
                <w10:wrap anchorx="margin"/>
              </v:shape>
            </w:pict>
          </mc:Fallback>
        </mc:AlternateContent>
      </w:r>
    </w:p>
    <w:p w:rsidR="00C30785" w:rsidRPr="00F751FE" w:rsidRDefault="00EF676D" w:rsidP="003723D3">
      <w:pPr>
        <w:jc w:val="center"/>
        <w:rPr>
          <w:b/>
          <w:sz w:val="28"/>
          <w:szCs w:val="28"/>
          <w:lang w:val="de-DE"/>
        </w:rPr>
      </w:pPr>
      <w:r w:rsidRPr="00F751FE">
        <w:rPr>
          <w:b/>
          <w:sz w:val="18"/>
        </w:rPr>
        <mc:AlternateContent>
          <mc:Choice Requires="wps">
            <w:drawing>
              <wp:anchor distT="0" distB="0" distL="114300" distR="114300" simplePos="0" relativeHeight="251658240" behindDoc="0" locked="0" layoutInCell="1" allowOverlap="1" wp14:anchorId="613EE0D6" wp14:editId="444449C8">
                <wp:simplePos x="0" y="0"/>
                <wp:positionH relativeFrom="column">
                  <wp:posOffset>347345</wp:posOffset>
                </wp:positionH>
                <wp:positionV relativeFrom="paragraph">
                  <wp:posOffset>37465</wp:posOffset>
                </wp:positionV>
                <wp:extent cx="928370" cy="2921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92100"/>
                        </a:xfrm>
                        <a:prstGeom prst="rect">
                          <a:avLst/>
                        </a:prstGeom>
                        <a:solidFill>
                          <a:srgbClr val="FFFFFF"/>
                        </a:solidFill>
                        <a:ln w="9525">
                          <a:solidFill>
                            <a:srgbClr val="000000"/>
                          </a:solidFill>
                          <a:miter lim="800000"/>
                          <a:headEnd/>
                          <a:tailEnd/>
                        </a:ln>
                      </wps:spPr>
                      <wps:txbx>
                        <w:txbxContent>
                          <w:p w:rsidR="00C30785" w:rsidRPr="00876288" w:rsidRDefault="00876288" w:rsidP="00C30785">
                            <w:pPr>
                              <w:jc w:val="center"/>
                              <w:rPr>
                                <w:bCs/>
                              </w:rPr>
                            </w:pPr>
                            <w:r w:rsidRPr="00876288">
                              <w:rPr>
                                <w:bCs/>
                              </w:rPr>
                              <w:t>Dự thảo</w:t>
                            </w:r>
                          </w:p>
                          <w:p w:rsidR="00431FE0" w:rsidRPr="00C30785" w:rsidRDefault="00431FE0" w:rsidP="00C30785">
                            <w:pPr>
                              <w:jc w:val="center"/>
                              <w:rPr>
                                <w:b/>
                                <w:bCs/>
                              </w:rPr>
                            </w:pPr>
                          </w:p>
                          <w:p w:rsidR="00F50F49" w:rsidRDefault="00F50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E0D6" id="Text Box 14" o:spid="_x0000_s1027" type="#_x0000_t202" style="position:absolute;left:0;text-align:left;margin-left:27.35pt;margin-top:2.95pt;width:73.1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">
                <v:textbox>
                  <w:txbxContent>
                    <w:p w:rsidR="00C30785" w:rsidRPr="00876288" w:rsidRDefault="00876288" w:rsidP="00C30785">
                      <w:pPr>
                        <w:jc w:val="center"/>
                        <w:rPr>
                          <w:bCs/>
                        </w:rPr>
                      </w:pPr>
                      <w:r w:rsidRPr="00876288">
                        <w:rPr>
                          <w:bCs/>
                        </w:rPr>
                        <w:t>Dự thảo</w:t>
                      </w:r>
                    </w:p>
                    <w:p w:rsidR="00431FE0" w:rsidRPr="00C30785" w:rsidRDefault="00431FE0" w:rsidP="00C30785">
                      <w:pPr>
                        <w:jc w:val="center"/>
                        <w:rPr>
                          <w:b/>
                          <w:bCs/>
                        </w:rPr>
                      </w:pPr>
                    </w:p>
                    <w:p w:rsidR="00F50F49" w:rsidRDefault="00F50F49"/>
                  </w:txbxContent>
                </v:textbox>
              </v:shape>
            </w:pict>
          </mc:Fallback>
        </mc:AlternateContent>
      </w:r>
    </w:p>
    <w:p w:rsidR="006336C2" w:rsidRPr="00F751FE" w:rsidRDefault="000C237D" w:rsidP="00B4130B">
      <w:pPr>
        <w:spacing w:after="120"/>
        <w:jc w:val="center"/>
        <w:rPr>
          <w:b/>
          <w:sz w:val="28"/>
          <w:szCs w:val="28"/>
          <w:lang w:val="de-DE"/>
        </w:rPr>
      </w:pPr>
      <w:r w:rsidRPr="00F751FE">
        <w:rPr>
          <w:b/>
          <w:sz w:val="28"/>
          <w:szCs w:val="28"/>
          <w:lang w:val="de-DE"/>
        </w:rPr>
        <w:t>NGHỊ QUYẾT</w:t>
      </w:r>
    </w:p>
    <w:p w:rsidR="00EB1A1E" w:rsidRPr="005E195C" w:rsidRDefault="00A64CB7" w:rsidP="003723D3">
      <w:pPr>
        <w:jc w:val="center"/>
        <w:rPr>
          <w:b/>
          <w:sz w:val="28"/>
          <w:szCs w:val="28"/>
          <w:lang w:val="de-DE"/>
        </w:rPr>
      </w:pPr>
      <w:r w:rsidRPr="005E195C">
        <w:rPr>
          <w:b/>
          <w:sz w:val="28"/>
          <w:szCs w:val="28"/>
          <w:lang w:val="de-DE"/>
        </w:rPr>
        <w:t xml:space="preserve">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w:t>
      </w:r>
      <w:r w:rsidR="00EA3410" w:rsidRPr="005E195C">
        <w:rPr>
          <w:b/>
          <w:sz w:val="28"/>
          <w:szCs w:val="28"/>
          <w:lang w:val="de-DE"/>
        </w:rPr>
        <w:t>Tum</w:t>
      </w:r>
    </w:p>
    <w:p w:rsidR="00020ABF" w:rsidRPr="005E195C" w:rsidRDefault="00EF676D" w:rsidP="00EB1A1E">
      <w:pPr>
        <w:jc w:val="center"/>
        <w:rPr>
          <w:b/>
          <w:sz w:val="28"/>
          <w:szCs w:val="28"/>
          <w:lang w:val="de-DE"/>
        </w:rPr>
      </w:pPr>
      <w:r w:rsidRPr="005E195C">
        <w:rPr>
          <w:b/>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68580</wp:posOffset>
                </wp:positionV>
                <wp:extent cx="12509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580C7" id="AutoShape 15" o:spid="_x0000_s1026" type="#_x0000_t32" style="position:absolute;margin-left:0;margin-top:5.4pt;width:98.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J0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tk87GcwroCwSu1smJCe1It51vS7Q0pXHVEtj9GvZwPJWchI3qSEizNQZT981gxiCBSI&#10;yzo1tg+QsAZ0ipycb5zwk0cUPmazebqcA3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">
                <w10:wrap anchorx="margin"/>
              </v:shape>
            </w:pict>
          </mc:Fallback>
        </mc:AlternateContent>
      </w:r>
    </w:p>
    <w:p w:rsidR="00EB1A1E" w:rsidRPr="00F751FE" w:rsidRDefault="00EB1A1E" w:rsidP="00E82FE2">
      <w:pPr>
        <w:jc w:val="center"/>
        <w:rPr>
          <w:b/>
          <w:sz w:val="10"/>
          <w:szCs w:val="8"/>
        </w:rPr>
      </w:pPr>
    </w:p>
    <w:p w:rsidR="005627DD" w:rsidRPr="00F751FE" w:rsidRDefault="000C237D" w:rsidP="00E82FE2">
      <w:pPr>
        <w:jc w:val="center"/>
        <w:rPr>
          <w:b/>
          <w:sz w:val="28"/>
        </w:rPr>
      </w:pPr>
      <w:r w:rsidRPr="00F751FE">
        <w:rPr>
          <w:b/>
          <w:sz w:val="28"/>
        </w:rPr>
        <w:t>HỘI ĐỒNG</w:t>
      </w:r>
      <w:r w:rsidR="005627DD" w:rsidRPr="00F751FE">
        <w:rPr>
          <w:b/>
          <w:sz w:val="28"/>
        </w:rPr>
        <w:t xml:space="preserve"> NHÂN DÂN TỈNH KON TUM</w:t>
      </w:r>
    </w:p>
    <w:p w:rsidR="00E82FE2" w:rsidRPr="00F751FE" w:rsidRDefault="00E82FE2" w:rsidP="00E82FE2">
      <w:pPr>
        <w:jc w:val="center"/>
        <w:rPr>
          <w:b/>
          <w:sz w:val="28"/>
        </w:rPr>
      </w:pPr>
      <w:r w:rsidRPr="00F751FE">
        <w:rPr>
          <w:b/>
          <w:sz w:val="28"/>
        </w:rPr>
        <w:t>KHÓA X</w:t>
      </w:r>
      <w:r w:rsidR="00CA3F39" w:rsidRPr="00F751FE">
        <w:rPr>
          <w:b/>
          <w:sz w:val="28"/>
        </w:rPr>
        <w:t>I</w:t>
      </w:r>
      <w:r w:rsidR="001D6B95" w:rsidRPr="00F751FE">
        <w:rPr>
          <w:b/>
          <w:sz w:val="28"/>
        </w:rPr>
        <w:t>I</w:t>
      </w:r>
      <w:r w:rsidRPr="00F751FE">
        <w:rPr>
          <w:b/>
          <w:sz w:val="28"/>
        </w:rPr>
        <w:t xml:space="preserve"> KỲ HỌP THỨ </w:t>
      </w:r>
      <w:r w:rsidR="001D6B95" w:rsidRPr="00F751FE">
        <w:rPr>
          <w:b/>
          <w:sz w:val="28"/>
        </w:rPr>
        <w:t>7</w:t>
      </w:r>
    </w:p>
    <w:p w:rsidR="00004C67" w:rsidRPr="00731D15" w:rsidRDefault="00004C67" w:rsidP="00BD5EBF">
      <w:pPr>
        <w:spacing w:before="60" w:after="60" w:line="264" w:lineRule="auto"/>
        <w:jc w:val="center"/>
        <w:rPr>
          <w:b/>
          <w:sz w:val="28"/>
          <w:szCs w:val="28"/>
        </w:rPr>
      </w:pPr>
    </w:p>
    <w:p w:rsidR="00EA3410" w:rsidRPr="00731D15" w:rsidRDefault="00EA3410" w:rsidP="00902227">
      <w:pPr>
        <w:spacing w:before="120" w:after="120" w:line="264" w:lineRule="auto"/>
        <w:ind w:firstLine="709"/>
        <w:jc w:val="both"/>
        <w:rPr>
          <w:i/>
          <w:sz w:val="28"/>
          <w:szCs w:val="28"/>
          <w:lang w:val="nl-NL" w:eastAsia="x-none"/>
        </w:rPr>
      </w:pPr>
      <w:r w:rsidRPr="00731D15">
        <w:rPr>
          <w:i/>
          <w:sz w:val="28"/>
          <w:szCs w:val="28"/>
          <w:lang w:val="nl-NL" w:eastAsia="x-non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AF22FC" w:rsidRPr="00731D15" w:rsidRDefault="00EA3410" w:rsidP="00902227">
      <w:pPr>
        <w:spacing w:before="120" w:after="120" w:line="264" w:lineRule="auto"/>
        <w:ind w:firstLine="709"/>
        <w:jc w:val="both"/>
        <w:rPr>
          <w:i/>
          <w:sz w:val="28"/>
          <w:szCs w:val="28"/>
          <w:lang w:val="nl-NL"/>
        </w:rPr>
      </w:pPr>
      <w:r w:rsidRPr="00731D15">
        <w:rPr>
          <w:i/>
          <w:sz w:val="28"/>
          <w:szCs w:val="28"/>
          <w:lang w:val="nl-NL" w:eastAsia="x-none"/>
        </w:rPr>
        <w:t>Căn cứ Luật Ban hành văn bản quy phạm pháp luật ngày 22 tháng 6 năm 2015; Luật sửa đổi, bổ sung một số điều của Luật Ban hành văn bản quy phạm pháp luật ngày 18 tháng 6 năm 2020</w:t>
      </w:r>
      <w:r w:rsidR="00AF22FC" w:rsidRPr="00731D15">
        <w:rPr>
          <w:i/>
          <w:sz w:val="28"/>
          <w:szCs w:val="28"/>
          <w:lang w:val="nl-NL"/>
        </w:rPr>
        <w:t>;</w:t>
      </w:r>
    </w:p>
    <w:p w:rsidR="00EA3410" w:rsidRPr="00731D15" w:rsidRDefault="00EA3410" w:rsidP="00902227">
      <w:pPr>
        <w:spacing w:before="120" w:after="120" w:line="264" w:lineRule="auto"/>
        <w:ind w:firstLine="720"/>
        <w:jc w:val="both"/>
        <w:rPr>
          <w:i/>
          <w:sz w:val="28"/>
          <w:szCs w:val="28"/>
        </w:rPr>
      </w:pPr>
      <w:r w:rsidRPr="00731D15">
        <w:rPr>
          <w:i/>
          <w:sz w:val="28"/>
          <w:szCs w:val="28"/>
        </w:rPr>
        <w:t>Căn cứ Luật ngân sách nhà nước ngày 25 tháng 6 năm 2015;</w:t>
      </w:r>
    </w:p>
    <w:p w:rsidR="00020ABF" w:rsidRPr="00731D15" w:rsidRDefault="00020ABF" w:rsidP="00902227">
      <w:pPr>
        <w:spacing w:before="120" w:after="120" w:line="264" w:lineRule="auto"/>
        <w:ind w:firstLine="720"/>
        <w:jc w:val="both"/>
        <w:rPr>
          <w:i/>
          <w:sz w:val="28"/>
          <w:szCs w:val="28"/>
        </w:rPr>
      </w:pPr>
      <w:r w:rsidRPr="00731D15">
        <w:rPr>
          <w:i/>
          <w:sz w:val="28"/>
          <w:szCs w:val="28"/>
        </w:rPr>
        <w:t>Căn cứ L</w:t>
      </w:r>
      <w:r w:rsidR="00AF22FC" w:rsidRPr="00731D15">
        <w:rPr>
          <w:i/>
          <w:sz w:val="28"/>
          <w:szCs w:val="28"/>
        </w:rPr>
        <w:t xml:space="preserve">uật Đầu tư công </w:t>
      </w:r>
      <w:r w:rsidR="00B446DB" w:rsidRPr="00731D15">
        <w:rPr>
          <w:i/>
          <w:sz w:val="28"/>
          <w:szCs w:val="28"/>
        </w:rPr>
        <w:t>ngày 1</w:t>
      </w:r>
      <w:r w:rsidR="00AF22FC" w:rsidRPr="00731D15">
        <w:rPr>
          <w:i/>
          <w:sz w:val="28"/>
          <w:szCs w:val="28"/>
        </w:rPr>
        <w:t>3</w:t>
      </w:r>
      <w:r w:rsidR="00EA3410" w:rsidRPr="00731D15">
        <w:rPr>
          <w:i/>
          <w:sz w:val="28"/>
          <w:szCs w:val="28"/>
        </w:rPr>
        <w:t xml:space="preserve"> tháng </w:t>
      </w:r>
      <w:r w:rsidR="00B446DB" w:rsidRPr="00731D15">
        <w:rPr>
          <w:i/>
          <w:sz w:val="28"/>
          <w:szCs w:val="28"/>
        </w:rPr>
        <w:t>6</w:t>
      </w:r>
      <w:r w:rsidR="00EA3410" w:rsidRPr="00731D15">
        <w:rPr>
          <w:i/>
          <w:sz w:val="28"/>
          <w:szCs w:val="28"/>
        </w:rPr>
        <w:t xml:space="preserve"> năm </w:t>
      </w:r>
      <w:r w:rsidR="00B446DB" w:rsidRPr="00731D15">
        <w:rPr>
          <w:i/>
          <w:sz w:val="28"/>
          <w:szCs w:val="28"/>
        </w:rPr>
        <w:t>201</w:t>
      </w:r>
      <w:r w:rsidR="00AF22FC" w:rsidRPr="00731D15">
        <w:rPr>
          <w:i/>
          <w:sz w:val="28"/>
          <w:szCs w:val="28"/>
        </w:rPr>
        <w:t>9;</w:t>
      </w:r>
    </w:p>
    <w:p w:rsidR="002A602B" w:rsidRPr="00731D15" w:rsidRDefault="002A602B" w:rsidP="00902227">
      <w:pPr>
        <w:spacing w:before="120" w:after="120" w:line="264" w:lineRule="auto"/>
        <w:ind w:firstLine="720"/>
        <w:jc w:val="both"/>
        <w:rPr>
          <w:i/>
          <w:sz w:val="28"/>
          <w:szCs w:val="28"/>
        </w:rPr>
      </w:pPr>
      <w:r w:rsidRPr="00731D15">
        <w:rPr>
          <w:i/>
          <w:sz w:val="28"/>
          <w:szCs w:val="28"/>
        </w:rPr>
        <w:t>Căn cứ Quyết định số 26/2020/QĐ-TTg ngày 14 tháng 9 năm 2020 của Thủ tướng Chính phủ về việc ban hành Quyết định quy định chi tiết thi hành một số điều của Nghị quyết số 973/2020/UBTVQH14 ngày 08 tháng 7 năm 2020 của Ủy ban Thường vụ Quốc hội quy định về các nguyên tắc, tiêu chí và định mức phân bổ vốn đầu tư công nguồn ngân sách nhà nước giai đoạn 2021-2025;</w:t>
      </w:r>
    </w:p>
    <w:p w:rsidR="003723D3" w:rsidRPr="00731D15" w:rsidRDefault="00EA3410" w:rsidP="00902227">
      <w:pPr>
        <w:spacing w:before="120" w:after="120" w:line="264" w:lineRule="auto"/>
        <w:ind w:firstLine="720"/>
        <w:jc w:val="both"/>
        <w:rPr>
          <w:i/>
          <w:sz w:val="28"/>
          <w:szCs w:val="28"/>
          <w:lang w:val="nl-NL"/>
        </w:rPr>
      </w:pPr>
      <w:r w:rsidRPr="00731D15">
        <w:rPr>
          <w:i/>
          <w:sz w:val="28"/>
          <w:szCs w:val="28"/>
        </w:rPr>
        <w:t xml:space="preserve">Xét Tờ trình số </w:t>
      </w:r>
      <w:r w:rsidR="00345194">
        <w:rPr>
          <w:i/>
          <w:sz w:val="28"/>
          <w:szCs w:val="28"/>
        </w:rPr>
        <w:t>103</w:t>
      </w:r>
      <w:r w:rsidRPr="00731D15">
        <w:rPr>
          <w:i/>
          <w:sz w:val="28"/>
          <w:szCs w:val="28"/>
        </w:rPr>
        <w:t>/TTr-UBND</w:t>
      </w:r>
      <w:r w:rsidRPr="00731D15">
        <w:rPr>
          <w:i/>
          <w:iCs/>
          <w:sz w:val="28"/>
          <w:szCs w:val="28"/>
          <w:lang w:val="nl-NL"/>
        </w:rPr>
        <w:t xml:space="preserve"> ngày </w:t>
      </w:r>
      <w:r w:rsidR="00345194">
        <w:rPr>
          <w:i/>
          <w:iCs/>
          <w:sz w:val="28"/>
          <w:szCs w:val="28"/>
          <w:lang w:val="nl-NL"/>
        </w:rPr>
        <w:t>19</w:t>
      </w:r>
      <w:r w:rsidRPr="00731D15">
        <w:rPr>
          <w:i/>
          <w:iCs/>
          <w:sz w:val="28"/>
          <w:szCs w:val="28"/>
          <w:lang w:val="nl-NL"/>
        </w:rPr>
        <w:t xml:space="preserve"> tháng </w:t>
      </w:r>
      <w:r w:rsidR="00345194">
        <w:rPr>
          <w:i/>
          <w:iCs/>
          <w:sz w:val="28"/>
          <w:szCs w:val="28"/>
          <w:lang w:val="nl-NL"/>
        </w:rPr>
        <w:t>6</w:t>
      </w:r>
      <w:r w:rsidRPr="00731D15">
        <w:rPr>
          <w:i/>
          <w:iCs/>
          <w:sz w:val="28"/>
          <w:szCs w:val="28"/>
          <w:lang w:val="nl-NL"/>
        </w:rPr>
        <w:t xml:space="preserve"> năm 2024 của Ủy ban nhân dân tỉnh về </w:t>
      </w:r>
      <w:r w:rsidR="00BD5EBF">
        <w:rPr>
          <w:i/>
          <w:iCs/>
          <w:sz w:val="28"/>
          <w:szCs w:val="28"/>
          <w:lang w:val="nl-NL"/>
        </w:rPr>
        <w:t>việc</w:t>
      </w:r>
      <w:r w:rsidRPr="00731D15">
        <w:rPr>
          <w:i/>
          <w:iCs/>
          <w:sz w:val="28"/>
          <w:szCs w:val="28"/>
          <w:lang w:val="nl-NL"/>
        </w:rPr>
        <w:t xml:space="preserve"> </w:t>
      </w:r>
      <w:r w:rsidR="00504858" w:rsidRPr="00731D15">
        <w:rPr>
          <w:i/>
          <w:iCs/>
          <w:sz w:val="28"/>
          <w:szCs w:val="28"/>
          <w:lang w:val="nl-NL"/>
        </w:rPr>
        <w:t>sửa đổi, bổ sung điểm b, điểm c, điểm d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r w:rsidRPr="00731D15">
        <w:rPr>
          <w:i/>
          <w:iCs/>
          <w:sz w:val="28"/>
          <w:szCs w:val="28"/>
          <w:lang w:val="nl-NL"/>
        </w:rPr>
        <w:t xml:space="preserve">; Báo cáo thẩm tra của Ban Kinh tế - Ngân sách Hội đồng nhân dân tỉnh; </w:t>
      </w:r>
      <w:r w:rsidR="00876288" w:rsidRPr="00876288">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536B18">
        <w:rPr>
          <w:i/>
          <w:iCs/>
          <w:sz w:val="28"/>
          <w:szCs w:val="28"/>
          <w:lang w:val="nl-NL"/>
        </w:rPr>
        <w:t>;</w:t>
      </w:r>
      <w:r w:rsidRPr="00731D15">
        <w:rPr>
          <w:i/>
          <w:iCs/>
          <w:sz w:val="28"/>
          <w:szCs w:val="28"/>
          <w:lang w:val="nl-NL"/>
        </w:rPr>
        <w:t xml:space="preserve"> </w:t>
      </w:r>
      <w:r w:rsidRPr="00731D15">
        <w:rPr>
          <w:i/>
          <w:sz w:val="28"/>
          <w:szCs w:val="28"/>
          <w:lang w:val="nl-NL"/>
        </w:rPr>
        <w:t>ý kiến thảo luận của đại biểu Hội đồng nhân dân tại kỳ họp.</w:t>
      </w:r>
      <w:r w:rsidR="00AD45E2" w:rsidRPr="00731D15">
        <w:rPr>
          <w:i/>
          <w:sz w:val="28"/>
          <w:szCs w:val="28"/>
          <w:lang w:val="nl-NL"/>
        </w:rPr>
        <w:t xml:space="preserve"> </w:t>
      </w:r>
    </w:p>
    <w:p w:rsidR="005627DD" w:rsidRPr="00731D15" w:rsidRDefault="005627DD" w:rsidP="00731D15">
      <w:pPr>
        <w:spacing w:before="60" w:after="60" w:line="269" w:lineRule="auto"/>
        <w:jc w:val="center"/>
        <w:rPr>
          <w:b/>
          <w:sz w:val="28"/>
          <w:szCs w:val="28"/>
        </w:rPr>
      </w:pPr>
      <w:r w:rsidRPr="00731D15">
        <w:rPr>
          <w:b/>
          <w:sz w:val="28"/>
          <w:szCs w:val="28"/>
        </w:rPr>
        <w:t xml:space="preserve">QUYẾT </w:t>
      </w:r>
      <w:r w:rsidR="00E82FE2" w:rsidRPr="00731D15">
        <w:rPr>
          <w:b/>
          <w:sz w:val="28"/>
          <w:szCs w:val="28"/>
        </w:rPr>
        <w:t>NGHỊ</w:t>
      </w:r>
      <w:r w:rsidRPr="00731D15">
        <w:rPr>
          <w:b/>
          <w:sz w:val="28"/>
          <w:szCs w:val="28"/>
        </w:rPr>
        <w:t>:</w:t>
      </w:r>
    </w:p>
    <w:p w:rsidR="00A22478" w:rsidRPr="008718DD" w:rsidRDefault="00EB1A1E" w:rsidP="00902227">
      <w:pPr>
        <w:pStyle w:val="NormalWeb"/>
        <w:shd w:val="clear" w:color="auto" w:fill="FFFFFF"/>
        <w:spacing w:before="120" w:beforeAutospacing="0" w:after="120" w:afterAutospacing="0" w:line="269" w:lineRule="auto"/>
        <w:ind w:firstLine="709"/>
        <w:jc w:val="both"/>
        <w:rPr>
          <w:b/>
          <w:bCs/>
          <w:sz w:val="28"/>
          <w:szCs w:val="28"/>
        </w:rPr>
      </w:pPr>
      <w:r w:rsidRPr="00731D15">
        <w:rPr>
          <w:b/>
          <w:sz w:val="28"/>
          <w:szCs w:val="28"/>
        </w:rPr>
        <w:lastRenderedPageBreak/>
        <w:t>Điều 1.</w:t>
      </w:r>
      <w:r w:rsidRPr="00731D15">
        <w:rPr>
          <w:sz w:val="28"/>
          <w:szCs w:val="28"/>
        </w:rPr>
        <w:t xml:space="preserve"> </w:t>
      </w:r>
      <w:r w:rsidR="00504858" w:rsidRPr="008718DD">
        <w:rPr>
          <w:b/>
          <w:bCs/>
          <w:spacing w:val="-6"/>
          <w:sz w:val="28"/>
          <w:szCs w:val="28"/>
          <w:lang w:val="nl-NL"/>
        </w:rPr>
        <w:t>S</w:t>
      </w:r>
      <w:r w:rsidR="00504858" w:rsidRPr="008718DD">
        <w:rPr>
          <w:b/>
          <w:sz w:val="28"/>
          <w:szCs w:val="28"/>
        </w:rPr>
        <w:t>ửa đổi, bổ sung khoản 2 Điều 6 của Quy định nguyên tắc, tiêu chí và định mức phân bổ vốn đầu tư phát triển nguồn ngân sách nhà nước giai đoạn 2021-2025 trên địa bàn tỉnh Kon Tum ban hành kèm theo Nghị quyết số 63/2020/NQ-HĐND ngày 08 tháng 12 năm 2020 của Hội đồng nhân dân tỉnh Kon Tum</w:t>
      </w:r>
      <w:r w:rsidR="00EA3410" w:rsidRPr="008718DD">
        <w:rPr>
          <w:b/>
          <w:bCs/>
          <w:sz w:val="28"/>
          <w:szCs w:val="28"/>
        </w:rPr>
        <w:t>.</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highlight w:val="white"/>
        </w:rPr>
        <w:t xml:space="preserve">1. </w:t>
      </w:r>
      <w:r w:rsidRPr="00731D15">
        <w:rPr>
          <w:sz w:val="28"/>
          <w:szCs w:val="28"/>
          <w:lang w:val="en-US"/>
        </w:rPr>
        <w:t>Sửa đổi, bổ sung điểm b như sau:</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“b) Hỗ trợ có mục tiêu phát triển các vùng kinh tế động lực</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(1) Phạm vi hỗ trợ: Các vùng kinh tế động lực được Tỉnh ủy xác định.</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(2) </w:t>
      </w:r>
      <w:r w:rsidR="00F3690B">
        <w:rPr>
          <w:sz w:val="28"/>
          <w:szCs w:val="28"/>
          <w:lang w:val="en-US"/>
        </w:rPr>
        <w:t>Đối tượng</w:t>
      </w:r>
      <w:r w:rsidRPr="00731D15">
        <w:rPr>
          <w:sz w:val="28"/>
          <w:szCs w:val="28"/>
          <w:lang w:val="en-US"/>
        </w:rPr>
        <w:t xml:space="preserve"> hỗ trợ: Các dự án kết cấu hạ tầng kinh tế - xã hội quan trọng của địa phương, có tính kết nối, lan tỏa, có tác động thúc đẩy phát triển kinh tế - xã hội, thu hút đầu tư trên địa bàn.</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(3) Nguyên tắc, mức vốn hỗ trợ: </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sz w:val="28"/>
          <w:szCs w:val="28"/>
          <w:lang w:val="en-US"/>
        </w:rPr>
        <w:t xml:space="preserve">- Nguyên tắc: Thực hiện </w:t>
      </w:r>
      <w:r w:rsidRPr="00731D15">
        <w:rPr>
          <w:bCs/>
          <w:sz w:val="28"/>
          <w:szCs w:val="28"/>
          <w:lang w:val="en-US"/>
        </w:rPr>
        <w:t>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i/>
          <w:sz w:val="28"/>
          <w:szCs w:val="28"/>
          <w:lang w:val="en-US"/>
        </w:rPr>
      </w:pPr>
      <w:r w:rsidRPr="00731D15">
        <w:rPr>
          <w:bCs/>
          <w:sz w:val="28"/>
          <w:szCs w:val="28"/>
          <w:lang w:val="en-US"/>
        </w:rPr>
        <w:t>- Mức vốn hỗ trợ cho các vùng kinh tế động lực giai đoạn 2021-2025:</w:t>
      </w:r>
      <w:r w:rsidRPr="00876288">
        <w:rPr>
          <w:bCs/>
          <w:sz w:val="28"/>
          <w:szCs w:val="28"/>
          <w:lang w:val="en-US"/>
        </w:rPr>
        <w:t xml:space="preserve"> 250 tỷ đồng.</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Mức hỗ trợ cho từng vùng kinh tế động lực thực hiện theo Nghị quyết của Hội đồng nhân dân tỉnh.”</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2. Sửa đổi, bổ sung điểm c như sau:</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“c) Hỗ trợ có mục tiêu phát triển hạ tầng Cụm công nghiệp</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(1) Phạm vi hỗ trợ: Hỗ trợ cho thành phố Kon Tum, huyện Đăk Hà, huyện Đăk Tô đầu tư phát triển hạ tầng Cụm công nghiệp.</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 xml:space="preserve">(2) Đối tượng hỗ trợ: Hỗ trợ cho các địa phương để thực hiện công tác bồi thường, giải phóng mặt bằng; đầu tư hệ thống xử lý nước thải; </w:t>
      </w:r>
      <w:r w:rsidRPr="00876288">
        <w:rPr>
          <w:iCs/>
          <w:sz w:val="28"/>
          <w:szCs w:val="28"/>
          <w:lang w:val="en-US"/>
        </w:rPr>
        <w:t xml:space="preserve">đầu tư hạ tầng kỹ thuật </w:t>
      </w:r>
      <w:r w:rsidRPr="00876288">
        <w:rPr>
          <w:sz w:val="28"/>
          <w:szCs w:val="28"/>
          <w:lang w:val="en-US"/>
        </w:rPr>
        <w:t>tại các cụm công nghiệp.</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(3) Nguyên tắc, tiêu chí hỗ trợ:</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Nguyên tắc: Thực hiện 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xml:space="preserve">- Mức hỗ trợ trong giai đoạn 2021-2025: </w:t>
      </w:r>
      <w:r w:rsidRPr="00876288">
        <w:rPr>
          <w:bCs/>
          <w:iCs/>
          <w:sz w:val="28"/>
          <w:szCs w:val="28"/>
          <w:lang w:val="en-US"/>
        </w:rPr>
        <w:t>30 tỷ đồng/huyện, thành phố</w:t>
      </w:r>
      <w:r w:rsidRPr="00731D15">
        <w:rPr>
          <w:bCs/>
          <w:sz w:val="28"/>
          <w:szCs w:val="28"/>
          <w:lang w:val="en-US"/>
        </w:rPr>
        <w:t>.”</w:t>
      </w:r>
    </w:p>
    <w:p w:rsidR="00504858" w:rsidRPr="00731D15" w:rsidRDefault="00504858" w:rsidP="00902227">
      <w:pPr>
        <w:pStyle w:val="NormalWeb"/>
        <w:shd w:val="clear" w:color="auto" w:fill="FFFFFF"/>
        <w:tabs>
          <w:tab w:val="left" w:pos="6660"/>
        </w:tabs>
        <w:spacing w:before="120" w:beforeAutospacing="0" w:after="120" w:afterAutospacing="0" w:line="269" w:lineRule="auto"/>
        <w:ind w:firstLine="567"/>
        <w:jc w:val="both"/>
        <w:rPr>
          <w:sz w:val="28"/>
          <w:szCs w:val="28"/>
          <w:lang w:val="en-US"/>
        </w:rPr>
      </w:pPr>
      <w:r w:rsidRPr="00731D15">
        <w:rPr>
          <w:sz w:val="28"/>
          <w:szCs w:val="28"/>
          <w:lang w:val="en-US"/>
        </w:rPr>
        <w:t>3. Sửa đổi, bổ sung điểm d như sau:</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sz w:val="28"/>
          <w:szCs w:val="28"/>
          <w:lang w:val="en-US"/>
        </w:rPr>
        <w:t>“d) Hỗ trợ có mục tiêu đầu tư chỉnh trang đô thị</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sz w:val="28"/>
          <w:szCs w:val="28"/>
          <w:lang w:val="en-US"/>
        </w:rPr>
        <w:t>(1) Phạm vi hỗ trợ và Đối tượng hỗ trợ: Hỗ trợ để thành phố Kon Tum thực hiện công tác chỉnh trang đô thị.</w:t>
      </w:r>
    </w:p>
    <w:p w:rsidR="00504858" w:rsidRPr="00731D15" w:rsidRDefault="00504858" w:rsidP="00902227">
      <w:pPr>
        <w:pStyle w:val="NormalWeb"/>
        <w:shd w:val="clear" w:color="auto" w:fill="FFFFFF"/>
        <w:spacing w:before="120" w:beforeAutospacing="0" w:after="120" w:afterAutospacing="0" w:line="269" w:lineRule="auto"/>
        <w:ind w:firstLine="567"/>
        <w:jc w:val="both"/>
        <w:rPr>
          <w:sz w:val="28"/>
          <w:szCs w:val="28"/>
          <w:lang w:val="en-US"/>
        </w:rPr>
      </w:pPr>
      <w:r w:rsidRPr="00731D15">
        <w:rPr>
          <w:bCs/>
          <w:sz w:val="28"/>
          <w:szCs w:val="28"/>
          <w:lang w:val="en-US"/>
        </w:rPr>
        <w:t>(2) Nguyên tắc, tiêu chí hỗ trợ:</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lastRenderedPageBreak/>
        <w:t>- Nguyên tắc: Thực hiện theo các nguyên tắc chung phân bổ vốn hỗ trợ có mục tiêu cho ngân sách huyện, thành phố nêu tại khoản 1 Điều này.</w:t>
      </w:r>
    </w:p>
    <w:p w:rsidR="00504858" w:rsidRPr="00731D15" w:rsidRDefault="00504858" w:rsidP="00902227">
      <w:pPr>
        <w:pStyle w:val="NormalWeb"/>
        <w:shd w:val="clear" w:color="auto" w:fill="FFFFFF"/>
        <w:spacing w:before="120" w:beforeAutospacing="0" w:after="120" w:afterAutospacing="0" w:line="269" w:lineRule="auto"/>
        <w:ind w:firstLine="567"/>
        <w:jc w:val="both"/>
        <w:rPr>
          <w:bCs/>
          <w:sz w:val="28"/>
          <w:szCs w:val="28"/>
          <w:lang w:val="en-US"/>
        </w:rPr>
      </w:pPr>
      <w:r w:rsidRPr="00731D15">
        <w:rPr>
          <w:bCs/>
          <w:sz w:val="28"/>
          <w:szCs w:val="28"/>
          <w:lang w:val="en-US"/>
        </w:rPr>
        <w:t xml:space="preserve">- Mức hỗ trợ trong giai đoạn 2021-2025: </w:t>
      </w:r>
      <w:r w:rsidRPr="00876288">
        <w:rPr>
          <w:bCs/>
          <w:sz w:val="28"/>
          <w:szCs w:val="28"/>
          <w:lang w:val="en-US"/>
        </w:rPr>
        <w:t>175 tỷ đồng</w:t>
      </w:r>
      <w:r w:rsidRPr="00731D15">
        <w:rPr>
          <w:bCs/>
          <w:sz w:val="28"/>
          <w:szCs w:val="28"/>
          <w:lang w:val="en-US"/>
        </w:rPr>
        <w:t>.”</w:t>
      </w:r>
    </w:p>
    <w:p w:rsidR="00AF22FC" w:rsidRPr="00731D15" w:rsidRDefault="001435A4" w:rsidP="00902227">
      <w:pPr>
        <w:pStyle w:val="NormalWeb"/>
        <w:shd w:val="clear" w:color="auto" w:fill="FFFFFF"/>
        <w:spacing w:before="120" w:beforeAutospacing="0" w:after="120" w:afterAutospacing="0" w:line="269" w:lineRule="auto"/>
        <w:ind w:firstLine="709"/>
        <w:jc w:val="both"/>
        <w:rPr>
          <w:b/>
          <w:sz w:val="28"/>
          <w:szCs w:val="28"/>
        </w:rPr>
      </w:pPr>
      <w:r w:rsidRPr="00731D15">
        <w:rPr>
          <w:b/>
          <w:sz w:val="28"/>
          <w:szCs w:val="28"/>
          <w:lang w:val="nl-NL"/>
        </w:rPr>
        <w:t>Điều 2.</w:t>
      </w:r>
      <w:r w:rsidRPr="00731D15">
        <w:rPr>
          <w:sz w:val="28"/>
          <w:szCs w:val="28"/>
          <w:lang w:val="nl-NL"/>
        </w:rPr>
        <w:t xml:space="preserve"> </w:t>
      </w:r>
      <w:r w:rsidR="00AF22FC" w:rsidRPr="00536B18">
        <w:rPr>
          <w:b/>
          <w:bCs/>
          <w:sz w:val="28"/>
          <w:szCs w:val="28"/>
        </w:rPr>
        <w:t>Tổ chức thực hiện</w:t>
      </w:r>
    </w:p>
    <w:p w:rsidR="00EF4E19" w:rsidRPr="00731D15" w:rsidRDefault="00EF4E19" w:rsidP="00902227">
      <w:pPr>
        <w:spacing w:before="120" w:after="120" w:line="269" w:lineRule="auto"/>
        <w:ind w:firstLine="720"/>
        <w:jc w:val="both"/>
        <w:rPr>
          <w:sz w:val="28"/>
          <w:szCs w:val="28"/>
        </w:rPr>
      </w:pPr>
      <w:r w:rsidRPr="00731D15">
        <w:rPr>
          <w:sz w:val="28"/>
          <w:szCs w:val="28"/>
        </w:rPr>
        <w:t>1. Giao Ủy ban nhân dân tỉnh tổ chức triển khai thực hiện.</w:t>
      </w:r>
    </w:p>
    <w:p w:rsidR="00AC41D3" w:rsidRPr="00731D15" w:rsidRDefault="00EF4E19" w:rsidP="00902227">
      <w:pPr>
        <w:spacing w:before="120" w:after="120" w:line="269" w:lineRule="auto"/>
        <w:ind w:firstLine="720"/>
        <w:jc w:val="both"/>
        <w:rPr>
          <w:sz w:val="28"/>
          <w:szCs w:val="28"/>
        </w:rPr>
      </w:pPr>
      <w:r w:rsidRPr="00731D15">
        <w:rPr>
          <w:sz w:val="28"/>
          <w:szCs w:val="28"/>
        </w:rPr>
        <w:t>2. Giao Thường trực Hội đồng nhân dân tỉnh, các Ban của Hội đồng nhân dân tỉnh, Tổ Đại biểu Hội đồng nhân dân tỉnh và Đại biểu Hội đồng nhân dân tỉnh giám sát việc thực hiện</w:t>
      </w:r>
      <w:r w:rsidR="00AC41D3" w:rsidRPr="00731D15">
        <w:rPr>
          <w:sz w:val="28"/>
          <w:szCs w:val="28"/>
        </w:rPr>
        <w:t>.</w:t>
      </w:r>
    </w:p>
    <w:p w:rsidR="00EB1A1E" w:rsidRDefault="00EB1A1E" w:rsidP="00902227">
      <w:pPr>
        <w:spacing w:before="120" w:after="120" w:line="269" w:lineRule="auto"/>
        <w:ind w:firstLine="720"/>
        <w:jc w:val="both"/>
        <w:rPr>
          <w:sz w:val="28"/>
          <w:szCs w:val="28"/>
        </w:rPr>
      </w:pPr>
      <w:r w:rsidRPr="00731D15">
        <w:rPr>
          <w:sz w:val="28"/>
          <w:szCs w:val="28"/>
        </w:rPr>
        <w:t xml:space="preserve">Nghị quyết này đã được Hội đồng nhân dân tỉnh </w:t>
      </w:r>
      <w:r w:rsidR="00EA1A70">
        <w:rPr>
          <w:sz w:val="28"/>
          <w:szCs w:val="28"/>
        </w:rPr>
        <w:t xml:space="preserve">Kon Tum </w:t>
      </w:r>
      <w:r w:rsidR="00BD5EBF">
        <w:rPr>
          <w:sz w:val="28"/>
          <w:szCs w:val="28"/>
        </w:rPr>
        <w:t>K</w:t>
      </w:r>
      <w:r w:rsidRPr="00731D15">
        <w:rPr>
          <w:sz w:val="28"/>
          <w:szCs w:val="28"/>
        </w:rPr>
        <w:t>hóa X</w:t>
      </w:r>
      <w:r w:rsidR="001A58A1" w:rsidRPr="00731D15">
        <w:rPr>
          <w:sz w:val="28"/>
          <w:szCs w:val="28"/>
        </w:rPr>
        <w:t>I</w:t>
      </w:r>
      <w:r w:rsidRPr="00731D15">
        <w:rPr>
          <w:sz w:val="28"/>
          <w:szCs w:val="28"/>
        </w:rPr>
        <w:t>I</w:t>
      </w:r>
      <w:r w:rsidR="00BD5EBF">
        <w:rPr>
          <w:sz w:val="28"/>
          <w:szCs w:val="28"/>
        </w:rPr>
        <w:t xml:space="preserve"> K</w:t>
      </w:r>
      <w:r w:rsidRPr="00731D15">
        <w:rPr>
          <w:sz w:val="28"/>
          <w:szCs w:val="28"/>
        </w:rPr>
        <w:t xml:space="preserve">ỳ họp thứ </w:t>
      </w:r>
      <w:r w:rsidR="001A58A1" w:rsidRPr="00731D15">
        <w:rPr>
          <w:sz w:val="28"/>
          <w:szCs w:val="28"/>
        </w:rPr>
        <w:t>7</w:t>
      </w:r>
      <w:r w:rsidRPr="00731D15">
        <w:rPr>
          <w:sz w:val="28"/>
          <w:szCs w:val="28"/>
        </w:rPr>
        <w:t xml:space="preserve"> thông qua ngày</w:t>
      </w:r>
      <w:r w:rsidR="004B71E9">
        <w:rPr>
          <w:sz w:val="28"/>
          <w:szCs w:val="28"/>
        </w:rPr>
        <w:t xml:space="preserve"> 10</w:t>
      </w:r>
      <w:r w:rsidRPr="00731D15">
        <w:rPr>
          <w:sz w:val="28"/>
          <w:szCs w:val="28"/>
        </w:rPr>
        <w:t xml:space="preserve"> tháng </w:t>
      </w:r>
      <w:r w:rsidR="004B71E9">
        <w:rPr>
          <w:sz w:val="28"/>
          <w:szCs w:val="28"/>
        </w:rPr>
        <w:t xml:space="preserve">7 </w:t>
      </w:r>
      <w:r w:rsidR="003723D3" w:rsidRPr="00731D15">
        <w:rPr>
          <w:sz w:val="28"/>
          <w:szCs w:val="28"/>
        </w:rPr>
        <w:t>năm 202</w:t>
      </w:r>
      <w:r w:rsidR="001A58A1" w:rsidRPr="00731D15">
        <w:rPr>
          <w:sz w:val="28"/>
          <w:szCs w:val="28"/>
        </w:rPr>
        <w:t>4</w:t>
      </w:r>
      <w:r w:rsidRPr="00731D15">
        <w:rPr>
          <w:sz w:val="28"/>
          <w:szCs w:val="28"/>
        </w:rPr>
        <w:t xml:space="preserve"> </w:t>
      </w:r>
      <w:r w:rsidR="001A58A1" w:rsidRPr="00731D15">
        <w:rPr>
          <w:sz w:val="28"/>
          <w:szCs w:val="28"/>
        </w:rPr>
        <w:t>và có hiệu lực</w:t>
      </w:r>
      <w:r w:rsidR="00EF4E19" w:rsidRPr="00731D15">
        <w:rPr>
          <w:sz w:val="28"/>
          <w:szCs w:val="28"/>
        </w:rPr>
        <w:t xml:space="preserve"> kể</w:t>
      </w:r>
      <w:r w:rsidR="001A58A1" w:rsidRPr="00731D15">
        <w:rPr>
          <w:sz w:val="28"/>
          <w:szCs w:val="28"/>
        </w:rPr>
        <w:t xml:space="preserve"> từ ngày</w:t>
      </w:r>
      <w:r w:rsidR="00D665FD">
        <w:rPr>
          <w:sz w:val="28"/>
          <w:szCs w:val="28"/>
        </w:rPr>
        <w:t xml:space="preserve"> ký ban hành</w:t>
      </w:r>
      <w:r w:rsidR="001A58A1" w:rsidRPr="00731D15">
        <w:rPr>
          <w:sz w:val="28"/>
          <w:szCs w:val="28"/>
        </w:rPr>
        <w:t>./.</w:t>
      </w:r>
      <w:r w:rsidR="00EE120E">
        <w:rPr>
          <w:sz w:val="28"/>
          <w:szCs w:val="28"/>
        </w:rPr>
        <w:t xml:space="preserve"> </w:t>
      </w:r>
    </w:p>
    <w:p w:rsidR="0078313A" w:rsidRDefault="0078313A" w:rsidP="00902227">
      <w:pPr>
        <w:spacing w:before="120" w:after="120" w:line="269" w:lineRule="auto"/>
        <w:ind w:firstLine="720"/>
        <w:jc w:val="both"/>
        <w:rPr>
          <w:sz w:val="28"/>
          <w:szCs w:val="28"/>
        </w:rPr>
      </w:pPr>
      <w:bookmarkStart w:id="0" w:name="_GoBack"/>
      <w:bookmarkEnd w:id="0"/>
    </w:p>
    <w:tbl>
      <w:tblPr>
        <w:tblW w:w="0" w:type="auto"/>
        <w:tblInd w:w="108" w:type="dxa"/>
        <w:tblLook w:val="04A0" w:firstRow="1" w:lastRow="0" w:firstColumn="1" w:lastColumn="0" w:noHBand="0" w:noVBand="1"/>
      </w:tblPr>
      <w:tblGrid>
        <w:gridCol w:w="5047"/>
        <w:gridCol w:w="4025"/>
      </w:tblGrid>
      <w:tr w:rsidR="00BD5EBF" w:rsidRPr="00E31009" w:rsidTr="00BD5EBF">
        <w:tc>
          <w:tcPr>
            <w:tcW w:w="5047" w:type="dxa"/>
            <w:shd w:val="clear" w:color="auto" w:fill="auto"/>
          </w:tcPr>
          <w:p w:rsidR="00BD5EBF" w:rsidRPr="00E31009" w:rsidRDefault="00BD5EBF" w:rsidP="00BD5EBF">
            <w:pPr>
              <w:tabs>
                <w:tab w:val="center" w:pos="7088"/>
              </w:tabs>
              <w:ind w:left="-108"/>
              <w:jc w:val="both"/>
              <w:rPr>
                <w:b/>
              </w:rPr>
            </w:pPr>
            <w:r w:rsidRPr="00E31009">
              <w:rPr>
                <w:b/>
                <w:i/>
              </w:rPr>
              <w:t>Nơi nhận</w:t>
            </w:r>
            <w:r w:rsidRPr="00E31009">
              <w:rPr>
                <w:b/>
              </w:rPr>
              <w:t xml:space="preserve">: </w:t>
            </w:r>
          </w:p>
          <w:p w:rsidR="00BD5EBF" w:rsidRPr="00BD5EBF" w:rsidRDefault="00BD5EBF" w:rsidP="00876288">
            <w:pPr>
              <w:tabs>
                <w:tab w:val="center" w:pos="7088"/>
              </w:tabs>
              <w:ind w:left="-108"/>
              <w:jc w:val="both"/>
              <w:rPr>
                <w:sz w:val="22"/>
                <w:szCs w:val="22"/>
              </w:rPr>
            </w:pPr>
            <w:r w:rsidRPr="00BD5EBF">
              <w:rPr>
                <w:sz w:val="22"/>
                <w:szCs w:val="22"/>
              </w:rPr>
              <w:t>- Ủy ban Thường vụ Quốc hội;</w:t>
            </w:r>
          </w:p>
          <w:p w:rsidR="00BD5EBF" w:rsidRPr="00BD5EBF" w:rsidRDefault="00BD5EBF" w:rsidP="00876288">
            <w:pPr>
              <w:tabs>
                <w:tab w:val="center" w:pos="7088"/>
              </w:tabs>
              <w:ind w:left="-108"/>
              <w:jc w:val="both"/>
              <w:rPr>
                <w:sz w:val="22"/>
                <w:szCs w:val="22"/>
              </w:rPr>
            </w:pPr>
            <w:r w:rsidRPr="00BD5EBF">
              <w:rPr>
                <w:sz w:val="22"/>
                <w:szCs w:val="22"/>
              </w:rPr>
              <w:t>- Chính phủ;</w:t>
            </w:r>
          </w:p>
          <w:p w:rsidR="00BD5EBF" w:rsidRPr="00BD5EBF" w:rsidRDefault="00BD5EBF" w:rsidP="00876288">
            <w:pPr>
              <w:tabs>
                <w:tab w:val="center" w:pos="7088"/>
              </w:tabs>
              <w:ind w:left="-108"/>
              <w:jc w:val="both"/>
              <w:rPr>
                <w:sz w:val="22"/>
                <w:szCs w:val="22"/>
              </w:rPr>
            </w:pPr>
            <w:r w:rsidRPr="00BD5EBF">
              <w:rPr>
                <w:sz w:val="22"/>
                <w:szCs w:val="22"/>
              </w:rPr>
              <w:t>- Hội đồng dân tộc và các Ủy ban của Quốc hội;</w:t>
            </w:r>
          </w:p>
          <w:p w:rsidR="00BD5EBF" w:rsidRPr="00BD5EBF" w:rsidRDefault="00BD5EBF" w:rsidP="00876288">
            <w:pPr>
              <w:tabs>
                <w:tab w:val="center" w:pos="7088"/>
              </w:tabs>
              <w:ind w:left="-108"/>
              <w:jc w:val="both"/>
              <w:rPr>
                <w:sz w:val="22"/>
                <w:szCs w:val="22"/>
              </w:rPr>
            </w:pPr>
            <w:r w:rsidRPr="00BD5EBF">
              <w:rPr>
                <w:sz w:val="22"/>
                <w:szCs w:val="22"/>
              </w:rPr>
              <w:t>- Ban công tác Đại biểu Quốc hội;</w:t>
            </w:r>
          </w:p>
          <w:p w:rsidR="00BD5EBF" w:rsidRPr="00BD5EBF" w:rsidRDefault="00BD5EBF" w:rsidP="00876288">
            <w:pPr>
              <w:tabs>
                <w:tab w:val="center" w:pos="7088"/>
              </w:tabs>
              <w:ind w:left="-108"/>
              <w:jc w:val="both"/>
              <w:rPr>
                <w:sz w:val="22"/>
                <w:szCs w:val="22"/>
              </w:rPr>
            </w:pPr>
            <w:r w:rsidRPr="00BD5EBF">
              <w:rPr>
                <w:sz w:val="22"/>
                <w:szCs w:val="22"/>
              </w:rPr>
              <w:t>- Bộ Kế hoạch và Đầu tư;</w:t>
            </w:r>
          </w:p>
          <w:p w:rsidR="00BD5EBF" w:rsidRPr="00BD5EBF" w:rsidRDefault="00BD5EBF" w:rsidP="00876288">
            <w:pPr>
              <w:tabs>
                <w:tab w:val="center" w:pos="7088"/>
              </w:tabs>
              <w:ind w:left="-108"/>
              <w:jc w:val="both"/>
              <w:rPr>
                <w:sz w:val="22"/>
                <w:szCs w:val="22"/>
              </w:rPr>
            </w:pPr>
            <w:r w:rsidRPr="00BD5EBF">
              <w:rPr>
                <w:sz w:val="22"/>
                <w:szCs w:val="22"/>
              </w:rPr>
              <w:t>- Bộ Tài chính;</w:t>
            </w:r>
          </w:p>
          <w:p w:rsidR="00BD5EBF" w:rsidRPr="00BD5EBF" w:rsidRDefault="00BD5EBF" w:rsidP="00876288">
            <w:pPr>
              <w:tabs>
                <w:tab w:val="center" w:pos="7088"/>
              </w:tabs>
              <w:ind w:left="-108"/>
              <w:jc w:val="both"/>
              <w:rPr>
                <w:sz w:val="22"/>
                <w:szCs w:val="22"/>
              </w:rPr>
            </w:pPr>
            <w:r w:rsidRPr="00BD5EBF">
              <w:rPr>
                <w:sz w:val="22"/>
                <w:szCs w:val="22"/>
              </w:rPr>
              <w:t>- Bộ Tư pháp</w:t>
            </w:r>
            <w:r w:rsidR="00876288">
              <w:rPr>
                <w:sz w:val="22"/>
                <w:szCs w:val="22"/>
              </w:rPr>
              <w:t xml:space="preserve"> </w:t>
            </w:r>
            <w:r w:rsidR="00876288" w:rsidRPr="00876288">
              <w:rPr>
                <w:i/>
                <w:sz w:val="22"/>
                <w:szCs w:val="22"/>
              </w:rPr>
              <w:t>(Cục Kiểm tra văn bản QPPL)</w:t>
            </w:r>
            <w:r w:rsidRPr="00BD5EBF">
              <w:rPr>
                <w:sz w:val="22"/>
                <w:szCs w:val="22"/>
              </w:rPr>
              <w:t>;</w:t>
            </w:r>
          </w:p>
          <w:p w:rsidR="00876288" w:rsidRPr="002F788D" w:rsidRDefault="00876288" w:rsidP="00876288">
            <w:pPr>
              <w:pStyle w:val="NormalWeb"/>
              <w:spacing w:before="0" w:beforeAutospacing="0" w:after="0" w:afterAutospacing="0"/>
              <w:ind w:left="-108"/>
              <w:jc w:val="both"/>
              <w:rPr>
                <w:bCs/>
                <w:color w:val="000000" w:themeColor="text1"/>
                <w:sz w:val="22"/>
                <w:szCs w:val="22"/>
                <w:lang w:val="nb-NO"/>
              </w:rPr>
            </w:pPr>
            <w:r w:rsidRPr="002F788D">
              <w:rPr>
                <w:bCs/>
                <w:color w:val="000000" w:themeColor="text1"/>
                <w:sz w:val="22"/>
                <w:szCs w:val="22"/>
                <w:lang w:val="nb-NO"/>
              </w:rPr>
              <w:t>- Thường trực Tỉnh ủy;</w:t>
            </w:r>
          </w:p>
          <w:p w:rsidR="00876288" w:rsidRPr="002F788D" w:rsidRDefault="00876288" w:rsidP="00876288">
            <w:pPr>
              <w:pStyle w:val="NormalWeb"/>
              <w:spacing w:before="0" w:beforeAutospacing="0" w:after="0" w:afterAutospacing="0"/>
              <w:ind w:left="-108"/>
              <w:jc w:val="both"/>
              <w:rPr>
                <w:bCs/>
                <w:color w:val="000000" w:themeColor="text1"/>
                <w:sz w:val="22"/>
                <w:szCs w:val="22"/>
                <w:lang w:val="nb-NO"/>
              </w:rPr>
            </w:pPr>
            <w:r w:rsidRPr="002F788D">
              <w:rPr>
                <w:bCs/>
                <w:color w:val="000000" w:themeColor="text1"/>
                <w:sz w:val="22"/>
                <w:szCs w:val="22"/>
                <w:lang w:val="nb-NO"/>
              </w:rPr>
              <w:t>- Thường trực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Ủy ban nhân dân tỉnh; </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Đoàn Đại biểu Quốc hội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Ủy ban Mặt trận Tổ quốc Việt Nam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Đại biểu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Các Ban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Tỉnh ủy;</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Đoàn ĐBQH và HĐND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Văn phòng UBND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Các sở, ban ngành, đoàn thể của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Thường trực HĐND, UBND các huyện, thành phố;</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Báo Kon Tum; </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Đài Phát thanh - Truyền hình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Cổng thông tin điện tử tỉnh;</w:t>
            </w:r>
          </w:p>
          <w:p w:rsidR="00876288" w:rsidRPr="002F788D" w:rsidRDefault="00876288" w:rsidP="00876288">
            <w:pPr>
              <w:pStyle w:val="NormalWeb"/>
              <w:spacing w:before="0" w:beforeAutospacing="0" w:after="0" w:afterAutospacing="0"/>
              <w:ind w:left="-108"/>
              <w:jc w:val="both"/>
              <w:rPr>
                <w:bCs/>
                <w:color w:val="000000" w:themeColor="text1"/>
                <w:sz w:val="22"/>
                <w:szCs w:val="22"/>
              </w:rPr>
            </w:pPr>
            <w:r w:rsidRPr="002F788D">
              <w:rPr>
                <w:bCs/>
                <w:color w:val="000000" w:themeColor="text1"/>
                <w:sz w:val="22"/>
                <w:szCs w:val="22"/>
              </w:rPr>
              <w:t xml:space="preserve">- Công báo tỉnh; </w:t>
            </w:r>
          </w:p>
          <w:p w:rsidR="00BD5EBF" w:rsidRPr="00E31009" w:rsidRDefault="00876288" w:rsidP="00876288">
            <w:pPr>
              <w:tabs>
                <w:tab w:val="center" w:pos="7088"/>
              </w:tabs>
              <w:ind w:left="-108"/>
              <w:jc w:val="both"/>
              <w:rPr>
                <w:sz w:val="28"/>
              </w:rPr>
            </w:pPr>
            <w:r w:rsidRPr="002F788D">
              <w:rPr>
                <w:bCs/>
                <w:color w:val="000000" w:themeColor="text1"/>
                <w:sz w:val="22"/>
              </w:rPr>
              <w:t>- Lưu: VT, CTHĐ.</w:t>
            </w:r>
          </w:p>
        </w:tc>
        <w:tc>
          <w:tcPr>
            <w:tcW w:w="4025" w:type="dxa"/>
            <w:shd w:val="clear" w:color="auto" w:fill="auto"/>
          </w:tcPr>
          <w:p w:rsidR="00BD5EBF" w:rsidRPr="00E31009" w:rsidRDefault="00BD5EBF" w:rsidP="00DE1282">
            <w:pPr>
              <w:spacing w:after="120"/>
              <w:jc w:val="center"/>
              <w:rPr>
                <w:b/>
                <w:sz w:val="28"/>
              </w:rPr>
            </w:pPr>
            <w:r w:rsidRPr="00E31009">
              <w:rPr>
                <w:b/>
                <w:sz w:val="28"/>
              </w:rPr>
              <w:t>CHỦ TỊCH</w:t>
            </w:r>
          </w:p>
          <w:p w:rsidR="00BD5EBF" w:rsidRDefault="00BD5EBF" w:rsidP="00DE1282">
            <w:pPr>
              <w:spacing w:after="120"/>
              <w:jc w:val="center"/>
              <w:rPr>
                <w:b/>
                <w:sz w:val="28"/>
              </w:rPr>
            </w:pPr>
          </w:p>
          <w:p w:rsidR="00053CFE" w:rsidRPr="00E31009" w:rsidRDefault="00053CFE" w:rsidP="00DE1282">
            <w:pPr>
              <w:spacing w:after="120"/>
              <w:jc w:val="center"/>
              <w:rPr>
                <w:b/>
                <w:sz w:val="28"/>
              </w:rPr>
            </w:pPr>
          </w:p>
          <w:p w:rsidR="00BD5EBF" w:rsidRDefault="00BD5EBF" w:rsidP="00DE1282">
            <w:pPr>
              <w:spacing w:after="120"/>
              <w:jc w:val="center"/>
              <w:rPr>
                <w:b/>
                <w:sz w:val="28"/>
              </w:rPr>
            </w:pPr>
          </w:p>
          <w:p w:rsidR="00BD5EBF" w:rsidRPr="00E31009" w:rsidRDefault="00BD5EBF" w:rsidP="00DE1282">
            <w:pPr>
              <w:spacing w:after="120"/>
              <w:jc w:val="center"/>
              <w:rPr>
                <w:b/>
                <w:sz w:val="28"/>
              </w:rPr>
            </w:pPr>
          </w:p>
          <w:p w:rsidR="00BD5EBF" w:rsidRPr="00E31009" w:rsidRDefault="00BD5EBF" w:rsidP="00DE1282">
            <w:pPr>
              <w:spacing w:after="120"/>
              <w:jc w:val="center"/>
              <w:rPr>
                <w:b/>
                <w:sz w:val="28"/>
              </w:rPr>
            </w:pPr>
            <w:r w:rsidRPr="00E31009">
              <w:rPr>
                <w:b/>
                <w:sz w:val="28"/>
              </w:rPr>
              <w:t>Dương Văn Trang</w:t>
            </w:r>
          </w:p>
          <w:p w:rsidR="00BD5EBF" w:rsidRPr="00E31009" w:rsidRDefault="00BD5EBF" w:rsidP="00DE1282">
            <w:pPr>
              <w:spacing w:after="120"/>
              <w:jc w:val="center"/>
              <w:rPr>
                <w:sz w:val="28"/>
              </w:rPr>
            </w:pPr>
          </w:p>
        </w:tc>
      </w:tr>
    </w:tbl>
    <w:p w:rsidR="008C7113" w:rsidRPr="00F751FE" w:rsidRDefault="008C7113" w:rsidP="00BD5EBF">
      <w:pPr>
        <w:spacing w:before="60" w:after="60" w:line="269" w:lineRule="auto"/>
        <w:jc w:val="both"/>
        <w:rPr>
          <w:sz w:val="8"/>
        </w:rPr>
      </w:pPr>
    </w:p>
    <w:sectPr w:rsidR="008C7113" w:rsidRPr="00F751FE" w:rsidSect="00902227">
      <w:headerReference w:type="even" r:id="rId8"/>
      <w:headerReference w:type="default" r:id="rId9"/>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CC" w:rsidRDefault="00D12ECC">
      <w:r>
        <w:separator/>
      </w:r>
    </w:p>
  </w:endnote>
  <w:endnote w:type="continuationSeparator" w:id="0">
    <w:p w:rsidR="00D12ECC" w:rsidRDefault="00D1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CC" w:rsidRDefault="00D12ECC">
      <w:r>
        <w:separator/>
      </w:r>
    </w:p>
  </w:footnote>
  <w:footnote w:type="continuationSeparator" w:id="0">
    <w:p w:rsidR="00D12ECC" w:rsidRDefault="00D12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Pr="00CE6CA6" w:rsidRDefault="0022005B">
    <w:pPr>
      <w:pStyle w:val="Header"/>
      <w:framePr w:wrap="around" w:vAnchor="text" w:hAnchor="margin" w:xAlign="center" w:y="1"/>
      <w:jc w:val="center"/>
      <w:rPr>
        <w:rStyle w:val="PageNumber"/>
        <w:sz w:val="28"/>
        <w:szCs w:val="28"/>
      </w:rPr>
    </w:pPr>
    <w:r w:rsidRPr="00CE6CA6">
      <w:rPr>
        <w:rStyle w:val="PageNumber"/>
        <w:sz w:val="28"/>
        <w:szCs w:val="28"/>
      </w:rPr>
      <w:fldChar w:fldCharType="begin"/>
    </w:r>
    <w:r w:rsidRPr="00CE6CA6">
      <w:rPr>
        <w:rStyle w:val="PageNumber"/>
        <w:sz w:val="28"/>
        <w:szCs w:val="28"/>
      </w:rPr>
      <w:instrText xml:space="preserve">PAGE  </w:instrText>
    </w:r>
    <w:r w:rsidRPr="00CE6CA6">
      <w:rPr>
        <w:rStyle w:val="PageNumber"/>
        <w:sz w:val="28"/>
        <w:szCs w:val="28"/>
      </w:rPr>
      <w:fldChar w:fldCharType="separate"/>
    </w:r>
    <w:r w:rsidR="0078313A">
      <w:rPr>
        <w:rStyle w:val="PageNumber"/>
        <w:sz w:val="28"/>
        <w:szCs w:val="28"/>
      </w:rPr>
      <w:t>3</w:t>
    </w:r>
    <w:r w:rsidRPr="00CE6CA6">
      <w:rPr>
        <w:rStyle w:val="PageNumber"/>
        <w:sz w:val="28"/>
        <w:szCs w:val="28"/>
      </w:rPr>
      <w:fldChar w:fldCharType="end"/>
    </w:r>
  </w:p>
  <w:p w:rsidR="0022005B" w:rsidRPr="00CE6CA6" w:rsidRDefault="0022005B">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3D79"/>
    <w:rsid w:val="00004C67"/>
    <w:rsid w:val="0000735C"/>
    <w:rsid w:val="00010F58"/>
    <w:rsid w:val="00020ABF"/>
    <w:rsid w:val="00021D02"/>
    <w:rsid w:val="00031F55"/>
    <w:rsid w:val="00033B91"/>
    <w:rsid w:val="00035B09"/>
    <w:rsid w:val="0004253D"/>
    <w:rsid w:val="0004411E"/>
    <w:rsid w:val="00051BEB"/>
    <w:rsid w:val="0005281A"/>
    <w:rsid w:val="00053346"/>
    <w:rsid w:val="00053CFE"/>
    <w:rsid w:val="00086EFF"/>
    <w:rsid w:val="00094A7D"/>
    <w:rsid w:val="00096F7B"/>
    <w:rsid w:val="000A35E5"/>
    <w:rsid w:val="000C237D"/>
    <w:rsid w:val="000E0D83"/>
    <w:rsid w:val="000E131C"/>
    <w:rsid w:val="000E4387"/>
    <w:rsid w:val="000E46C3"/>
    <w:rsid w:val="000E4ADD"/>
    <w:rsid w:val="000E7F5C"/>
    <w:rsid w:val="000F0303"/>
    <w:rsid w:val="00105ECF"/>
    <w:rsid w:val="00115C6F"/>
    <w:rsid w:val="001171D7"/>
    <w:rsid w:val="00127718"/>
    <w:rsid w:val="00135461"/>
    <w:rsid w:val="00135698"/>
    <w:rsid w:val="00137396"/>
    <w:rsid w:val="001435A4"/>
    <w:rsid w:val="00147A60"/>
    <w:rsid w:val="0015127B"/>
    <w:rsid w:val="001546E6"/>
    <w:rsid w:val="0016275D"/>
    <w:rsid w:val="00163436"/>
    <w:rsid w:val="00167D72"/>
    <w:rsid w:val="00181F6D"/>
    <w:rsid w:val="0018312C"/>
    <w:rsid w:val="001851DE"/>
    <w:rsid w:val="0018619D"/>
    <w:rsid w:val="001A2F43"/>
    <w:rsid w:val="001A58A1"/>
    <w:rsid w:val="001B7D84"/>
    <w:rsid w:val="001C5507"/>
    <w:rsid w:val="001D2A66"/>
    <w:rsid w:val="001D6B95"/>
    <w:rsid w:val="001E1218"/>
    <w:rsid w:val="001E41D0"/>
    <w:rsid w:val="001E4B53"/>
    <w:rsid w:val="001F4F0E"/>
    <w:rsid w:val="002027FE"/>
    <w:rsid w:val="00202F92"/>
    <w:rsid w:val="00204872"/>
    <w:rsid w:val="00206DB2"/>
    <w:rsid w:val="00215E3E"/>
    <w:rsid w:val="00215E8C"/>
    <w:rsid w:val="0022005B"/>
    <w:rsid w:val="00220064"/>
    <w:rsid w:val="002255E9"/>
    <w:rsid w:val="00227F3A"/>
    <w:rsid w:val="00230A28"/>
    <w:rsid w:val="002316A2"/>
    <w:rsid w:val="00243132"/>
    <w:rsid w:val="002514F4"/>
    <w:rsid w:val="002540DB"/>
    <w:rsid w:val="00260F71"/>
    <w:rsid w:val="00262344"/>
    <w:rsid w:val="00270E07"/>
    <w:rsid w:val="00274014"/>
    <w:rsid w:val="00290C9B"/>
    <w:rsid w:val="00291CA4"/>
    <w:rsid w:val="002A2150"/>
    <w:rsid w:val="002A602B"/>
    <w:rsid w:val="002A63FB"/>
    <w:rsid w:val="002B4140"/>
    <w:rsid w:val="002D2A54"/>
    <w:rsid w:val="002D5CCE"/>
    <w:rsid w:val="002E0D96"/>
    <w:rsid w:val="002E6B0A"/>
    <w:rsid w:val="002F13AA"/>
    <w:rsid w:val="002F32CF"/>
    <w:rsid w:val="002F480B"/>
    <w:rsid w:val="00302DCC"/>
    <w:rsid w:val="00311544"/>
    <w:rsid w:val="003132CD"/>
    <w:rsid w:val="0032085F"/>
    <w:rsid w:val="00321012"/>
    <w:rsid w:val="00322A4B"/>
    <w:rsid w:val="0033038C"/>
    <w:rsid w:val="00332745"/>
    <w:rsid w:val="003341A9"/>
    <w:rsid w:val="00345194"/>
    <w:rsid w:val="00360847"/>
    <w:rsid w:val="003723D3"/>
    <w:rsid w:val="00381196"/>
    <w:rsid w:val="0038341B"/>
    <w:rsid w:val="00384781"/>
    <w:rsid w:val="00387557"/>
    <w:rsid w:val="0039539A"/>
    <w:rsid w:val="00397895"/>
    <w:rsid w:val="003A00CF"/>
    <w:rsid w:val="003A3130"/>
    <w:rsid w:val="003A7E2B"/>
    <w:rsid w:val="003E3FEB"/>
    <w:rsid w:val="003E5F2B"/>
    <w:rsid w:val="003E6D03"/>
    <w:rsid w:val="003F2B04"/>
    <w:rsid w:val="004003A2"/>
    <w:rsid w:val="0040142B"/>
    <w:rsid w:val="004021AB"/>
    <w:rsid w:val="00402217"/>
    <w:rsid w:val="00404EBF"/>
    <w:rsid w:val="00406F84"/>
    <w:rsid w:val="00413A16"/>
    <w:rsid w:val="0041549A"/>
    <w:rsid w:val="00420DF0"/>
    <w:rsid w:val="00422D4F"/>
    <w:rsid w:val="0042409F"/>
    <w:rsid w:val="00431FE0"/>
    <w:rsid w:val="0043483B"/>
    <w:rsid w:val="004425C2"/>
    <w:rsid w:val="00442791"/>
    <w:rsid w:val="0044489C"/>
    <w:rsid w:val="004473CA"/>
    <w:rsid w:val="004510CB"/>
    <w:rsid w:val="004528A8"/>
    <w:rsid w:val="004532DA"/>
    <w:rsid w:val="00454FD6"/>
    <w:rsid w:val="00455EBA"/>
    <w:rsid w:val="0045650A"/>
    <w:rsid w:val="00461A3D"/>
    <w:rsid w:val="00461F8F"/>
    <w:rsid w:val="004637CB"/>
    <w:rsid w:val="00465059"/>
    <w:rsid w:val="004678D6"/>
    <w:rsid w:val="00483080"/>
    <w:rsid w:val="00486990"/>
    <w:rsid w:val="00492E7E"/>
    <w:rsid w:val="00492EC2"/>
    <w:rsid w:val="00494F9D"/>
    <w:rsid w:val="004B15B5"/>
    <w:rsid w:val="004B4EDE"/>
    <w:rsid w:val="004B5A1A"/>
    <w:rsid w:val="004B71E9"/>
    <w:rsid w:val="004D3E29"/>
    <w:rsid w:val="004E0D69"/>
    <w:rsid w:val="004E3597"/>
    <w:rsid w:val="004E77D9"/>
    <w:rsid w:val="004F0BBC"/>
    <w:rsid w:val="00500C96"/>
    <w:rsid w:val="00501286"/>
    <w:rsid w:val="00504858"/>
    <w:rsid w:val="00507937"/>
    <w:rsid w:val="005250C5"/>
    <w:rsid w:val="00526722"/>
    <w:rsid w:val="00535204"/>
    <w:rsid w:val="00536B18"/>
    <w:rsid w:val="00551403"/>
    <w:rsid w:val="005604F9"/>
    <w:rsid w:val="005627DD"/>
    <w:rsid w:val="005637CD"/>
    <w:rsid w:val="00571CC0"/>
    <w:rsid w:val="005724C9"/>
    <w:rsid w:val="00572F30"/>
    <w:rsid w:val="005735F0"/>
    <w:rsid w:val="00584B76"/>
    <w:rsid w:val="00585E45"/>
    <w:rsid w:val="005C562F"/>
    <w:rsid w:val="005D24EE"/>
    <w:rsid w:val="005D56F2"/>
    <w:rsid w:val="005D5A0C"/>
    <w:rsid w:val="005E195C"/>
    <w:rsid w:val="005E2FA3"/>
    <w:rsid w:val="005E324B"/>
    <w:rsid w:val="005F0972"/>
    <w:rsid w:val="005F23F2"/>
    <w:rsid w:val="00606E98"/>
    <w:rsid w:val="00620C70"/>
    <w:rsid w:val="00632CC9"/>
    <w:rsid w:val="006336C2"/>
    <w:rsid w:val="00641A48"/>
    <w:rsid w:val="006427AC"/>
    <w:rsid w:val="00646D0A"/>
    <w:rsid w:val="00656F26"/>
    <w:rsid w:val="00660A98"/>
    <w:rsid w:val="00682E84"/>
    <w:rsid w:val="00683CE1"/>
    <w:rsid w:val="00690873"/>
    <w:rsid w:val="0069149C"/>
    <w:rsid w:val="006A11A2"/>
    <w:rsid w:val="006A1995"/>
    <w:rsid w:val="006A5B05"/>
    <w:rsid w:val="006B423D"/>
    <w:rsid w:val="006C3FD7"/>
    <w:rsid w:val="006C6EB3"/>
    <w:rsid w:val="006E55BF"/>
    <w:rsid w:val="006F1CDF"/>
    <w:rsid w:val="006F5E67"/>
    <w:rsid w:val="006F5ED0"/>
    <w:rsid w:val="007013BD"/>
    <w:rsid w:val="00712DC3"/>
    <w:rsid w:val="00714DF4"/>
    <w:rsid w:val="007223A4"/>
    <w:rsid w:val="00723E75"/>
    <w:rsid w:val="00731BA1"/>
    <w:rsid w:val="00731D15"/>
    <w:rsid w:val="0074247A"/>
    <w:rsid w:val="00744B20"/>
    <w:rsid w:val="00746CB7"/>
    <w:rsid w:val="0074736C"/>
    <w:rsid w:val="007748AB"/>
    <w:rsid w:val="00776059"/>
    <w:rsid w:val="00776453"/>
    <w:rsid w:val="00776CD6"/>
    <w:rsid w:val="0077790D"/>
    <w:rsid w:val="00781888"/>
    <w:rsid w:val="0078313A"/>
    <w:rsid w:val="00784DC6"/>
    <w:rsid w:val="00785CB1"/>
    <w:rsid w:val="00786AD2"/>
    <w:rsid w:val="00786EFA"/>
    <w:rsid w:val="00787CBC"/>
    <w:rsid w:val="007B49F0"/>
    <w:rsid w:val="007C23F4"/>
    <w:rsid w:val="007C4A71"/>
    <w:rsid w:val="007D13F4"/>
    <w:rsid w:val="007E47C7"/>
    <w:rsid w:val="007F6392"/>
    <w:rsid w:val="00800E54"/>
    <w:rsid w:val="0080405D"/>
    <w:rsid w:val="00810612"/>
    <w:rsid w:val="008127A5"/>
    <w:rsid w:val="00813D3F"/>
    <w:rsid w:val="00821D8C"/>
    <w:rsid w:val="00824351"/>
    <w:rsid w:val="00824D6C"/>
    <w:rsid w:val="00832CA8"/>
    <w:rsid w:val="008376CB"/>
    <w:rsid w:val="0084480D"/>
    <w:rsid w:val="00852949"/>
    <w:rsid w:val="00871659"/>
    <w:rsid w:val="008718DD"/>
    <w:rsid w:val="00876288"/>
    <w:rsid w:val="0087786E"/>
    <w:rsid w:val="008937A3"/>
    <w:rsid w:val="0089614B"/>
    <w:rsid w:val="008A1500"/>
    <w:rsid w:val="008A501A"/>
    <w:rsid w:val="008A65AD"/>
    <w:rsid w:val="008B0700"/>
    <w:rsid w:val="008B1B61"/>
    <w:rsid w:val="008B3A87"/>
    <w:rsid w:val="008C2FAB"/>
    <w:rsid w:val="008C5DC5"/>
    <w:rsid w:val="008C705B"/>
    <w:rsid w:val="008C7113"/>
    <w:rsid w:val="008D1C9B"/>
    <w:rsid w:val="008D3319"/>
    <w:rsid w:val="008D6FFC"/>
    <w:rsid w:val="008E471C"/>
    <w:rsid w:val="00902227"/>
    <w:rsid w:val="009022F8"/>
    <w:rsid w:val="009024A4"/>
    <w:rsid w:val="00902A07"/>
    <w:rsid w:val="00917568"/>
    <w:rsid w:val="0092255D"/>
    <w:rsid w:val="00923767"/>
    <w:rsid w:val="0092431C"/>
    <w:rsid w:val="00926BED"/>
    <w:rsid w:val="00935A80"/>
    <w:rsid w:val="00946EC3"/>
    <w:rsid w:val="00951A60"/>
    <w:rsid w:val="00952264"/>
    <w:rsid w:val="00962B78"/>
    <w:rsid w:val="009665CD"/>
    <w:rsid w:val="009704F2"/>
    <w:rsid w:val="00970CB5"/>
    <w:rsid w:val="00972135"/>
    <w:rsid w:val="009808B9"/>
    <w:rsid w:val="00984A11"/>
    <w:rsid w:val="00993F90"/>
    <w:rsid w:val="00995C40"/>
    <w:rsid w:val="00997963"/>
    <w:rsid w:val="009A3E8D"/>
    <w:rsid w:val="009B67D0"/>
    <w:rsid w:val="009B7ADC"/>
    <w:rsid w:val="009D4580"/>
    <w:rsid w:val="009D4C96"/>
    <w:rsid w:val="009D4FD6"/>
    <w:rsid w:val="009F6983"/>
    <w:rsid w:val="009F6E5D"/>
    <w:rsid w:val="00A00BCC"/>
    <w:rsid w:val="00A068A5"/>
    <w:rsid w:val="00A12E84"/>
    <w:rsid w:val="00A15522"/>
    <w:rsid w:val="00A1589D"/>
    <w:rsid w:val="00A17B81"/>
    <w:rsid w:val="00A20937"/>
    <w:rsid w:val="00A213C8"/>
    <w:rsid w:val="00A22478"/>
    <w:rsid w:val="00A24640"/>
    <w:rsid w:val="00A24C90"/>
    <w:rsid w:val="00A26407"/>
    <w:rsid w:val="00A273F2"/>
    <w:rsid w:val="00A276D2"/>
    <w:rsid w:val="00A4030D"/>
    <w:rsid w:val="00A4182C"/>
    <w:rsid w:val="00A528BB"/>
    <w:rsid w:val="00A61546"/>
    <w:rsid w:val="00A6340C"/>
    <w:rsid w:val="00A64CB7"/>
    <w:rsid w:val="00A70001"/>
    <w:rsid w:val="00A82A88"/>
    <w:rsid w:val="00A87C5F"/>
    <w:rsid w:val="00A9427F"/>
    <w:rsid w:val="00AA61A9"/>
    <w:rsid w:val="00AA64B9"/>
    <w:rsid w:val="00AA79E8"/>
    <w:rsid w:val="00AC34A5"/>
    <w:rsid w:val="00AC41D3"/>
    <w:rsid w:val="00AD28FC"/>
    <w:rsid w:val="00AD45E2"/>
    <w:rsid w:val="00AD7C80"/>
    <w:rsid w:val="00AE3FEE"/>
    <w:rsid w:val="00AF22FC"/>
    <w:rsid w:val="00B000B1"/>
    <w:rsid w:val="00B05770"/>
    <w:rsid w:val="00B1030F"/>
    <w:rsid w:val="00B17431"/>
    <w:rsid w:val="00B17558"/>
    <w:rsid w:val="00B21C3E"/>
    <w:rsid w:val="00B4130B"/>
    <w:rsid w:val="00B419F4"/>
    <w:rsid w:val="00B446DB"/>
    <w:rsid w:val="00B46AAB"/>
    <w:rsid w:val="00B50098"/>
    <w:rsid w:val="00B53A1C"/>
    <w:rsid w:val="00B620BF"/>
    <w:rsid w:val="00B745F3"/>
    <w:rsid w:val="00B80905"/>
    <w:rsid w:val="00B87091"/>
    <w:rsid w:val="00B870D0"/>
    <w:rsid w:val="00BA2776"/>
    <w:rsid w:val="00BA5C3A"/>
    <w:rsid w:val="00BB3ED2"/>
    <w:rsid w:val="00BB70E2"/>
    <w:rsid w:val="00BC065E"/>
    <w:rsid w:val="00BC15FA"/>
    <w:rsid w:val="00BC498F"/>
    <w:rsid w:val="00BD5EBF"/>
    <w:rsid w:val="00BD7837"/>
    <w:rsid w:val="00BF2276"/>
    <w:rsid w:val="00C00AE7"/>
    <w:rsid w:val="00C05A27"/>
    <w:rsid w:val="00C20DDC"/>
    <w:rsid w:val="00C2103D"/>
    <w:rsid w:val="00C21994"/>
    <w:rsid w:val="00C25419"/>
    <w:rsid w:val="00C30785"/>
    <w:rsid w:val="00C313A7"/>
    <w:rsid w:val="00C34495"/>
    <w:rsid w:val="00C35119"/>
    <w:rsid w:val="00C424E2"/>
    <w:rsid w:val="00C44F0E"/>
    <w:rsid w:val="00C54F17"/>
    <w:rsid w:val="00C70391"/>
    <w:rsid w:val="00C70EC1"/>
    <w:rsid w:val="00C72164"/>
    <w:rsid w:val="00C72D13"/>
    <w:rsid w:val="00C820A8"/>
    <w:rsid w:val="00C949B2"/>
    <w:rsid w:val="00CA0DB0"/>
    <w:rsid w:val="00CA3F39"/>
    <w:rsid w:val="00CB22A6"/>
    <w:rsid w:val="00CB2E47"/>
    <w:rsid w:val="00CB60E4"/>
    <w:rsid w:val="00CC4509"/>
    <w:rsid w:val="00CD154A"/>
    <w:rsid w:val="00CD1F32"/>
    <w:rsid w:val="00CD4A20"/>
    <w:rsid w:val="00CE601D"/>
    <w:rsid w:val="00CE6CA6"/>
    <w:rsid w:val="00CF032F"/>
    <w:rsid w:val="00CF143E"/>
    <w:rsid w:val="00D12ECC"/>
    <w:rsid w:val="00D151E1"/>
    <w:rsid w:val="00D20BEA"/>
    <w:rsid w:val="00D20E4A"/>
    <w:rsid w:val="00D21946"/>
    <w:rsid w:val="00D24474"/>
    <w:rsid w:val="00D27AEF"/>
    <w:rsid w:val="00D400D7"/>
    <w:rsid w:val="00D43821"/>
    <w:rsid w:val="00D44D1D"/>
    <w:rsid w:val="00D45664"/>
    <w:rsid w:val="00D47D92"/>
    <w:rsid w:val="00D51F59"/>
    <w:rsid w:val="00D5473B"/>
    <w:rsid w:val="00D567CB"/>
    <w:rsid w:val="00D62055"/>
    <w:rsid w:val="00D665FD"/>
    <w:rsid w:val="00D73DE9"/>
    <w:rsid w:val="00D77599"/>
    <w:rsid w:val="00D8083E"/>
    <w:rsid w:val="00D810E5"/>
    <w:rsid w:val="00DA4BC3"/>
    <w:rsid w:val="00DA7B28"/>
    <w:rsid w:val="00DB2FFB"/>
    <w:rsid w:val="00DB4117"/>
    <w:rsid w:val="00DC123A"/>
    <w:rsid w:val="00DC2BF4"/>
    <w:rsid w:val="00DC2E02"/>
    <w:rsid w:val="00DC4ADB"/>
    <w:rsid w:val="00DC6776"/>
    <w:rsid w:val="00DC67D3"/>
    <w:rsid w:val="00DD0015"/>
    <w:rsid w:val="00DD5C45"/>
    <w:rsid w:val="00DE1282"/>
    <w:rsid w:val="00DE5BCE"/>
    <w:rsid w:val="00DF235D"/>
    <w:rsid w:val="00DF3A7D"/>
    <w:rsid w:val="00E05639"/>
    <w:rsid w:val="00E1065A"/>
    <w:rsid w:val="00E14BC9"/>
    <w:rsid w:val="00E229EA"/>
    <w:rsid w:val="00E26CC9"/>
    <w:rsid w:val="00E42B85"/>
    <w:rsid w:val="00E446C7"/>
    <w:rsid w:val="00E5105C"/>
    <w:rsid w:val="00E532B3"/>
    <w:rsid w:val="00E55FE2"/>
    <w:rsid w:val="00E57E61"/>
    <w:rsid w:val="00E63755"/>
    <w:rsid w:val="00E7390D"/>
    <w:rsid w:val="00E73B3F"/>
    <w:rsid w:val="00E76DF8"/>
    <w:rsid w:val="00E804D0"/>
    <w:rsid w:val="00E80C9D"/>
    <w:rsid w:val="00E82FE2"/>
    <w:rsid w:val="00E839A9"/>
    <w:rsid w:val="00E86BBE"/>
    <w:rsid w:val="00E90C85"/>
    <w:rsid w:val="00E92402"/>
    <w:rsid w:val="00EA1A70"/>
    <w:rsid w:val="00EA3410"/>
    <w:rsid w:val="00EA517C"/>
    <w:rsid w:val="00EA52C1"/>
    <w:rsid w:val="00EA7495"/>
    <w:rsid w:val="00EB1A1E"/>
    <w:rsid w:val="00EB5185"/>
    <w:rsid w:val="00EB5F39"/>
    <w:rsid w:val="00ED1A28"/>
    <w:rsid w:val="00ED311D"/>
    <w:rsid w:val="00EE0C7E"/>
    <w:rsid w:val="00EE120E"/>
    <w:rsid w:val="00EE2BCC"/>
    <w:rsid w:val="00EE3C3A"/>
    <w:rsid w:val="00EE6D08"/>
    <w:rsid w:val="00EE72AC"/>
    <w:rsid w:val="00EF4E19"/>
    <w:rsid w:val="00EF6172"/>
    <w:rsid w:val="00EF676D"/>
    <w:rsid w:val="00F049FC"/>
    <w:rsid w:val="00F21993"/>
    <w:rsid w:val="00F3127F"/>
    <w:rsid w:val="00F333D9"/>
    <w:rsid w:val="00F356BC"/>
    <w:rsid w:val="00F3690B"/>
    <w:rsid w:val="00F413D9"/>
    <w:rsid w:val="00F42936"/>
    <w:rsid w:val="00F44314"/>
    <w:rsid w:val="00F44E47"/>
    <w:rsid w:val="00F47DFB"/>
    <w:rsid w:val="00F50F49"/>
    <w:rsid w:val="00F51B56"/>
    <w:rsid w:val="00F53B0D"/>
    <w:rsid w:val="00F570F2"/>
    <w:rsid w:val="00F638DE"/>
    <w:rsid w:val="00F751FE"/>
    <w:rsid w:val="00F7623B"/>
    <w:rsid w:val="00F7782C"/>
    <w:rsid w:val="00F8310A"/>
    <w:rsid w:val="00F877A1"/>
    <w:rsid w:val="00F87E9E"/>
    <w:rsid w:val="00F92111"/>
    <w:rsid w:val="00F9587F"/>
    <w:rsid w:val="00FA0D21"/>
    <w:rsid w:val="00FA3559"/>
    <w:rsid w:val="00FA5E27"/>
    <w:rsid w:val="00FA73A6"/>
    <w:rsid w:val="00FB48A9"/>
    <w:rsid w:val="00FB6B4B"/>
    <w:rsid w:val="00FD23D1"/>
    <w:rsid w:val="00FD6BF2"/>
    <w:rsid w:val="00FE5CE7"/>
    <w:rsid w:val="00FE5E8F"/>
    <w:rsid w:val="00FF31E3"/>
    <w:rsid w:val="00FF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358A7"/>
  <w15:chartTrackingRefBased/>
  <w15:docId w15:val="{8BE4713F-7B6E-4B90-A020-ADF7A0E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BF"/>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EA3410"/>
    <w:pPr>
      <w:spacing w:before="100" w:beforeAutospacing="1" w:after="100" w:afterAutospacing="1"/>
    </w:pPr>
    <w:rPr>
      <w:lang w:val="vi-VN"/>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qFormat/>
    <w:locked/>
    <w:rsid w:val="00EA3410"/>
    <w:rPr>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9DE4-2F2A-401A-A68F-D882B960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dc:creator>
  <cp:keywords/>
  <cp:lastModifiedBy>Nguyễn Minh Khương</cp:lastModifiedBy>
  <cp:revision>9</cp:revision>
  <cp:lastPrinted>2016-12-02T08:59:00Z</cp:lastPrinted>
  <dcterms:created xsi:type="dcterms:W3CDTF">2024-07-05T05:59:00Z</dcterms:created>
  <dcterms:modified xsi:type="dcterms:W3CDTF">2024-07-09T09:42:00Z</dcterms:modified>
</cp:coreProperties>
</file>