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jc w:val="center"/>
        <w:tblLook w:val="04A0" w:firstRow="1" w:lastRow="0" w:firstColumn="1" w:lastColumn="0" w:noHBand="0" w:noVBand="1"/>
      </w:tblPr>
      <w:tblGrid>
        <w:gridCol w:w="3616"/>
        <w:gridCol w:w="6166"/>
      </w:tblGrid>
      <w:tr w:rsidR="00620361" w:rsidRPr="00620361" w14:paraId="15A17B6E" w14:textId="77777777" w:rsidTr="00BD612E">
        <w:trPr>
          <w:trHeight w:val="850"/>
          <w:jc w:val="center"/>
        </w:trPr>
        <w:tc>
          <w:tcPr>
            <w:tcW w:w="3616" w:type="dxa"/>
            <w:shd w:val="clear" w:color="auto" w:fill="auto"/>
          </w:tcPr>
          <w:p w14:paraId="15A17B6A" w14:textId="77777777" w:rsidR="005F131C" w:rsidRPr="00620361" w:rsidRDefault="005F131C" w:rsidP="00BD612E">
            <w:pPr>
              <w:jc w:val="center"/>
              <w:rPr>
                <w:b/>
                <w:szCs w:val="26"/>
              </w:rPr>
            </w:pPr>
            <w:bookmarkStart w:id="0" w:name="_GoBack"/>
            <w:bookmarkEnd w:id="0"/>
            <w:r w:rsidRPr="00620361">
              <w:rPr>
                <w:b/>
                <w:szCs w:val="26"/>
              </w:rPr>
              <w:t>HỘI ĐỒNG NHÂN DÂN</w:t>
            </w:r>
          </w:p>
          <w:p w14:paraId="15A17B6B" w14:textId="77777777" w:rsidR="005F131C" w:rsidRPr="00620361" w:rsidRDefault="00864AF3" w:rsidP="00BD612E">
            <w:pPr>
              <w:jc w:val="center"/>
              <w:rPr>
                <w:b/>
                <w:szCs w:val="26"/>
              </w:rPr>
            </w:pPr>
            <w:r w:rsidRPr="00620361">
              <w:rPr>
                <w:lang w:val="en-US" w:eastAsia="en-US"/>
              </w:rPr>
              <mc:AlternateContent>
                <mc:Choice Requires="wps">
                  <w:drawing>
                    <wp:anchor distT="4294967294" distB="4294967294" distL="114300" distR="114300" simplePos="0" relativeHeight="251658752" behindDoc="0" locked="0" layoutInCell="1" allowOverlap="1" wp14:anchorId="15A17BB5" wp14:editId="15A17BB6">
                      <wp:simplePos x="0" y="0"/>
                      <wp:positionH relativeFrom="column">
                        <wp:posOffset>837565</wp:posOffset>
                      </wp:positionH>
                      <wp:positionV relativeFrom="paragraph">
                        <wp:posOffset>238759</wp:posOffset>
                      </wp:positionV>
                      <wp:extent cx="469265" cy="0"/>
                      <wp:effectExtent l="0" t="0" r="2603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7BD502" id="_x0000_t32" coordsize="21600,21600" o:spt="32" o:oned="t" path="m,l21600,21600e" filled="f">
                      <v:path arrowok="t" fillok="f" o:connecttype="none"/>
                      <o:lock v:ext="edit" shapetype="t"/>
                    </v:shapetype>
                    <v:shape id="Straight Arrow Connector 9" o:spid="_x0000_s1026" type="#_x0000_t32" style="position:absolute;margin-left:65.95pt;margin-top:18.8pt;width:36.9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1B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"/>
                  </w:pict>
                </mc:Fallback>
              </mc:AlternateContent>
            </w:r>
            <w:r w:rsidR="005F131C" w:rsidRPr="00620361">
              <w:rPr>
                <w:b/>
                <w:szCs w:val="26"/>
              </w:rPr>
              <w:t>TỈNH KON TUM</w:t>
            </w:r>
          </w:p>
        </w:tc>
        <w:tc>
          <w:tcPr>
            <w:tcW w:w="6166" w:type="dxa"/>
            <w:shd w:val="clear" w:color="auto" w:fill="auto"/>
          </w:tcPr>
          <w:p w14:paraId="15A17B6C" w14:textId="77777777" w:rsidR="005F131C" w:rsidRPr="00620361" w:rsidRDefault="005F131C" w:rsidP="00BD612E">
            <w:pPr>
              <w:ind w:left="-74" w:firstLine="74"/>
              <w:jc w:val="center"/>
              <w:rPr>
                <w:b/>
                <w:szCs w:val="26"/>
              </w:rPr>
            </w:pPr>
            <w:r w:rsidRPr="00620361">
              <w:rPr>
                <w:b/>
                <w:szCs w:val="26"/>
              </w:rPr>
              <w:t>CỘNG HÒA XÃ HỘI CHỦ NGHĨA VIỆT NAM</w:t>
            </w:r>
          </w:p>
          <w:p w14:paraId="15A17B6D" w14:textId="77777777" w:rsidR="005F131C" w:rsidRPr="00620361" w:rsidRDefault="00864AF3" w:rsidP="00BD612E">
            <w:pPr>
              <w:jc w:val="center"/>
              <w:rPr>
                <w:b/>
              </w:rPr>
            </w:pPr>
            <w:r w:rsidRPr="00620361">
              <w:rPr>
                <w:lang w:val="en-US" w:eastAsia="en-US"/>
              </w:rPr>
              <mc:AlternateContent>
                <mc:Choice Requires="wps">
                  <w:drawing>
                    <wp:anchor distT="4294967294" distB="4294967294" distL="114300" distR="114300" simplePos="0" relativeHeight="251657728" behindDoc="0" locked="0" layoutInCell="1" allowOverlap="1" wp14:anchorId="15A17BB7" wp14:editId="15A17BB8">
                      <wp:simplePos x="0" y="0"/>
                      <wp:positionH relativeFrom="column">
                        <wp:posOffset>831850</wp:posOffset>
                      </wp:positionH>
                      <wp:positionV relativeFrom="paragraph">
                        <wp:posOffset>219709</wp:posOffset>
                      </wp:positionV>
                      <wp:extent cx="2106930" cy="0"/>
                      <wp:effectExtent l="0" t="0" r="2667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87B38" id="Straight Arrow Connector 8" o:spid="_x0000_s1026" type="#_x0000_t32" style="position:absolute;margin-left:65.5pt;margin-top:17.3pt;width:165.9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CDJQIAAEo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"/>
                  </w:pict>
                </mc:Fallback>
              </mc:AlternateContent>
            </w:r>
            <w:r w:rsidR="005F131C" w:rsidRPr="00620361">
              <w:rPr>
                <w:b/>
              </w:rPr>
              <w:t>Độc lập - Tự do - Hạnh phúc</w:t>
            </w:r>
          </w:p>
        </w:tc>
      </w:tr>
    </w:tbl>
    <w:p w14:paraId="15A17B6F" w14:textId="77777777" w:rsidR="00472E33" w:rsidRPr="00620361" w:rsidRDefault="00864AF3" w:rsidP="00406EBD">
      <w:pPr>
        <w:jc w:val="center"/>
        <w:rPr>
          <w:b/>
          <w:lang w:val="nl-NL"/>
        </w:rPr>
      </w:pPr>
      <w:r w:rsidRPr="00620361">
        <w:rPr>
          <w:lang w:val="en-US" w:eastAsia="en-US"/>
        </w:rPr>
        <mc:AlternateContent>
          <mc:Choice Requires="wps">
            <w:drawing>
              <wp:anchor distT="0" distB="0" distL="114300" distR="114300" simplePos="0" relativeHeight="251660800" behindDoc="0" locked="0" layoutInCell="1" allowOverlap="1" wp14:anchorId="15A17BB9" wp14:editId="15A17BBA">
                <wp:simplePos x="0" y="0"/>
                <wp:positionH relativeFrom="column">
                  <wp:posOffset>-182880</wp:posOffset>
                </wp:positionH>
                <wp:positionV relativeFrom="paragraph">
                  <wp:posOffset>-635</wp:posOffset>
                </wp:positionV>
                <wp:extent cx="2238375" cy="560705"/>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560705"/>
                        </a:xfrm>
                        <a:prstGeom prst="rect">
                          <a:avLst/>
                        </a:prstGeom>
                        <a:solidFill>
                          <a:sysClr val="window" lastClr="FFFFFF"/>
                        </a:solidFill>
                        <a:ln w="6350">
                          <a:noFill/>
                        </a:ln>
                        <a:effectLst/>
                      </wps:spPr>
                      <wps:txbx>
                        <w:txbxContent>
                          <w:p w14:paraId="15A17BCA" w14:textId="77287E56" w:rsidR="00D007CC" w:rsidRPr="006058C5" w:rsidRDefault="00D007CC" w:rsidP="00D007CC">
                            <w:pPr>
                              <w:jc w:val="center"/>
                              <w:rPr>
                                <w:b/>
                                <w:lang w:val="en-US"/>
                              </w:rPr>
                            </w:pPr>
                            <w:r w:rsidRPr="006058C5">
                              <w:rPr>
                                <w:b/>
                                <w:lang w:val="en-US"/>
                              </w:rPr>
                              <w:t xml:space="preserve">KỲ HỌP </w:t>
                            </w:r>
                            <w:r w:rsidRPr="006058C5">
                              <w:rPr>
                                <w:b/>
                              </w:rPr>
                              <w:t xml:space="preserve">THỨ </w:t>
                            </w:r>
                            <w:r w:rsidR="00D06894">
                              <w:rPr>
                                <w:b/>
                                <w:lang w:val="en-US"/>
                              </w:rPr>
                              <w:t>6</w:t>
                            </w:r>
                          </w:p>
                          <w:p w14:paraId="15A17BCB" w14:textId="77777777" w:rsidR="00D007CC" w:rsidRPr="005C60BE" w:rsidRDefault="00D007CC" w:rsidP="00D007CC">
                            <w:pPr>
                              <w:jc w:val="center"/>
                              <w:rPr>
                                <w:b/>
                                <w:sz w:val="24"/>
                                <w:szCs w:val="24"/>
                                <w:lang w:val="en-US"/>
                              </w:rPr>
                            </w:pPr>
                            <w:r w:rsidRPr="006058C5">
                              <w:rPr>
                                <w:b/>
                                <w:lang w:val="en-US"/>
                              </w:rPr>
                              <w:t>HĐND TỈNH KHÓA XII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17BB9" id="_x0000_t202" coordsize="21600,21600" o:spt="202" path="m,l,21600r21600,l21600,xe">
                <v:stroke joinstyle="miter"/>
                <v:path gradientshapeok="t" o:connecttype="rect"/>
              </v:shapetype>
              <v:shape id="Text Box 3" o:spid="_x0000_s1026" type="#_x0000_t202" style="position:absolute;left:0;text-align:left;margin-left:-14.4pt;margin-top:-.05pt;width:176.25pt;height:4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" fillcolor="window" stroked="f" strokeweight=".5pt">
                <v:path arrowok="t"/>
                <v:textbox>
                  <w:txbxContent>
                    <w:p w14:paraId="15A17BCA" w14:textId="77287E56" w:rsidR="00D007CC" w:rsidRPr="006058C5" w:rsidRDefault="00D007CC" w:rsidP="00D007CC">
                      <w:pPr>
                        <w:jc w:val="center"/>
                        <w:rPr>
                          <w:b/>
                          <w:lang w:val="en-US"/>
                        </w:rPr>
                      </w:pPr>
                      <w:r w:rsidRPr="006058C5">
                        <w:rPr>
                          <w:b/>
                          <w:lang w:val="en-US"/>
                        </w:rPr>
                        <w:t xml:space="preserve">KỲ HỌP </w:t>
                      </w:r>
                      <w:r w:rsidRPr="006058C5">
                        <w:rPr>
                          <w:b/>
                        </w:rPr>
                        <w:t xml:space="preserve">THỨ </w:t>
                      </w:r>
                      <w:r w:rsidR="00D06894">
                        <w:rPr>
                          <w:b/>
                          <w:lang w:val="en-US"/>
                        </w:rPr>
                        <w:t>6</w:t>
                      </w:r>
                    </w:p>
                    <w:p w14:paraId="15A17BCB" w14:textId="77777777" w:rsidR="00D007CC" w:rsidRPr="005C60BE" w:rsidRDefault="00D007CC" w:rsidP="00D007CC">
                      <w:pPr>
                        <w:jc w:val="center"/>
                        <w:rPr>
                          <w:b/>
                          <w:sz w:val="24"/>
                          <w:szCs w:val="24"/>
                          <w:lang w:val="en-US"/>
                        </w:rPr>
                      </w:pPr>
                      <w:r w:rsidRPr="006058C5">
                        <w:rPr>
                          <w:b/>
                          <w:lang w:val="en-US"/>
                        </w:rPr>
                        <w:t>HĐND TỈNH KHÓA XII</w:t>
                      </w:r>
                    </w:p>
                  </w:txbxContent>
                </v:textbox>
              </v:shape>
            </w:pict>
          </mc:Fallback>
        </mc:AlternateContent>
      </w:r>
    </w:p>
    <w:p w14:paraId="15A17B70" w14:textId="77777777" w:rsidR="00D007CC" w:rsidRPr="00620361" w:rsidRDefault="00D007CC" w:rsidP="00406EBD">
      <w:pPr>
        <w:jc w:val="center"/>
        <w:rPr>
          <w:b/>
          <w:lang w:val="nl-NL"/>
        </w:rPr>
      </w:pPr>
    </w:p>
    <w:p w14:paraId="15A17B71" w14:textId="77777777" w:rsidR="00406EBD" w:rsidRPr="00620361" w:rsidRDefault="00406EBD" w:rsidP="00406EBD">
      <w:pPr>
        <w:jc w:val="center"/>
        <w:rPr>
          <w:b/>
          <w:lang w:val="nl-NL"/>
        </w:rPr>
      </w:pPr>
      <w:r w:rsidRPr="00620361">
        <w:rPr>
          <w:b/>
          <w:lang w:val="nl-NL"/>
        </w:rPr>
        <w:t>BÁO CÁO</w:t>
      </w:r>
    </w:p>
    <w:p w14:paraId="15A17B72" w14:textId="77777777" w:rsidR="00406EBD" w:rsidRPr="00620361" w:rsidRDefault="00FD72E8" w:rsidP="00406EBD">
      <w:pPr>
        <w:jc w:val="center"/>
        <w:rPr>
          <w:b/>
          <w:lang w:val="nl-NL"/>
        </w:rPr>
      </w:pPr>
      <w:r w:rsidRPr="00620361">
        <w:rPr>
          <w:b/>
          <w:lang w:val="nl-NL"/>
        </w:rPr>
        <w:t>Tổng hợp</w:t>
      </w:r>
      <w:r w:rsidR="00F77FDE" w:rsidRPr="00620361">
        <w:rPr>
          <w:b/>
          <w:lang w:val="nl-NL"/>
        </w:rPr>
        <w:t xml:space="preserve"> </w:t>
      </w:r>
      <w:r w:rsidR="00406EBD" w:rsidRPr="00620361">
        <w:rPr>
          <w:b/>
          <w:lang w:val="nl-NL"/>
        </w:rPr>
        <w:t xml:space="preserve">ý kiến tham gia tại Phiên thảo luận Tổ </w:t>
      </w:r>
    </w:p>
    <w:p w14:paraId="15A17B73" w14:textId="0E167D6B" w:rsidR="00FD72E8" w:rsidRPr="00620361" w:rsidRDefault="00406EBD" w:rsidP="00406EBD">
      <w:pPr>
        <w:jc w:val="center"/>
        <w:rPr>
          <w:b/>
          <w:lang w:val="nl-NL"/>
        </w:rPr>
      </w:pPr>
      <w:r w:rsidRPr="00620361">
        <w:rPr>
          <w:b/>
          <w:lang w:val="nl-NL"/>
        </w:rPr>
        <w:t xml:space="preserve">đối với các </w:t>
      </w:r>
      <w:r w:rsidR="00FD72E8" w:rsidRPr="00620361">
        <w:rPr>
          <w:b/>
          <w:lang w:val="nl-NL"/>
        </w:rPr>
        <w:t xml:space="preserve">nội dung trình </w:t>
      </w:r>
      <w:r w:rsidR="00F77FDE" w:rsidRPr="00620361">
        <w:rPr>
          <w:b/>
          <w:lang w:val="nl-NL"/>
        </w:rPr>
        <w:t xml:space="preserve">Kỳ </w:t>
      </w:r>
      <w:r w:rsidR="00FD72E8" w:rsidRPr="00620361">
        <w:rPr>
          <w:b/>
          <w:lang w:val="nl-NL"/>
        </w:rPr>
        <w:t xml:space="preserve">họp </w:t>
      </w:r>
      <w:r w:rsidR="003F1FAD" w:rsidRPr="00620361">
        <w:rPr>
          <w:b/>
          <w:lang w:val="nl-NL"/>
        </w:rPr>
        <w:t xml:space="preserve">thứ </w:t>
      </w:r>
      <w:r w:rsidR="00D06894" w:rsidRPr="00620361">
        <w:rPr>
          <w:b/>
          <w:lang w:val="nl-NL"/>
        </w:rPr>
        <w:t>6</w:t>
      </w:r>
    </w:p>
    <w:p w14:paraId="15A17B74" w14:textId="77777777" w:rsidR="00406EBD" w:rsidRPr="00620361" w:rsidRDefault="00864AF3" w:rsidP="00406EBD">
      <w:pPr>
        <w:spacing w:before="120" w:after="120" w:line="264" w:lineRule="auto"/>
        <w:jc w:val="center"/>
        <w:rPr>
          <w:b/>
          <w:lang w:val="nl-NL"/>
        </w:rPr>
      </w:pPr>
      <w:r w:rsidRPr="00620361">
        <w:rPr>
          <w:b/>
          <w:sz w:val="26"/>
          <w:lang w:val="en-US" w:eastAsia="en-US"/>
        </w:rPr>
        <mc:AlternateContent>
          <mc:Choice Requires="wps">
            <w:drawing>
              <wp:anchor distT="0" distB="0" distL="114300" distR="114300" simplePos="0" relativeHeight="251656704" behindDoc="0" locked="0" layoutInCell="1" allowOverlap="1" wp14:anchorId="15A17BBB" wp14:editId="105E175A">
                <wp:simplePos x="0" y="0"/>
                <wp:positionH relativeFrom="margin">
                  <wp:align>center</wp:align>
                </wp:positionH>
                <wp:positionV relativeFrom="paragraph">
                  <wp:posOffset>107315</wp:posOffset>
                </wp:positionV>
                <wp:extent cx="1301115" cy="0"/>
                <wp:effectExtent l="0" t="0" r="3238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6EBDB" id="Line 4"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45pt" to="102.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t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NMuyK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">
                <w10:wrap anchorx="margin"/>
              </v:line>
            </w:pict>
          </mc:Fallback>
        </mc:AlternateContent>
      </w:r>
    </w:p>
    <w:p w14:paraId="15A17B75" w14:textId="07847CC2" w:rsidR="009B1DD0" w:rsidRPr="00620361" w:rsidRDefault="009B1DD0" w:rsidP="00934676">
      <w:pPr>
        <w:widowControl w:val="0"/>
        <w:spacing w:before="120" w:after="120" w:line="264" w:lineRule="auto"/>
        <w:ind w:firstLine="567"/>
        <w:jc w:val="both"/>
        <w:rPr>
          <w:position w:val="2"/>
          <w:lang w:val="nl-NL"/>
        </w:rPr>
      </w:pPr>
      <w:r w:rsidRPr="00620361">
        <w:rPr>
          <w:position w:val="2"/>
          <w:lang w:val="nl-NL"/>
        </w:rPr>
        <w:t xml:space="preserve">Qua buổi thảo luận ở Tổ, </w:t>
      </w:r>
      <w:r w:rsidRPr="00620361">
        <w:rPr>
          <w:b/>
          <w:position w:val="2"/>
          <w:lang w:val="nl-NL"/>
        </w:rPr>
        <w:t xml:space="preserve">có </w:t>
      </w:r>
      <w:r w:rsidR="00B073E0" w:rsidRPr="00620361">
        <w:rPr>
          <w:b/>
          <w:position w:val="2"/>
          <w:lang w:val="nl-NL"/>
        </w:rPr>
        <w:t>50</w:t>
      </w:r>
      <w:r w:rsidRPr="00620361">
        <w:rPr>
          <w:b/>
          <w:position w:val="2"/>
          <w:lang w:val="nl-NL"/>
        </w:rPr>
        <w:t xml:space="preserve"> lượt ý kiến</w:t>
      </w:r>
      <w:r w:rsidRPr="00620361">
        <w:rPr>
          <w:position w:val="2"/>
          <w:lang w:val="nl-NL"/>
        </w:rPr>
        <w:t xml:space="preserve"> tham gia của đại biểu vào một số nội dung</w:t>
      </w:r>
      <w:r w:rsidR="00014928" w:rsidRPr="00620361">
        <w:rPr>
          <w:position w:val="2"/>
          <w:lang w:val="nl-NL"/>
        </w:rPr>
        <w:t xml:space="preserve"> do các cơ quan</w:t>
      </w:r>
      <w:r w:rsidRPr="00620361">
        <w:rPr>
          <w:position w:val="2"/>
          <w:lang w:val="nl-NL"/>
        </w:rPr>
        <w:t xml:space="preserve"> trình HĐND tỉnh tại Kỳ họp thứ </w:t>
      </w:r>
      <w:r w:rsidR="00D06894" w:rsidRPr="00620361">
        <w:rPr>
          <w:position w:val="2"/>
          <w:lang w:val="nl-NL"/>
        </w:rPr>
        <w:t>6</w:t>
      </w:r>
      <w:r w:rsidR="005140A6" w:rsidRPr="00620361">
        <w:rPr>
          <w:position w:val="2"/>
          <w:lang w:val="nl-NL"/>
        </w:rPr>
        <w:t xml:space="preserve">, các ý kiến tham gia tập trung chủ yếu vào nhóm vấn đề liên quan đến </w:t>
      </w:r>
      <w:r w:rsidR="002A2AF2" w:rsidRPr="00620361">
        <w:rPr>
          <w:position w:val="2"/>
          <w:lang w:val="nl-NL"/>
        </w:rPr>
        <w:t xml:space="preserve">tiến độ thi công một số dự án đầu tư; công tác bố trí, sắp xếp dân cư; một số nội dung thuộc lĩnh vực văn hóa, giáo dục, xã hội, công tác đào tạo nghề; chương trình mục tiêu quốc gia; việc quy định các chức danh, chế độ chính sách đối với những người hoạt động không chuyên trách ở cấp xã, ở thôn, tổ dân phố và </w:t>
      </w:r>
      <w:r w:rsidR="005140A6" w:rsidRPr="00620361">
        <w:rPr>
          <w:position w:val="2"/>
          <w:lang w:val="nl-NL"/>
        </w:rPr>
        <w:t>việc giải quyết các ý kiến, kiến nghị cử tri</w:t>
      </w:r>
      <w:r w:rsidRPr="00620361">
        <w:rPr>
          <w:position w:val="2"/>
          <w:lang w:val="nl-NL"/>
        </w:rPr>
        <w:t>. Cụ thể như sau:</w:t>
      </w:r>
    </w:p>
    <w:p w14:paraId="158519CA" w14:textId="490A731F" w:rsidR="005C6FAD" w:rsidRPr="00620361" w:rsidRDefault="008B726F" w:rsidP="00EB59B6">
      <w:pPr>
        <w:pStyle w:val="ListParagraph"/>
        <w:numPr>
          <w:ilvl w:val="0"/>
          <w:numId w:val="8"/>
        </w:numPr>
        <w:tabs>
          <w:tab w:val="left" w:pos="851"/>
        </w:tabs>
        <w:spacing w:before="120" w:after="120" w:line="264" w:lineRule="auto"/>
        <w:ind w:left="0" w:firstLine="567"/>
        <w:jc w:val="both"/>
        <w:rPr>
          <w:b/>
        </w:rPr>
      </w:pPr>
      <w:r w:rsidRPr="00620361">
        <w:rPr>
          <w:b/>
          <w:lang w:val="en-US"/>
        </w:rPr>
        <w:t>Báo cáo t</w:t>
      </w:r>
      <w:r w:rsidRPr="00620361">
        <w:rPr>
          <w:b/>
        </w:rPr>
        <w:t>ình hình thực hiện nhiệm vụ phát triển kinh tế - xã hội năm 2023;</w:t>
      </w:r>
      <w:r w:rsidRPr="00620361">
        <w:rPr>
          <w:b/>
          <w:lang w:val="en-US"/>
        </w:rPr>
        <w:t xml:space="preserve"> </w:t>
      </w:r>
      <w:r w:rsidRPr="00620361">
        <w:rPr>
          <w:b/>
        </w:rPr>
        <w:t>dự thảo Nghị quyết phương hướng, nhiệm vụ kinh tế - xã hội năm 2024</w:t>
      </w:r>
    </w:p>
    <w:p w14:paraId="430FBC86" w14:textId="7FC458F6" w:rsidR="005C6FAD" w:rsidRPr="00620361" w:rsidRDefault="005C6FAD" w:rsidP="00934676">
      <w:pPr>
        <w:widowControl w:val="0"/>
        <w:spacing w:before="120" w:after="120" w:line="264" w:lineRule="auto"/>
        <w:ind w:firstLine="567"/>
        <w:jc w:val="both"/>
        <w:rPr>
          <w:b/>
          <w:i/>
          <w:position w:val="2"/>
          <w:lang w:val="nl-NL"/>
        </w:rPr>
      </w:pPr>
      <w:r w:rsidRPr="00620361">
        <w:rPr>
          <w:b/>
          <w:i/>
          <w:position w:val="2"/>
          <w:lang w:val="nl-NL"/>
        </w:rPr>
        <w:t>1.1. Đánh giá, làm rõ về tình hình</w:t>
      </w:r>
      <w:r w:rsidR="008B726F" w:rsidRPr="00620361">
        <w:rPr>
          <w:b/>
          <w:i/>
          <w:position w:val="2"/>
          <w:lang w:val="nl-NL"/>
        </w:rPr>
        <w:t xml:space="preserve"> thực hiện</w:t>
      </w:r>
      <w:r w:rsidRPr="00620361">
        <w:rPr>
          <w:b/>
          <w:i/>
          <w:position w:val="2"/>
          <w:lang w:val="nl-NL"/>
        </w:rPr>
        <w:t xml:space="preserve"> </w:t>
      </w:r>
      <w:r w:rsidR="005F2274" w:rsidRPr="00620361">
        <w:rPr>
          <w:b/>
          <w:i/>
          <w:position w:val="2"/>
          <w:lang w:val="nl-NL"/>
        </w:rPr>
        <w:t xml:space="preserve">nhiệm vụ phát triển </w:t>
      </w:r>
      <w:r w:rsidRPr="00620361">
        <w:rPr>
          <w:b/>
          <w:i/>
          <w:position w:val="2"/>
          <w:lang w:val="nl-NL"/>
        </w:rPr>
        <w:t>kinh tế - xã hội năm 2023</w:t>
      </w:r>
    </w:p>
    <w:p w14:paraId="4DC04AA1" w14:textId="77777777" w:rsidR="005C6FAD" w:rsidRPr="00620361" w:rsidRDefault="005C6FAD" w:rsidP="00934676">
      <w:pPr>
        <w:widowControl w:val="0"/>
        <w:spacing w:before="120" w:after="120" w:line="264" w:lineRule="auto"/>
        <w:ind w:firstLine="567"/>
        <w:jc w:val="both"/>
        <w:rPr>
          <w:bCs/>
          <w:lang w:val="nl-NL"/>
        </w:rPr>
      </w:pPr>
      <w:r w:rsidRPr="00620361">
        <w:rPr>
          <w:bCs/>
          <w:lang w:val="nl-NL"/>
        </w:rPr>
        <w:t xml:space="preserve">* Đề nghị Ủy ban nhân dân tỉnh: </w:t>
      </w:r>
    </w:p>
    <w:p w14:paraId="64FBD62E" w14:textId="55E4FAB2" w:rsidR="005C6FAD" w:rsidRPr="00620361" w:rsidRDefault="005C6FAD" w:rsidP="00934676">
      <w:pPr>
        <w:widowControl w:val="0"/>
        <w:spacing w:before="120" w:after="120" w:line="264" w:lineRule="auto"/>
        <w:ind w:firstLine="567"/>
        <w:jc w:val="both"/>
        <w:rPr>
          <w:b/>
          <w:i/>
          <w:lang w:val="nl-NL"/>
        </w:rPr>
      </w:pPr>
      <w:r w:rsidRPr="00620361">
        <w:rPr>
          <w:b/>
          <w:i/>
          <w:lang w:val="nl-NL"/>
        </w:rPr>
        <w:t>a) Về lĩnh vực kinh tế, ngân sách:</w:t>
      </w:r>
    </w:p>
    <w:p w14:paraId="172B76D5" w14:textId="4BDB7CCD" w:rsidR="007321A7" w:rsidRPr="00620361" w:rsidRDefault="007321A7" w:rsidP="00934676">
      <w:pPr>
        <w:spacing w:before="120" w:after="120" w:line="264" w:lineRule="auto"/>
        <w:ind w:firstLine="567"/>
        <w:jc w:val="both"/>
        <w:rPr>
          <w:lang w:val="en-US"/>
        </w:rPr>
      </w:pPr>
      <w:r w:rsidRPr="00620361">
        <w:rPr>
          <w:lang w:val="nl-NL"/>
        </w:rPr>
        <w:t xml:space="preserve">- </w:t>
      </w:r>
      <w:r w:rsidRPr="00620361">
        <w:rPr>
          <w:lang w:val="en-US"/>
        </w:rPr>
        <w:t xml:space="preserve">Đề nghị báo cáo tiến độ thực hiện công tác đền bù, giải phóng mặt bằng </w:t>
      </w:r>
      <w:r w:rsidR="009B02BC" w:rsidRPr="00620361">
        <w:rPr>
          <w:lang w:val="en-US"/>
        </w:rPr>
        <w:t xml:space="preserve">dự án Đường Trường Chinh, thành phố Kon Tum </w:t>
      </w:r>
      <w:r w:rsidRPr="00620361">
        <w:rPr>
          <w:lang w:val="en-US"/>
        </w:rPr>
        <w:t>và giải trình lý do</w:t>
      </w:r>
      <w:r w:rsidR="002B44CD" w:rsidRPr="00620361">
        <w:rPr>
          <w:lang w:val="en-US"/>
        </w:rPr>
        <w:t xml:space="preserve"> vì sao đến</w:t>
      </w:r>
      <w:r w:rsidR="00B23A6B" w:rsidRPr="00620361">
        <w:rPr>
          <w:lang w:val="en-US"/>
        </w:rPr>
        <w:t xml:space="preserve"> nay </w:t>
      </w:r>
      <w:r w:rsidRPr="00620361">
        <w:rPr>
          <w:lang w:val="en-US"/>
        </w:rPr>
        <w:t xml:space="preserve">chưa thực hiện xong. </w:t>
      </w:r>
    </w:p>
    <w:p w14:paraId="4C7266E4" w14:textId="143FABCA" w:rsidR="00275861" w:rsidRPr="00620361" w:rsidRDefault="0024571E" w:rsidP="00934676">
      <w:pPr>
        <w:widowControl w:val="0"/>
        <w:spacing w:before="120" w:after="120" w:line="264" w:lineRule="auto"/>
        <w:ind w:firstLine="567"/>
        <w:jc w:val="both"/>
        <w:rPr>
          <w:lang w:val="en-US"/>
        </w:rPr>
      </w:pPr>
      <w:r w:rsidRPr="00620361">
        <w:rPr>
          <w:lang w:val="en-US"/>
        </w:rPr>
        <w:t xml:space="preserve">- </w:t>
      </w:r>
      <w:r w:rsidR="006038A9" w:rsidRPr="00620361">
        <w:rPr>
          <w:lang w:val="en-US"/>
        </w:rPr>
        <w:t>Báo cáo</w:t>
      </w:r>
      <w:r w:rsidRPr="00620361">
        <w:rPr>
          <w:lang w:val="en-US"/>
        </w:rPr>
        <w:t xml:space="preserve"> làm rõ nguyên nhân, lý do và trách nhiệm vì sao tốc độ tăng trưởng GRDP chưa đạt</w:t>
      </w:r>
      <w:r w:rsidR="00795837" w:rsidRPr="00620361">
        <w:rPr>
          <w:lang w:val="en-US"/>
        </w:rPr>
        <w:t xml:space="preserve"> kế hoạch đề ra</w:t>
      </w:r>
      <w:r w:rsidRPr="00620361">
        <w:rPr>
          <w:lang w:val="en-US"/>
        </w:rPr>
        <w:t>.</w:t>
      </w:r>
    </w:p>
    <w:p w14:paraId="5724E0F7" w14:textId="3F02704E" w:rsidR="0024571E" w:rsidRPr="00620361" w:rsidRDefault="0024571E" w:rsidP="00934676">
      <w:pPr>
        <w:widowControl w:val="0"/>
        <w:spacing w:before="120" w:after="120" w:line="264" w:lineRule="auto"/>
        <w:ind w:firstLine="567"/>
        <w:jc w:val="both"/>
        <w:rPr>
          <w:lang w:val="en-US"/>
        </w:rPr>
      </w:pPr>
      <w:r w:rsidRPr="00620361">
        <w:rPr>
          <w:lang w:val="en-US"/>
        </w:rPr>
        <w:t xml:space="preserve">- </w:t>
      </w:r>
      <w:r w:rsidR="00B15D4D" w:rsidRPr="00620361">
        <w:rPr>
          <w:lang w:val="en-US"/>
        </w:rPr>
        <w:t>Theo báo cáo kết quả giám sát của Ban Kinh tế - Ngân sách, hiện nay</w:t>
      </w:r>
      <w:r w:rsidR="006038A9" w:rsidRPr="00620361">
        <w:rPr>
          <w:lang w:val="en-US"/>
        </w:rPr>
        <w:t xml:space="preserve"> c</w:t>
      </w:r>
      <w:r w:rsidRPr="00620361">
        <w:rPr>
          <w:lang w:val="en-US"/>
        </w:rPr>
        <w:t>ác huyện, thành phố chưa quan tâm bố trí kinh phí</w:t>
      </w:r>
      <w:r w:rsidR="00B15D4D" w:rsidRPr="00620361">
        <w:rPr>
          <w:lang w:val="en-US"/>
        </w:rPr>
        <w:t xml:space="preserve"> sự nghiệp</w:t>
      </w:r>
      <w:r w:rsidRPr="00620361">
        <w:rPr>
          <w:lang w:val="en-US"/>
        </w:rPr>
        <w:t xml:space="preserve"> để thực hiện công tác, duy tu, bảo dưỡng các tuyến đường do cấp huyện quản lý theo</w:t>
      </w:r>
      <w:r w:rsidR="00B15D4D" w:rsidRPr="00620361">
        <w:rPr>
          <w:lang w:val="en-US"/>
        </w:rPr>
        <w:t xml:space="preserve"> nhiệm vụ được phân cấp</w:t>
      </w:r>
      <w:r w:rsidRPr="00620361">
        <w:rPr>
          <w:lang w:val="en-US"/>
        </w:rPr>
        <w:t xml:space="preserve"> tại Nghị quyết số 57/2021/NQ-HĐND ngày 19/12/2021 của HĐND tỉnh. UBND tỉnh </w:t>
      </w:r>
      <w:r w:rsidR="006038A9" w:rsidRPr="00620361">
        <w:rPr>
          <w:lang w:val="en-US"/>
        </w:rPr>
        <w:t xml:space="preserve">đã </w:t>
      </w:r>
      <w:r w:rsidRPr="00620361">
        <w:rPr>
          <w:lang w:val="en-US"/>
        </w:rPr>
        <w:t>chỉ đạo nội dung này như thế nào</w:t>
      </w:r>
      <w:r w:rsidR="006038A9" w:rsidRPr="00620361">
        <w:rPr>
          <w:lang w:val="en-US"/>
        </w:rPr>
        <w:t>, đề nghị báo cáo làm rõ.</w:t>
      </w:r>
    </w:p>
    <w:p w14:paraId="2B136423" w14:textId="46C5917E" w:rsidR="0024571E" w:rsidRPr="00620361" w:rsidRDefault="0024571E" w:rsidP="00934676">
      <w:pPr>
        <w:widowControl w:val="0"/>
        <w:spacing w:before="120" w:after="120" w:line="264" w:lineRule="auto"/>
        <w:ind w:firstLine="567"/>
        <w:jc w:val="both"/>
        <w:rPr>
          <w:lang w:val="nl-NL"/>
        </w:rPr>
      </w:pPr>
      <w:r w:rsidRPr="00620361">
        <w:rPr>
          <w:lang w:val="en-US"/>
        </w:rPr>
        <w:t>- Năm 2021, HĐND tỉnh ban hành Nghị quyết</w:t>
      </w:r>
      <w:r w:rsidR="000E0EA7" w:rsidRPr="00620361">
        <w:rPr>
          <w:lang w:val="en-US"/>
        </w:rPr>
        <w:t xml:space="preserve"> số</w:t>
      </w:r>
      <w:r w:rsidRPr="00620361">
        <w:rPr>
          <w:lang w:val="en-US"/>
        </w:rPr>
        <w:t xml:space="preserve"> 58/2021/NQ-HĐND ngày 09/12/2021 về ban hành quy định các nguyên tắc, tiêu chí và định mức phân bổ dự toán chi thường xuyên ngân sách địa phương năm 2022 trên địa bàn tỉnh. Hiện nay được biết một số huyện </w:t>
      </w:r>
      <w:r w:rsidR="000E0EA7" w:rsidRPr="00620361">
        <w:rPr>
          <w:lang w:val="en-US"/>
        </w:rPr>
        <w:t>(</w:t>
      </w:r>
      <w:r w:rsidRPr="00620361">
        <w:rPr>
          <w:lang w:val="en-US"/>
        </w:rPr>
        <w:t>như</w:t>
      </w:r>
      <w:r w:rsidR="00DC1666" w:rsidRPr="00620361">
        <w:rPr>
          <w:lang w:val="en-US"/>
        </w:rPr>
        <w:t xml:space="preserve"> huyện</w:t>
      </w:r>
      <w:r w:rsidRPr="00620361">
        <w:rPr>
          <w:lang w:val="en-US"/>
        </w:rPr>
        <w:t xml:space="preserve"> Đắk Hà, Sa Thầy, Đăk Tô</w:t>
      </w:r>
      <w:r w:rsidR="000E0EA7" w:rsidRPr="00620361">
        <w:rPr>
          <w:lang w:val="en-US"/>
        </w:rPr>
        <w:t>)</w:t>
      </w:r>
      <w:r w:rsidRPr="00620361">
        <w:rPr>
          <w:lang w:val="en-US"/>
        </w:rPr>
        <w:t xml:space="preserve"> thực hiện chưa đảm bảo theo quy định tại Nghị quyết này. Quan điểm của UBND tỉnh chỉ đạo nội dung này như thế nào</w:t>
      </w:r>
      <w:r w:rsidR="006F6B3B" w:rsidRPr="00620361">
        <w:rPr>
          <w:lang w:val="en-US"/>
        </w:rPr>
        <w:t>? giải pháp trong thời gian tới</w:t>
      </w:r>
      <w:r w:rsidRPr="00620361">
        <w:rPr>
          <w:lang w:val="en-US"/>
        </w:rPr>
        <w:t>?</w:t>
      </w:r>
    </w:p>
    <w:p w14:paraId="17A68C8A" w14:textId="022B878C" w:rsidR="00A44F87" w:rsidRPr="00620361" w:rsidRDefault="00A44F87" w:rsidP="00934676">
      <w:pPr>
        <w:widowControl w:val="0"/>
        <w:spacing w:before="120" w:after="120" w:line="264" w:lineRule="auto"/>
        <w:ind w:firstLine="567"/>
        <w:jc w:val="both"/>
        <w:rPr>
          <w:b/>
          <w:i/>
          <w:iCs/>
          <w:lang w:val="en-US"/>
        </w:rPr>
      </w:pPr>
      <w:r w:rsidRPr="00620361">
        <w:rPr>
          <w:b/>
          <w:i/>
          <w:iCs/>
          <w:lang w:val="en-US"/>
        </w:rPr>
        <w:lastRenderedPageBreak/>
        <w:t>b) Về lĩnh vực nông nghiệp</w:t>
      </w:r>
      <w:r w:rsidR="006117A2" w:rsidRPr="00620361">
        <w:rPr>
          <w:b/>
          <w:i/>
          <w:iCs/>
          <w:lang w:val="en-US"/>
        </w:rPr>
        <w:t>, đất đai</w:t>
      </w:r>
    </w:p>
    <w:p w14:paraId="55F6CF1D" w14:textId="385E701B" w:rsidR="00A44F87" w:rsidRPr="00620361" w:rsidRDefault="00A44F87" w:rsidP="00934676">
      <w:pPr>
        <w:spacing w:before="120" w:after="120" w:line="264" w:lineRule="auto"/>
        <w:ind w:firstLineChars="200" w:firstLine="560"/>
        <w:jc w:val="both"/>
        <w:rPr>
          <w:bCs/>
          <w:lang w:val="en-US"/>
        </w:rPr>
      </w:pPr>
      <w:r w:rsidRPr="00620361">
        <w:rPr>
          <w:bCs/>
          <w:lang w:val="en-US"/>
        </w:rPr>
        <w:t xml:space="preserve">- </w:t>
      </w:r>
      <w:r w:rsidR="006117A2" w:rsidRPr="00620361">
        <w:rPr>
          <w:bCs/>
          <w:lang w:val="en-US"/>
        </w:rPr>
        <w:t xml:space="preserve">Báo cáo </w:t>
      </w:r>
      <w:r w:rsidRPr="00620361">
        <w:rPr>
          <w:bCs/>
          <w:lang w:val="en-US"/>
        </w:rPr>
        <w:t>đánh giá cụ thể về diện tích quy hoạch trồng Sâm Ngọc Linh</w:t>
      </w:r>
      <w:r w:rsidR="006117A2" w:rsidRPr="00620361">
        <w:rPr>
          <w:bCs/>
          <w:lang w:val="en-US"/>
        </w:rPr>
        <w:t>? đánh giá</w:t>
      </w:r>
      <w:r w:rsidRPr="00620361">
        <w:rPr>
          <w:bCs/>
          <w:lang w:val="en-US"/>
        </w:rPr>
        <w:t xml:space="preserve"> hiệu quả trồng Sâm Ngọc Linh của người dân</w:t>
      </w:r>
      <w:r w:rsidR="006117A2" w:rsidRPr="00620361">
        <w:rPr>
          <w:bCs/>
          <w:lang w:val="en-US"/>
        </w:rPr>
        <w:t>;</w:t>
      </w:r>
      <w:r w:rsidRPr="00620361">
        <w:rPr>
          <w:bCs/>
          <w:lang w:val="en-US"/>
        </w:rPr>
        <w:t xml:space="preserve"> việc đào tạo tập huấn kỹ thuật cho người dân trồng, chăm sóc cây Sâm Ngọc Linh</w:t>
      </w:r>
      <w:r w:rsidR="006117A2" w:rsidRPr="00620361">
        <w:rPr>
          <w:bCs/>
          <w:lang w:val="en-US"/>
        </w:rPr>
        <w:t xml:space="preserve"> trong thời gian qua</w:t>
      </w:r>
      <w:r w:rsidRPr="00620361">
        <w:rPr>
          <w:bCs/>
          <w:lang w:val="en-US"/>
        </w:rPr>
        <w:t xml:space="preserve">. </w:t>
      </w:r>
    </w:p>
    <w:p w14:paraId="52401E5D" w14:textId="64442534" w:rsidR="00A44F87" w:rsidRPr="00620361" w:rsidRDefault="00A44F87" w:rsidP="00934676">
      <w:pPr>
        <w:spacing w:before="120" w:after="120" w:line="264" w:lineRule="auto"/>
        <w:ind w:firstLineChars="200" w:firstLine="560"/>
        <w:jc w:val="both"/>
        <w:rPr>
          <w:b/>
          <w:iCs/>
          <w:lang w:val="en-US"/>
        </w:rPr>
      </w:pPr>
      <w:r w:rsidRPr="00620361">
        <w:rPr>
          <w:bCs/>
          <w:lang w:val="en-US"/>
        </w:rPr>
        <w:t xml:space="preserve">- </w:t>
      </w:r>
      <w:r w:rsidR="006117A2" w:rsidRPr="00620361">
        <w:rPr>
          <w:bCs/>
          <w:lang w:val="en-US"/>
        </w:rPr>
        <w:t xml:space="preserve">Báo cáo đánh </w:t>
      </w:r>
      <w:r w:rsidRPr="00620361">
        <w:rPr>
          <w:bCs/>
          <w:lang w:val="en-US"/>
        </w:rPr>
        <w:t xml:space="preserve">giá cụ thể về việc triển khai thực hiện việc cải tạo vườn tạp của người dân ở khu dân cư. Trách nhiệm về việc hướng dẫn, cung ứng giống cho người dân tham gia.  </w:t>
      </w:r>
    </w:p>
    <w:p w14:paraId="032208D1" w14:textId="5AA9ED6F" w:rsidR="006117A2" w:rsidRPr="00620361" w:rsidRDefault="006117A2" w:rsidP="00934676">
      <w:pPr>
        <w:widowControl w:val="0"/>
        <w:spacing w:before="120" w:after="120" w:line="264" w:lineRule="auto"/>
        <w:ind w:firstLine="567"/>
        <w:jc w:val="both"/>
        <w:rPr>
          <w:bCs/>
        </w:rPr>
      </w:pPr>
      <w:r w:rsidRPr="00620361">
        <w:rPr>
          <w:bCs/>
          <w:lang w:val="en-US"/>
        </w:rPr>
        <w:t xml:space="preserve">- </w:t>
      </w:r>
      <w:r w:rsidRPr="00620361">
        <w:rPr>
          <w:bCs/>
        </w:rPr>
        <w:t xml:space="preserve">Đề nghị rà soát lại số liệu người dân thiếu đất ở, đất sản xuất; có giải pháp thiết thực để triển khai thực hiện việc giải quyết đất ở, đất sản xuất để đảm bảo hoàn thành chỉ tiêu này đến năm 2025 theo Nghị quyết Đại hội Đảng bộ tỉnh </w:t>
      </w:r>
      <w:r w:rsidR="006B7D0A" w:rsidRPr="00620361">
        <w:rPr>
          <w:bCs/>
        </w:rPr>
        <w:t xml:space="preserve">Khóa </w:t>
      </w:r>
      <w:r w:rsidRPr="00620361">
        <w:rPr>
          <w:bCs/>
        </w:rPr>
        <w:t>XV</w:t>
      </w:r>
      <w:r w:rsidR="00543EFE" w:rsidRPr="00620361">
        <w:rPr>
          <w:bCs/>
          <w:lang w:val="en-US"/>
        </w:rPr>
        <w:t>I</w:t>
      </w:r>
      <w:r w:rsidRPr="00620361">
        <w:rPr>
          <w:bCs/>
        </w:rPr>
        <w:t>.</w:t>
      </w:r>
    </w:p>
    <w:p w14:paraId="6BB635F8" w14:textId="20E73891" w:rsidR="005C6FAD" w:rsidRPr="00620361" w:rsidRDefault="005214EB" w:rsidP="00934676">
      <w:pPr>
        <w:widowControl w:val="0"/>
        <w:spacing w:before="120" w:after="120" w:line="264" w:lineRule="auto"/>
        <w:ind w:firstLine="567"/>
        <w:jc w:val="both"/>
        <w:rPr>
          <w:b/>
          <w:i/>
          <w:lang w:val="nl-NL"/>
        </w:rPr>
      </w:pPr>
      <w:r w:rsidRPr="00620361">
        <w:rPr>
          <w:b/>
          <w:i/>
          <w:lang w:val="nl-NL"/>
        </w:rPr>
        <w:t>c</w:t>
      </w:r>
      <w:r w:rsidR="005C6FAD" w:rsidRPr="00620361">
        <w:rPr>
          <w:b/>
          <w:i/>
          <w:lang w:val="nl-NL"/>
        </w:rPr>
        <w:t>) Về lĩnh vực văn hóa, xã hội</w:t>
      </w:r>
    </w:p>
    <w:p w14:paraId="692E0CF4" w14:textId="25B2C25A" w:rsidR="00D24CDC" w:rsidRPr="00620361" w:rsidRDefault="007B41AC" w:rsidP="00934676">
      <w:pPr>
        <w:widowControl w:val="0"/>
        <w:spacing w:before="120" w:after="120" w:line="264" w:lineRule="auto"/>
        <w:ind w:firstLine="567"/>
        <w:jc w:val="both"/>
        <w:rPr>
          <w:bCs/>
        </w:rPr>
      </w:pPr>
      <w:r w:rsidRPr="00620361">
        <w:rPr>
          <w:bCs/>
          <w:lang w:val="en-US"/>
        </w:rPr>
        <w:t>-</w:t>
      </w:r>
      <w:r w:rsidR="00D24CDC" w:rsidRPr="00620361">
        <w:rPr>
          <w:bCs/>
        </w:rPr>
        <w:t xml:space="preserve"> </w:t>
      </w:r>
      <w:r w:rsidRPr="00620361">
        <w:rPr>
          <w:bCs/>
        </w:rPr>
        <w:t xml:space="preserve">Chỉ </w:t>
      </w:r>
      <w:r w:rsidR="00D24CDC" w:rsidRPr="00620361">
        <w:rPr>
          <w:bCs/>
        </w:rPr>
        <w:t>đạo ngành Giáo dục</w:t>
      </w:r>
      <w:r w:rsidR="005214EB" w:rsidRPr="00620361">
        <w:rPr>
          <w:bCs/>
          <w:lang w:val="en-US"/>
        </w:rPr>
        <w:t xml:space="preserve"> và Đào tạo</w:t>
      </w:r>
      <w:r w:rsidR="00D24CDC" w:rsidRPr="00620361">
        <w:rPr>
          <w:bCs/>
        </w:rPr>
        <w:t xml:space="preserve"> tổ chức Hội thảo để có các giải pháp đồng bộ giảm thiểu tình trạng xuống cấp đạo đức xã hội, đạo đức học đường. </w:t>
      </w:r>
    </w:p>
    <w:p w14:paraId="26B3D432" w14:textId="5FD111F4" w:rsidR="00D24CDC" w:rsidRPr="00620361" w:rsidRDefault="007B41AC" w:rsidP="00934676">
      <w:pPr>
        <w:widowControl w:val="0"/>
        <w:spacing w:before="120" w:after="120" w:line="264" w:lineRule="auto"/>
        <w:ind w:firstLine="567"/>
        <w:jc w:val="both"/>
        <w:rPr>
          <w:bCs/>
        </w:rPr>
      </w:pPr>
      <w:r w:rsidRPr="00620361">
        <w:rPr>
          <w:bCs/>
          <w:lang w:val="en-US"/>
        </w:rPr>
        <w:t>-</w:t>
      </w:r>
      <w:r w:rsidR="00D24CDC" w:rsidRPr="00620361">
        <w:rPr>
          <w:bCs/>
        </w:rPr>
        <w:t xml:space="preserve"> </w:t>
      </w:r>
      <w:r w:rsidRPr="00620361">
        <w:rPr>
          <w:bCs/>
          <w:lang w:val="en-US"/>
        </w:rPr>
        <w:t xml:space="preserve">Chỉ đạo </w:t>
      </w:r>
      <w:r w:rsidR="00D24CDC" w:rsidRPr="00620361">
        <w:rPr>
          <w:bCs/>
        </w:rPr>
        <w:t>rà soát, làm rõ hơn tình trạng trẻ em bị đuối nước, tình trạng tảo hôn, sinh con cận huyết</w:t>
      </w:r>
      <w:r w:rsidR="00DF4C29" w:rsidRPr="00620361">
        <w:rPr>
          <w:bCs/>
          <w:lang w:val="en-US"/>
        </w:rPr>
        <w:t xml:space="preserve"> thống</w:t>
      </w:r>
      <w:r w:rsidR="00D24CDC" w:rsidRPr="00620361">
        <w:rPr>
          <w:bCs/>
        </w:rPr>
        <w:t>, có các giải pháp để hạn chế tình trạng tảo hôn, sinh con cận huyết</w:t>
      </w:r>
      <w:r w:rsidR="00DF4C29" w:rsidRPr="00620361">
        <w:rPr>
          <w:bCs/>
          <w:lang w:val="en-US"/>
        </w:rPr>
        <w:t xml:space="preserve"> thống</w:t>
      </w:r>
      <w:r w:rsidR="00D24CDC" w:rsidRPr="00620361">
        <w:rPr>
          <w:bCs/>
        </w:rPr>
        <w:t>.</w:t>
      </w:r>
    </w:p>
    <w:p w14:paraId="6807C077" w14:textId="1994AA81" w:rsidR="005D4C69" w:rsidRPr="00620361" w:rsidRDefault="005D4C69" w:rsidP="00934676">
      <w:pPr>
        <w:spacing w:before="120" w:after="120" w:line="264" w:lineRule="auto"/>
        <w:ind w:firstLineChars="200" w:firstLine="560"/>
        <w:jc w:val="both"/>
        <w:rPr>
          <w:bCs/>
          <w:lang w:val="en-US"/>
        </w:rPr>
      </w:pPr>
      <w:r w:rsidRPr="00620361">
        <w:rPr>
          <w:bCs/>
          <w:lang w:val="en-US"/>
        </w:rPr>
        <w:t xml:space="preserve">- </w:t>
      </w:r>
      <w:r w:rsidR="007B41AC" w:rsidRPr="00620361">
        <w:rPr>
          <w:bCs/>
          <w:lang w:val="en-US"/>
        </w:rPr>
        <w:t>Báo cáo</w:t>
      </w:r>
      <w:r w:rsidRPr="00620361">
        <w:rPr>
          <w:bCs/>
          <w:lang w:val="en-US"/>
        </w:rPr>
        <w:t xml:space="preserve"> đánh giá cụ về số lao động trong độ tuổi chưa được đào tạo nghề, chưa được giải quyết việc làm hiện nay để có giải pháp và đưa ra mục tiêu thực hiện cho chính xác.</w:t>
      </w:r>
    </w:p>
    <w:p w14:paraId="0A35FDB9" w14:textId="437A7B4E" w:rsidR="00275861" w:rsidRPr="00620361" w:rsidRDefault="00275861" w:rsidP="00934676">
      <w:pPr>
        <w:spacing w:before="120" w:after="120" w:line="264" w:lineRule="auto"/>
        <w:ind w:firstLine="567"/>
        <w:jc w:val="both"/>
        <w:rPr>
          <w:iCs/>
          <w:lang w:val="en-US"/>
        </w:rPr>
      </w:pPr>
      <w:r w:rsidRPr="00620361">
        <w:rPr>
          <w:iCs/>
        </w:rPr>
        <w:t xml:space="preserve">- </w:t>
      </w:r>
      <w:r w:rsidRPr="00620361">
        <w:rPr>
          <w:iCs/>
          <w:lang w:val="en-US"/>
        </w:rPr>
        <w:t>Báo cáo</w:t>
      </w:r>
      <w:r w:rsidRPr="00620361">
        <w:rPr>
          <w:iCs/>
        </w:rPr>
        <w:t xml:space="preserve"> làm rõ </w:t>
      </w:r>
      <w:r w:rsidR="00D856C4" w:rsidRPr="00620361">
        <w:rPr>
          <w:iCs/>
          <w:lang w:val="en-US"/>
        </w:rPr>
        <w:t xml:space="preserve">về </w:t>
      </w:r>
      <w:r w:rsidRPr="00620361">
        <w:rPr>
          <w:iCs/>
        </w:rPr>
        <w:t>ch</w:t>
      </w:r>
      <w:r w:rsidR="005214EB" w:rsidRPr="00620361">
        <w:rPr>
          <w:iCs/>
          <w:lang w:val="en-US"/>
        </w:rPr>
        <w:t>ỉ</w:t>
      </w:r>
      <w:r w:rsidRPr="00620361">
        <w:rPr>
          <w:iCs/>
        </w:rPr>
        <w:t xml:space="preserve"> t</w:t>
      </w:r>
      <w:r w:rsidR="00DF4C29" w:rsidRPr="00620361">
        <w:rPr>
          <w:iCs/>
        </w:rPr>
        <w:t xml:space="preserve">iêu lao động qua đào tạo nghề: </w:t>
      </w:r>
      <w:r w:rsidR="00DF4C29" w:rsidRPr="00620361">
        <w:rPr>
          <w:iCs/>
          <w:lang w:val="en-US"/>
        </w:rPr>
        <w:t>N</w:t>
      </w:r>
      <w:r w:rsidRPr="00620361">
        <w:rPr>
          <w:iCs/>
        </w:rPr>
        <w:t xml:space="preserve">ăm 2023 giao chỉ tiêu 41%, ước thực hiện 42%. Tuy nhiên qua </w:t>
      </w:r>
      <w:r w:rsidR="007B41AC" w:rsidRPr="00620361">
        <w:rPr>
          <w:iCs/>
          <w:lang w:val="en-US"/>
        </w:rPr>
        <w:t xml:space="preserve">kết quả </w:t>
      </w:r>
      <w:r w:rsidRPr="00620361">
        <w:rPr>
          <w:iCs/>
        </w:rPr>
        <w:t>giám sát</w:t>
      </w:r>
      <w:r w:rsidR="007B41AC" w:rsidRPr="00620361">
        <w:rPr>
          <w:iCs/>
          <w:lang w:val="en-US"/>
        </w:rPr>
        <w:t xml:space="preserve"> công tác</w:t>
      </w:r>
      <w:r w:rsidRPr="00620361">
        <w:rPr>
          <w:iCs/>
        </w:rPr>
        <w:t xml:space="preserve"> đào tạo nghề của HĐND tỉnh cho thấy: việc thực hiện chỉ tiêu đào tạo nghề năm 2023 của các cơ sở giáo dục nghề nghiệp và cơ sở có hoạt động giáo dục nghề nghiệp của tỉnh ước thực hiện năm 2023 không đạt chỉ tiêu đề ra, cá biệt có huyện Ia H’Drai không thực hiện được chỉ tiêu dạy nghề được giao trong </w:t>
      </w:r>
      <w:r w:rsidR="007B41AC" w:rsidRPr="00620361">
        <w:rPr>
          <w:iCs/>
          <w:lang w:val="en-US"/>
        </w:rPr>
        <w:t>0</w:t>
      </w:r>
      <w:r w:rsidRPr="00620361">
        <w:rPr>
          <w:iCs/>
        </w:rPr>
        <w:t>2 năm (2022-2023)</w:t>
      </w:r>
      <w:r w:rsidR="0024571E" w:rsidRPr="00620361">
        <w:rPr>
          <w:iCs/>
          <w:lang w:val="en-US"/>
        </w:rPr>
        <w:t>.</w:t>
      </w:r>
    </w:p>
    <w:p w14:paraId="481F8A65" w14:textId="3DB0F2AA" w:rsidR="00CB3574" w:rsidRPr="00620361" w:rsidRDefault="0024571E" w:rsidP="00934676">
      <w:pPr>
        <w:spacing w:before="120" w:after="120" w:line="264" w:lineRule="auto"/>
        <w:ind w:firstLine="567"/>
        <w:jc w:val="both"/>
        <w:rPr>
          <w:lang w:val="nl-NL"/>
        </w:rPr>
      </w:pPr>
      <w:r w:rsidRPr="00620361">
        <w:rPr>
          <w:lang w:val="en-US"/>
        </w:rPr>
        <w:t>- Đề nghị báo cáo, giải trình về vấn đề hút thuốc lá điện tử trong trường học hiện nay và đề ra giải pháp để giáo dục, ngăn chặn triệt để vấn đề này trong thời gian tới.</w:t>
      </w:r>
    </w:p>
    <w:p w14:paraId="6ED66A86" w14:textId="02F9088F" w:rsidR="005C6FAD" w:rsidRPr="00620361" w:rsidRDefault="005214EB" w:rsidP="00934676">
      <w:pPr>
        <w:widowControl w:val="0"/>
        <w:spacing w:before="120" w:after="120" w:line="264" w:lineRule="auto"/>
        <w:ind w:firstLine="567"/>
        <w:jc w:val="both"/>
        <w:rPr>
          <w:b/>
          <w:i/>
          <w:lang w:val="nl-NL"/>
        </w:rPr>
      </w:pPr>
      <w:r w:rsidRPr="00620361">
        <w:rPr>
          <w:b/>
          <w:i/>
          <w:lang w:val="nl-NL"/>
        </w:rPr>
        <w:t>d</w:t>
      </w:r>
      <w:r w:rsidR="005C6FAD" w:rsidRPr="00620361">
        <w:rPr>
          <w:b/>
          <w:i/>
          <w:lang w:val="nl-NL"/>
        </w:rPr>
        <w:t>) Về lĩnh vực quốc phòng, an ninh trật tự:</w:t>
      </w:r>
    </w:p>
    <w:p w14:paraId="4FCC97EA" w14:textId="45BDD626" w:rsidR="001713F3" w:rsidRPr="00620361" w:rsidRDefault="001713F3" w:rsidP="00934676">
      <w:pPr>
        <w:widowControl w:val="0"/>
        <w:spacing w:before="120" w:after="120" w:line="264" w:lineRule="auto"/>
        <w:ind w:firstLine="567"/>
        <w:jc w:val="both"/>
        <w:rPr>
          <w:bCs/>
        </w:rPr>
      </w:pPr>
      <w:r w:rsidRPr="00620361">
        <w:rPr>
          <w:bCs/>
        </w:rPr>
        <w:t>T</w:t>
      </w:r>
      <w:r w:rsidR="00250E7A" w:rsidRPr="00620361">
        <w:rPr>
          <w:bCs/>
          <w:lang w:val="en-US"/>
        </w:rPr>
        <w:t>heo báo cáo, t</w:t>
      </w:r>
      <w:r w:rsidRPr="00620361">
        <w:rPr>
          <w:bCs/>
        </w:rPr>
        <w:t xml:space="preserve">ai nạn giao thông tăng cả </w:t>
      </w:r>
      <w:r w:rsidR="007B41AC" w:rsidRPr="00620361">
        <w:rPr>
          <w:bCs/>
          <w:lang w:val="en-US"/>
        </w:rPr>
        <w:t>0</w:t>
      </w:r>
      <w:r w:rsidRPr="00620361">
        <w:rPr>
          <w:bCs/>
        </w:rPr>
        <w:t>3 tiêu chí, nhất là ở khu vực nông thôn</w:t>
      </w:r>
      <w:r w:rsidR="00EE230B" w:rsidRPr="00620361">
        <w:rPr>
          <w:bCs/>
          <w:lang w:val="en-US"/>
        </w:rPr>
        <w:t xml:space="preserve">. Đề nghị báo cáo giải trình làm rõ; đồng thời chỉ đạo </w:t>
      </w:r>
      <w:r w:rsidRPr="00620361">
        <w:rPr>
          <w:bCs/>
        </w:rPr>
        <w:t>các ngành có sự phối hợp trong công tác tuyên truyền, tuần tra kiểm soát, rà soát lại điểm đen giao thông, cần có biển báo, gờ giảm tốc, tăng cường các biện pháp xử lý vi phạm hành chính.</w:t>
      </w:r>
    </w:p>
    <w:p w14:paraId="088C08A4" w14:textId="6A24E861" w:rsidR="00514FDF" w:rsidRPr="00620361" w:rsidRDefault="005214EB" w:rsidP="00934676">
      <w:pPr>
        <w:spacing w:before="120" w:after="120" w:line="264" w:lineRule="auto"/>
        <w:ind w:firstLine="567"/>
        <w:jc w:val="both"/>
        <w:rPr>
          <w:b/>
          <w:i/>
          <w:iCs/>
          <w:lang w:val="en-US"/>
        </w:rPr>
      </w:pPr>
      <w:r w:rsidRPr="00620361">
        <w:rPr>
          <w:b/>
          <w:i/>
          <w:lang w:val="nl-NL"/>
        </w:rPr>
        <w:t>đ</w:t>
      </w:r>
      <w:r w:rsidR="00514FDF" w:rsidRPr="00620361">
        <w:rPr>
          <w:b/>
          <w:i/>
          <w:lang w:val="nl-NL"/>
        </w:rPr>
        <w:t>) Về</w:t>
      </w:r>
      <w:r w:rsidR="005E64F6" w:rsidRPr="00620361">
        <w:rPr>
          <w:b/>
          <w:i/>
          <w:lang w:val="nl-NL"/>
        </w:rPr>
        <w:t xml:space="preserve"> tình hình thực hiện</w:t>
      </w:r>
      <w:r w:rsidR="00514FDF" w:rsidRPr="00620361">
        <w:rPr>
          <w:b/>
          <w:i/>
          <w:lang w:val="nl-NL"/>
        </w:rPr>
        <w:t xml:space="preserve"> </w:t>
      </w:r>
      <w:r w:rsidR="005E64F6" w:rsidRPr="00620361">
        <w:rPr>
          <w:b/>
          <w:i/>
          <w:lang w:val="nl-NL"/>
        </w:rPr>
        <w:t xml:space="preserve">các </w:t>
      </w:r>
      <w:r w:rsidR="00514FDF" w:rsidRPr="00620361">
        <w:rPr>
          <w:b/>
          <w:i/>
          <w:iCs/>
          <w:lang w:val="en-US"/>
        </w:rPr>
        <w:t>Chương trình mục tiêu quốc gia</w:t>
      </w:r>
    </w:p>
    <w:p w14:paraId="4EBF20DC" w14:textId="41AF3BA6" w:rsidR="007321A7" w:rsidRPr="00620361" w:rsidRDefault="007321A7" w:rsidP="00934676">
      <w:pPr>
        <w:spacing w:before="120" w:after="120" w:line="264" w:lineRule="auto"/>
        <w:ind w:firstLine="567"/>
        <w:jc w:val="both"/>
        <w:rPr>
          <w:iCs/>
          <w:lang w:val="en-US"/>
        </w:rPr>
      </w:pPr>
      <w:r w:rsidRPr="00620361">
        <w:rPr>
          <w:iCs/>
          <w:lang w:val="en-US"/>
        </w:rPr>
        <w:t xml:space="preserve">- </w:t>
      </w:r>
      <w:r w:rsidRPr="00620361">
        <w:rPr>
          <w:lang w:val="en-US"/>
        </w:rPr>
        <w:t xml:space="preserve">Trong 48 xã đã đạt nông thôn mới, đề nghị UBND tỉnh báo cáo, làm rõ có bao nhiêu làng đồng bào dân tộc thiểu số đạt chỉ tiêu theo Chỉ thị số 12-CT/TU, ngày 18-2-2022 của Ban Thường vụ Tỉnh ủy về tăng cường sự lãnh đạo của cấp ủy các </w:t>
      </w:r>
      <w:r w:rsidRPr="00620361">
        <w:rPr>
          <w:lang w:val="en-US"/>
        </w:rPr>
        <w:lastRenderedPageBreak/>
        <w:t xml:space="preserve">cấp đối với việc xây dựng thôn (làng) nông thôn mới ở vùng đồng bào dân tộc thiểu số trên địa bàn tỉnh. </w:t>
      </w:r>
    </w:p>
    <w:p w14:paraId="7F344082" w14:textId="427588CC" w:rsidR="00514FDF" w:rsidRPr="00620361" w:rsidRDefault="00514FDF" w:rsidP="00934676">
      <w:pPr>
        <w:spacing w:before="120" w:after="120" w:line="264" w:lineRule="auto"/>
        <w:ind w:firstLineChars="200" w:firstLine="560"/>
        <w:jc w:val="both"/>
        <w:rPr>
          <w:bCs/>
          <w:lang w:val="en-US"/>
        </w:rPr>
      </w:pPr>
      <w:r w:rsidRPr="00620361">
        <w:rPr>
          <w:bCs/>
          <w:lang w:val="en-US"/>
        </w:rPr>
        <w:t>- Đề nghị UBND tỉnh đánh giá cụ thể việc xây dựng Nông thôn mới đã thực chất hay chưa</w:t>
      </w:r>
      <w:r w:rsidR="00DF4C29" w:rsidRPr="00620361">
        <w:rPr>
          <w:bCs/>
          <w:lang w:val="en-US"/>
        </w:rPr>
        <w:t>?</w:t>
      </w:r>
      <w:r w:rsidRPr="00620361">
        <w:rPr>
          <w:bCs/>
          <w:lang w:val="en-US"/>
        </w:rPr>
        <w:t xml:space="preserve"> có chạy theo thành tích hay không? Vì thực tế hiện nay các thôn, xã đạt chuẩn Nông thôn mới nhưng đời sống nhân dân vẫn còn gặp rất nhiều khó khăn, không còn được hưởng các chính sách của chương trình; hộ dân thoát nghèo nhưng vẫn thiếu đất ở, thu nhập thấp… </w:t>
      </w:r>
    </w:p>
    <w:p w14:paraId="129BBFA1" w14:textId="320DD6DF" w:rsidR="00514FDF" w:rsidRPr="00620361" w:rsidRDefault="00514FDF" w:rsidP="00934676">
      <w:pPr>
        <w:spacing w:before="120" w:after="120" w:line="264" w:lineRule="auto"/>
        <w:ind w:firstLineChars="200" w:firstLine="560"/>
        <w:jc w:val="both"/>
        <w:rPr>
          <w:bCs/>
          <w:i/>
          <w:lang w:val="en-US"/>
        </w:rPr>
      </w:pPr>
      <w:r w:rsidRPr="00620361">
        <w:rPr>
          <w:bCs/>
          <w:lang w:val="en-US"/>
        </w:rPr>
        <w:t xml:space="preserve">- Nguồn vốn sự nghiệp của các </w:t>
      </w:r>
      <w:r w:rsidR="00250E7A" w:rsidRPr="00620361">
        <w:rPr>
          <w:bCs/>
          <w:lang w:val="en-US"/>
        </w:rPr>
        <w:t xml:space="preserve">Chương </w:t>
      </w:r>
      <w:r w:rsidRPr="00620361">
        <w:rPr>
          <w:bCs/>
          <w:lang w:val="en-US"/>
        </w:rPr>
        <w:t>trình rất lớn nhưng việc giải ngân vốn chậm (</w:t>
      </w:r>
      <w:r w:rsidRPr="00620361">
        <w:rPr>
          <w:bCs/>
          <w:i/>
          <w:iCs/>
          <w:lang w:val="en-US"/>
        </w:rPr>
        <w:t>còn phải trả lại vốn cho Trung ương</w:t>
      </w:r>
      <w:r w:rsidRPr="00620361">
        <w:rPr>
          <w:bCs/>
          <w:lang w:val="en-US"/>
        </w:rPr>
        <w:t xml:space="preserve">). Đề nghị UBND tỉnh đánh giá hiệu quả cụ thể của các </w:t>
      </w:r>
      <w:r w:rsidR="00250E7A" w:rsidRPr="00620361">
        <w:rPr>
          <w:bCs/>
          <w:lang w:val="en-US"/>
        </w:rPr>
        <w:t xml:space="preserve">Chương </w:t>
      </w:r>
      <w:r w:rsidRPr="00620361">
        <w:rPr>
          <w:bCs/>
          <w:lang w:val="en-US"/>
        </w:rPr>
        <w:t xml:space="preserve">trình </w:t>
      </w:r>
      <w:r w:rsidRPr="00620361">
        <w:rPr>
          <w:bCs/>
          <w:i/>
          <w:lang w:val="en-US"/>
        </w:rPr>
        <w:t>(</w:t>
      </w:r>
      <w:r w:rsidRPr="00620361">
        <w:rPr>
          <w:bCs/>
          <w:i/>
          <w:iCs/>
          <w:lang w:val="en-US"/>
        </w:rPr>
        <w:t>đã chỉ đạo rà soát kỹ đối tượng chưa? xây dựng chương trình đã sát thực tế chưa</w:t>
      </w:r>
      <w:r w:rsidRPr="00620361">
        <w:rPr>
          <w:bCs/>
          <w:i/>
          <w:lang w:val="en-US"/>
        </w:rPr>
        <w:t>?)</w:t>
      </w:r>
    </w:p>
    <w:p w14:paraId="30E7AB2C" w14:textId="39A7D9CB" w:rsidR="008B726F" w:rsidRPr="00620361" w:rsidRDefault="008B726F" w:rsidP="00934676">
      <w:pPr>
        <w:widowControl w:val="0"/>
        <w:spacing w:before="120" w:after="120" w:line="264" w:lineRule="auto"/>
        <w:ind w:firstLine="567"/>
        <w:jc w:val="both"/>
        <w:rPr>
          <w:b/>
          <w:i/>
          <w:position w:val="2"/>
          <w:lang w:val="nl-NL"/>
        </w:rPr>
      </w:pPr>
      <w:r w:rsidRPr="00620361">
        <w:rPr>
          <w:b/>
          <w:i/>
          <w:position w:val="2"/>
          <w:lang w:val="nl-NL"/>
        </w:rPr>
        <w:t>1.2. Về phương hướng nhiệm vụ phát triển kinh tế - xã hội năm 2024.</w:t>
      </w:r>
    </w:p>
    <w:p w14:paraId="213D7892" w14:textId="7694E1CB" w:rsidR="00A44F87" w:rsidRPr="00620361" w:rsidRDefault="00A44F87" w:rsidP="00934676">
      <w:pPr>
        <w:spacing w:before="120" w:after="120" w:line="264" w:lineRule="auto"/>
        <w:ind w:firstLineChars="200" w:firstLine="560"/>
        <w:jc w:val="both"/>
        <w:rPr>
          <w:bCs/>
          <w:lang w:val="en-US"/>
        </w:rPr>
      </w:pPr>
      <w:r w:rsidRPr="00620361">
        <w:rPr>
          <w:bCs/>
          <w:lang w:val="en-US"/>
        </w:rPr>
        <w:t xml:space="preserve">- Đề nghị cập nhật đầy đủ các số liệu về kinh tế - xã hội đã được Ban Chấp hành Đảng bộ tỉnh thông qua tại Hội nghị lần thứ 14. </w:t>
      </w:r>
    </w:p>
    <w:p w14:paraId="76B74145" w14:textId="3C2E0C74" w:rsidR="00A44F87" w:rsidRPr="00620361" w:rsidRDefault="00A44F87" w:rsidP="00934676">
      <w:pPr>
        <w:spacing w:before="120" w:after="120" w:line="264" w:lineRule="auto"/>
        <w:ind w:firstLineChars="200" w:firstLine="560"/>
        <w:jc w:val="both"/>
        <w:rPr>
          <w:bCs/>
          <w:lang w:val="en-US"/>
        </w:rPr>
      </w:pPr>
      <w:r w:rsidRPr="00620361">
        <w:rPr>
          <w:bCs/>
          <w:lang w:val="en-US"/>
        </w:rPr>
        <w:t xml:space="preserve">- </w:t>
      </w:r>
      <w:r w:rsidR="00250E7A" w:rsidRPr="00620361">
        <w:rPr>
          <w:bCs/>
          <w:lang w:val="en-US"/>
        </w:rPr>
        <w:t>Cơ bản</w:t>
      </w:r>
      <w:r w:rsidRPr="00620361">
        <w:rPr>
          <w:bCs/>
          <w:lang w:val="en-US"/>
        </w:rPr>
        <w:t xml:space="preserve"> tán thành đánh giá của UBND tỉnh, hầu như các chỉ tiêu đạt và có chỉ tiêu vượt. Tuy nhiên vẫn còn một số chỉ tiêu chưa đạt như thu ngân sách, giải ngân vốn đầu tư công…. Đề nghị UBND tỉnh tiếp tục chỉ đạo </w:t>
      </w:r>
      <w:r w:rsidR="009F1D51" w:rsidRPr="00620361">
        <w:rPr>
          <w:bCs/>
          <w:lang w:val="en-US"/>
        </w:rPr>
        <w:t xml:space="preserve">các ngành phấn </w:t>
      </w:r>
      <w:r w:rsidRPr="00620361">
        <w:rPr>
          <w:bCs/>
          <w:lang w:val="en-US"/>
        </w:rPr>
        <w:t xml:space="preserve">đấu thực hiện hoàn thành trong cuối năm. </w:t>
      </w:r>
    </w:p>
    <w:p w14:paraId="380012D3" w14:textId="77777777" w:rsidR="00251CE7" w:rsidRPr="00620361" w:rsidRDefault="00251CE7" w:rsidP="00934676">
      <w:pPr>
        <w:spacing w:before="120" w:after="120" w:line="264" w:lineRule="auto"/>
        <w:ind w:firstLine="567"/>
        <w:jc w:val="both"/>
        <w:rPr>
          <w:iCs/>
          <w:lang w:val="en-US"/>
        </w:rPr>
      </w:pPr>
      <w:r w:rsidRPr="00620361">
        <w:rPr>
          <w:iCs/>
        </w:rPr>
        <w:t xml:space="preserve">- </w:t>
      </w:r>
      <w:r w:rsidRPr="00620361">
        <w:rPr>
          <w:iCs/>
          <w:lang w:val="en-US"/>
        </w:rPr>
        <w:t>C</w:t>
      </w:r>
      <w:r w:rsidRPr="00620361">
        <w:rPr>
          <w:iCs/>
        </w:rPr>
        <w:t>hỉ đạo xây dựng bản đồ thổ nhưỡng để các địa phương xác định cây trồng chủ lực của địa phương cho phù hợp.</w:t>
      </w:r>
      <w:r w:rsidRPr="00620361">
        <w:rPr>
          <w:iCs/>
          <w:lang w:val="en-US"/>
        </w:rPr>
        <w:t xml:space="preserve"> Trên cơ sở đó giao chỉ tiêu nông nghiệp đảm bảo sát với khí hậu, thổ nhưỡng của từng địa phương.</w:t>
      </w:r>
    </w:p>
    <w:p w14:paraId="340B112F" w14:textId="2AEA19E6" w:rsidR="008B044F" w:rsidRPr="00620361" w:rsidRDefault="008B044F" w:rsidP="00934676">
      <w:pPr>
        <w:spacing w:before="120" w:after="120" w:line="264" w:lineRule="auto"/>
        <w:ind w:firstLineChars="200" w:firstLine="560"/>
        <w:jc w:val="both"/>
        <w:rPr>
          <w:bCs/>
          <w:lang w:val="en-US"/>
        </w:rPr>
      </w:pPr>
      <w:r w:rsidRPr="00620361">
        <w:rPr>
          <w:lang w:val="nl-NL"/>
        </w:rPr>
        <w:t xml:space="preserve">- </w:t>
      </w:r>
      <w:r w:rsidRPr="00620361">
        <w:rPr>
          <w:bCs/>
          <w:lang w:val="en-US"/>
        </w:rPr>
        <w:t>Hiện nay</w:t>
      </w:r>
      <w:r w:rsidR="003E031C" w:rsidRPr="00620361">
        <w:rPr>
          <w:bCs/>
          <w:lang w:val="en-US"/>
        </w:rPr>
        <w:t>,</w:t>
      </w:r>
      <w:r w:rsidRPr="00620361">
        <w:rPr>
          <w:bCs/>
          <w:lang w:val="en-US"/>
        </w:rPr>
        <w:t xml:space="preserve"> về thủ tục b</w:t>
      </w:r>
      <w:r w:rsidR="003E031C" w:rsidRPr="00620361">
        <w:rPr>
          <w:bCs/>
          <w:lang w:val="en-US"/>
        </w:rPr>
        <w:t>á</w:t>
      </w:r>
      <w:r w:rsidRPr="00620361">
        <w:rPr>
          <w:bCs/>
          <w:lang w:val="en-US"/>
        </w:rPr>
        <w:t xml:space="preserve">n đấu giá </w:t>
      </w:r>
      <w:r w:rsidR="00DF4C29" w:rsidRPr="00620361">
        <w:rPr>
          <w:bCs/>
          <w:lang w:val="en-US"/>
        </w:rPr>
        <w:t xml:space="preserve">các trụ sở làm việc của các cơ quan thuộc tỉnh còn </w:t>
      </w:r>
      <w:r w:rsidRPr="00620361">
        <w:rPr>
          <w:bCs/>
          <w:lang w:val="en-US"/>
        </w:rPr>
        <w:t xml:space="preserve">chậm và </w:t>
      </w:r>
      <w:r w:rsidR="003E031C" w:rsidRPr="00620361">
        <w:rPr>
          <w:bCs/>
          <w:lang w:val="en-US"/>
        </w:rPr>
        <w:t>chững</w:t>
      </w:r>
      <w:r w:rsidR="00DF4C29" w:rsidRPr="00620361">
        <w:rPr>
          <w:bCs/>
          <w:lang w:val="en-US"/>
        </w:rPr>
        <w:t xml:space="preserve"> lại,</w:t>
      </w:r>
      <w:r w:rsidRPr="00620361">
        <w:rPr>
          <w:bCs/>
          <w:lang w:val="en-US"/>
        </w:rPr>
        <w:t xml:space="preserve"> công tác quản lý lỏng lẻo</w:t>
      </w:r>
      <w:r w:rsidR="00DF4C29" w:rsidRPr="00620361">
        <w:rPr>
          <w:bCs/>
          <w:lang w:val="en-US"/>
        </w:rPr>
        <w:t>.</w:t>
      </w:r>
      <w:r w:rsidRPr="00620361">
        <w:rPr>
          <w:bCs/>
          <w:lang w:val="en-US"/>
        </w:rPr>
        <w:t xml:space="preserve"> Đề nghị UBND tỉnh có giải pháp cụ thể để xử lý kịp thời.</w:t>
      </w:r>
    </w:p>
    <w:p w14:paraId="74B1EBD7" w14:textId="0DBE5ED8" w:rsidR="003E031C" w:rsidRPr="00620361" w:rsidRDefault="003E031C" w:rsidP="00934676">
      <w:pPr>
        <w:spacing w:before="120" w:after="120" w:line="264" w:lineRule="auto"/>
        <w:ind w:firstLine="567"/>
        <w:jc w:val="both"/>
        <w:rPr>
          <w:iCs/>
        </w:rPr>
      </w:pPr>
      <w:r w:rsidRPr="00620361">
        <w:rPr>
          <w:iCs/>
        </w:rPr>
        <w:t>- Chỉ đạo chủ đầu tư đẩy nhanh tiến độ thi công</w:t>
      </w:r>
      <w:r w:rsidR="00250E7A" w:rsidRPr="00620361">
        <w:rPr>
          <w:iCs/>
          <w:lang w:val="en-US"/>
        </w:rPr>
        <w:t xml:space="preserve"> dự án</w:t>
      </w:r>
      <w:r w:rsidRPr="00620361">
        <w:rPr>
          <w:iCs/>
        </w:rPr>
        <w:t xml:space="preserve"> </w:t>
      </w:r>
      <w:r w:rsidR="00250E7A" w:rsidRPr="00620361">
        <w:rPr>
          <w:iCs/>
        </w:rPr>
        <w:t xml:space="preserve">Tỉnh </w:t>
      </w:r>
      <w:r w:rsidRPr="00620361">
        <w:rPr>
          <w:iCs/>
        </w:rPr>
        <w:t xml:space="preserve">lộ 675 từ </w:t>
      </w:r>
      <w:r w:rsidR="00250E7A" w:rsidRPr="00620361">
        <w:rPr>
          <w:iCs/>
          <w:lang w:val="en-US"/>
        </w:rPr>
        <w:t>thành phố</w:t>
      </w:r>
      <w:r w:rsidRPr="00620361">
        <w:rPr>
          <w:iCs/>
        </w:rPr>
        <w:t xml:space="preserve"> Kon Tum đi </w:t>
      </w:r>
      <w:r w:rsidR="00250E7A" w:rsidRPr="00620361">
        <w:rPr>
          <w:iCs/>
          <w:lang w:val="en-US"/>
        </w:rPr>
        <w:t xml:space="preserve">huyện </w:t>
      </w:r>
      <w:r w:rsidRPr="00620361">
        <w:rPr>
          <w:iCs/>
        </w:rPr>
        <w:t>Sa Thầy (ngã tư Trung tín) vì hiện nay đơn vị thi công chậm.</w:t>
      </w:r>
    </w:p>
    <w:p w14:paraId="765F133C" w14:textId="577945D7" w:rsidR="000E19FD" w:rsidRPr="00620361" w:rsidRDefault="000E19FD" w:rsidP="000E19FD">
      <w:pPr>
        <w:widowControl w:val="0"/>
        <w:spacing w:before="120" w:after="120" w:line="264" w:lineRule="auto"/>
        <w:ind w:firstLine="567"/>
        <w:jc w:val="both"/>
        <w:rPr>
          <w:bCs/>
        </w:rPr>
      </w:pPr>
      <w:r w:rsidRPr="00620361">
        <w:rPr>
          <w:bCs/>
          <w:lang w:val="en-US"/>
        </w:rPr>
        <w:t>-</w:t>
      </w:r>
      <w:r w:rsidRPr="00620361">
        <w:rPr>
          <w:bCs/>
        </w:rPr>
        <w:t xml:space="preserve"> </w:t>
      </w:r>
      <w:r w:rsidR="00473CDD" w:rsidRPr="00620361">
        <w:rPr>
          <w:bCs/>
          <w:lang w:val="en-US"/>
        </w:rPr>
        <w:t xml:space="preserve">Xem </w:t>
      </w:r>
      <w:r w:rsidRPr="00620361">
        <w:rPr>
          <w:bCs/>
          <w:lang w:val="en-US"/>
        </w:rPr>
        <w:t>xét</w:t>
      </w:r>
      <w:r w:rsidRPr="00620361">
        <w:rPr>
          <w:bCs/>
        </w:rPr>
        <w:t xml:space="preserve"> bổ sung lực lượng Công an tham gia vào việc kiểm tra tác động của môi trường, công tác bảo vệ môi trường.</w:t>
      </w:r>
    </w:p>
    <w:p w14:paraId="3871D8DD" w14:textId="64A8ED4E" w:rsidR="000E19FD" w:rsidRPr="00620361" w:rsidRDefault="000E19FD" w:rsidP="000E19FD">
      <w:pPr>
        <w:widowControl w:val="0"/>
        <w:spacing w:before="120" w:after="120" w:line="264" w:lineRule="auto"/>
        <w:ind w:firstLine="567"/>
        <w:jc w:val="both"/>
        <w:rPr>
          <w:bCs/>
        </w:rPr>
      </w:pPr>
      <w:r w:rsidRPr="00620361">
        <w:rPr>
          <w:bCs/>
          <w:lang w:val="en-US"/>
        </w:rPr>
        <w:t>-</w:t>
      </w:r>
      <w:r w:rsidRPr="00620361">
        <w:rPr>
          <w:bCs/>
        </w:rPr>
        <w:t xml:space="preserve"> </w:t>
      </w:r>
      <w:r w:rsidR="00473CDD" w:rsidRPr="00620361">
        <w:rPr>
          <w:bCs/>
          <w:lang w:val="en-US"/>
        </w:rPr>
        <w:t xml:space="preserve">Chỉ </w:t>
      </w:r>
      <w:r w:rsidRPr="00620361">
        <w:rPr>
          <w:bCs/>
          <w:lang w:val="en-US"/>
        </w:rPr>
        <w:t xml:space="preserve">đạo </w:t>
      </w:r>
      <w:r w:rsidRPr="00620361">
        <w:rPr>
          <w:bCs/>
        </w:rPr>
        <w:t>tiến hành kiểm tra các chủ thể cấp giấy phép đảm bảo về môi trường, đồng thời, hướng dẫn cụ thể các thủ tục công nhận đảm bảo về môi trường vì hiện nay thủ tục thực hiện còn gặp nhiều khó khăn.</w:t>
      </w:r>
    </w:p>
    <w:p w14:paraId="029957B4" w14:textId="77777777" w:rsidR="000E19FD" w:rsidRPr="00620361" w:rsidRDefault="000E19FD" w:rsidP="000E19FD">
      <w:pPr>
        <w:widowControl w:val="0"/>
        <w:spacing w:before="120" w:after="120" w:line="264" w:lineRule="auto"/>
        <w:ind w:firstLine="567"/>
        <w:jc w:val="both"/>
        <w:rPr>
          <w:bCs/>
          <w:iCs/>
        </w:rPr>
      </w:pPr>
      <w:r w:rsidRPr="00620361">
        <w:rPr>
          <w:bCs/>
          <w:lang w:val="en-US"/>
        </w:rPr>
        <w:t>-</w:t>
      </w:r>
      <w:r w:rsidRPr="00620361">
        <w:rPr>
          <w:bCs/>
        </w:rPr>
        <w:t xml:space="preserve"> Đề nghị có biện pháp xử lý dứt điểm việc vận chuyển mủ cao su </w:t>
      </w:r>
      <w:r w:rsidRPr="00620361">
        <w:rPr>
          <w:iCs/>
          <w:lang w:val="de-DE"/>
        </w:rPr>
        <w:t>làm ô nhiễm môi trường, ảnh hưởng đến việc sinh hoạt và sức khoẻ người dân</w:t>
      </w:r>
      <w:r w:rsidRPr="00620361">
        <w:rPr>
          <w:iCs/>
        </w:rPr>
        <w:t>.</w:t>
      </w:r>
    </w:p>
    <w:p w14:paraId="08ABBBFC" w14:textId="1E9FBE15" w:rsidR="007321A7" w:rsidRPr="00620361" w:rsidRDefault="007321A7" w:rsidP="00934676">
      <w:pPr>
        <w:spacing w:before="120" w:after="120" w:line="264" w:lineRule="auto"/>
        <w:ind w:firstLine="567"/>
        <w:jc w:val="both"/>
        <w:rPr>
          <w:iCs/>
          <w:lang w:val="en-US"/>
        </w:rPr>
      </w:pPr>
      <w:r w:rsidRPr="00620361">
        <w:rPr>
          <w:iCs/>
        </w:rPr>
        <w:t xml:space="preserve">- </w:t>
      </w:r>
      <w:r w:rsidR="003E031C" w:rsidRPr="00620361">
        <w:rPr>
          <w:iCs/>
          <w:lang w:val="en-US"/>
        </w:rPr>
        <w:t>Chỉ đạo tăng cường giải pháp</w:t>
      </w:r>
      <w:r w:rsidRPr="00620361">
        <w:rPr>
          <w:iCs/>
        </w:rPr>
        <w:t xml:space="preserve"> thu hút các doanh nghiệp, các nhà đầu tư thành lập các khu chế xuất hoa quả, tiêu thụ nông sản cho người dân</w:t>
      </w:r>
      <w:r w:rsidR="003F73D6" w:rsidRPr="00620361">
        <w:rPr>
          <w:iCs/>
          <w:lang w:val="en-US"/>
        </w:rPr>
        <w:t>.</w:t>
      </w:r>
      <w:r w:rsidR="003E031C" w:rsidRPr="00620361">
        <w:rPr>
          <w:iCs/>
          <w:lang w:val="en-US"/>
        </w:rPr>
        <w:t xml:space="preserve"> </w:t>
      </w:r>
    </w:p>
    <w:p w14:paraId="371D46F3" w14:textId="714BFF19" w:rsidR="007B41AC" w:rsidRPr="00620361" w:rsidRDefault="007B41AC" w:rsidP="00934676">
      <w:pPr>
        <w:spacing w:before="120" w:after="120" w:line="264" w:lineRule="auto"/>
        <w:ind w:firstLineChars="200" w:firstLine="560"/>
        <w:jc w:val="both"/>
        <w:rPr>
          <w:bCs/>
          <w:lang w:val="en-US"/>
        </w:rPr>
      </w:pPr>
      <w:r w:rsidRPr="00620361">
        <w:rPr>
          <w:bCs/>
          <w:lang w:val="en-US"/>
        </w:rPr>
        <w:t xml:space="preserve">- Các vấn đề về xâm hại tình dục trẻ em, lừa đảo trên mạng, tín dụng đen… Đề nghị UBND tỉnh quan tâm và có giải pháp ngăn chặn kịp thời. </w:t>
      </w:r>
    </w:p>
    <w:p w14:paraId="2CDD5AB9" w14:textId="58E019C8" w:rsidR="007B41AC" w:rsidRPr="00620361" w:rsidRDefault="007B41AC" w:rsidP="00934676">
      <w:pPr>
        <w:widowControl w:val="0"/>
        <w:spacing w:before="120" w:after="120" w:line="264" w:lineRule="auto"/>
        <w:ind w:firstLine="567"/>
        <w:jc w:val="both"/>
        <w:rPr>
          <w:bCs/>
        </w:rPr>
      </w:pPr>
      <w:r w:rsidRPr="00620361">
        <w:rPr>
          <w:bCs/>
          <w:lang w:val="en-US"/>
        </w:rPr>
        <w:lastRenderedPageBreak/>
        <w:t>-</w:t>
      </w:r>
      <w:r w:rsidR="00473CDD" w:rsidRPr="00620361">
        <w:rPr>
          <w:bCs/>
          <w:lang w:val="en-US"/>
        </w:rPr>
        <w:t xml:space="preserve"> Chỉ đạo</w:t>
      </w:r>
      <w:r w:rsidRPr="00620361">
        <w:rPr>
          <w:bCs/>
        </w:rPr>
        <w:t xml:space="preserve"> tăng cường công tác kiểm tra xử lý vi phạm VSATTP để đảm bảo sức khỏe của người dân.</w:t>
      </w:r>
    </w:p>
    <w:p w14:paraId="13C1AD74" w14:textId="5248F456" w:rsidR="00A44F87" w:rsidRPr="00620361" w:rsidRDefault="007321A7" w:rsidP="00934676">
      <w:pPr>
        <w:spacing w:before="120" w:after="120" w:line="264" w:lineRule="auto"/>
        <w:ind w:firstLine="567"/>
        <w:jc w:val="both"/>
        <w:rPr>
          <w:lang w:val="nl-NL"/>
        </w:rPr>
      </w:pPr>
      <w:r w:rsidRPr="00620361">
        <w:rPr>
          <w:lang w:val="en-US"/>
        </w:rPr>
        <w:t xml:space="preserve">- </w:t>
      </w:r>
      <w:r w:rsidR="00250E7A" w:rsidRPr="00620361">
        <w:t xml:space="preserve">Việc </w:t>
      </w:r>
      <w:r w:rsidRPr="00620361">
        <w:t xml:space="preserve">giao các </w:t>
      </w:r>
      <w:r w:rsidRPr="00620361">
        <w:rPr>
          <w:lang w:val="en-US"/>
        </w:rPr>
        <w:t>chỉ tiêu</w:t>
      </w:r>
      <w:r w:rsidRPr="00620361">
        <w:t xml:space="preserve"> nhiệm vụ phát triển kinh tế - xã hội năm 2024, nhất là các chỉ tiêu nông nghiệp </w:t>
      </w:r>
      <w:r w:rsidR="00250E7A" w:rsidRPr="00620361">
        <w:rPr>
          <w:i/>
          <w:lang w:val="en-US"/>
        </w:rPr>
        <w:t xml:space="preserve">(trong đó </w:t>
      </w:r>
      <w:r w:rsidRPr="00620361">
        <w:rPr>
          <w:i/>
        </w:rPr>
        <w:t>giao cho huyện Tu Mơ Rông tăng diện tích trồng cây ăn trái (chanh dây), lúa rẫy, cây ăn quả...)</w:t>
      </w:r>
      <w:r w:rsidRPr="00620361">
        <w:t xml:space="preserve">, </w:t>
      </w:r>
      <w:r w:rsidR="00250E7A" w:rsidRPr="00620361">
        <w:rPr>
          <w:lang w:val="en-US"/>
        </w:rPr>
        <w:t xml:space="preserve">địa phương </w:t>
      </w:r>
      <w:r w:rsidRPr="00620361">
        <w:t xml:space="preserve">khó có khả năng thực hiện. Đề nghị </w:t>
      </w:r>
      <w:r w:rsidRPr="00620361">
        <w:rPr>
          <w:lang w:val="en-US"/>
        </w:rPr>
        <w:t>UBND tỉnh</w:t>
      </w:r>
      <w:r w:rsidRPr="00620361">
        <w:t xml:space="preserve"> có giải pháp để triển khai thực hiện các chỉ tiêu đạt kết quả cao.</w:t>
      </w:r>
    </w:p>
    <w:p w14:paraId="029C9B65" w14:textId="0B6FA86D" w:rsidR="005C6FAD" w:rsidRPr="00620361" w:rsidRDefault="005C6FAD" w:rsidP="00EB59B6">
      <w:pPr>
        <w:pStyle w:val="ListParagraph"/>
        <w:numPr>
          <w:ilvl w:val="0"/>
          <w:numId w:val="8"/>
        </w:numPr>
        <w:tabs>
          <w:tab w:val="left" w:pos="851"/>
        </w:tabs>
        <w:spacing w:before="120" w:after="120" w:line="264" w:lineRule="auto"/>
        <w:ind w:left="0" w:firstLine="567"/>
        <w:jc w:val="both"/>
        <w:rPr>
          <w:b/>
        </w:rPr>
      </w:pPr>
      <w:r w:rsidRPr="00620361">
        <w:rPr>
          <w:b/>
        </w:rPr>
        <w:t>Dự thảo Nghị quyết về kế hoạch thực hiện các chương trình mục tiêu quốc gia năm 2024 trên địa bàn tỉnh Kon Tum.</w:t>
      </w:r>
    </w:p>
    <w:p w14:paraId="2D99A8BD" w14:textId="34E73B15" w:rsidR="007321A7" w:rsidRPr="00620361" w:rsidRDefault="007321A7" w:rsidP="00934676">
      <w:pPr>
        <w:spacing w:before="120" w:after="120" w:line="264" w:lineRule="auto"/>
        <w:ind w:firstLine="567"/>
        <w:jc w:val="both"/>
      </w:pPr>
      <w:r w:rsidRPr="00620361">
        <w:rPr>
          <w:lang w:val="en-US"/>
        </w:rPr>
        <w:t xml:space="preserve">- </w:t>
      </w:r>
      <w:r w:rsidRPr="00620361">
        <w:t>Q</w:t>
      </w:r>
      <w:r w:rsidRPr="00620361">
        <w:rPr>
          <w:lang w:val="en-US"/>
        </w:rPr>
        <w:t xml:space="preserve">ua rà soát nội dung phương án phân bổ kế hoạch vốn ngân sách Trung ương năm 2024 thực hiện các CTMTQG; </w:t>
      </w:r>
      <w:r w:rsidRPr="00620361">
        <w:t>đ</w:t>
      </w:r>
      <w:r w:rsidRPr="00620361">
        <w:rPr>
          <w:lang w:val="en-US"/>
        </w:rPr>
        <w:t>ồng thời xét từ nhu cầu thực tế tại địa phương</w:t>
      </w:r>
      <w:r w:rsidRPr="00620361">
        <w:t>,</w:t>
      </w:r>
      <w:r w:rsidRPr="00620361">
        <w:rPr>
          <w:lang w:val="en-US"/>
        </w:rPr>
        <w:t xml:space="preserve"> </w:t>
      </w:r>
      <w:r w:rsidRPr="00620361">
        <w:t>h</w:t>
      </w:r>
      <w:r w:rsidRPr="00620361">
        <w:rPr>
          <w:lang w:val="en-US"/>
        </w:rPr>
        <w:t xml:space="preserve">uyện Tu Mơ Rông đề xuất điều chỉnh phương án phân bổ kế hoạch vốn ngân sách Trung ương năm 2024 thuộc Chương trình </w:t>
      </w:r>
      <w:r w:rsidRPr="00620361">
        <w:t>mục tiêu quốc gia</w:t>
      </w:r>
      <w:r w:rsidRPr="00620361">
        <w:rPr>
          <w:lang w:val="en-US"/>
        </w:rPr>
        <w:t xml:space="preserve"> phát triển KTXH vùng </w:t>
      </w:r>
      <w:r w:rsidRPr="00620361">
        <w:t xml:space="preserve">đồng bào dân tộc thiểu số và miền núi. Trong đó, đối với Kế hoạch vốn đầu tư đề nghị </w:t>
      </w:r>
      <w:r w:rsidRPr="00620361">
        <w:rPr>
          <w:szCs w:val="36"/>
        </w:rPr>
        <w:t>xem xét cân đối điều chỉnh bổ sung tăng nguồn kinh phí để thực hiện hoàn thành các dự án chuyển tiếp thuộc dự án 2</w:t>
      </w:r>
      <w:r w:rsidRPr="00620361">
        <w:rPr>
          <w:i/>
          <w:iCs/>
          <w:szCs w:val="36"/>
        </w:rPr>
        <w:t xml:space="preserve">, </w:t>
      </w:r>
      <w:r w:rsidRPr="00620361">
        <w:rPr>
          <w:szCs w:val="36"/>
        </w:rPr>
        <w:t>dự án 5 và dự án 10; đối với Kế hoạch vốn sự nghiệp đề nghị xem xét cân đối bố trí nguồn vốn (</w:t>
      </w:r>
      <w:r w:rsidRPr="00620361">
        <w:rPr>
          <w:i/>
          <w:szCs w:val="36"/>
        </w:rPr>
        <w:t>Đối với dự án 2, tiểu dự án 1, dự án 3</w:t>
      </w:r>
      <w:r w:rsidRPr="00620361">
        <w:rPr>
          <w:szCs w:val="36"/>
        </w:rPr>
        <w:t>) phù hợp với nhu cầu thực tế tại địa phương</w:t>
      </w:r>
      <w:r w:rsidRPr="00620361">
        <w:rPr>
          <w:vertAlign w:val="superscript"/>
        </w:rPr>
        <w:t>(</w:t>
      </w:r>
      <w:r w:rsidRPr="00620361">
        <w:rPr>
          <w:rStyle w:val="FootnoteReference"/>
        </w:rPr>
        <w:footnoteReference w:id="1"/>
      </w:r>
      <w:r w:rsidRPr="00620361">
        <w:rPr>
          <w:vertAlign w:val="superscript"/>
        </w:rPr>
        <w:t>)</w:t>
      </w:r>
      <w:r w:rsidRPr="00620361">
        <w:t>.</w:t>
      </w:r>
    </w:p>
    <w:p w14:paraId="737E1330" w14:textId="43173B75" w:rsidR="005C6FAD" w:rsidRPr="00620361" w:rsidRDefault="005C6FAD" w:rsidP="00EB59B6">
      <w:pPr>
        <w:pStyle w:val="ListParagraph"/>
        <w:numPr>
          <w:ilvl w:val="0"/>
          <w:numId w:val="8"/>
        </w:numPr>
        <w:tabs>
          <w:tab w:val="left" w:pos="851"/>
        </w:tabs>
        <w:spacing w:before="120" w:after="120" w:line="264" w:lineRule="auto"/>
        <w:ind w:left="0" w:firstLine="567"/>
        <w:jc w:val="both"/>
        <w:rPr>
          <w:b/>
        </w:rPr>
      </w:pPr>
      <w:r w:rsidRPr="00620361">
        <w:rPr>
          <w:b/>
        </w:rPr>
        <w:lastRenderedPageBreak/>
        <w:t>Dự thảo Nghị quyết quy định chức danh, một số chế độ, chính sách đối với những người hoạt động không chuyên trách ở cấp xã, ở thôn, tổ dân phố, người trực tiếp tham gia công việc của thôn, tổ dân phố trên địa bàn tỉnh Kon Tum.</w:t>
      </w:r>
    </w:p>
    <w:p w14:paraId="6D50E13A" w14:textId="01CACBC2" w:rsidR="00EE230B" w:rsidRPr="00620361" w:rsidRDefault="0024571E" w:rsidP="00934676">
      <w:pPr>
        <w:spacing w:before="120" w:after="120" w:line="264" w:lineRule="auto"/>
        <w:ind w:firstLineChars="200" w:firstLine="560"/>
        <w:jc w:val="both"/>
      </w:pPr>
      <w:r w:rsidRPr="00620361">
        <w:t>* Đề nghị Ủy ban nhân dân tỉnh:</w:t>
      </w:r>
    </w:p>
    <w:p w14:paraId="47E935A7" w14:textId="7CCAC117" w:rsidR="00275861" w:rsidRPr="00620361" w:rsidRDefault="00275861" w:rsidP="00934676">
      <w:pPr>
        <w:spacing w:before="120" w:after="120" w:line="264" w:lineRule="auto"/>
        <w:ind w:firstLineChars="200" w:firstLine="560"/>
        <w:jc w:val="both"/>
      </w:pPr>
      <w:r w:rsidRPr="00620361">
        <w:t xml:space="preserve">- </w:t>
      </w:r>
      <w:r w:rsidR="0024571E" w:rsidRPr="00620361">
        <w:rPr>
          <w:lang w:val="en-US"/>
        </w:rPr>
        <w:t xml:space="preserve">Báo cáo </w:t>
      </w:r>
      <w:r w:rsidRPr="00620361">
        <w:t xml:space="preserve">giải trình rõ nguyên nhân vì sao tổng số người hoạt động không chuyên trách cấp xã tăng thêm </w:t>
      </w:r>
      <w:r w:rsidR="00934676" w:rsidRPr="00620361">
        <w:rPr>
          <w:lang w:val="en-US"/>
        </w:rPr>
        <w:t>0</w:t>
      </w:r>
      <w:r w:rsidRPr="00620361">
        <w:t xml:space="preserve">1 người so với Nghị quyết </w:t>
      </w:r>
      <w:r w:rsidR="00934676" w:rsidRPr="00620361">
        <w:rPr>
          <w:lang w:val="en-US"/>
        </w:rPr>
        <w:t xml:space="preserve">số </w:t>
      </w:r>
      <w:r w:rsidRPr="00620361">
        <w:t>57/NQ-HĐND ngày 01/11/2023 về số lượng CBCC cấp xã và người hoạt động không chuyên trách cấp xã trên địa bàn tỉnh năm 2023.</w:t>
      </w:r>
    </w:p>
    <w:p w14:paraId="58BC2122" w14:textId="77777777" w:rsidR="00275861" w:rsidRPr="00620361" w:rsidRDefault="00275861" w:rsidP="00934676">
      <w:pPr>
        <w:spacing w:before="120" w:after="120" w:line="264" w:lineRule="auto"/>
        <w:ind w:firstLineChars="200" w:firstLine="560"/>
        <w:jc w:val="both"/>
      </w:pPr>
      <w:r w:rsidRPr="00620361">
        <w:t xml:space="preserve">- Đối với chức danh Văn thư – Lưu trữ - Thủ quỹ, đề nghị nâng mức phụ cấp lên ở khung cao nhất (hệ số 1,5) vì trên thực tế chức danh này kiêm nhiệm nhiều việc và thời gian làm việc nhiều hơn so với các chức danh khác. </w:t>
      </w:r>
    </w:p>
    <w:p w14:paraId="444FEA8C" w14:textId="4153CBD1" w:rsidR="00275861" w:rsidRPr="00620361" w:rsidRDefault="00275861" w:rsidP="00934676">
      <w:pPr>
        <w:spacing w:before="120" w:after="120" w:line="264" w:lineRule="auto"/>
        <w:ind w:firstLineChars="200" w:firstLine="560"/>
        <w:jc w:val="both"/>
        <w:rPr>
          <w:lang w:val="en-US"/>
        </w:rPr>
      </w:pPr>
      <w:r w:rsidRPr="00620361">
        <w:t xml:space="preserve">- Bổ sung đầy đủ trong </w:t>
      </w:r>
      <w:r w:rsidR="00934676" w:rsidRPr="00620361">
        <w:rPr>
          <w:lang w:val="en-US"/>
        </w:rPr>
        <w:t xml:space="preserve">dự thảo </w:t>
      </w:r>
      <w:r w:rsidRPr="00620361">
        <w:t xml:space="preserve">Nghị quyết đối với chức danh Tổ phó (trong </w:t>
      </w:r>
      <w:r w:rsidR="00934676" w:rsidRPr="00620361">
        <w:rPr>
          <w:lang w:val="en-US"/>
        </w:rPr>
        <w:t>dự thảo nghị quyết</w:t>
      </w:r>
      <w:r w:rsidRPr="00620361">
        <w:t xml:space="preserve"> chỉ ghi Phó </w:t>
      </w:r>
      <w:r w:rsidR="00934676" w:rsidRPr="00620361">
        <w:t xml:space="preserve">Trưởng </w:t>
      </w:r>
      <w:r w:rsidRPr="00620361">
        <w:t>thôn)</w:t>
      </w:r>
      <w:r w:rsidR="00934676" w:rsidRPr="00620361">
        <w:rPr>
          <w:lang w:val="en-US"/>
        </w:rPr>
        <w:t>.</w:t>
      </w:r>
    </w:p>
    <w:p w14:paraId="48E5C47E" w14:textId="0A4D79C5" w:rsidR="00275861" w:rsidRPr="00620361" w:rsidRDefault="00275861" w:rsidP="00934676">
      <w:pPr>
        <w:spacing w:before="120" w:after="120" w:line="264" w:lineRule="auto"/>
        <w:ind w:firstLineChars="200" w:firstLine="560"/>
        <w:jc w:val="both"/>
      </w:pPr>
      <w:r w:rsidRPr="00620361">
        <w:t xml:space="preserve">- Đề nghị mở rộng khung chức danh đối với người tham gia trực tiếp ở khu dân cư (ví dụ như Phó Ban công tác mặt trận và Thanh niên xung phong…), nhưng lựa chọn bố trí không vượt quá số lượng </w:t>
      </w:r>
      <w:r w:rsidR="001732FE" w:rsidRPr="00620361">
        <w:rPr>
          <w:lang w:val="en-US"/>
        </w:rPr>
        <w:t>0</w:t>
      </w:r>
      <w:r w:rsidRPr="00620361">
        <w:t>8 người.</w:t>
      </w:r>
    </w:p>
    <w:p w14:paraId="31AFE220" w14:textId="7A9F29AE" w:rsidR="00275861" w:rsidRPr="00620361" w:rsidRDefault="00275861" w:rsidP="00934676">
      <w:pPr>
        <w:spacing w:before="120" w:after="120" w:line="264" w:lineRule="auto"/>
        <w:ind w:firstLineChars="200" w:firstLine="560"/>
        <w:jc w:val="both"/>
        <w:rPr>
          <w:lang w:val="en-US"/>
        </w:rPr>
      </w:pPr>
      <w:r w:rsidRPr="00620361">
        <w:t>- Mức phụ cấp đối với người tham gia trực tiếp ở khu dân cư: đề nghị không quy định hệ số, mà quy định mức cụ thể (250.000 đồng)</w:t>
      </w:r>
      <w:r w:rsidR="001732FE" w:rsidRPr="00620361">
        <w:rPr>
          <w:lang w:val="en-US"/>
        </w:rPr>
        <w:t>.</w:t>
      </w:r>
    </w:p>
    <w:p w14:paraId="2FA0E86E" w14:textId="58FDB2AF" w:rsidR="0024571E" w:rsidRPr="00620361" w:rsidRDefault="00275861" w:rsidP="00934676">
      <w:pPr>
        <w:spacing w:before="120" w:after="120" w:line="264" w:lineRule="auto"/>
        <w:ind w:firstLineChars="200" w:firstLine="560"/>
        <w:jc w:val="both"/>
        <w:rPr>
          <w:bCs/>
          <w:lang w:val="en-US"/>
        </w:rPr>
      </w:pPr>
      <w:r w:rsidRPr="00620361">
        <w:rPr>
          <w:bCs/>
          <w:lang w:val="en-US"/>
        </w:rPr>
        <w:t xml:space="preserve">- </w:t>
      </w:r>
      <w:r w:rsidR="0024571E" w:rsidRPr="00620361">
        <w:rPr>
          <w:bCs/>
          <w:lang w:val="en-US"/>
        </w:rPr>
        <w:t>Xem xét</w:t>
      </w:r>
      <w:r w:rsidRPr="00620361">
        <w:rPr>
          <w:bCs/>
          <w:lang w:val="en-US"/>
        </w:rPr>
        <w:t xml:space="preserve"> nâng mức hỗ trợ cho các tổ chức đoàn thể lên 1.500.000 đồng/đoàn thể/năm.</w:t>
      </w:r>
    </w:p>
    <w:p w14:paraId="4382C2FC" w14:textId="089B7435" w:rsidR="00275861" w:rsidRPr="00620361" w:rsidRDefault="00275861" w:rsidP="00934676">
      <w:pPr>
        <w:spacing w:before="120" w:after="120" w:line="264" w:lineRule="auto"/>
        <w:ind w:firstLineChars="200" w:firstLine="560"/>
        <w:jc w:val="both"/>
        <w:rPr>
          <w:lang w:val="en-US"/>
        </w:rPr>
      </w:pPr>
      <w:r w:rsidRPr="00620361">
        <w:t>- Biên tập thống nhất “mức hỗ trợ” nhân viên y tế thôn bản theo đúng với Điều 34 Nghị định 33/2023/NĐ-CP</w:t>
      </w:r>
      <w:r w:rsidR="0024571E" w:rsidRPr="00620361">
        <w:rPr>
          <w:lang w:val="en-US"/>
        </w:rPr>
        <w:t>.</w:t>
      </w:r>
    </w:p>
    <w:p w14:paraId="33B2B2A9" w14:textId="63B339A8" w:rsidR="007321A7" w:rsidRPr="00620361" w:rsidRDefault="007321A7" w:rsidP="00934676">
      <w:pPr>
        <w:spacing w:before="120" w:after="120" w:line="264" w:lineRule="auto"/>
        <w:ind w:firstLineChars="200" w:firstLine="560"/>
        <w:jc w:val="both"/>
        <w:rPr>
          <w:lang w:val="en-US"/>
        </w:rPr>
      </w:pPr>
      <w:r w:rsidRPr="00620361">
        <w:rPr>
          <w:lang w:val="en-US"/>
        </w:rPr>
        <w:t xml:space="preserve">- </w:t>
      </w:r>
      <w:r w:rsidR="0024571E" w:rsidRPr="00620361">
        <w:rPr>
          <w:lang w:val="en-US"/>
        </w:rPr>
        <w:t xml:space="preserve">Xem </w:t>
      </w:r>
      <w:r w:rsidRPr="00620361">
        <w:rPr>
          <w:lang w:val="en-US"/>
        </w:rPr>
        <w:t xml:space="preserve">xét, nghiên cứu nâng mức hỗ trợ đối với các chức danh tại thôn, làng trong dự thảo Nghị quyết quy định chức danh, mức phụ cấp, một số chế độ, chính sách đối với người hoạt động không chuyên trách ở cấp xã, ở thôn, tổ dân phố, người </w:t>
      </w:r>
      <w:r w:rsidRPr="00620361">
        <w:rPr>
          <w:lang w:val="en-US"/>
        </w:rPr>
        <w:lastRenderedPageBreak/>
        <w:t>trực tiếp tham gia công việc ở thôn, tổ dân phố trên địa bàn tỉnh</w:t>
      </w:r>
      <w:r w:rsidR="006D6C0C" w:rsidRPr="00620361">
        <w:rPr>
          <w:lang w:val="en-US"/>
        </w:rPr>
        <w:t xml:space="preserve"> phù hợp với tình hình thực tế tại địa phương.</w:t>
      </w:r>
      <w:r w:rsidRPr="00620361">
        <w:rPr>
          <w:lang w:val="en-US"/>
        </w:rPr>
        <w:t xml:space="preserve">. </w:t>
      </w:r>
    </w:p>
    <w:p w14:paraId="22DD08F3" w14:textId="147FD8AC" w:rsidR="00EE230B" w:rsidRPr="00620361" w:rsidRDefault="0024571E" w:rsidP="00934676">
      <w:pPr>
        <w:spacing w:before="120" w:after="120" w:line="264" w:lineRule="auto"/>
        <w:ind w:firstLineChars="200" w:firstLine="560"/>
        <w:jc w:val="both"/>
        <w:rPr>
          <w:b/>
        </w:rPr>
      </w:pPr>
      <w:r w:rsidRPr="00620361">
        <w:rPr>
          <w:rFonts w:eastAsia="Batang"/>
          <w:bCs/>
          <w:lang w:val="en-US" w:eastAsia="fr-FR"/>
        </w:rPr>
        <w:t xml:space="preserve">- </w:t>
      </w:r>
      <w:r w:rsidRPr="00620361">
        <w:rPr>
          <w:lang w:val="en-US"/>
        </w:rPr>
        <w:t xml:space="preserve">Chỉ đạo các sở, ngành liên quan hướng dẫn </w:t>
      </w:r>
      <w:r w:rsidRPr="00620361">
        <w:t xml:space="preserve">kịp thời </w:t>
      </w:r>
      <w:r w:rsidRPr="00620361">
        <w:rPr>
          <w:lang w:val="en-US"/>
        </w:rPr>
        <w:t>triển khai thực hiện N</w:t>
      </w:r>
      <w:r w:rsidRPr="00620361">
        <w:t>ghị quyết</w:t>
      </w:r>
      <w:r w:rsidRPr="00620361">
        <w:rPr>
          <w:lang w:val="en-US"/>
        </w:rPr>
        <w:t xml:space="preserve"> sau khi được thông qua.</w:t>
      </w:r>
    </w:p>
    <w:p w14:paraId="46B31199" w14:textId="67518AF4" w:rsidR="005C6FAD" w:rsidRPr="00620361" w:rsidRDefault="005C6FAD" w:rsidP="00EB59B6">
      <w:pPr>
        <w:pStyle w:val="ListParagraph"/>
        <w:numPr>
          <w:ilvl w:val="0"/>
          <w:numId w:val="8"/>
        </w:numPr>
        <w:tabs>
          <w:tab w:val="left" w:pos="851"/>
        </w:tabs>
        <w:spacing w:before="120" w:after="120" w:line="264" w:lineRule="auto"/>
        <w:ind w:left="0" w:firstLine="567"/>
        <w:jc w:val="both"/>
        <w:rPr>
          <w:b/>
        </w:rPr>
      </w:pPr>
      <w:r w:rsidRPr="00620361">
        <w:rPr>
          <w:b/>
        </w:rPr>
        <w:t>Dự thảo Nghị quyết về Số lượng cán bộ, công chức cấp xã và số lượng người hoạt động không chuyên trách cấp xã trên địa bàn tỉnh Kon Tum năm 2024.</w:t>
      </w:r>
    </w:p>
    <w:p w14:paraId="072078E5" w14:textId="5954EA95" w:rsidR="007321A7" w:rsidRPr="00620361" w:rsidRDefault="007321A7" w:rsidP="00934676">
      <w:pPr>
        <w:spacing w:before="120" w:after="120" w:line="264" w:lineRule="auto"/>
        <w:ind w:firstLineChars="200" w:firstLine="560"/>
        <w:jc w:val="both"/>
        <w:rPr>
          <w:bCs/>
          <w:lang w:val="en-US"/>
        </w:rPr>
      </w:pPr>
      <w:r w:rsidRPr="00620361">
        <w:t xml:space="preserve">Đề nghị UBND tỉnh làm rõ việc giao tăng thêm </w:t>
      </w:r>
      <w:r w:rsidR="0024571E" w:rsidRPr="00620361">
        <w:rPr>
          <w:lang w:val="en-US"/>
        </w:rPr>
        <w:t>0</w:t>
      </w:r>
      <w:r w:rsidRPr="00620361">
        <w:t>1 người hoạt động không chuyên trách cấp xã (</w:t>
      </w:r>
      <w:r w:rsidRPr="00620361">
        <w:rPr>
          <w:i/>
        </w:rPr>
        <w:t xml:space="preserve">năm 2023 là 1.459 người, năm 2024 là 1.460 người, trong khi việc giao số lượng cán bộ, công chức cấp xã và người hoạt động không chuyên trách cấp xã trên địa bàn tỉnh mới được thông qua tại </w:t>
      </w:r>
      <w:r w:rsidR="0024571E" w:rsidRPr="00620361">
        <w:rPr>
          <w:i/>
        </w:rPr>
        <w:t xml:space="preserve">Kỳ </w:t>
      </w:r>
      <w:r w:rsidRPr="00620361">
        <w:rPr>
          <w:i/>
        </w:rPr>
        <w:t xml:space="preserve">họp </w:t>
      </w:r>
      <w:r w:rsidR="0024571E" w:rsidRPr="00620361">
        <w:rPr>
          <w:i/>
          <w:lang w:val="en-US"/>
        </w:rPr>
        <w:t>c</w:t>
      </w:r>
      <w:r w:rsidRPr="00620361">
        <w:rPr>
          <w:i/>
        </w:rPr>
        <w:t>huyên đề tháng 1</w:t>
      </w:r>
      <w:r w:rsidR="0024571E" w:rsidRPr="00620361">
        <w:rPr>
          <w:i/>
          <w:lang w:val="en-US"/>
        </w:rPr>
        <w:t>0</w:t>
      </w:r>
      <w:r w:rsidRPr="00620361">
        <w:rPr>
          <w:i/>
        </w:rPr>
        <w:t xml:space="preserve"> năm 2023 của HĐND tỉnh</w:t>
      </w:r>
      <w:r w:rsidRPr="00620361">
        <w:t>).</w:t>
      </w:r>
    </w:p>
    <w:p w14:paraId="5EB6E97B" w14:textId="3031013B" w:rsidR="005C6FAD" w:rsidRPr="00620361" w:rsidRDefault="005C6FAD" w:rsidP="00EB59B6">
      <w:pPr>
        <w:pStyle w:val="ListParagraph"/>
        <w:numPr>
          <w:ilvl w:val="0"/>
          <w:numId w:val="8"/>
        </w:numPr>
        <w:tabs>
          <w:tab w:val="left" w:pos="851"/>
        </w:tabs>
        <w:spacing w:before="120" w:after="120" w:line="264" w:lineRule="auto"/>
        <w:ind w:left="0" w:firstLine="567"/>
        <w:jc w:val="both"/>
        <w:rPr>
          <w:b/>
        </w:rPr>
      </w:pPr>
      <w:r w:rsidRPr="00620361">
        <w:rPr>
          <w:b/>
        </w:rPr>
        <w:t xml:space="preserve">Dự thảo Nghị quyết </w:t>
      </w:r>
      <w:r w:rsidRPr="00620361">
        <w:rPr>
          <w:b/>
          <w:bCs/>
        </w:rPr>
        <w:t>Phê duyệt Làng Le, xã Mô Rai, huyện Sa thầy thuộc đối tượng đầu tư xây dựng, nâng cấp, cải tạo, sửa chữa cơ sở hạ tầng thực hiện Tiểu dự án 1, Dự án 9 của Chương trình mục tiêu quốc gia phát triển kinh tế - xã hội vùng đồng bào dân tộc thiểu số và miền núi giai đoạn I: từ năm 2021 đến năm 2025 trên địa bàn tỉnh Kon Tum</w:t>
      </w:r>
      <w:r w:rsidRPr="00620361">
        <w:rPr>
          <w:b/>
          <w:bCs/>
          <w:i/>
        </w:rPr>
        <w:t xml:space="preserve"> </w:t>
      </w:r>
    </w:p>
    <w:p w14:paraId="356D87DD" w14:textId="61F90C3C" w:rsidR="007321A7" w:rsidRPr="00620361" w:rsidRDefault="007321A7" w:rsidP="00934676">
      <w:pPr>
        <w:spacing w:before="120" w:after="120" w:line="264" w:lineRule="auto"/>
        <w:ind w:firstLineChars="200" w:firstLine="560"/>
        <w:jc w:val="both"/>
        <w:rPr>
          <w:lang w:val="en-US"/>
        </w:rPr>
      </w:pPr>
      <w:r w:rsidRPr="00620361">
        <w:rPr>
          <w:lang w:val="en-US"/>
        </w:rPr>
        <w:t>Đề nghị UBND tỉnh đánh giá hiệu quả của Chương trình mục tiêu quốc gia đối với dự án này tại Làng Le, xã Mo Ray trước đây như thế nào, hiệu quả của Dự án ra sao và có giải pháp cụ thể nhằm hướng đến mục tiêu bền vững trong thời gian tới.</w:t>
      </w:r>
    </w:p>
    <w:p w14:paraId="2A27F7CA" w14:textId="0AE76279" w:rsidR="005C6FAD" w:rsidRPr="00620361" w:rsidRDefault="005C6FAD" w:rsidP="00EB59B6">
      <w:pPr>
        <w:pStyle w:val="ListParagraph"/>
        <w:numPr>
          <w:ilvl w:val="0"/>
          <w:numId w:val="8"/>
        </w:numPr>
        <w:tabs>
          <w:tab w:val="left" w:pos="851"/>
        </w:tabs>
        <w:spacing w:before="120" w:after="120" w:line="264" w:lineRule="auto"/>
        <w:ind w:left="0" w:firstLine="567"/>
        <w:jc w:val="both"/>
        <w:rPr>
          <w:b/>
        </w:rPr>
      </w:pPr>
      <w:r w:rsidRPr="00620361">
        <w:rPr>
          <w:b/>
        </w:rPr>
        <w:t>Dự thảo Nghị quyết về kết quả giám sát tình hình triển khai công tác đào tạo nghề trên địa bàn tỉnh Kon Tum.</w:t>
      </w:r>
    </w:p>
    <w:p w14:paraId="71CE3CF0" w14:textId="08661282" w:rsidR="0024571E" w:rsidRPr="00620361" w:rsidRDefault="0024571E" w:rsidP="00934676">
      <w:pPr>
        <w:spacing w:before="120" w:after="120" w:line="264" w:lineRule="auto"/>
        <w:ind w:firstLineChars="200" w:firstLine="560"/>
        <w:jc w:val="both"/>
        <w:rPr>
          <w:bCs/>
          <w:lang w:val="en-US"/>
        </w:rPr>
      </w:pPr>
      <w:r w:rsidRPr="00620361">
        <w:rPr>
          <w:bCs/>
          <w:lang w:val="en-US"/>
        </w:rPr>
        <w:t xml:space="preserve">Trong Báo cáo kết quả giám sát chuyên đề Hội đồng nhân dân tỉnh về </w:t>
      </w:r>
      <w:r w:rsidRPr="00620361">
        <w:t>tình hình triển khai công tác đào tạo nghề trên địa bàn tỉnh</w:t>
      </w:r>
      <w:r w:rsidRPr="00620361">
        <w:rPr>
          <w:bCs/>
          <w:lang w:val="en-US"/>
        </w:rPr>
        <w:t xml:space="preserve"> đã chỉ ra những hạn chế, khuyết điểm cụ thể. Đề nghị UBND tỉnh tiếp thu, chỉ đạo giải quyết vấn đề này.</w:t>
      </w:r>
    </w:p>
    <w:p w14:paraId="2FD19025" w14:textId="77777777" w:rsidR="00EB59B6" w:rsidRPr="00620361" w:rsidRDefault="00EB59B6" w:rsidP="00EB59B6">
      <w:pPr>
        <w:pStyle w:val="ListParagraph"/>
        <w:numPr>
          <w:ilvl w:val="0"/>
          <w:numId w:val="8"/>
        </w:numPr>
        <w:tabs>
          <w:tab w:val="left" w:pos="851"/>
        </w:tabs>
        <w:spacing w:before="120" w:after="120" w:line="264" w:lineRule="auto"/>
        <w:ind w:left="0" w:firstLine="567"/>
        <w:jc w:val="both"/>
        <w:rPr>
          <w:b/>
        </w:rPr>
      </w:pPr>
      <w:r w:rsidRPr="00620361">
        <w:rPr>
          <w:b/>
        </w:rPr>
        <w:t>Về việc</w:t>
      </w:r>
      <w:r w:rsidRPr="00620361">
        <w:rPr>
          <w:b/>
          <w:lang w:val="en-US"/>
        </w:rPr>
        <w:t xml:space="preserve"> </w:t>
      </w:r>
      <w:r w:rsidRPr="00620361">
        <w:rPr>
          <w:b/>
        </w:rPr>
        <w:t>thực hiện các kiến nghị qua giám sát, chất vấn, kiến nghị cử tri</w:t>
      </w:r>
      <w:r w:rsidRPr="00620361">
        <w:rPr>
          <w:b/>
          <w:lang w:val="en-US"/>
        </w:rPr>
        <w:t>.</w:t>
      </w:r>
    </w:p>
    <w:p w14:paraId="1593AFD0" w14:textId="77777777" w:rsidR="00EB59B6" w:rsidRPr="00620361" w:rsidRDefault="00EB59B6" w:rsidP="00EB59B6">
      <w:pPr>
        <w:spacing w:before="120" w:after="120" w:line="264" w:lineRule="auto"/>
        <w:ind w:firstLineChars="200" w:firstLine="560"/>
        <w:jc w:val="both"/>
        <w:rPr>
          <w:bCs/>
          <w:lang w:val="en-US"/>
        </w:rPr>
      </w:pPr>
      <w:r w:rsidRPr="00620361">
        <w:rPr>
          <w:bCs/>
          <w:lang w:val="en-US"/>
        </w:rPr>
        <w:t>* Đề nghị Ủy ban nhân dân tỉnh:</w:t>
      </w:r>
    </w:p>
    <w:p w14:paraId="5DCC8644" w14:textId="77777777" w:rsidR="00EB59B6" w:rsidRPr="00620361" w:rsidRDefault="00EB59B6" w:rsidP="00EB59B6">
      <w:pPr>
        <w:spacing w:before="120" w:after="120" w:line="264" w:lineRule="auto"/>
        <w:ind w:firstLineChars="200" w:firstLine="560"/>
        <w:jc w:val="both"/>
        <w:rPr>
          <w:bCs/>
          <w:lang w:val="en-US"/>
        </w:rPr>
      </w:pPr>
      <w:r w:rsidRPr="00620361">
        <w:rPr>
          <w:bCs/>
          <w:lang w:val="en-US"/>
        </w:rPr>
        <w:t xml:space="preserve">- Về những hạn chế khuyết điểm đã chỉ ra qua giám sát, thẩm tra của Hội đồng nhân dân, các Ban của Hội đồng nhân dân và kiến nghị của cử tri. Đề nghị UBND tỉnh chỉ đạo xây dựng kế hoạch xác định rõ lộ trình và các giải pháp thực hiện cụ thể. </w:t>
      </w:r>
    </w:p>
    <w:p w14:paraId="0A47D864" w14:textId="77777777" w:rsidR="00EB59B6" w:rsidRPr="00620361" w:rsidRDefault="00EB59B6" w:rsidP="00EB59B6">
      <w:pPr>
        <w:spacing w:before="120" w:after="120" w:line="264" w:lineRule="auto"/>
        <w:ind w:firstLineChars="200" w:firstLine="560"/>
        <w:jc w:val="both"/>
        <w:rPr>
          <w:bCs/>
          <w:lang w:val="en-US"/>
        </w:rPr>
      </w:pPr>
      <w:r w:rsidRPr="00620361">
        <w:rPr>
          <w:bCs/>
          <w:lang w:val="en-US"/>
        </w:rPr>
        <w:t>- Đối với kiến nghị của cử tri không thuộc quyền của UBND tỉnh. Đề nghị UBND tỉnh cần có giải pháp cụ thể yêu cầu các đơn vị không thực lời hứa trước cử tri như việc đền bù việc thi công đường Hồ Chính Minh làm nứt nhà dân tại xã Diên Bình, huyện Đăk Tô.</w:t>
      </w:r>
    </w:p>
    <w:p w14:paraId="01452735" w14:textId="77777777" w:rsidR="00EB59B6" w:rsidRPr="00620361" w:rsidRDefault="00EB59B6" w:rsidP="00EB59B6">
      <w:pPr>
        <w:spacing w:before="120" w:after="120" w:line="264" w:lineRule="auto"/>
        <w:ind w:firstLine="567"/>
        <w:jc w:val="both"/>
        <w:rPr>
          <w:bCs/>
          <w:lang w:val="en-US"/>
        </w:rPr>
      </w:pPr>
      <w:r w:rsidRPr="00620361">
        <w:rPr>
          <w:bCs/>
          <w:lang w:val="en-US"/>
        </w:rPr>
        <w:t xml:space="preserve">- Về chất vấn và trả lời chất vấn đối với việc </w:t>
      </w:r>
      <w:r w:rsidRPr="00620361">
        <w:rPr>
          <w:bCs/>
          <w:iCs/>
        </w:rPr>
        <w:t xml:space="preserve">xử lý sai phạm trong việc thực </w:t>
      </w:r>
      <w:r w:rsidRPr="00620361">
        <w:t xml:space="preserve">hiện chính sách trợ giúp xã hội và giải pháp xử lý thu hồi tiền đã chi truy lĩnh của </w:t>
      </w:r>
      <w:r w:rsidRPr="00620361">
        <w:lastRenderedPageBreak/>
        <w:t>các đối tượng hưởng trợ giúp xã hội.</w:t>
      </w:r>
      <w:r w:rsidRPr="00620361">
        <w:rPr>
          <w:lang w:val="en-US"/>
        </w:rPr>
        <w:t xml:space="preserve"> </w:t>
      </w:r>
      <w:r w:rsidRPr="00620361">
        <w:rPr>
          <w:bCs/>
          <w:lang w:val="en-US"/>
        </w:rPr>
        <w:t>Đề nghị UBND tỉnh làm rõ kết quả khắc phục, những khó khăn vướng mắc.</w:t>
      </w:r>
    </w:p>
    <w:p w14:paraId="3AE5BC26" w14:textId="77777777" w:rsidR="006D6C0C" w:rsidRPr="00620361" w:rsidRDefault="006D6C0C" w:rsidP="006D6C0C">
      <w:pPr>
        <w:spacing w:before="120" w:after="120" w:line="264" w:lineRule="auto"/>
        <w:ind w:firstLine="567"/>
        <w:jc w:val="both"/>
        <w:rPr>
          <w:lang w:val="en-US"/>
        </w:rPr>
      </w:pPr>
      <w:r w:rsidRPr="00620361">
        <w:rPr>
          <w:lang w:val="en-US"/>
        </w:rPr>
        <w:t>- Tại Kỳ họp thứ 3, 4, 5 HĐND tỉnh đại biểu đã phản ánh ý kiến của cử tri về hệ thống đèn tín hiệu giao thông trên địa bàn Thành phố Kon Tum chưa được khắc phục, sửa chữa và lắp đặt đầy đủ. Đề nghị UBND tỉnh làm rõ nội dung này.</w:t>
      </w:r>
    </w:p>
    <w:p w14:paraId="54FDDC8B" w14:textId="77777777" w:rsidR="00EB59B6" w:rsidRPr="00620361" w:rsidRDefault="00EB59B6" w:rsidP="00EB59B6">
      <w:pPr>
        <w:spacing w:before="120" w:after="120" w:line="264" w:lineRule="auto"/>
        <w:ind w:firstLineChars="200" w:firstLine="560"/>
        <w:jc w:val="both"/>
        <w:rPr>
          <w:bCs/>
          <w:lang w:val="en-US"/>
        </w:rPr>
      </w:pPr>
      <w:r w:rsidRPr="00620361">
        <w:rPr>
          <w:bCs/>
          <w:lang w:val="en-US"/>
        </w:rPr>
        <w:t>- Về việc thành lập Hợp tác xã theo đánh giá đã đạt chỉ tiêu, nhưng số lượng hoạt động thấp. Đề nghị UBND tỉnh có giải pháp cụ thể.</w:t>
      </w:r>
    </w:p>
    <w:p w14:paraId="2B5164A6" w14:textId="795772E4" w:rsidR="005C6FAD" w:rsidRPr="00620361" w:rsidRDefault="00395860" w:rsidP="00EB59B6">
      <w:pPr>
        <w:pStyle w:val="ListParagraph"/>
        <w:numPr>
          <w:ilvl w:val="0"/>
          <w:numId w:val="8"/>
        </w:numPr>
        <w:tabs>
          <w:tab w:val="left" w:pos="851"/>
        </w:tabs>
        <w:spacing w:before="120" w:after="120" w:line="264" w:lineRule="auto"/>
        <w:ind w:left="0" w:firstLine="567"/>
        <w:jc w:val="both"/>
        <w:rPr>
          <w:b/>
        </w:rPr>
      </w:pPr>
      <w:r w:rsidRPr="00620361">
        <w:rPr>
          <w:b/>
          <w:lang w:val="en-US"/>
        </w:rPr>
        <w:t xml:space="preserve">Nội </w:t>
      </w:r>
      <w:r w:rsidRPr="00620361">
        <w:rPr>
          <w:b/>
        </w:rPr>
        <w:t>dung</w:t>
      </w:r>
      <w:r w:rsidRPr="00620361">
        <w:rPr>
          <w:b/>
          <w:lang w:val="en-US"/>
        </w:rPr>
        <w:t xml:space="preserve"> khác</w:t>
      </w:r>
      <w:r w:rsidR="005C6FAD" w:rsidRPr="00620361">
        <w:rPr>
          <w:b/>
        </w:rPr>
        <w:t>.</w:t>
      </w:r>
    </w:p>
    <w:p w14:paraId="5E48BFB0" w14:textId="77C7A743" w:rsidR="00452B9D" w:rsidRPr="00620361" w:rsidRDefault="00452B9D" w:rsidP="00934676">
      <w:pPr>
        <w:spacing w:before="120" w:after="120" w:line="264" w:lineRule="auto"/>
        <w:ind w:firstLine="567"/>
        <w:jc w:val="both"/>
        <w:rPr>
          <w:lang w:val="en-US"/>
        </w:rPr>
      </w:pPr>
      <w:r w:rsidRPr="00620361">
        <w:rPr>
          <w:lang w:val="en-US"/>
        </w:rPr>
        <w:t>* Đề nghị Ủy ban nhân dân tỉnh:</w:t>
      </w:r>
    </w:p>
    <w:p w14:paraId="62A734D4" w14:textId="0F8AE390" w:rsidR="005C6FAD" w:rsidRPr="00620361" w:rsidRDefault="007321A7" w:rsidP="00934676">
      <w:pPr>
        <w:spacing w:before="120" w:after="120" w:line="264" w:lineRule="auto"/>
        <w:ind w:firstLine="567"/>
        <w:jc w:val="both"/>
      </w:pPr>
      <w:r w:rsidRPr="00620361">
        <w:t xml:space="preserve">- </w:t>
      </w:r>
      <w:r w:rsidR="00452B9D" w:rsidRPr="00620361">
        <w:rPr>
          <w:lang w:val="en-US"/>
        </w:rPr>
        <w:t>Xem xét</w:t>
      </w:r>
      <w:r w:rsidRPr="00620361">
        <w:t xml:space="preserve"> có chính sách đặc thù hỗ trợ cho các nghệ nhân tại các địa phương để đảm bảo thực hiện có hiệu quả Đề án Bảo tồn văn hóa.</w:t>
      </w:r>
    </w:p>
    <w:p w14:paraId="0ADDFE70" w14:textId="29B7296F" w:rsidR="007B41AC" w:rsidRPr="00620361" w:rsidRDefault="007B41AC" w:rsidP="00934676">
      <w:pPr>
        <w:widowControl w:val="0"/>
        <w:spacing w:before="120" w:after="120" w:line="264" w:lineRule="auto"/>
        <w:ind w:firstLine="567"/>
        <w:jc w:val="both"/>
        <w:rPr>
          <w:bCs/>
        </w:rPr>
      </w:pPr>
      <w:r w:rsidRPr="00620361">
        <w:rPr>
          <w:bCs/>
          <w:lang w:val="en-US"/>
        </w:rPr>
        <w:t>-</w:t>
      </w:r>
      <w:r w:rsidRPr="00620361">
        <w:rPr>
          <w:bCs/>
        </w:rPr>
        <w:t xml:space="preserve"> Đề nghị UBND tỉnh kiến nghị với </w:t>
      </w:r>
      <w:r w:rsidR="005E64F6" w:rsidRPr="00620361">
        <w:rPr>
          <w:bCs/>
        </w:rPr>
        <w:t xml:space="preserve">Tập </w:t>
      </w:r>
      <w:r w:rsidRPr="00620361">
        <w:rPr>
          <w:bCs/>
        </w:rPr>
        <w:t>đoàn Cao su để có giải pháp hợp lý giải quyết sớm những kiến nghị của người dân về việc k</w:t>
      </w:r>
      <w:r w:rsidR="008758BD" w:rsidRPr="00620361">
        <w:rPr>
          <w:bCs/>
        </w:rPr>
        <w:t xml:space="preserve">hoán giữa </w:t>
      </w:r>
      <w:r w:rsidR="008758BD" w:rsidRPr="00620361">
        <w:rPr>
          <w:bCs/>
          <w:lang w:val="en-US"/>
        </w:rPr>
        <w:t>C</w:t>
      </w:r>
      <w:r w:rsidRPr="00620361">
        <w:rPr>
          <w:bCs/>
        </w:rPr>
        <w:t xml:space="preserve">ông ty </w:t>
      </w:r>
      <w:r w:rsidR="00644AB9" w:rsidRPr="00620361">
        <w:rPr>
          <w:bCs/>
        </w:rPr>
        <w:t xml:space="preserve">Cao </w:t>
      </w:r>
      <w:r w:rsidRPr="00620361">
        <w:rPr>
          <w:bCs/>
        </w:rPr>
        <w:t xml:space="preserve">su </w:t>
      </w:r>
      <w:r w:rsidR="00CE4187" w:rsidRPr="00620361">
        <w:rPr>
          <w:bCs/>
          <w:lang w:val="en-US"/>
        </w:rPr>
        <w:t xml:space="preserve">Kon Tum </w:t>
      </w:r>
      <w:r w:rsidRPr="00620361">
        <w:rPr>
          <w:bCs/>
        </w:rPr>
        <w:t>với người dân.</w:t>
      </w:r>
    </w:p>
    <w:p w14:paraId="729B86CC" w14:textId="6001D678" w:rsidR="007B41AC" w:rsidRPr="00620361" w:rsidRDefault="007B41AC" w:rsidP="00934676">
      <w:pPr>
        <w:widowControl w:val="0"/>
        <w:spacing w:before="120" w:after="120" w:line="264" w:lineRule="auto"/>
        <w:ind w:firstLine="567"/>
        <w:jc w:val="both"/>
        <w:rPr>
          <w:bCs/>
        </w:rPr>
      </w:pPr>
      <w:r w:rsidRPr="00620361">
        <w:rPr>
          <w:lang w:val="en-US"/>
        </w:rPr>
        <w:t>-</w:t>
      </w:r>
      <w:r w:rsidRPr="00620361">
        <w:t xml:space="preserve"> </w:t>
      </w:r>
      <w:r w:rsidR="001732FE" w:rsidRPr="00620361">
        <w:rPr>
          <w:lang w:val="en-US"/>
        </w:rPr>
        <w:t xml:space="preserve">Đề nghị sớm chỉ đạo </w:t>
      </w:r>
      <w:r w:rsidRPr="00620361">
        <w:rPr>
          <w:bCs/>
        </w:rPr>
        <w:t xml:space="preserve">có giải pháp xử lý dứt điểm hố sâu sau </w:t>
      </w:r>
      <w:r w:rsidRPr="00620361">
        <w:rPr>
          <w:lang w:val="de-DE"/>
        </w:rPr>
        <w:t>khai thác đá trên địa bàn thôn Plei Klech và thôn Đăk Rơ Đe</w:t>
      </w:r>
      <w:r w:rsidRPr="00620361">
        <w:t xml:space="preserve">, </w:t>
      </w:r>
      <w:r w:rsidRPr="00620361">
        <w:rPr>
          <w:bCs/>
        </w:rPr>
        <w:t>xã Ngọk Bay để đảm bảo an toàn cho người dân, tránh trường hợp đáng tiếc xảy ra.</w:t>
      </w:r>
    </w:p>
    <w:p w14:paraId="538F2363" w14:textId="1A94702E" w:rsidR="007B41AC" w:rsidRPr="00620361" w:rsidRDefault="007B41AC" w:rsidP="00934676">
      <w:pPr>
        <w:spacing w:before="120" w:after="120" w:line="264" w:lineRule="auto"/>
        <w:ind w:firstLine="567"/>
        <w:jc w:val="both"/>
        <w:rPr>
          <w:lang w:val="en-US"/>
        </w:rPr>
      </w:pPr>
      <w:r w:rsidRPr="00620361">
        <w:rPr>
          <w:lang w:val="en-US"/>
        </w:rPr>
        <w:t>-</w:t>
      </w:r>
      <w:r w:rsidRPr="00620361">
        <w:t xml:space="preserve"> </w:t>
      </w:r>
      <w:r w:rsidR="001732FE" w:rsidRPr="00620361">
        <w:rPr>
          <w:lang w:val="en-US"/>
        </w:rPr>
        <w:t>Chỉ đạo</w:t>
      </w:r>
      <w:r w:rsidRPr="00620361">
        <w:t xml:space="preserve"> rà soát một số tuyến đường có giải phân cách cứng chưa phù hợp để chỉnh trang cho phù hợp.</w:t>
      </w:r>
      <w:r w:rsidR="008758BD" w:rsidRPr="00620361">
        <w:rPr>
          <w:lang w:val="en-US"/>
        </w:rPr>
        <w:t>/.</w:t>
      </w:r>
    </w:p>
    <w:p w14:paraId="5D07718D" w14:textId="77777777" w:rsidR="007B41AC" w:rsidRPr="00620361" w:rsidRDefault="007B41AC" w:rsidP="003E031C">
      <w:pPr>
        <w:spacing w:line="288" w:lineRule="auto"/>
        <w:ind w:firstLine="709"/>
        <w:rPr>
          <w:position w:val="2"/>
          <w:lang w:val="nl-NL"/>
        </w:rPr>
      </w:pPr>
    </w:p>
    <w:p w14:paraId="15A17BB3" w14:textId="684B65BE" w:rsidR="00F8560C" w:rsidRPr="00620361" w:rsidRDefault="00F8560C" w:rsidP="007321A7">
      <w:pPr>
        <w:jc w:val="center"/>
        <w:rPr>
          <w:position w:val="2"/>
          <w:lang w:val="nl-NL"/>
        </w:rPr>
      </w:pPr>
      <w:r w:rsidRPr="00620361">
        <w:rPr>
          <w:position w:val="2"/>
          <w:lang w:val="nl-NL"/>
        </w:rPr>
        <w:t>---------------------------</w:t>
      </w:r>
    </w:p>
    <w:p w14:paraId="15A17BB4" w14:textId="77777777" w:rsidR="003625C1" w:rsidRPr="00620361" w:rsidRDefault="003625C1" w:rsidP="00F8560C">
      <w:pPr>
        <w:spacing w:before="120" w:after="120" w:line="264" w:lineRule="auto"/>
        <w:jc w:val="center"/>
        <w:rPr>
          <w:b/>
          <w:bdr w:val="none" w:sz="0" w:space="0" w:color="auto" w:frame="1"/>
        </w:rPr>
      </w:pPr>
    </w:p>
    <w:sectPr w:rsidR="003625C1" w:rsidRPr="00620361" w:rsidSect="00001C97">
      <w:headerReference w:type="even" r:id="rId8"/>
      <w:headerReference w:type="default" r:id="rId9"/>
      <w:footerReference w:type="even" r:id="rId10"/>
      <w:footerReference w:type="default" r:id="rId11"/>
      <w:headerReference w:type="first" r:id="rId12"/>
      <w:footerReference w:type="first" r:id="rId13"/>
      <w:pgSz w:w="11906" w:h="16838"/>
      <w:pgMar w:top="1134" w:right="851"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1D055" w14:textId="77777777" w:rsidR="005141BA" w:rsidRDefault="005141BA" w:rsidP="00113DC1">
      <w:r>
        <w:separator/>
      </w:r>
    </w:p>
  </w:endnote>
  <w:endnote w:type="continuationSeparator" w:id="0">
    <w:p w14:paraId="09605E24" w14:textId="77777777" w:rsidR="005141BA" w:rsidRDefault="005141BA" w:rsidP="0011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default"/>
    <w:sig w:usb0="00000000" w:usb1="00000000"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7BC3" w14:textId="77777777" w:rsidR="006561CF" w:rsidRDefault="006561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7BC4" w14:textId="77777777" w:rsidR="006561CF" w:rsidRDefault="006561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7BC6" w14:textId="77777777" w:rsidR="006561CF" w:rsidRDefault="006561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AE491" w14:textId="77777777" w:rsidR="005141BA" w:rsidRDefault="005141BA" w:rsidP="00113DC1">
      <w:r>
        <w:separator/>
      </w:r>
    </w:p>
  </w:footnote>
  <w:footnote w:type="continuationSeparator" w:id="0">
    <w:p w14:paraId="235C30F2" w14:textId="77777777" w:rsidR="005141BA" w:rsidRDefault="005141BA" w:rsidP="00113DC1">
      <w:r>
        <w:continuationSeparator/>
      </w:r>
    </w:p>
  </w:footnote>
  <w:footnote w:id="1">
    <w:p w14:paraId="251D3289" w14:textId="77777777" w:rsidR="00DA70BB" w:rsidRDefault="007321A7" w:rsidP="003E031C">
      <w:pPr>
        <w:pStyle w:val="FootnoteText"/>
        <w:jc w:val="both"/>
        <w:rPr>
          <w:lang w:val="en-US"/>
        </w:rPr>
      </w:pPr>
      <w:r>
        <w:rPr>
          <w:vertAlign w:val="superscript"/>
        </w:rPr>
        <w:t>(</w:t>
      </w:r>
      <w:r>
        <w:rPr>
          <w:rStyle w:val="FootnoteReference"/>
        </w:rPr>
        <w:footnoteRef/>
      </w:r>
      <w:r>
        <w:rPr>
          <w:vertAlign w:val="superscript"/>
        </w:rPr>
        <w:t>)</w:t>
      </w:r>
      <w:r>
        <w:t xml:space="preserve"> </w:t>
      </w:r>
      <w:r w:rsidR="00DA70BB" w:rsidRPr="00FF1726">
        <w:rPr>
          <w:color w:val="0000FF"/>
          <w:lang w:val="en-US"/>
        </w:rPr>
        <w:t>Ý kiến của UBND huyện Tu Mơ Rông:</w:t>
      </w:r>
    </w:p>
    <w:p w14:paraId="11E05DDA" w14:textId="119BE7ED" w:rsidR="007321A7" w:rsidRDefault="007321A7" w:rsidP="003E031C">
      <w:pPr>
        <w:pStyle w:val="FootnoteText"/>
        <w:jc w:val="both"/>
      </w:pPr>
      <w:r>
        <w:t>Qua rà soát nội dung dự kiến xây dựng phương án phân bổ kế hoạch vốn ngân sách Trung ương năm 2024 thực hiện các CTMTQG. Đồng thời xét từ nhu cầu thực tế tại địa phương. Huyện Tu Mơ Rông đề xuất điều chỉnh phương án phân bổ kế hoạch vốn ngân sách Trung ương năm 2024 thuộc Chương trình MTQG phát triển KTXH vùng ĐBDTTS&amp;MN, cụ thể như sau:</w:t>
      </w:r>
    </w:p>
    <w:p w14:paraId="677D2C77" w14:textId="77777777" w:rsidR="007321A7" w:rsidRPr="001700AC" w:rsidRDefault="007321A7" w:rsidP="003E031C">
      <w:pPr>
        <w:pStyle w:val="FootnoteText"/>
        <w:jc w:val="both"/>
        <w:rPr>
          <w:b/>
        </w:rPr>
      </w:pPr>
      <w:r w:rsidRPr="001700AC">
        <w:rPr>
          <w:b/>
        </w:rPr>
        <w:t>1. Đối với Kế hoạch vốn đầu tư</w:t>
      </w:r>
    </w:p>
    <w:p w14:paraId="481FBAE1" w14:textId="77777777" w:rsidR="007321A7" w:rsidRDefault="007321A7" w:rsidP="003E031C">
      <w:pPr>
        <w:pStyle w:val="FootnoteText"/>
        <w:jc w:val="both"/>
      </w:pPr>
      <w:r>
        <w:t xml:space="preserve">- Đối với dự án 2: </w:t>
      </w:r>
    </w:p>
    <w:p w14:paraId="045127ED" w14:textId="77777777" w:rsidR="007321A7" w:rsidRDefault="007321A7" w:rsidP="003E031C">
      <w:pPr>
        <w:pStyle w:val="FootnoteText"/>
        <w:jc w:val="both"/>
      </w:pPr>
      <w:r>
        <w:t>+ Trong năm 2022, trên địa bàn huyện Tu Mơ Rông được phân bổ 20.189 triệu đồng (trong đó giao năm 2022 là 12.567 triệu đồng và bổ sung kế hoạch vốn năm 2022 trong năm 2023 là 7.622 triệu đồng) để thực hiện. Địa phương đã phân bổ để thực hiện 3 công trình theo quy định.</w:t>
      </w:r>
    </w:p>
    <w:p w14:paraId="38756EF0" w14:textId="77777777" w:rsidR="007321A7" w:rsidRDefault="007321A7" w:rsidP="003E031C">
      <w:pPr>
        <w:pStyle w:val="FootnoteText"/>
        <w:jc w:val="both"/>
      </w:pPr>
      <w:r>
        <w:t>+ Trong năm 2023 trên địa bàn huyện Tu Mơ Rông được phân bổ 21.565 triệu đồng (trong đó giao đầu năm 16.848 và bổ sung trong năm là 4.717 triệu đồng) để thực hiện. Địa phương đã phân bổ toàn bộ phần kinh phí được giao để bố trí công trình chuyển tiếp khởi công năm 2022 theo quy định.</w:t>
      </w:r>
    </w:p>
    <w:p w14:paraId="0C2DBDBD" w14:textId="77777777" w:rsidR="007321A7" w:rsidRDefault="007321A7" w:rsidP="003E031C">
      <w:pPr>
        <w:pStyle w:val="FootnoteText"/>
        <w:jc w:val="both"/>
      </w:pPr>
      <w:r>
        <w:t>+ Đối với phần kinh phí dự kiến năm 2024 huyện Tu Mơ rông được dự kiến phân bổ 15.274 triệu đồng. UBND huyện dự kiến bố trí để thực hiện các công trình chuyển tiếp. Tuy nhiên qua rà soát, nhu cầu vốn để bố trí đầu tư hoàn thành các công trình trong năm 2024 là 19.685 triệu đồng. Như vậy nhu cầu còn thiếu là 4.411 triệu đồng.</w:t>
      </w:r>
    </w:p>
    <w:p w14:paraId="51D4B940" w14:textId="77777777" w:rsidR="007321A7" w:rsidRDefault="007321A7" w:rsidP="003E031C">
      <w:pPr>
        <w:pStyle w:val="FootnoteText"/>
        <w:jc w:val="both"/>
      </w:pPr>
      <w:r>
        <w:t xml:space="preserve">- Đối với dự án 5: </w:t>
      </w:r>
    </w:p>
    <w:p w14:paraId="68D3B1ED" w14:textId="77777777" w:rsidR="007321A7" w:rsidRDefault="007321A7" w:rsidP="003E031C">
      <w:pPr>
        <w:pStyle w:val="FootnoteText"/>
        <w:jc w:val="both"/>
      </w:pPr>
      <w:r>
        <w:t>+ Trong năm 2022, trên địa bàn huyện Tu Mơ Rông được phân bổ 8.677 triệu đồng để thực hiện dự án 5. Địa phương đã phân bổ để thực hiện 7 công trình theo quy định.</w:t>
      </w:r>
    </w:p>
    <w:p w14:paraId="1C5DBD99" w14:textId="77777777" w:rsidR="007321A7" w:rsidRDefault="007321A7" w:rsidP="003E031C">
      <w:pPr>
        <w:pStyle w:val="FootnoteText"/>
        <w:jc w:val="both"/>
      </w:pPr>
      <w:r>
        <w:t>+ Trong năm 2023 trên địa bàn huyện Tu Mơ Rông được phân bổ 11.633 triệu đồng để thực hiện. Địa phương đã phân bổ toàn bộ phần kinh phí được giao để bố trí công trình chuyển tiếp cho 7 công trình khởi công năm 2022 theo quy định.</w:t>
      </w:r>
    </w:p>
    <w:p w14:paraId="533F4AA8" w14:textId="77777777" w:rsidR="007321A7" w:rsidRDefault="007321A7" w:rsidP="003E031C">
      <w:pPr>
        <w:pStyle w:val="FootnoteText"/>
        <w:jc w:val="both"/>
      </w:pPr>
      <w:r>
        <w:t>+ Đối với phần kinh phí dự kiến năm 2024 huyện Tu Mơ rông được dự kiến phân bổ 15.104 triệu đồng. UBND huyện dự kiến bố trí để thực hiện 7 công trình chuyển tiếp. Tuy nhiên qua rà soát, nhu cầu vốn để bố trí đầu tư hoàn thành 7 công trình trong năm 2024 là 15.707 triệu đồng. Như vậy nhu cầu còn thiếu là 603 triệu đồng.</w:t>
      </w:r>
    </w:p>
    <w:p w14:paraId="3E1FF216" w14:textId="77777777" w:rsidR="007321A7" w:rsidRDefault="007321A7" w:rsidP="003E031C">
      <w:pPr>
        <w:pStyle w:val="FootnoteText"/>
        <w:jc w:val="both"/>
      </w:pPr>
      <w:r>
        <w:t>- Đối với tiểu dự án 2, dự án 10: Tổng kế hoạch vốn ngân sách trung ương giao trên địa bàn huyện là 5.243 triệu đồng. Trong đó, lũy kế vốn đã bố trí đến hết năm 2023 là 2.057 triệu đồng (bao gồm năm 2022: 691 triệu đồng và năm 2023: 1.366 triệu đồng). Đến nay, UBND huyện đang triển khai thực hiện các nội dung của dự án và dự kiến hoàn thành trong năm 2024 với nhu cầu kinh phí là 3.186 triệu đồng. Tuy nhiên, qua rà soát phương án phân bổ kế hoạch vốn ngân sách Trung ương năm 2024 thì trong năm 2024 địa phương không được cân đối bố trí kế hoạch vốn để triển khai thực hiện nội dung này.</w:t>
      </w:r>
    </w:p>
    <w:p w14:paraId="6A9714C6" w14:textId="77777777" w:rsidR="007321A7" w:rsidRDefault="007321A7" w:rsidP="003E031C">
      <w:pPr>
        <w:pStyle w:val="FootnoteText"/>
        <w:jc w:val="both"/>
      </w:pPr>
      <w:r>
        <w:t>- Từ thực tế trên, UBND huyện Tu Mơ Rông kính đề nghị HĐND tỉnh xem xét cân đối điều chỉnh bổ sung tăng nguồn kinh phí để thực hiện hoàn thành các dự án chuyển tiếp thuộc dự án 2 (4.411 triệu đồng), dự án 5 (603 triệu đồng) và dự án 10 (3.186 triệu đồng) để đảm bảo thực hiện theo quy định tại khoản 2, điều 52 Luật đầu tư công (Dự án nhóm c thời gian bố trí vốn không quá 3 năm). Trường hợp không bố trí đủ dự kiến nguồn kinh phí sẽ khó khăn cho địa phương trong quá trình triển khai thực hiện vì theo quy định tại khoản 2, điều 52 Luật đầu tư công (Dự án nhóm c thời gian bố trí vốn không quá 3 năm) trường hợp không đáp ứng thời hạn trên: Thủ tướng Chính phủ quyết định thời gian bố trí vốn thực hiện dự án đối với các dự án sử dụng vốn ngân sách trung ương.</w:t>
      </w:r>
    </w:p>
    <w:p w14:paraId="4104E784" w14:textId="77777777" w:rsidR="007321A7" w:rsidRPr="001700AC" w:rsidRDefault="007321A7" w:rsidP="003E031C">
      <w:pPr>
        <w:pStyle w:val="FootnoteText"/>
        <w:jc w:val="both"/>
        <w:rPr>
          <w:b/>
        </w:rPr>
      </w:pPr>
      <w:r w:rsidRPr="001700AC">
        <w:rPr>
          <w:b/>
        </w:rPr>
        <w:t>2. Đối với Kế hoạch vốn sự nghiệp</w:t>
      </w:r>
    </w:p>
    <w:p w14:paraId="743288E5" w14:textId="77777777" w:rsidR="007321A7" w:rsidRDefault="007321A7" w:rsidP="003E031C">
      <w:pPr>
        <w:pStyle w:val="FootnoteText"/>
        <w:jc w:val="both"/>
      </w:pPr>
      <w:r>
        <w:t>- Đối với dự án 2: Kinh phí dự kiến phân bổ năm 2024 là 31 triệu đồng. Tuy nhiên, địa phương đang triển khai thực hiện dự án chưa hoàn thành nên chưa có nhu cầu sử dụng nguồn vốn trên.</w:t>
      </w:r>
    </w:p>
    <w:p w14:paraId="51BAA024" w14:textId="77777777" w:rsidR="007321A7" w:rsidRDefault="007321A7" w:rsidP="003E031C">
      <w:pPr>
        <w:pStyle w:val="FootnoteText"/>
        <w:jc w:val="both"/>
      </w:pPr>
      <w:r>
        <w:t>- Đối với tiểu dự án 1, dự án 3: Dự kiến nhu cầu kinh phí thực hiện tiểu dự án năm 2024 khoảng 5.925,980 triệu đồng (bao gồm phần kinh phí tỗ trợ trồng rừng sản xuất, hỗ trợ phát triển lâm sản ngoài gỗ và kinh phí trợ cấp gạo cho người dân tham gia bảo vệ và phát triển rừng). Tuy nhiên, dự kiến phân bổ năm 2024 là 9.068 triệu đồng vượt hơn so với nhu cầu thực tế tại địa phương. Mặt khác, hiện nay kinh phí giao thực hiện nội dung này năm 2023 còn tồn tại ngân sách huyện khá lớn (khoảng 3.472 triệu đồng) do phân bổ vượt nhu cầu thực tế tại địa phương.</w:t>
      </w:r>
    </w:p>
    <w:p w14:paraId="7F9E7518" w14:textId="77777777" w:rsidR="007321A7" w:rsidRDefault="007321A7" w:rsidP="003E031C">
      <w:pPr>
        <w:pStyle w:val="FootnoteText"/>
        <w:jc w:val="both"/>
      </w:pPr>
      <w:r>
        <w:t>- Từ thực tế trên, huyện Tu Mơ Rông kính đề nghị HĐND tỉnh xem xét cân đối bố trí nguồn vốn sự nghiệp phù hợp với nhu cầu thực tế tại địa phương.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7BC1" w14:textId="77777777" w:rsidR="006561CF" w:rsidRDefault="006561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7BC2" w14:textId="2808C299" w:rsidR="00113DC1" w:rsidRPr="006561CF" w:rsidRDefault="00D17E76" w:rsidP="006561CF">
    <w:pPr>
      <w:pStyle w:val="Header"/>
      <w:jc w:val="center"/>
      <w:rPr>
        <w:lang w:val="en-US"/>
      </w:rPr>
    </w:pPr>
    <w:r>
      <w:rPr>
        <w:noProof w:val="0"/>
      </w:rPr>
      <w:fldChar w:fldCharType="begin"/>
    </w:r>
    <w:r>
      <w:instrText xml:space="preserve"> PAGE   \* MERGEFORMAT </w:instrText>
    </w:r>
    <w:r>
      <w:rPr>
        <w:noProof w:val="0"/>
      </w:rPr>
      <w:fldChar w:fldCharType="separate"/>
    </w:r>
    <w:r w:rsidR="006D6D49">
      <w:t>7</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7BC5" w14:textId="77777777" w:rsidR="006561CF" w:rsidRDefault="006561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EB196A"/>
    <w:multiLevelType w:val="singleLevel"/>
    <w:tmpl w:val="D4EB196A"/>
    <w:lvl w:ilvl="0">
      <w:start w:val="1"/>
      <w:numFmt w:val="decimal"/>
      <w:suff w:val="space"/>
      <w:lvlText w:val="%1."/>
      <w:lvlJc w:val="left"/>
      <w:rPr>
        <w:rFonts w:ascii="Times New Roman" w:hAnsi="Times New Roman" w:cs="Times New Roman" w:hint="default"/>
        <w:b/>
        <w:bCs/>
        <w:color w:val="auto"/>
        <w:sz w:val="28"/>
        <w:szCs w:val="28"/>
      </w:rPr>
    </w:lvl>
  </w:abstractNum>
  <w:abstractNum w:abstractNumId="1" w15:restartNumberingAfterBreak="0">
    <w:nsid w:val="02D13A63"/>
    <w:multiLevelType w:val="hybridMultilevel"/>
    <w:tmpl w:val="28CECE42"/>
    <w:lvl w:ilvl="0" w:tplc="60784B7E">
      <w:start w:val="1"/>
      <w:numFmt w:val="decimal"/>
      <w:lvlText w:val="3.%1."/>
      <w:lvlJc w:val="left"/>
      <w:pPr>
        <w:ind w:left="144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96FE5"/>
    <w:multiLevelType w:val="hybridMultilevel"/>
    <w:tmpl w:val="ACBC2B40"/>
    <w:lvl w:ilvl="0" w:tplc="A08C85C8">
      <w:start w:val="1"/>
      <w:numFmt w:val="decimal"/>
      <w:lvlText w:val="2.%1."/>
      <w:lvlJc w:val="left"/>
      <w:pPr>
        <w:ind w:left="144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222EA"/>
    <w:multiLevelType w:val="hybridMultilevel"/>
    <w:tmpl w:val="8A764C54"/>
    <w:lvl w:ilvl="0" w:tplc="9EEE807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B234C1"/>
    <w:multiLevelType w:val="hybridMultilevel"/>
    <w:tmpl w:val="0664755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A134F3F"/>
    <w:multiLevelType w:val="hybridMultilevel"/>
    <w:tmpl w:val="E29E55D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125628B"/>
    <w:multiLevelType w:val="hybridMultilevel"/>
    <w:tmpl w:val="1982113C"/>
    <w:lvl w:ilvl="0" w:tplc="6D303D6E">
      <w:start w:val="1"/>
      <w:numFmt w:val="decimal"/>
      <w:lvlText w:val="%1."/>
      <w:lvlJc w:val="left"/>
      <w:pPr>
        <w:ind w:left="1725" w:hanging="1005"/>
      </w:pPr>
      <w:rPr>
        <w:rFonts w:hint="default"/>
      </w:rPr>
    </w:lvl>
    <w:lvl w:ilvl="1" w:tplc="86F84E1E">
      <w:start w:val="5"/>
      <w:numFmt w:val="bullet"/>
      <w:lvlText w:val=""/>
      <w:lvlJc w:val="left"/>
      <w:pPr>
        <w:ind w:left="1800" w:hanging="36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F13D9E"/>
    <w:multiLevelType w:val="hybridMultilevel"/>
    <w:tmpl w:val="C41ABD50"/>
    <w:lvl w:ilvl="0" w:tplc="4CCCA506">
      <w:start w:val="1"/>
      <w:numFmt w:val="decimal"/>
      <w:lvlText w:val="1.%1."/>
      <w:lvlJc w:val="left"/>
      <w:pPr>
        <w:ind w:left="1070" w:hanging="360"/>
      </w:pPr>
      <w:rPr>
        <w:rFonts w:hint="default"/>
        <w:b w:val="0"/>
        <w:i w:val="0"/>
        <w:color w:val="auto"/>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66411F9B"/>
    <w:multiLevelType w:val="hybridMultilevel"/>
    <w:tmpl w:val="678A8C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A3D5483"/>
    <w:multiLevelType w:val="hybridMultilevel"/>
    <w:tmpl w:val="E29E55D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
  </w:num>
  <w:num w:numId="2">
    <w:abstractNumId w:val="7"/>
  </w:num>
  <w:num w:numId="3">
    <w:abstractNumId w:val="2"/>
  </w:num>
  <w:num w:numId="4">
    <w:abstractNumId w:val="1"/>
  </w:num>
  <w:num w:numId="5">
    <w:abstractNumId w:val="8"/>
  </w:num>
  <w:num w:numId="6">
    <w:abstractNumId w:val="6"/>
  </w:num>
  <w:num w:numId="7">
    <w:abstractNumId w:val="4"/>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C1"/>
    <w:rsid w:val="00001C97"/>
    <w:rsid w:val="00005804"/>
    <w:rsid w:val="00005C25"/>
    <w:rsid w:val="000071BB"/>
    <w:rsid w:val="00014928"/>
    <w:rsid w:val="00016BA8"/>
    <w:rsid w:val="00016BE0"/>
    <w:rsid w:val="00020418"/>
    <w:rsid w:val="000218F7"/>
    <w:rsid w:val="00023449"/>
    <w:rsid w:val="00023A59"/>
    <w:rsid w:val="00025428"/>
    <w:rsid w:val="0002731D"/>
    <w:rsid w:val="000343A5"/>
    <w:rsid w:val="000513B6"/>
    <w:rsid w:val="00052A55"/>
    <w:rsid w:val="00055FBE"/>
    <w:rsid w:val="000571D9"/>
    <w:rsid w:val="00057484"/>
    <w:rsid w:val="0006136E"/>
    <w:rsid w:val="0007389D"/>
    <w:rsid w:val="00081BBB"/>
    <w:rsid w:val="00086368"/>
    <w:rsid w:val="00086EF7"/>
    <w:rsid w:val="00087CE9"/>
    <w:rsid w:val="0009084D"/>
    <w:rsid w:val="000924D9"/>
    <w:rsid w:val="00092E92"/>
    <w:rsid w:val="00094610"/>
    <w:rsid w:val="000A33E7"/>
    <w:rsid w:val="000A3436"/>
    <w:rsid w:val="000A65D7"/>
    <w:rsid w:val="000A7B93"/>
    <w:rsid w:val="000B0338"/>
    <w:rsid w:val="000C70A6"/>
    <w:rsid w:val="000D182C"/>
    <w:rsid w:val="000D5C9E"/>
    <w:rsid w:val="000E0EA7"/>
    <w:rsid w:val="000E19FD"/>
    <w:rsid w:val="000F7DAF"/>
    <w:rsid w:val="001001C0"/>
    <w:rsid w:val="00102096"/>
    <w:rsid w:val="00103AF1"/>
    <w:rsid w:val="00105AF0"/>
    <w:rsid w:val="0010660D"/>
    <w:rsid w:val="0011124D"/>
    <w:rsid w:val="00111CC1"/>
    <w:rsid w:val="001124B4"/>
    <w:rsid w:val="00113DC1"/>
    <w:rsid w:val="001224E2"/>
    <w:rsid w:val="00147D77"/>
    <w:rsid w:val="00152EB3"/>
    <w:rsid w:val="00155AC3"/>
    <w:rsid w:val="00155BC2"/>
    <w:rsid w:val="001666CE"/>
    <w:rsid w:val="00166DCD"/>
    <w:rsid w:val="001713F3"/>
    <w:rsid w:val="001732FE"/>
    <w:rsid w:val="00174E9D"/>
    <w:rsid w:val="00184341"/>
    <w:rsid w:val="0018525A"/>
    <w:rsid w:val="001922E2"/>
    <w:rsid w:val="00195182"/>
    <w:rsid w:val="001977E5"/>
    <w:rsid w:val="001A2B99"/>
    <w:rsid w:val="001A6873"/>
    <w:rsid w:val="001A7504"/>
    <w:rsid w:val="001B2A49"/>
    <w:rsid w:val="001B2C62"/>
    <w:rsid w:val="001B6231"/>
    <w:rsid w:val="001B6404"/>
    <w:rsid w:val="001C33E0"/>
    <w:rsid w:val="001C4F27"/>
    <w:rsid w:val="001C701C"/>
    <w:rsid w:val="001D4BA1"/>
    <w:rsid w:val="001D6828"/>
    <w:rsid w:val="001E6B04"/>
    <w:rsid w:val="001F617C"/>
    <w:rsid w:val="00200424"/>
    <w:rsid w:val="00203FA3"/>
    <w:rsid w:val="00205EDC"/>
    <w:rsid w:val="00213D95"/>
    <w:rsid w:val="00224186"/>
    <w:rsid w:val="00231883"/>
    <w:rsid w:val="00231988"/>
    <w:rsid w:val="002339EE"/>
    <w:rsid w:val="0023532E"/>
    <w:rsid w:val="00243689"/>
    <w:rsid w:val="0024571E"/>
    <w:rsid w:val="00250A62"/>
    <w:rsid w:val="00250E7A"/>
    <w:rsid w:val="00251CE7"/>
    <w:rsid w:val="00251E40"/>
    <w:rsid w:val="00263257"/>
    <w:rsid w:val="002633D1"/>
    <w:rsid w:val="00267C73"/>
    <w:rsid w:val="00272B1D"/>
    <w:rsid w:val="00274DE0"/>
    <w:rsid w:val="00275861"/>
    <w:rsid w:val="002759EE"/>
    <w:rsid w:val="002770CE"/>
    <w:rsid w:val="002824B8"/>
    <w:rsid w:val="002827F8"/>
    <w:rsid w:val="002A2AF2"/>
    <w:rsid w:val="002A5B2B"/>
    <w:rsid w:val="002B1999"/>
    <w:rsid w:val="002B44CD"/>
    <w:rsid w:val="002C6925"/>
    <w:rsid w:val="002D47CF"/>
    <w:rsid w:val="002D4C6B"/>
    <w:rsid w:val="002D5650"/>
    <w:rsid w:val="002D6ED4"/>
    <w:rsid w:val="002E18F5"/>
    <w:rsid w:val="002E217D"/>
    <w:rsid w:val="002E3096"/>
    <w:rsid w:val="002F076A"/>
    <w:rsid w:val="002F295B"/>
    <w:rsid w:val="002F3323"/>
    <w:rsid w:val="002F332F"/>
    <w:rsid w:val="002F3978"/>
    <w:rsid w:val="00305973"/>
    <w:rsid w:val="00313980"/>
    <w:rsid w:val="00315C51"/>
    <w:rsid w:val="003170D8"/>
    <w:rsid w:val="00323771"/>
    <w:rsid w:val="00324EA2"/>
    <w:rsid w:val="003311DA"/>
    <w:rsid w:val="00333A5E"/>
    <w:rsid w:val="003625C1"/>
    <w:rsid w:val="00362A4F"/>
    <w:rsid w:val="003641C6"/>
    <w:rsid w:val="0036496A"/>
    <w:rsid w:val="003706BC"/>
    <w:rsid w:val="00376513"/>
    <w:rsid w:val="00380C4F"/>
    <w:rsid w:val="00381A1C"/>
    <w:rsid w:val="0038412E"/>
    <w:rsid w:val="00387959"/>
    <w:rsid w:val="00395860"/>
    <w:rsid w:val="003A1E07"/>
    <w:rsid w:val="003A4E0B"/>
    <w:rsid w:val="003A7D86"/>
    <w:rsid w:val="003B4894"/>
    <w:rsid w:val="003B6329"/>
    <w:rsid w:val="003B6A80"/>
    <w:rsid w:val="003C6E96"/>
    <w:rsid w:val="003D3DF8"/>
    <w:rsid w:val="003D66AF"/>
    <w:rsid w:val="003D749E"/>
    <w:rsid w:val="003D7F95"/>
    <w:rsid w:val="003E031C"/>
    <w:rsid w:val="003F1FAD"/>
    <w:rsid w:val="003F73D6"/>
    <w:rsid w:val="00401656"/>
    <w:rsid w:val="00403686"/>
    <w:rsid w:val="00404537"/>
    <w:rsid w:val="00405FFF"/>
    <w:rsid w:val="00406EBD"/>
    <w:rsid w:val="0041210C"/>
    <w:rsid w:val="00415C66"/>
    <w:rsid w:val="00417675"/>
    <w:rsid w:val="00421578"/>
    <w:rsid w:val="004319D3"/>
    <w:rsid w:val="00431ACE"/>
    <w:rsid w:val="004333E5"/>
    <w:rsid w:val="004334D6"/>
    <w:rsid w:val="00433B81"/>
    <w:rsid w:val="004350C8"/>
    <w:rsid w:val="004364CF"/>
    <w:rsid w:val="00444DE6"/>
    <w:rsid w:val="00450AAC"/>
    <w:rsid w:val="0045223A"/>
    <w:rsid w:val="00452B9D"/>
    <w:rsid w:val="004726B2"/>
    <w:rsid w:val="00472E33"/>
    <w:rsid w:val="00473CDD"/>
    <w:rsid w:val="00474EE8"/>
    <w:rsid w:val="004757E6"/>
    <w:rsid w:val="0047629E"/>
    <w:rsid w:val="00492843"/>
    <w:rsid w:val="00493A3C"/>
    <w:rsid w:val="00494E32"/>
    <w:rsid w:val="00495CDD"/>
    <w:rsid w:val="0049615B"/>
    <w:rsid w:val="00497949"/>
    <w:rsid w:val="004A1698"/>
    <w:rsid w:val="004A1C3A"/>
    <w:rsid w:val="004A7AF1"/>
    <w:rsid w:val="004B370C"/>
    <w:rsid w:val="004B4E5C"/>
    <w:rsid w:val="004B6117"/>
    <w:rsid w:val="004B7069"/>
    <w:rsid w:val="004C2BF6"/>
    <w:rsid w:val="004C3067"/>
    <w:rsid w:val="004C49E1"/>
    <w:rsid w:val="004C5A2A"/>
    <w:rsid w:val="004D33BF"/>
    <w:rsid w:val="004E1B2B"/>
    <w:rsid w:val="004E3032"/>
    <w:rsid w:val="004E748D"/>
    <w:rsid w:val="004F0583"/>
    <w:rsid w:val="00502805"/>
    <w:rsid w:val="00503272"/>
    <w:rsid w:val="00513555"/>
    <w:rsid w:val="005140A6"/>
    <w:rsid w:val="005141BA"/>
    <w:rsid w:val="00514FDF"/>
    <w:rsid w:val="005173AD"/>
    <w:rsid w:val="00520F92"/>
    <w:rsid w:val="005214EB"/>
    <w:rsid w:val="0053251B"/>
    <w:rsid w:val="00536E5D"/>
    <w:rsid w:val="00541D27"/>
    <w:rsid w:val="00543EFE"/>
    <w:rsid w:val="0054722A"/>
    <w:rsid w:val="00551060"/>
    <w:rsid w:val="00555ED5"/>
    <w:rsid w:val="00560B03"/>
    <w:rsid w:val="00564CB5"/>
    <w:rsid w:val="00566E6B"/>
    <w:rsid w:val="00572518"/>
    <w:rsid w:val="00582E22"/>
    <w:rsid w:val="00583A6B"/>
    <w:rsid w:val="00583F4D"/>
    <w:rsid w:val="00586C17"/>
    <w:rsid w:val="00587B0E"/>
    <w:rsid w:val="0059568C"/>
    <w:rsid w:val="00595D14"/>
    <w:rsid w:val="00597352"/>
    <w:rsid w:val="005A4F8A"/>
    <w:rsid w:val="005B06EF"/>
    <w:rsid w:val="005C6FAD"/>
    <w:rsid w:val="005D0A82"/>
    <w:rsid w:val="005D4C69"/>
    <w:rsid w:val="005D565E"/>
    <w:rsid w:val="005E64F6"/>
    <w:rsid w:val="005F131C"/>
    <w:rsid w:val="005F2274"/>
    <w:rsid w:val="006038A9"/>
    <w:rsid w:val="00604552"/>
    <w:rsid w:val="006117A2"/>
    <w:rsid w:val="00613CF4"/>
    <w:rsid w:val="006140B5"/>
    <w:rsid w:val="00614116"/>
    <w:rsid w:val="00616ED9"/>
    <w:rsid w:val="00620361"/>
    <w:rsid w:val="006337C5"/>
    <w:rsid w:val="00644AB9"/>
    <w:rsid w:val="00646053"/>
    <w:rsid w:val="006538DE"/>
    <w:rsid w:val="00655DBF"/>
    <w:rsid w:val="006561CF"/>
    <w:rsid w:val="00660122"/>
    <w:rsid w:val="00665F1C"/>
    <w:rsid w:val="00666D38"/>
    <w:rsid w:val="006826D5"/>
    <w:rsid w:val="0068708C"/>
    <w:rsid w:val="00693E97"/>
    <w:rsid w:val="006A6566"/>
    <w:rsid w:val="006B76A7"/>
    <w:rsid w:val="006B7D0A"/>
    <w:rsid w:val="006C29E4"/>
    <w:rsid w:val="006C687A"/>
    <w:rsid w:val="006D3F0A"/>
    <w:rsid w:val="006D5938"/>
    <w:rsid w:val="006D6299"/>
    <w:rsid w:val="006D6C0C"/>
    <w:rsid w:val="006D6D49"/>
    <w:rsid w:val="006E292D"/>
    <w:rsid w:val="006E4C3D"/>
    <w:rsid w:val="006E4F84"/>
    <w:rsid w:val="006E5207"/>
    <w:rsid w:val="006E6405"/>
    <w:rsid w:val="006E6C71"/>
    <w:rsid w:val="006F14FC"/>
    <w:rsid w:val="006F2501"/>
    <w:rsid w:val="006F4252"/>
    <w:rsid w:val="006F6133"/>
    <w:rsid w:val="006F6B3B"/>
    <w:rsid w:val="0070063A"/>
    <w:rsid w:val="007017B6"/>
    <w:rsid w:val="0071142E"/>
    <w:rsid w:val="00722DC1"/>
    <w:rsid w:val="00730487"/>
    <w:rsid w:val="007321A7"/>
    <w:rsid w:val="00737358"/>
    <w:rsid w:val="0074464D"/>
    <w:rsid w:val="00745CAA"/>
    <w:rsid w:val="00746244"/>
    <w:rsid w:val="00750DE4"/>
    <w:rsid w:val="00751425"/>
    <w:rsid w:val="007530F7"/>
    <w:rsid w:val="0075425A"/>
    <w:rsid w:val="00757B90"/>
    <w:rsid w:val="00762A6B"/>
    <w:rsid w:val="00765472"/>
    <w:rsid w:val="00765757"/>
    <w:rsid w:val="00766139"/>
    <w:rsid w:val="007679FA"/>
    <w:rsid w:val="00785048"/>
    <w:rsid w:val="00791135"/>
    <w:rsid w:val="00795837"/>
    <w:rsid w:val="00795966"/>
    <w:rsid w:val="00795F7F"/>
    <w:rsid w:val="00797D88"/>
    <w:rsid w:val="007B2118"/>
    <w:rsid w:val="007B3341"/>
    <w:rsid w:val="007B41AC"/>
    <w:rsid w:val="007B5718"/>
    <w:rsid w:val="007B7C6D"/>
    <w:rsid w:val="007C0682"/>
    <w:rsid w:val="007D0A1B"/>
    <w:rsid w:val="007D647D"/>
    <w:rsid w:val="007E4A32"/>
    <w:rsid w:val="007E7703"/>
    <w:rsid w:val="007F397D"/>
    <w:rsid w:val="007F5059"/>
    <w:rsid w:val="007F6164"/>
    <w:rsid w:val="00800EB7"/>
    <w:rsid w:val="008173BA"/>
    <w:rsid w:val="008234B2"/>
    <w:rsid w:val="008252BA"/>
    <w:rsid w:val="008252F9"/>
    <w:rsid w:val="00842BFC"/>
    <w:rsid w:val="00856E52"/>
    <w:rsid w:val="00863919"/>
    <w:rsid w:val="00863D81"/>
    <w:rsid w:val="008648DC"/>
    <w:rsid w:val="00864AF3"/>
    <w:rsid w:val="00866F4C"/>
    <w:rsid w:val="00872329"/>
    <w:rsid w:val="00873C82"/>
    <w:rsid w:val="008758BD"/>
    <w:rsid w:val="00876619"/>
    <w:rsid w:val="00885E1F"/>
    <w:rsid w:val="0088732D"/>
    <w:rsid w:val="008A45C6"/>
    <w:rsid w:val="008A76CB"/>
    <w:rsid w:val="008A7E13"/>
    <w:rsid w:val="008B044F"/>
    <w:rsid w:val="008B25A1"/>
    <w:rsid w:val="008B6BF8"/>
    <w:rsid w:val="008B726F"/>
    <w:rsid w:val="008B785B"/>
    <w:rsid w:val="008C3175"/>
    <w:rsid w:val="008C693C"/>
    <w:rsid w:val="008C7BD8"/>
    <w:rsid w:val="008E5C8C"/>
    <w:rsid w:val="008F6758"/>
    <w:rsid w:val="009012B1"/>
    <w:rsid w:val="009228B3"/>
    <w:rsid w:val="0092371D"/>
    <w:rsid w:val="0092477A"/>
    <w:rsid w:val="009259C5"/>
    <w:rsid w:val="00925C98"/>
    <w:rsid w:val="009261A0"/>
    <w:rsid w:val="009266A1"/>
    <w:rsid w:val="00932564"/>
    <w:rsid w:val="00934676"/>
    <w:rsid w:val="00934C0D"/>
    <w:rsid w:val="0094018A"/>
    <w:rsid w:val="00952CD0"/>
    <w:rsid w:val="00953DDE"/>
    <w:rsid w:val="00953FF2"/>
    <w:rsid w:val="00964D0D"/>
    <w:rsid w:val="0097649C"/>
    <w:rsid w:val="009779B9"/>
    <w:rsid w:val="00997065"/>
    <w:rsid w:val="009979B0"/>
    <w:rsid w:val="009A0974"/>
    <w:rsid w:val="009A14E7"/>
    <w:rsid w:val="009A1DC8"/>
    <w:rsid w:val="009A6C61"/>
    <w:rsid w:val="009B0076"/>
    <w:rsid w:val="009B02BC"/>
    <w:rsid w:val="009B1B76"/>
    <w:rsid w:val="009B1DD0"/>
    <w:rsid w:val="009B45CC"/>
    <w:rsid w:val="009B683C"/>
    <w:rsid w:val="009C30B0"/>
    <w:rsid w:val="009C343C"/>
    <w:rsid w:val="009D0792"/>
    <w:rsid w:val="009D1AD2"/>
    <w:rsid w:val="009F1D51"/>
    <w:rsid w:val="009F1FD8"/>
    <w:rsid w:val="009F25D6"/>
    <w:rsid w:val="009F4858"/>
    <w:rsid w:val="009F4E51"/>
    <w:rsid w:val="009F5DC0"/>
    <w:rsid w:val="00A0349F"/>
    <w:rsid w:val="00A04A62"/>
    <w:rsid w:val="00A05C3B"/>
    <w:rsid w:val="00A1521F"/>
    <w:rsid w:val="00A17F4A"/>
    <w:rsid w:val="00A26AC1"/>
    <w:rsid w:val="00A40FA8"/>
    <w:rsid w:val="00A44F87"/>
    <w:rsid w:val="00A45EB6"/>
    <w:rsid w:val="00A54579"/>
    <w:rsid w:val="00A62B0E"/>
    <w:rsid w:val="00A65C9C"/>
    <w:rsid w:val="00A7561B"/>
    <w:rsid w:val="00A807B4"/>
    <w:rsid w:val="00A83186"/>
    <w:rsid w:val="00A91B91"/>
    <w:rsid w:val="00A96933"/>
    <w:rsid w:val="00AA28C0"/>
    <w:rsid w:val="00AA310A"/>
    <w:rsid w:val="00AA334B"/>
    <w:rsid w:val="00AA3564"/>
    <w:rsid w:val="00AB0316"/>
    <w:rsid w:val="00AB0C2A"/>
    <w:rsid w:val="00AB3F88"/>
    <w:rsid w:val="00AB6577"/>
    <w:rsid w:val="00AB6B2B"/>
    <w:rsid w:val="00AC2B38"/>
    <w:rsid w:val="00AC4B21"/>
    <w:rsid w:val="00AC63AD"/>
    <w:rsid w:val="00AD6989"/>
    <w:rsid w:val="00AF20F0"/>
    <w:rsid w:val="00AF230F"/>
    <w:rsid w:val="00AF4038"/>
    <w:rsid w:val="00AF60B2"/>
    <w:rsid w:val="00B0590E"/>
    <w:rsid w:val="00B073E0"/>
    <w:rsid w:val="00B10634"/>
    <w:rsid w:val="00B10B2B"/>
    <w:rsid w:val="00B10C67"/>
    <w:rsid w:val="00B155A9"/>
    <w:rsid w:val="00B15923"/>
    <w:rsid w:val="00B15D4D"/>
    <w:rsid w:val="00B23A6B"/>
    <w:rsid w:val="00B30206"/>
    <w:rsid w:val="00B3022F"/>
    <w:rsid w:val="00B32297"/>
    <w:rsid w:val="00B32768"/>
    <w:rsid w:val="00B342C5"/>
    <w:rsid w:val="00B348E9"/>
    <w:rsid w:val="00B4161D"/>
    <w:rsid w:val="00B516D9"/>
    <w:rsid w:val="00B55D95"/>
    <w:rsid w:val="00B61A99"/>
    <w:rsid w:val="00B64EFB"/>
    <w:rsid w:val="00B72AD0"/>
    <w:rsid w:val="00B73827"/>
    <w:rsid w:val="00B82E15"/>
    <w:rsid w:val="00B85963"/>
    <w:rsid w:val="00B85E82"/>
    <w:rsid w:val="00B913DA"/>
    <w:rsid w:val="00B94BBB"/>
    <w:rsid w:val="00B96BFD"/>
    <w:rsid w:val="00B96D87"/>
    <w:rsid w:val="00BA3C1B"/>
    <w:rsid w:val="00BA5454"/>
    <w:rsid w:val="00BA572E"/>
    <w:rsid w:val="00BA6AE9"/>
    <w:rsid w:val="00BA7771"/>
    <w:rsid w:val="00BA7A56"/>
    <w:rsid w:val="00BC3DF0"/>
    <w:rsid w:val="00BD3337"/>
    <w:rsid w:val="00BD612E"/>
    <w:rsid w:val="00BE40F6"/>
    <w:rsid w:val="00BE44CF"/>
    <w:rsid w:val="00BE5B76"/>
    <w:rsid w:val="00BF0EDB"/>
    <w:rsid w:val="00BF3D7D"/>
    <w:rsid w:val="00C055F3"/>
    <w:rsid w:val="00C12750"/>
    <w:rsid w:val="00C24996"/>
    <w:rsid w:val="00C249BF"/>
    <w:rsid w:val="00C30F88"/>
    <w:rsid w:val="00C512EC"/>
    <w:rsid w:val="00C602BF"/>
    <w:rsid w:val="00C62816"/>
    <w:rsid w:val="00C66ACF"/>
    <w:rsid w:val="00C72339"/>
    <w:rsid w:val="00C73365"/>
    <w:rsid w:val="00C84C1A"/>
    <w:rsid w:val="00C85B82"/>
    <w:rsid w:val="00C92D5B"/>
    <w:rsid w:val="00C944EA"/>
    <w:rsid w:val="00CB268D"/>
    <w:rsid w:val="00CB3574"/>
    <w:rsid w:val="00CC2263"/>
    <w:rsid w:val="00CC4415"/>
    <w:rsid w:val="00CC6693"/>
    <w:rsid w:val="00CD06BE"/>
    <w:rsid w:val="00CD7745"/>
    <w:rsid w:val="00CE2880"/>
    <w:rsid w:val="00CE4187"/>
    <w:rsid w:val="00CF1157"/>
    <w:rsid w:val="00CF31C0"/>
    <w:rsid w:val="00D007CC"/>
    <w:rsid w:val="00D05F61"/>
    <w:rsid w:val="00D06894"/>
    <w:rsid w:val="00D07849"/>
    <w:rsid w:val="00D07CD0"/>
    <w:rsid w:val="00D10D2E"/>
    <w:rsid w:val="00D11FD0"/>
    <w:rsid w:val="00D16D07"/>
    <w:rsid w:val="00D17E76"/>
    <w:rsid w:val="00D23B4A"/>
    <w:rsid w:val="00D24CDC"/>
    <w:rsid w:val="00D254C8"/>
    <w:rsid w:val="00D31400"/>
    <w:rsid w:val="00D32AAC"/>
    <w:rsid w:val="00D36429"/>
    <w:rsid w:val="00D37F91"/>
    <w:rsid w:val="00D45F16"/>
    <w:rsid w:val="00D47D77"/>
    <w:rsid w:val="00D50F2D"/>
    <w:rsid w:val="00D52BC9"/>
    <w:rsid w:val="00D53625"/>
    <w:rsid w:val="00D539FB"/>
    <w:rsid w:val="00D5671B"/>
    <w:rsid w:val="00D57204"/>
    <w:rsid w:val="00D60442"/>
    <w:rsid w:val="00D60694"/>
    <w:rsid w:val="00D6370C"/>
    <w:rsid w:val="00D81E00"/>
    <w:rsid w:val="00D82162"/>
    <w:rsid w:val="00D8221F"/>
    <w:rsid w:val="00D82D5B"/>
    <w:rsid w:val="00D856C4"/>
    <w:rsid w:val="00D8646A"/>
    <w:rsid w:val="00DA3825"/>
    <w:rsid w:val="00DA47CC"/>
    <w:rsid w:val="00DA70BB"/>
    <w:rsid w:val="00DB025E"/>
    <w:rsid w:val="00DC1666"/>
    <w:rsid w:val="00DC249D"/>
    <w:rsid w:val="00DC2781"/>
    <w:rsid w:val="00DD05D4"/>
    <w:rsid w:val="00DD180F"/>
    <w:rsid w:val="00DD1A70"/>
    <w:rsid w:val="00DD6AC6"/>
    <w:rsid w:val="00DE0E35"/>
    <w:rsid w:val="00DE3A32"/>
    <w:rsid w:val="00DE44C6"/>
    <w:rsid w:val="00DE4E49"/>
    <w:rsid w:val="00DF3C07"/>
    <w:rsid w:val="00DF3EC4"/>
    <w:rsid w:val="00DF467C"/>
    <w:rsid w:val="00DF4C29"/>
    <w:rsid w:val="00E03306"/>
    <w:rsid w:val="00E0688D"/>
    <w:rsid w:val="00E1024A"/>
    <w:rsid w:val="00E15638"/>
    <w:rsid w:val="00E20BE0"/>
    <w:rsid w:val="00E22EB0"/>
    <w:rsid w:val="00E24E00"/>
    <w:rsid w:val="00E2537E"/>
    <w:rsid w:val="00E41687"/>
    <w:rsid w:val="00E42CEC"/>
    <w:rsid w:val="00E4441C"/>
    <w:rsid w:val="00E45CD2"/>
    <w:rsid w:val="00E50BBF"/>
    <w:rsid w:val="00E5625A"/>
    <w:rsid w:val="00E617F1"/>
    <w:rsid w:val="00E6257B"/>
    <w:rsid w:val="00E626DB"/>
    <w:rsid w:val="00E64388"/>
    <w:rsid w:val="00E7416B"/>
    <w:rsid w:val="00E7633E"/>
    <w:rsid w:val="00E93BFF"/>
    <w:rsid w:val="00E95E5E"/>
    <w:rsid w:val="00EA108C"/>
    <w:rsid w:val="00EA256B"/>
    <w:rsid w:val="00EA4605"/>
    <w:rsid w:val="00EB07D9"/>
    <w:rsid w:val="00EB2B3A"/>
    <w:rsid w:val="00EB467F"/>
    <w:rsid w:val="00EB51B1"/>
    <w:rsid w:val="00EB59B6"/>
    <w:rsid w:val="00EC20D6"/>
    <w:rsid w:val="00EC223E"/>
    <w:rsid w:val="00EC4C74"/>
    <w:rsid w:val="00EC5CD3"/>
    <w:rsid w:val="00EC6D27"/>
    <w:rsid w:val="00EC7B9E"/>
    <w:rsid w:val="00EE230B"/>
    <w:rsid w:val="00EE2764"/>
    <w:rsid w:val="00EE4093"/>
    <w:rsid w:val="00EE4610"/>
    <w:rsid w:val="00EE4BA3"/>
    <w:rsid w:val="00EE4EFE"/>
    <w:rsid w:val="00EE7633"/>
    <w:rsid w:val="00EE7D88"/>
    <w:rsid w:val="00EF0F6F"/>
    <w:rsid w:val="00EF6628"/>
    <w:rsid w:val="00EF7D67"/>
    <w:rsid w:val="00F12980"/>
    <w:rsid w:val="00F12F48"/>
    <w:rsid w:val="00F15B28"/>
    <w:rsid w:val="00F22EAD"/>
    <w:rsid w:val="00F26169"/>
    <w:rsid w:val="00F27F95"/>
    <w:rsid w:val="00F32125"/>
    <w:rsid w:val="00F3219A"/>
    <w:rsid w:val="00F3350D"/>
    <w:rsid w:val="00F33D89"/>
    <w:rsid w:val="00F35795"/>
    <w:rsid w:val="00F35C94"/>
    <w:rsid w:val="00F41D10"/>
    <w:rsid w:val="00F4580F"/>
    <w:rsid w:val="00F47AD7"/>
    <w:rsid w:val="00F51AB8"/>
    <w:rsid w:val="00F5262F"/>
    <w:rsid w:val="00F61251"/>
    <w:rsid w:val="00F63BB1"/>
    <w:rsid w:val="00F657C5"/>
    <w:rsid w:val="00F65B7C"/>
    <w:rsid w:val="00F677A1"/>
    <w:rsid w:val="00F70AF8"/>
    <w:rsid w:val="00F70BEB"/>
    <w:rsid w:val="00F76459"/>
    <w:rsid w:val="00F77FDE"/>
    <w:rsid w:val="00F83358"/>
    <w:rsid w:val="00F849C9"/>
    <w:rsid w:val="00F8560C"/>
    <w:rsid w:val="00F9105C"/>
    <w:rsid w:val="00F922A2"/>
    <w:rsid w:val="00F92B52"/>
    <w:rsid w:val="00F93D5E"/>
    <w:rsid w:val="00F95C4A"/>
    <w:rsid w:val="00FA15E1"/>
    <w:rsid w:val="00FB0053"/>
    <w:rsid w:val="00FB345C"/>
    <w:rsid w:val="00FB3788"/>
    <w:rsid w:val="00FB3D62"/>
    <w:rsid w:val="00FB5300"/>
    <w:rsid w:val="00FB7DCE"/>
    <w:rsid w:val="00FC4386"/>
    <w:rsid w:val="00FC4E25"/>
    <w:rsid w:val="00FC7991"/>
    <w:rsid w:val="00FD283B"/>
    <w:rsid w:val="00FD72E8"/>
    <w:rsid w:val="00FE6903"/>
    <w:rsid w:val="00FF1726"/>
    <w:rsid w:val="00FF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17B6A"/>
  <w15:docId w15:val="{0B99611C-B61B-4541-B9B8-546E4B5A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9E"/>
    <w:rPr>
      <w:rFonts w:ascii="Times New Roman" w:eastAsia="Times New Roman" w:hAnsi="Times New Roman"/>
      <w:noProof/>
      <w:sz w:val="28"/>
      <w:szCs w:val="28"/>
      <w:lang w:val="vi-VN" w:eastAsia="vi-VN"/>
    </w:rPr>
  </w:style>
  <w:style w:type="paragraph" w:styleId="Heading3">
    <w:name w:val="heading 3"/>
    <w:basedOn w:val="Normal"/>
    <w:next w:val="Normal"/>
    <w:link w:val="Heading3Char"/>
    <w:qFormat/>
    <w:rsid w:val="00113DC1"/>
    <w:pPr>
      <w:keepNext/>
      <w:spacing w:before="60"/>
      <w:jc w:val="center"/>
      <w:outlineLvl w:val="2"/>
    </w:pPr>
    <w:rPr>
      <w:b/>
      <w:color w:val="002060"/>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13DC1"/>
    <w:rPr>
      <w:rFonts w:ascii="Times New Roman" w:eastAsia="Times New Roman" w:hAnsi="Times New Roman" w:cs="Times New Roman"/>
      <w:b/>
      <w:noProof/>
      <w:color w:val="002060"/>
      <w:sz w:val="28"/>
      <w:szCs w:val="28"/>
      <w:lang w:val="nl-NL"/>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link w:val="FootnoteChar"/>
    <w:uiPriority w:val="99"/>
    <w:unhideWhenUsed/>
    <w:qFormat/>
    <w:rsid w:val="00113DC1"/>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ft"/>
    <w:basedOn w:val="Normal"/>
    <w:link w:val="FootnoteTextChar"/>
    <w:uiPriority w:val="99"/>
    <w:unhideWhenUsed/>
    <w:qFormat/>
    <w:rsid w:val="00113DC1"/>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t Char"/>
    <w:link w:val="FootnoteText"/>
    <w:uiPriority w:val="99"/>
    <w:qFormat/>
    <w:rsid w:val="00113DC1"/>
    <w:rPr>
      <w:rFonts w:ascii="Times New Roman" w:eastAsia="Times New Roman" w:hAnsi="Times New Roman" w:cs="Times New Roman"/>
      <w:noProof/>
      <w:sz w:val="20"/>
      <w:szCs w:val="20"/>
      <w:lang w:eastAsia="vi-VN"/>
    </w:rPr>
  </w:style>
  <w:style w:type="paragraph" w:styleId="Header">
    <w:name w:val="header"/>
    <w:basedOn w:val="Normal"/>
    <w:link w:val="HeaderChar"/>
    <w:uiPriority w:val="99"/>
    <w:unhideWhenUsed/>
    <w:rsid w:val="00113DC1"/>
    <w:pPr>
      <w:tabs>
        <w:tab w:val="center" w:pos="4680"/>
        <w:tab w:val="right" w:pos="9360"/>
      </w:tabs>
    </w:pPr>
  </w:style>
  <w:style w:type="character" w:customStyle="1" w:styleId="HeaderChar">
    <w:name w:val="Header Char"/>
    <w:link w:val="Header"/>
    <w:uiPriority w:val="99"/>
    <w:rsid w:val="00113DC1"/>
    <w:rPr>
      <w:rFonts w:ascii="Times New Roman" w:eastAsia="Times New Roman" w:hAnsi="Times New Roman" w:cs="Times New Roman"/>
      <w:noProof/>
      <w:sz w:val="28"/>
      <w:szCs w:val="28"/>
      <w:lang w:eastAsia="vi-VN"/>
    </w:rPr>
  </w:style>
  <w:style w:type="paragraph" w:styleId="ListParagraph">
    <w:name w:val="List Paragraph"/>
    <w:basedOn w:val="Normal"/>
    <w:uiPriority w:val="34"/>
    <w:qFormat/>
    <w:rsid w:val="00E15638"/>
    <w:pPr>
      <w:ind w:left="720"/>
      <w:contextualSpacing/>
    </w:pPr>
  </w:style>
  <w:style w:type="paragraph" w:styleId="Footer">
    <w:name w:val="footer"/>
    <w:basedOn w:val="Normal"/>
    <w:link w:val="FooterChar"/>
    <w:uiPriority w:val="99"/>
    <w:unhideWhenUsed/>
    <w:rsid w:val="00D17E76"/>
    <w:pPr>
      <w:tabs>
        <w:tab w:val="center" w:pos="4513"/>
        <w:tab w:val="right" w:pos="9026"/>
      </w:tabs>
    </w:pPr>
  </w:style>
  <w:style w:type="character" w:customStyle="1" w:styleId="FooterChar">
    <w:name w:val="Footer Char"/>
    <w:link w:val="Footer"/>
    <w:uiPriority w:val="99"/>
    <w:rsid w:val="00D17E76"/>
    <w:rPr>
      <w:rFonts w:ascii="Times New Roman" w:eastAsia="Times New Roman" w:hAnsi="Times New Roman" w:cs="Times New Roman"/>
      <w:noProof/>
      <w:sz w:val="28"/>
      <w:szCs w:val="28"/>
      <w:lang w:eastAsia="vi-VN"/>
    </w:rPr>
  </w:style>
  <w:style w:type="paragraph" w:styleId="BalloonText">
    <w:name w:val="Balloon Text"/>
    <w:basedOn w:val="Normal"/>
    <w:link w:val="BalloonTextChar"/>
    <w:uiPriority w:val="99"/>
    <w:semiHidden/>
    <w:unhideWhenUsed/>
    <w:rsid w:val="00502805"/>
    <w:rPr>
      <w:rFonts w:ascii="Tahoma" w:hAnsi="Tahoma" w:cs="Tahoma"/>
      <w:sz w:val="16"/>
      <w:szCs w:val="16"/>
    </w:rPr>
  </w:style>
  <w:style w:type="character" w:customStyle="1" w:styleId="BalloonTextChar">
    <w:name w:val="Balloon Text Char"/>
    <w:link w:val="BalloonText"/>
    <w:uiPriority w:val="99"/>
    <w:semiHidden/>
    <w:rsid w:val="00502805"/>
    <w:rPr>
      <w:rFonts w:ascii="Tahoma" w:eastAsia="Times New Roman" w:hAnsi="Tahoma" w:cs="Tahoma"/>
      <w:noProof/>
      <w:sz w:val="16"/>
      <w:szCs w:val="16"/>
      <w:lang w:eastAsia="vi-VN"/>
    </w:rPr>
  </w:style>
  <w:style w:type="character" w:customStyle="1" w:styleId="normal-h">
    <w:name w:val="normal-h"/>
    <w:rsid w:val="003D749E"/>
  </w:style>
  <w:style w:type="paragraph" w:customStyle="1" w:styleId="FootnoteChar">
    <w:name w:val="Footnote Char"/>
    <w:aliases w:val="Footnote text Char,Ref Char,de nota al pie Char,ftref Char,Footnote Text1 Char,BearingPoint Char,16 Point Char,Superscript 6 Point Char,fr Char,Footnote + Arial Char,10 pt Char,Black Char,Footnote Text11 Char,B,BVI fnr Cha,Ref1 Char,FNRefe"/>
    <w:basedOn w:val="Normal"/>
    <w:link w:val="FootnoteReference"/>
    <w:qFormat/>
    <w:rsid w:val="003625C1"/>
    <w:pPr>
      <w:spacing w:after="160" w:line="240" w:lineRule="exact"/>
    </w:pPr>
    <w:rPr>
      <w:rFonts w:ascii="Arial" w:eastAsia="Arial" w:hAnsi="Arial"/>
      <w:noProof w:val="0"/>
      <w:sz w:val="20"/>
      <w:szCs w:val="20"/>
      <w:vertAlign w:val="superscript"/>
      <w:lang w:val="en-US" w:eastAsia="en-US"/>
    </w:rPr>
  </w:style>
  <w:style w:type="character" w:customStyle="1" w:styleId="apple-converted-space">
    <w:name w:val="apple-converted-space"/>
    <w:basedOn w:val="DefaultParagraphFont"/>
    <w:rsid w:val="00282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56694">
      <w:bodyDiv w:val="1"/>
      <w:marLeft w:val="0"/>
      <w:marRight w:val="0"/>
      <w:marTop w:val="0"/>
      <w:marBottom w:val="0"/>
      <w:divBdr>
        <w:top w:val="none" w:sz="0" w:space="0" w:color="auto"/>
        <w:left w:val="none" w:sz="0" w:space="0" w:color="auto"/>
        <w:bottom w:val="none" w:sz="0" w:space="0" w:color="auto"/>
        <w:right w:val="none" w:sz="0" w:space="0" w:color="auto"/>
      </w:divBdr>
    </w:div>
    <w:div w:id="20620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1729-8E51-4B30-A0F2-7C9BAE80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Nguyễn Minh Khương</cp:lastModifiedBy>
  <cp:revision>2</cp:revision>
  <cp:lastPrinted>2021-09-28T23:50:00Z</cp:lastPrinted>
  <dcterms:created xsi:type="dcterms:W3CDTF">2023-12-07T01:07:00Z</dcterms:created>
  <dcterms:modified xsi:type="dcterms:W3CDTF">2023-12-07T01:07:00Z</dcterms:modified>
</cp:coreProperties>
</file>