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3" w:type="pct"/>
        <w:tblLook w:val="04A0" w:firstRow="1" w:lastRow="0" w:firstColumn="1" w:lastColumn="0" w:noHBand="0" w:noVBand="1"/>
      </w:tblPr>
      <w:tblGrid>
        <w:gridCol w:w="3840"/>
        <w:gridCol w:w="5867"/>
      </w:tblGrid>
      <w:tr w:rsidR="002E3300">
        <w:trPr>
          <w:trHeight w:hRule="exact" w:val="907"/>
        </w:trPr>
        <w:tc>
          <w:tcPr>
            <w:tcW w:w="1978" w:type="pct"/>
          </w:tcPr>
          <w:p w:rsidR="002E3300" w:rsidRPr="00953F3D" w:rsidRDefault="00953F3D">
            <w:pPr>
              <w:spacing w:before="0" w:after="0" w:line="240" w:lineRule="auto"/>
              <w:jc w:val="center"/>
              <w:rPr>
                <w:sz w:val="26"/>
                <w:szCs w:val="28"/>
              </w:rPr>
            </w:pPr>
            <w:r w:rsidRPr="00FC36F3">
              <w:rPr>
                <w:sz w:val="26"/>
                <w:szCs w:val="28"/>
                <w:lang w:val="vi-VN"/>
              </w:rPr>
              <w:t>THƯỜNG TRỰC</w:t>
            </w:r>
            <w:r w:rsidRPr="00FC36F3">
              <w:rPr>
                <w:sz w:val="26"/>
                <w:szCs w:val="28"/>
              </w:rPr>
              <w:t xml:space="preserve"> </w:t>
            </w:r>
            <w:r w:rsidR="00B26979" w:rsidRPr="00780962">
              <w:rPr>
                <w:sz w:val="26"/>
                <w:szCs w:val="28"/>
              </w:rPr>
              <w:t>HĐND TỈ</w:t>
            </w:r>
            <w:r w:rsidR="00B26979" w:rsidRPr="00953F3D">
              <w:rPr>
                <w:sz w:val="26"/>
                <w:szCs w:val="28"/>
              </w:rPr>
              <w:t xml:space="preserve">NH </w:t>
            </w:r>
          </w:p>
          <w:p w:rsidR="002E3300" w:rsidRPr="00FC36F3" w:rsidRDefault="00B26979" w:rsidP="00953F3D">
            <w:pPr>
              <w:spacing w:before="0" w:after="0" w:line="240" w:lineRule="auto"/>
              <w:jc w:val="center"/>
              <w:rPr>
                <w:b/>
                <w:szCs w:val="28"/>
              </w:rPr>
            </w:pPr>
            <w:r>
              <w:rPr>
                <w:noProof/>
              </w:rPr>
              <mc:AlternateContent>
                <mc:Choice Requires="wps">
                  <w:drawing>
                    <wp:anchor distT="0" distB="0" distL="114300" distR="114300" simplePos="0" relativeHeight="251660288" behindDoc="0" locked="0" layoutInCell="1" allowOverlap="1" wp14:anchorId="458CF17D" wp14:editId="4B19112A">
                      <wp:simplePos x="0" y="0"/>
                      <wp:positionH relativeFrom="margin">
                        <wp:align>center</wp:align>
                      </wp:positionH>
                      <wp:positionV relativeFrom="paragraph">
                        <wp:posOffset>252730</wp:posOffset>
                      </wp:positionV>
                      <wp:extent cx="641445" cy="0"/>
                      <wp:effectExtent l="0" t="0" r="2540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45" cy="0"/>
                              </a:xfrm>
                              <a:prstGeom prst="line">
                                <a:avLst/>
                              </a:prstGeom>
                              <a:noFill/>
                              <a:ln w="9525" cmpd="sng">
                                <a:solidFill>
                                  <a:srgbClr val="000000"/>
                                </a:solidFill>
                                <a:round/>
                              </a:ln>
                            </wps:spPr>
                            <wps:bodyPr/>
                          </wps:wsp>
                        </a:graphicData>
                      </a:graphic>
                      <wp14:sizeRelH relativeFrom="margin">
                        <wp14:pctWidth>0</wp14:pctWidth>
                      </wp14:sizeRelH>
                    </wp:anchor>
                  </w:drawing>
                </mc:Choice>
                <mc:Fallback>
                  <w:pict>
                    <v:line w14:anchorId="2CC68134"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9pt" to="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">
                      <w10:wrap anchorx="margin"/>
                    </v:line>
                  </w:pict>
                </mc:Fallback>
              </mc:AlternateContent>
            </w:r>
            <w:r w:rsidR="00D40D9F">
              <w:rPr>
                <w:b/>
                <w:sz w:val="26"/>
                <w:szCs w:val="28"/>
                <w:lang w:val="vi-VN"/>
              </w:rPr>
              <w:t xml:space="preserve"> </w:t>
            </w:r>
            <w:r w:rsidR="00953F3D" w:rsidRPr="00FC36F3">
              <w:rPr>
                <w:b/>
                <w:szCs w:val="28"/>
              </w:rPr>
              <w:t xml:space="preserve">ĐOÀN KHẢO SÁT </w:t>
            </w:r>
          </w:p>
        </w:tc>
        <w:tc>
          <w:tcPr>
            <w:tcW w:w="3022" w:type="pct"/>
          </w:tcPr>
          <w:p w:rsidR="002E3300" w:rsidRDefault="00B26979">
            <w:pPr>
              <w:spacing w:before="0" w:after="0" w:line="240" w:lineRule="auto"/>
              <w:jc w:val="center"/>
              <w:rPr>
                <w:b/>
                <w:sz w:val="26"/>
                <w:szCs w:val="28"/>
              </w:rPr>
            </w:pPr>
            <w:r>
              <w:rPr>
                <w:b/>
                <w:sz w:val="26"/>
                <w:szCs w:val="28"/>
              </w:rPr>
              <w:t>CỘNG HÒA XÃ HỘI CHỦ NGHĨA VIỆT NAM</w:t>
            </w:r>
          </w:p>
          <w:p w:rsidR="002E3300" w:rsidRDefault="00B26979">
            <w:pPr>
              <w:spacing w:before="0" w:after="0" w:line="240" w:lineRule="auto"/>
              <w:jc w:val="center"/>
              <w:rPr>
                <w:b/>
                <w:sz w:val="26"/>
                <w:szCs w:val="28"/>
              </w:rPr>
            </w:pPr>
            <w:r>
              <w:rPr>
                <w:noProof/>
              </w:rPr>
              <mc:AlternateContent>
                <mc:Choice Requires="wps">
                  <w:drawing>
                    <wp:anchor distT="0" distB="0" distL="114300" distR="114300" simplePos="0" relativeHeight="251661312" behindDoc="0" locked="0" layoutInCell="1" allowOverlap="1" wp14:anchorId="1BB46069" wp14:editId="71E3620D">
                      <wp:simplePos x="0" y="0"/>
                      <wp:positionH relativeFrom="column">
                        <wp:posOffset>718820</wp:posOffset>
                      </wp:positionH>
                      <wp:positionV relativeFrom="paragraph">
                        <wp:posOffset>252730</wp:posOffset>
                      </wp:positionV>
                      <wp:extent cx="22002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cmpd="sng">
                                <a:solidFill>
                                  <a:srgbClr val="000000"/>
                                </a:solidFill>
                                <a:round/>
                              </a:ln>
                            </wps:spPr>
                            <wps:bodyPr/>
                          </wps:wsp>
                        </a:graphicData>
                      </a:graphic>
                    </wp:anchor>
                  </w:drawing>
                </mc:Choice>
                <mc:Fallback>
                  <w:pict>
                    <v:line w14:anchorId="036ED87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6pt,19.9pt" to="229.8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"/>
                  </w:pict>
                </mc:Fallback>
              </mc:AlternateContent>
            </w:r>
            <w:r>
              <w:rPr>
                <w:b/>
                <w:szCs w:val="28"/>
              </w:rPr>
              <w:t>Độc lập - Tự do - Hạnh phúc</w:t>
            </w:r>
          </w:p>
        </w:tc>
      </w:tr>
      <w:tr w:rsidR="002E3300">
        <w:trPr>
          <w:trHeight w:hRule="exact" w:val="518"/>
        </w:trPr>
        <w:tc>
          <w:tcPr>
            <w:tcW w:w="1978" w:type="pct"/>
          </w:tcPr>
          <w:p w:rsidR="002E3300" w:rsidRPr="00D40D9F" w:rsidRDefault="00B26979">
            <w:pPr>
              <w:spacing w:before="0" w:after="0" w:line="240" w:lineRule="auto"/>
              <w:jc w:val="center"/>
              <w:rPr>
                <w:sz w:val="26"/>
                <w:szCs w:val="28"/>
                <w:lang w:val="vi-VN"/>
              </w:rPr>
            </w:pPr>
            <w:r>
              <w:rPr>
                <w:sz w:val="26"/>
                <w:szCs w:val="28"/>
              </w:rPr>
              <w:t>Số</w:t>
            </w:r>
            <w:r w:rsidR="00135E9C">
              <w:rPr>
                <w:sz w:val="26"/>
                <w:szCs w:val="28"/>
              </w:rPr>
              <w:t xml:space="preserve">:    </w:t>
            </w:r>
            <w:r w:rsidR="00953F3D">
              <w:rPr>
                <w:sz w:val="26"/>
                <w:szCs w:val="28"/>
              </w:rPr>
              <w:t xml:space="preserve"> </w:t>
            </w:r>
            <w:r w:rsidR="00D40D9F">
              <w:rPr>
                <w:sz w:val="26"/>
                <w:szCs w:val="28"/>
              </w:rPr>
              <w:t xml:space="preserve"> /BC-</w:t>
            </w:r>
            <w:r w:rsidR="00953F3D">
              <w:rPr>
                <w:sz w:val="26"/>
                <w:szCs w:val="28"/>
              </w:rPr>
              <w:t>ĐKS</w:t>
            </w:r>
          </w:p>
          <w:p w:rsidR="002E3300" w:rsidRDefault="002E3300">
            <w:pPr>
              <w:spacing w:before="0" w:after="0" w:line="240" w:lineRule="auto"/>
              <w:ind w:firstLine="709"/>
              <w:jc w:val="both"/>
              <w:rPr>
                <w:szCs w:val="28"/>
              </w:rPr>
            </w:pPr>
          </w:p>
          <w:p w:rsidR="002E3300" w:rsidRDefault="002E3300">
            <w:pPr>
              <w:spacing w:before="0" w:after="0" w:line="240" w:lineRule="auto"/>
              <w:ind w:firstLine="709"/>
              <w:jc w:val="both"/>
              <w:rPr>
                <w:szCs w:val="28"/>
              </w:rPr>
            </w:pPr>
          </w:p>
          <w:p w:rsidR="002E3300" w:rsidRDefault="002E3300">
            <w:pPr>
              <w:spacing w:before="0" w:after="0" w:line="240" w:lineRule="auto"/>
              <w:ind w:firstLine="709"/>
              <w:jc w:val="both"/>
              <w:rPr>
                <w:szCs w:val="28"/>
              </w:rPr>
            </w:pPr>
          </w:p>
        </w:tc>
        <w:tc>
          <w:tcPr>
            <w:tcW w:w="3022" w:type="pct"/>
          </w:tcPr>
          <w:p w:rsidR="002E3300" w:rsidRDefault="00B26979" w:rsidP="00C054EC">
            <w:pPr>
              <w:spacing w:before="0" w:after="0" w:line="240" w:lineRule="auto"/>
              <w:ind w:firstLine="709"/>
              <w:jc w:val="both"/>
              <w:rPr>
                <w:i/>
                <w:szCs w:val="28"/>
              </w:rPr>
            </w:pPr>
            <w:r>
              <w:rPr>
                <w:i/>
                <w:szCs w:val="28"/>
              </w:rPr>
              <w:t xml:space="preserve">Kon Tum, ngày     tháng </w:t>
            </w:r>
            <w:r w:rsidR="00C054EC">
              <w:rPr>
                <w:i/>
                <w:szCs w:val="28"/>
              </w:rPr>
              <w:t>5</w:t>
            </w:r>
            <w:r>
              <w:rPr>
                <w:i/>
                <w:szCs w:val="28"/>
              </w:rPr>
              <w:t xml:space="preserve"> năm </w:t>
            </w:r>
            <w:r w:rsidR="00600305">
              <w:rPr>
                <w:i/>
                <w:szCs w:val="28"/>
              </w:rPr>
              <w:t>202</w:t>
            </w:r>
            <w:r w:rsidR="000A643B">
              <w:rPr>
                <w:i/>
                <w:szCs w:val="28"/>
              </w:rPr>
              <w:t>4</w:t>
            </w:r>
            <w:r>
              <w:rPr>
                <w:i/>
                <w:szCs w:val="28"/>
              </w:rPr>
              <w:t xml:space="preserve">   </w:t>
            </w:r>
          </w:p>
        </w:tc>
      </w:tr>
    </w:tbl>
    <w:p w:rsidR="00D40D9F" w:rsidRDefault="002F3838">
      <w:pPr>
        <w:spacing w:before="0" w:after="0"/>
        <w:jc w:val="center"/>
        <w:rPr>
          <w:b/>
          <w:lang w:val="vi-VN"/>
        </w:rPr>
      </w:pPr>
      <w:r>
        <w:rPr>
          <w:b/>
          <w:noProof/>
        </w:rPr>
        <mc:AlternateContent>
          <mc:Choice Requires="wps">
            <w:drawing>
              <wp:anchor distT="0" distB="0" distL="114300" distR="114300" simplePos="0" relativeHeight="251662336" behindDoc="0" locked="0" layoutInCell="1" allowOverlap="1">
                <wp:simplePos x="0" y="0"/>
                <wp:positionH relativeFrom="column">
                  <wp:posOffset>309050</wp:posOffset>
                </wp:positionH>
                <wp:positionV relativeFrom="paragraph">
                  <wp:posOffset>39711</wp:posOffset>
                </wp:positionV>
                <wp:extent cx="1008184" cy="363415"/>
                <wp:effectExtent l="0" t="0" r="20955" b="17780"/>
                <wp:wrapNone/>
                <wp:docPr id="1" name="Text Box 1"/>
                <wp:cNvGraphicFramePr/>
                <a:graphic xmlns:a="http://schemas.openxmlformats.org/drawingml/2006/main">
                  <a:graphicData uri="http://schemas.microsoft.com/office/word/2010/wordprocessingShape">
                    <wps:wsp>
                      <wps:cNvSpPr txBox="1"/>
                      <wps:spPr>
                        <a:xfrm>
                          <a:off x="0" y="0"/>
                          <a:ext cx="1008184" cy="363415"/>
                        </a:xfrm>
                        <a:prstGeom prst="rect">
                          <a:avLst/>
                        </a:prstGeom>
                        <a:solidFill>
                          <a:schemeClr val="lt1"/>
                        </a:solidFill>
                        <a:ln w="6350">
                          <a:solidFill>
                            <a:prstClr val="black"/>
                          </a:solidFill>
                        </a:ln>
                      </wps:spPr>
                      <wps:txbx>
                        <w:txbxContent>
                          <w:p w:rsidR="002F3838" w:rsidRDefault="002F3838">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35pt;margin-top:3.15pt;width:79.4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" fillcolor="white [3201]" strokeweight=".5pt">
                <v:textbox>
                  <w:txbxContent>
                    <w:p w:rsidR="002F3838" w:rsidRDefault="002F3838">
                      <w:r>
                        <w:t>DỰ THẢO</w:t>
                      </w:r>
                    </w:p>
                  </w:txbxContent>
                </v:textbox>
              </v:shape>
            </w:pict>
          </mc:Fallback>
        </mc:AlternateContent>
      </w:r>
      <w:r w:rsidR="00B26979">
        <w:rPr>
          <w:b/>
        </w:rPr>
        <w:t xml:space="preserve"> </w:t>
      </w:r>
      <w:bookmarkStart w:id="0" w:name="_GoBack"/>
      <w:bookmarkEnd w:id="0"/>
    </w:p>
    <w:p w:rsidR="002E3300" w:rsidRPr="00E600E7" w:rsidRDefault="00B26979">
      <w:pPr>
        <w:spacing w:before="0" w:after="0"/>
        <w:jc w:val="center"/>
        <w:rPr>
          <w:b/>
          <w:lang w:val="vi-VN"/>
        </w:rPr>
      </w:pPr>
      <w:r w:rsidRPr="00E600E7">
        <w:rPr>
          <w:b/>
          <w:lang w:val="vi-VN"/>
        </w:rPr>
        <w:t>BÁO CÁO</w:t>
      </w:r>
    </w:p>
    <w:p w:rsidR="00D40D9F" w:rsidRDefault="00B26979" w:rsidP="00D40D9F">
      <w:pPr>
        <w:spacing w:before="0" w:after="0" w:line="240" w:lineRule="auto"/>
        <w:jc w:val="center"/>
        <w:rPr>
          <w:b/>
          <w:szCs w:val="28"/>
          <w:lang w:val="vi-VN"/>
        </w:rPr>
      </w:pPr>
      <w:r w:rsidRPr="00E600E7">
        <w:rPr>
          <w:b/>
          <w:szCs w:val="28"/>
          <w:lang w:val="vi-VN"/>
        </w:rPr>
        <w:t xml:space="preserve">Kết quả </w:t>
      </w:r>
      <w:r>
        <w:rPr>
          <w:b/>
          <w:szCs w:val="28"/>
          <w:lang w:val="vi-VN"/>
        </w:rPr>
        <w:t>k</w:t>
      </w:r>
      <w:r>
        <w:rPr>
          <w:b/>
          <w:szCs w:val="28"/>
          <w:lang w:val="nl-NL"/>
        </w:rPr>
        <w:t xml:space="preserve">hảo sát </w:t>
      </w:r>
      <w:r w:rsidR="00D40D9F" w:rsidRPr="00D40D9F">
        <w:rPr>
          <w:b/>
          <w:szCs w:val="28"/>
          <w:lang w:val="nl-NL"/>
        </w:rPr>
        <w:t xml:space="preserve">việc triển khai thực hiện </w:t>
      </w:r>
      <w:r w:rsidR="00D40D9F" w:rsidRPr="00D40D9F">
        <w:rPr>
          <w:b/>
          <w:szCs w:val="28"/>
          <w:lang w:val="vi-VN"/>
        </w:rPr>
        <w:t>dự án</w:t>
      </w:r>
      <w:r w:rsidR="00D40D9F" w:rsidRPr="00D40D9F">
        <w:rPr>
          <w:b/>
          <w:szCs w:val="28"/>
          <w:lang w:val="nl-NL"/>
        </w:rPr>
        <w:t xml:space="preserve"> </w:t>
      </w:r>
    </w:p>
    <w:p w:rsidR="00D40D9F" w:rsidRDefault="00D40D9F" w:rsidP="00D40D9F">
      <w:pPr>
        <w:spacing w:before="0" w:after="0" w:line="240" w:lineRule="auto"/>
        <w:jc w:val="center"/>
        <w:rPr>
          <w:b/>
          <w:szCs w:val="28"/>
          <w:lang w:val="vi-VN"/>
        </w:rPr>
      </w:pPr>
      <w:r w:rsidRPr="00D40D9F">
        <w:rPr>
          <w:b/>
          <w:szCs w:val="28"/>
          <w:lang w:val="vi-VN"/>
        </w:rPr>
        <w:t>Q</w:t>
      </w:r>
      <w:r w:rsidRPr="00D40D9F">
        <w:rPr>
          <w:b/>
          <w:szCs w:val="28"/>
          <w:lang w:val="nl-NL"/>
        </w:rPr>
        <w:t xml:space="preserve">uy hoạch </w:t>
      </w:r>
      <w:r w:rsidRPr="00D40D9F">
        <w:rPr>
          <w:b/>
          <w:szCs w:val="28"/>
          <w:lang w:val="vi-VN"/>
        </w:rPr>
        <w:t xml:space="preserve">bố trí dân cư tại xã Đăk Hring (nay là xã Đăk Long), </w:t>
      </w:r>
    </w:p>
    <w:p w:rsidR="002E3300" w:rsidRPr="00D40D9F" w:rsidRDefault="00D40D9F" w:rsidP="00D40D9F">
      <w:pPr>
        <w:spacing w:before="0" w:after="0" w:line="240" w:lineRule="auto"/>
        <w:jc w:val="center"/>
        <w:rPr>
          <w:b/>
          <w:szCs w:val="28"/>
          <w:lang w:val="vi-VN"/>
        </w:rPr>
      </w:pPr>
      <w:r w:rsidRPr="00D40D9F">
        <w:rPr>
          <w:b/>
          <w:szCs w:val="28"/>
          <w:lang w:val="vi-VN"/>
        </w:rPr>
        <w:t>huyện Đăk Hà, tỉnh Kon Tum</w:t>
      </w:r>
      <w:r w:rsidRPr="00D40D9F">
        <w:rPr>
          <w:b/>
          <w:szCs w:val="28"/>
          <w:lang w:val="nl-NL"/>
        </w:rPr>
        <w:t xml:space="preserve"> </w:t>
      </w:r>
    </w:p>
    <w:p w:rsidR="002E3300" w:rsidRDefault="00B26979">
      <w:pPr>
        <w:spacing w:before="0" w:after="0"/>
        <w:jc w:val="both"/>
        <w:rPr>
          <w:lang w:val="nl-NL"/>
        </w:rPr>
      </w:pPr>
      <w:r>
        <w:rPr>
          <w:noProof/>
        </w:rPr>
        <mc:AlternateContent>
          <mc:Choice Requires="wps">
            <w:drawing>
              <wp:anchor distT="0" distB="0" distL="114300" distR="114300" simplePos="0" relativeHeight="251659264" behindDoc="0" locked="0" layoutInCell="1" allowOverlap="1" wp14:anchorId="3B35789F" wp14:editId="0D6134D2">
                <wp:simplePos x="0" y="0"/>
                <wp:positionH relativeFrom="margin">
                  <wp:posOffset>2323465</wp:posOffset>
                </wp:positionH>
                <wp:positionV relativeFrom="paragraph">
                  <wp:posOffset>51012</wp:posOffset>
                </wp:positionV>
                <wp:extent cx="14224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22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79962E7"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2.95pt,4pt" to="29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">
                <w10:wrap anchorx="margin"/>
              </v:line>
            </w:pict>
          </mc:Fallback>
        </mc:AlternateContent>
      </w:r>
    </w:p>
    <w:p w:rsidR="002E3300" w:rsidRPr="00454656" w:rsidRDefault="00B26979" w:rsidP="00FC36F3">
      <w:pPr>
        <w:widowControl w:val="0"/>
        <w:spacing w:before="0" w:line="240" w:lineRule="auto"/>
        <w:ind w:firstLine="567"/>
        <w:jc w:val="both"/>
        <w:rPr>
          <w:szCs w:val="28"/>
          <w:lang w:val="nl-NL"/>
        </w:rPr>
      </w:pPr>
      <w:r>
        <w:rPr>
          <w:szCs w:val="28"/>
          <w:lang w:val="nl-NL"/>
        </w:rPr>
        <w:t xml:space="preserve">Thực hiện Kế </w:t>
      </w:r>
      <w:r>
        <w:rPr>
          <w:bCs/>
          <w:szCs w:val="28"/>
          <w:lang w:val="de-DE"/>
        </w:rPr>
        <w:t>hoạch</w:t>
      </w:r>
      <w:r>
        <w:rPr>
          <w:szCs w:val="28"/>
          <w:lang w:val="nl-NL"/>
        </w:rPr>
        <w:t xml:space="preserve"> số</w:t>
      </w:r>
      <w:r w:rsidR="00D40D9F">
        <w:rPr>
          <w:szCs w:val="28"/>
          <w:lang w:val="nl-NL"/>
        </w:rPr>
        <w:t xml:space="preserve"> 01/KH-</w:t>
      </w:r>
      <w:r w:rsidR="00D40D9F">
        <w:rPr>
          <w:szCs w:val="28"/>
          <w:lang w:val="vi-VN"/>
        </w:rPr>
        <w:t>Đ</w:t>
      </w:r>
      <w:r w:rsidR="00D40D9F">
        <w:rPr>
          <w:szCs w:val="28"/>
          <w:lang w:val="nl-NL"/>
        </w:rPr>
        <w:t>K</w:t>
      </w:r>
      <w:r>
        <w:rPr>
          <w:szCs w:val="28"/>
          <w:lang w:val="nl-NL"/>
        </w:rPr>
        <w:t>S ngày 0</w:t>
      </w:r>
      <w:r w:rsidR="00D40D9F">
        <w:rPr>
          <w:szCs w:val="28"/>
          <w:lang w:val="vi-VN"/>
        </w:rPr>
        <w:t>4</w:t>
      </w:r>
      <w:r w:rsidR="00195F1A" w:rsidRPr="00E600E7">
        <w:rPr>
          <w:szCs w:val="28"/>
          <w:lang w:val="nl-NL"/>
        </w:rPr>
        <w:t>/</w:t>
      </w:r>
      <w:r>
        <w:rPr>
          <w:szCs w:val="28"/>
          <w:lang w:val="nl-NL"/>
        </w:rPr>
        <w:t>1</w:t>
      </w:r>
      <w:r w:rsidR="00D40D9F">
        <w:rPr>
          <w:szCs w:val="28"/>
          <w:lang w:val="nl-NL"/>
        </w:rPr>
        <w:t>0</w:t>
      </w:r>
      <w:r w:rsidR="00195F1A">
        <w:rPr>
          <w:szCs w:val="28"/>
          <w:lang w:val="nl-NL"/>
        </w:rPr>
        <w:t>/</w:t>
      </w:r>
      <w:r>
        <w:rPr>
          <w:szCs w:val="28"/>
          <w:lang w:val="nl-NL"/>
        </w:rPr>
        <w:t xml:space="preserve">2023 của </w:t>
      </w:r>
      <w:r w:rsidR="00D40D9F">
        <w:rPr>
          <w:szCs w:val="28"/>
          <w:lang w:val="vi-VN"/>
        </w:rPr>
        <w:t>Đoàn khảo sát Thường trực</w:t>
      </w:r>
      <w:r>
        <w:rPr>
          <w:szCs w:val="28"/>
          <w:lang w:val="nl-NL"/>
        </w:rPr>
        <w:t xml:space="preserve"> </w:t>
      </w:r>
      <w:r w:rsidR="00195F1A">
        <w:rPr>
          <w:szCs w:val="28"/>
          <w:lang w:val="nl-NL"/>
        </w:rPr>
        <w:t xml:space="preserve">HĐND tỉnh </w:t>
      </w:r>
      <w:r>
        <w:rPr>
          <w:szCs w:val="28"/>
          <w:lang w:val="nl-NL"/>
        </w:rPr>
        <w:t xml:space="preserve">khảo sát việc triển khai thực hiện </w:t>
      </w:r>
      <w:r w:rsidR="00D40D9F" w:rsidRPr="00454656">
        <w:rPr>
          <w:szCs w:val="28"/>
          <w:lang w:val="vi-VN"/>
        </w:rPr>
        <w:t>dự án</w:t>
      </w:r>
      <w:r w:rsidR="00D40D9F" w:rsidRPr="00454656">
        <w:rPr>
          <w:szCs w:val="28"/>
          <w:lang w:val="nl-NL"/>
        </w:rPr>
        <w:t xml:space="preserve"> </w:t>
      </w:r>
      <w:r w:rsidR="00D40D9F" w:rsidRPr="00454656">
        <w:rPr>
          <w:szCs w:val="28"/>
          <w:lang w:val="vi-VN"/>
        </w:rPr>
        <w:t>Q</w:t>
      </w:r>
      <w:r w:rsidRPr="00454656">
        <w:rPr>
          <w:szCs w:val="28"/>
          <w:lang w:val="nl-NL"/>
        </w:rPr>
        <w:t xml:space="preserve">uy hoạch </w:t>
      </w:r>
      <w:r w:rsidR="00D40D9F" w:rsidRPr="00454656">
        <w:rPr>
          <w:szCs w:val="28"/>
          <w:lang w:val="vi-VN"/>
        </w:rPr>
        <w:t xml:space="preserve">bố trí dân cư tại xã Đăk Hring </w:t>
      </w:r>
      <w:r w:rsidR="00D40D9F" w:rsidRPr="00454656">
        <w:rPr>
          <w:i/>
          <w:szCs w:val="28"/>
          <w:lang w:val="vi-VN"/>
        </w:rPr>
        <w:t>(nay là xã Đăk Long)</w:t>
      </w:r>
      <w:r w:rsidR="00D40D9F" w:rsidRPr="00454656">
        <w:rPr>
          <w:szCs w:val="28"/>
          <w:lang w:val="vi-VN"/>
        </w:rPr>
        <w:t>, huyện Đăk Hà, tỉnh Kon Tum</w:t>
      </w:r>
      <w:r w:rsidRPr="00454656">
        <w:rPr>
          <w:szCs w:val="28"/>
          <w:lang w:val="nl-NL"/>
        </w:rPr>
        <w:t>.</w:t>
      </w:r>
      <w:r w:rsidRPr="00454656">
        <w:rPr>
          <w:szCs w:val="28"/>
          <w:lang w:val="pt-BR"/>
        </w:rPr>
        <w:t xml:space="preserve"> </w:t>
      </w:r>
      <w:r w:rsidR="00D40D9F" w:rsidRPr="00454656">
        <w:rPr>
          <w:szCs w:val="28"/>
          <w:lang w:val="vi-VN"/>
        </w:rPr>
        <w:t xml:space="preserve">Đoàn </w:t>
      </w:r>
      <w:r w:rsidR="00454656" w:rsidRPr="00E600E7">
        <w:rPr>
          <w:szCs w:val="28"/>
          <w:lang w:val="pt-BR"/>
        </w:rPr>
        <w:t xml:space="preserve">khảo sát </w:t>
      </w:r>
      <w:r w:rsidRPr="00E600E7">
        <w:rPr>
          <w:szCs w:val="28"/>
          <w:lang w:val="pt-BR"/>
        </w:rPr>
        <w:t xml:space="preserve">đã </w:t>
      </w:r>
      <w:r w:rsidR="00454656" w:rsidRPr="00E600E7">
        <w:rPr>
          <w:szCs w:val="28"/>
          <w:lang w:val="pt-BR"/>
        </w:rPr>
        <w:t>cử Tổ đi tiền trạm</w:t>
      </w:r>
      <w:r w:rsidR="00195F1A" w:rsidRPr="00E600E7">
        <w:rPr>
          <w:szCs w:val="28"/>
          <w:vertAlign w:val="superscript"/>
          <w:lang w:val="pt-BR"/>
        </w:rPr>
        <w:t>(</w:t>
      </w:r>
      <w:r w:rsidR="00454656" w:rsidRPr="00454656">
        <w:rPr>
          <w:rStyle w:val="FootnoteReference"/>
          <w:szCs w:val="28"/>
        </w:rPr>
        <w:footnoteReference w:id="1"/>
      </w:r>
      <w:r w:rsidR="00195F1A" w:rsidRPr="00E600E7">
        <w:rPr>
          <w:szCs w:val="28"/>
          <w:vertAlign w:val="superscript"/>
          <w:lang w:val="pt-BR"/>
        </w:rPr>
        <w:t>)</w:t>
      </w:r>
      <w:r w:rsidR="00454656" w:rsidRPr="00E600E7">
        <w:rPr>
          <w:szCs w:val="28"/>
          <w:lang w:val="pt-BR"/>
        </w:rPr>
        <w:t xml:space="preserve"> khảo sát thực tế dự án, gặp gỡ, nắm bắt tâm tư, nguyện vọng của các hộ dân trong vùng dự án</w:t>
      </w:r>
      <w:r w:rsidR="00304CD7" w:rsidRPr="00E600E7">
        <w:rPr>
          <w:szCs w:val="28"/>
          <w:lang w:val="pt-BR"/>
        </w:rPr>
        <w:t>;</w:t>
      </w:r>
      <w:r w:rsidR="00454656" w:rsidRPr="00E600E7">
        <w:rPr>
          <w:szCs w:val="28"/>
          <w:lang w:val="pt-BR"/>
        </w:rPr>
        <w:t xml:space="preserve"> Đoàn </w:t>
      </w:r>
      <w:r w:rsidRPr="00454656">
        <w:rPr>
          <w:szCs w:val="28"/>
          <w:lang w:val="vi-VN"/>
        </w:rPr>
        <w:t xml:space="preserve">khảo </w:t>
      </w:r>
      <w:r w:rsidRPr="00E600E7">
        <w:rPr>
          <w:szCs w:val="28"/>
          <w:lang w:val="pt-BR"/>
        </w:rPr>
        <w:t xml:space="preserve">sát </w:t>
      </w:r>
      <w:r w:rsidR="00304CD7" w:rsidRPr="00E600E7">
        <w:rPr>
          <w:szCs w:val="28"/>
          <w:lang w:val="pt-BR"/>
        </w:rPr>
        <w:t xml:space="preserve">đã khảo sát </w:t>
      </w:r>
      <w:r w:rsidRPr="00E600E7">
        <w:rPr>
          <w:szCs w:val="28"/>
          <w:lang w:val="pt-BR"/>
        </w:rPr>
        <w:t>trực tiếp tạ</w:t>
      </w:r>
      <w:r w:rsidR="001355B5" w:rsidRPr="00E600E7">
        <w:rPr>
          <w:szCs w:val="28"/>
          <w:lang w:val="pt-BR"/>
        </w:rPr>
        <w:t>i</w:t>
      </w:r>
      <w:r w:rsidR="00D40D9F" w:rsidRPr="00454656">
        <w:rPr>
          <w:szCs w:val="28"/>
          <w:lang w:val="vi-VN"/>
        </w:rPr>
        <w:t xml:space="preserve"> thôn Pa Cheng, xã Đăk Long;</w:t>
      </w:r>
      <w:r w:rsidR="00D40D9F" w:rsidRPr="00E600E7">
        <w:rPr>
          <w:szCs w:val="28"/>
          <w:lang w:val="pt-BR"/>
        </w:rPr>
        <w:t xml:space="preserve"> </w:t>
      </w:r>
      <w:r w:rsidRPr="00E600E7">
        <w:rPr>
          <w:szCs w:val="28"/>
          <w:lang w:val="pt-BR"/>
        </w:rPr>
        <w:t xml:space="preserve">làm việc với </w:t>
      </w:r>
      <w:r w:rsidR="00D40D9F" w:rsidRPr="00454656">
        <w:rPr>
          <w:szCs w:val="28"/>
          <w:lang w:val="vi-VN"/>
        </w:rPr>
        <w:t xml:space="preserve">UBND xã Đăk Long, </w:t>
      </w:r>
      <w:r w:rsidR="00BB7105" w:rsidRPr="00454656">
        <w:rPr>
          <w:szCs w:val="28"/>
          <w:lang w:val="vi-VN"/>
        </w:rPr>
        <w:t xml:space="preserve">UBND </w:t>
      </w:r>
      <w:r w:rsidR="00D40D9F" w:rsidRPr="00E600E7">
        <w:rPr>
          <w:szCs w:val="28"/>
          <w:lang w:val="pt-BR"/>
        </w:rPr>
        <w:t>huyện</w:t>
      </w:r>
      <w:r w:rsidR="00D40D9F" w:rsidRPr="00454656">
        <w:rPr>
          <w:szCs w:val="28"/>
          <w:lang w:val="vi-VN"/>
        </w:rPr>
        <w:t xml:space="preserve"> Đăk Hà</w:t>
      </w:r>
      <w:r w:rsidR="00BB7105" w:rsidRPr="00454656">
        <w:rPr>
          <w:szCs w:val="28"/>
          <w:lang w:val="vi-VN"/>
        </w:rPr>
        <w:t>,</w:t>
      </w:r>
      <w:r w:rsidR="00D40D9F" w:rsidRPr="00E600E7">
        <w:rPr>
          <w:szCs w:val="28"/>
          <w:lang w:val="pt-BR"/>
        </w:rPr>
        <w:t xml:space="preserve"> </w:t>
      </w:r>
      <w:r w:rsidRPr="00E600E7">
        <w:rPr>
          <w:szCs w:val="28"/>
          <w:lang w:val="pt-BR"/>
        </w:rPr>
        <w:t>các Sở ngành liên quan</w:t>
      </w:r>
      <w:r w:rsidRPr="00E600E7">
        <w:rPr>
          <w:szCs w:val="28"/>
          <w:vertAlign w:val="superscript"/>
          <w:lang w:val="pt-BR"/>
        </w:rPr>
        <w:t>(</w:t>
      </w:r>
      <w:r w:rsidRPr="00454656">
        <w:rPr>
          <w:rStyle w:val="FootnoteReference"/>
          <w:szCs w:val="28"/>
        </w:rPr>
        <w:footnoteReference w:id="2"/>
      </w:r>
      <w:r w:rsidRPr="00E600E7">
        <w:rPr>
          <w:szCs w:val="28"/>
          <w:vertAlign w:val="superscript"/>
          <w:lang w:val="pt-BR"/>
        </w:rPr>
        <w:t>)</w:t>
      </w:r>
      <w:r w:rsidRPr="00E600E7">
        <w:rPr>
          <w:szCs w:val="28"/>
          <w:lang w:val="pt-BR"/>
        </w:rPr>
        <w:t xml:space="preserve">. </w:t>
      </w:r>
      <w:r w:rsidR="00055E00" w:rsidRPr="00454656">
        <w:rPr>
          <w:szCs w:val="28"/>
          <w:lang w:val="vi-VN"/>
        </w:rPr>
        <w:t xml:space="preserve"> </w:t>
      </w:r>
      <w:r w:rsidRPr="00E600E7">
        <w:rPr>
          <w:szCs w:val="28"/>
          <w:lang w:val="vi-VN"/>
        </w:rPr>
        <w:t xml:space="preserve">Kết quả như sau: </w:t>
      </w:r>
    </w:p>
    <w:p w:rsidR="00953F3D" w:rsidRPr="00E600E7" w:rsidRDefault="00953F3D" w:rsidP="00FC36F3">
      <w:pPr>
        <w:widowControl w:val="0"/>
        <w:spacing w:before="0" w:line="240" w:lineRule="auto"/>
        <w:ind w:firstLine="567"/>
        <w:jc w:val="both"/>
        <w:rPr>
          <w:b/>
          <w:szCs w:val="28"/>
          <w:lang w:val="vi-VN"/>
        </w:rPr>
      </w:pPr>
      <w:r w:rsidRPr="00E600E7">
        <w:rPr>
          <w:b/>
          <w:szCs w:val="28"/>
          <w:lang w:val="vi-VN"/>
        </w:rPr>
        <w:t>I. Khái quát chung về dự án</w:t>
      </w:r>
    </w:p>
    <w:p w:rsidR="00953F3D" w:rsidRPr="00454656" w:rsidRDefault="00953F3D" w:rsidP="00FC36F3">
      <w:pPr>
        <w:widowControl w:val="0"/>
        <w:spacing w:before="0" w:line="240" w:lineRule="auto"/>
        <w:ind w:firstLine="567"/>
        <w:jc w:val="both"/>
        <w:rPr>
          <w:noProof/>
          <w:szCs w:val="28"/>
          <w:lang w:val="vi-VN"/>
        </w:rPr>
      </w:pPr>
      <w:r w:rsidRPr="00454656">
        <w:rPr>
          <w:noProof/>
          <w:szCs w:val="28"/>
          <w:lang w:val="vi-VN"/>
        </w:rPr>
        <w:t xml:space="preserve">- </w:t>
      </w:r>
      <w:r w:rsidRPr="00454656">
        <w:rPr>
          <w:noProof/>
          <w:szCs w:val="28"/>
          <w:lang w:val="pt-BR"/>
        </w:rPr>
        <w:t xml:space="preserve">Dự án Quy hoạch bố trí dân cư tại xã Đăk Hring </w:t>
      </w:r>
      <w:r w:rsidRPr="00454656">
        <w:rPr>
          <w:i/>
          <w:iCs/>
          <w:noProof/>
          <w:szCs w:val="28"/>
          <w:lang w:val="pt-BR"/>
        </w:rPr>
        <w:t>(</w:t>
      </w:r>
      <w:r w:rsidRPr="00454656">
        <w:rPr>
          <w:i/>
          <w:noProof/>
          <w:szCs w:val="28"/>
          <w:lang w:val="pt-BR"/>
        </w:rPr>
        <w:t>nay là xã Đăk Long</w:t>
      </w:r>
      <w:r w:rsidRPr="00454656">
        <w:rPr>
          <w:i/>
          <w:iCs/>
          <w:noProof/>
          <w:szCs w:val="28"/>
          <w:lang w:val="pt-BR"/>
        </w:rPr>
        <w:t>),</w:t>
      </w:r>
      <w:r w:rsidRPr="00454656">
        <w:rPr>
          <w:noProof/>
          <w:szCs w:val="28"/>
          <w:lang w:val="pt-BR"/>
        </w:rPr>
        <w:t xml:space="preserve"> huyện Đăk Hà, giai đoạn 2009 - 2015 được Ủy ban nhân dân tỉnh phê duyệt tại Quyết định số 1591/QĐ-UBND ngày 14</w:t>
      </w:r>
      <w:r w:rsidR="00195F1A">
        <w:rPr>
          <w:noProof/>
          <w:szCs w:val="28"/>
          <w:lang w:val="pt-BR"/>
        </w:rPr>
        <w:t>/</w:t>
      </w:r>
      <w:r w:rsidRPr="00454656">
        <w:rPr>
          <w:noProof/>
          <w:szCs w:val="28"/>
          <w:lang w:val="pt-BR"/>
        </w:rPr>
        <w:t>12</w:t>
      </w:r>
      <w:r w:rsidR="00195F1A">
        <w:rPr>
          <w:noProof/>
          <w:szCs w:val="28"/>
          <w:lang w:val="pt-BR"/>
        </w:rPr>
        <w:t>/</w:t>
      </w:r>
      <w:r w:rsidRPr="00454656">
        <w:rPr>
          <w:noProof/>
          <w:szCs w:val="28"/>
          <w:lang w:val="pt-BR"/>
        </w:rPr>
        <w:t xml:space="preserve">2009. </w:t>
      </w:r>
    </w:p>
    <w:p w:rsidR="00953F3D" w:rsidRPr="00454656" w:rsidRDefault="00953F3D" w:rsidP="00FC36F3">
      <w:pPr>
        <w:widowControl w:val="0"/>
        <w:spacing w:before="0" w:line="240" w:lineRule="auto"/>
        <w:ind w:firstLine="567"/>
        <w:jc w:val="both"/>
        <w:rPr>
          <w:noProof/>
          <w:szCs w:val="28"/>
          <w:lang w:val="vi-VN"/>
        </w:rPr>
      </w:pPr>
      <w:r w:rsidRPr="00454656">
        <w:rPr>
          <w:noProof/>
          <w:szCs w:val="28"/>
          <w:lang w:val="vi-VN"/>
        </w:rPr>
        <w:t xml:space="preserve">- </w:t>
      </w:r>
      <w:r w:rsidRPr="00454656">
        <w:rPr>
          <w:noProof/>
          <w:szCs w:val="28"/>
          <w:lang w:val="pt-BR"/>
        </w:rPr>
        <w:t>Chủ đầu tư dự án là Ủy ban nhân dân huyện Đăk Hà.</w:t>
      </w:r>
      <w:r w:rsidR="00B46819">
        <w:rPr>
          <w:noProof/>
          <w:szCs w:val="28"/>
          <w:lang w:val="pt-BR"/>
        </w:rPr>
        <w:t xml:space="preserve"> </w:t>
      </w:r>
    </w:p>
    <w:p w:rsidR="00953F3D" w:rsidRPr="00454656" w:rsidRDefault="00953F3D" w:rsidP="00FC36F3">
      <w:pPr>
        <w:widowControl w:val="0"/>
        <w:spacing w:before="0" w:line="240" w:lineRule="auto"/>
        <w:ind w:firstLine="567"/>
        <w:jc w:val="both"/>
        <w:rPr>
          <w:szCs w:val="28"/>
          <w:lang w:val="vi-VN"/>
        </w:rPr>
      </w:pPr>
      <w:r w:rsidRPr="00454656">
        <w:rPr>
          <w:szCs w:val="28"/>
          <w:lang w:val="vi-VN"/>
        </w:rPr>
        <w:t xml:space="preserve">- Tổng diện tích quy hoạch là 690ha </w:t>
      </w:r>
      <w:r w:rsidRPr="00454656">
        <w:rPr>
          <w:i/>
          <w:szCs w:val="28"/>
          <w:lang w:val="vi-VN"/>
        </w:rPr>
        <w:t>(Đất quy hoạch điểm dân cư là 110ha, đất quy hoạch sản xuất là 580ha)</w:t>
      </w:r>
      <w:r w:rsidRPr="00454656">
        <w:rPr>
          <w:szCs w:val="28"/>
          <w:lang w:val="vi-VN"/>
        </w:rPr>
        <w:t xml:space="preserve">. </w:t>
      </w:r>
    </w:p>
    <w:p w:rsidR="00953F3D" w:rsidRPr="00454656" w:rsidRDefault="00953F3D" w:rsidP="00FC36F3">
      <w:pPr>
        <w:spacing w:before="0" w:line="240" w:lineRule="auto"/>
        <w:ind w:firstLine="567"/>
        <w:jc w:val="both"/>
        <w:rPr>
          <w:noProof/>
          <w:szCs w:val="28"/>
          <w:lang w:val="pt-BR"/>
        </w:rPr>
      </w:pPr>
      <w:r w:rsidRPr="00454656">
        <w:rPr>
          <w:i/>
          <w:noProof/>
          <w:szCs w:val="28"/>
          <w:lang w:val="vi-VN"/>
        </w:rPr>
        <w:t xml:space="preserve">- </w:t>
      </w:r>
      <w:r w:rsidRPr="00454656">
        <w:rPr>
          <w:noProof/>
          <w:szCs w:val="28"/>
          <w:lang w:val="pt-BR"/>
        </w:rPr>
        <w:t>Mục tiêu của dự án</w:t>
      </w:r>
      <w:r w:rsidRPr="00454656">
        <w:rPr>
          <w:i/>
          <w:noProof/>
          <w:szCs w:val="28"/>
          <w:lang w:val="pt-BR"/>
        </w:rPr>
        <w:t>:</w:t>
      </w:r>
      <w:r w:rsidRPr="00454656">
        <w:rPr>
          <w:noProof/>
          <w:szCs w:val="28"/>
          <w:lang w:val="pt-BR"/>
        </w:rPr>
        <w:t xml:space="preserve"> Đảm bảo đất sản xuất và đất ở cho việc </w:t>
      </w:r>
      <w:r w:rsidR="002359D8">
        <w:rPr>
          <w:noProof/>
          <w:szCs w:val="28"/>
          <w:lang w:val="pt-BR"/>
        </w:rPr>
        <w:t xml:space="preserve">di dân, </w:t>
      </w:r>
      <w:r w:rsidRPr="00454656">
        <w:rPr>
          <w:noProof/>
          <w:szCs w:val="28"/>
          <w:lang w:val="pt-BR"/>
        </w:rPr>
        <w:t xml:space="preserve">dãn dân, trước mắt ưu tiên cho các hộ bị mất đất hoàn toàn và số hộ không đủ đất sản xuất; đầu tư các hạng mục hạ tầng kỹ thuật, xã hội cần thiết để hình thành cơ sở hạ tầng kỹ thuật trong giai đoạn đầu để phục vụ cho Nhân dân trong khu quy hoạch... nhằm đảm bảo cho người dân an tâm định canh, định cư tại nơi ở mới và hình thành một điểm dân cư nông thôn để quản lý các mặt kinh tế - xã hội của xã và thúc đẩy các chức năng như văn hóa, giáo dục, thể dục, thương mại và dân cư của xã, góp phần giữ vững an ninh chính trị và trật tự an toàn xã hội; bảo vệ tài nguyên vốn có và môi trường sinh thái trên địa bàn xã. </w:t>
      </w:r>
    </w:p>
    <w:p w:rsidR="00953F3D" w:rsidRPr="00454656" w:rsidRDefault="00953F3D" w:rsidP="00FC36F3">
      <w:pPr>
        <w:spacing w:before="0" w:line="240" w:lineRule="auto"/>
        <w:ind w:firstLine="567"/>
        <w:jc w:val="both"/>
        <w:rPr>
          <w:szCs w:val="28"/>
          <w:lang w:val="vi-VN"/>
        </w:rPr>
      </w:pPr>
      <w:r w:rsidRPr="00454656">
        <w:rPr>
          <w:szCs w:val="28"/>
          <w:lang w:val="vi-VN"/>
        </w:rPr>
        <w:t xml:space="preserve">- Quy mô bố trí ổn định dân cư là 300 hộ với 1.500 nhân khẩu thiếu đất sản xuất do ngập lòng hồ thủy điện Plei Krông. </w:t>
      </w:r>
    </w:p>
    <w:p w:rsidR="00953F3D" w:rsidRPr="00454656" w:rsidRDefault="00953F3D" w:rsidP="00FC36F3">
      <w:pPr>
        <w:spacing w:before="0" w:line="240" w:lineRule="auto"/>
        <w:ind w:firstLine="567"/>
        <w:jc w:val="both"/>
        <w:rPr>
          <w:szCs w:val="28"/>
          <w:lang w:val="vi-VN"/>
        </w:rPr>
      </w:pPr>
      <w:r w:rsidRPr="00454656">
        <w:rPr>
          <w:szCs w:val="28"/>
          <w:lang w:val="vi-VN"/>
        </w:rPr>
        <w:lastRenderedPageBreak/>
        <w:t>- Tổng mức đầu tư được duyệt là 149,125 tỷ đồng</w:t>
      </w:r>
      <w:r w:rsidRPr="00454656">
        <w:rPr>
          <w:szCs w:val="28"/>
          <w:vertAlign w:val="superscript"/>
          <w:lang w:val="vi-VN"/>
        </w:rPr>
        <w:t>(</w:t>
      </w:r>
      <w:r w:rsidRPr="00454656">
        <w:rPr>
          <w:rStyle w:val="FootnoteReference"/>
          <w:szCs w:val="28"/>
          <w:lang w:val="vi-VN"/>
        </w:rPr>
        <w:footnoteReference w:id="3"/>
      </w:r>
      <w:r w:rsidRPr="00454656">
        <w:rPr>
          <w:szCs w:val="28"/>
          <w:vertAlign w:val="superscript"/>
          <w:lang w:val="vi-VN"/>
        </w:rPr>
        <w:t>)</w:t>
      </w:r>
      <w:r w:rsidRPr="00454656">
        <w:rPr>
          <w:szCs w:val="28"/>
          <w:lang w:val="vi-VN"/>
        </w:rPr>
        <w:t xml:space="preserve">. </w:t>
      </w:r>
    </w:p>
    <w:p w:rsidR="00953F3D" w:rsidRPr="00454656" w:rsidRDefault="00953F3D" w:rsidP="00FC36F3">
      <w:pPr>
        <w:spacing w:before="0" w:line="240" w:lineRule="auto"/>
        <w:ind w:firstLine="567"/>
        <w:jc w:val="both"/>
        <w:rPr>
          <w:szCs w:val="28"/>
          <w:lang w:val="vi-VN"/>
        </w:rPr>
      </w:pPr>
      <w:r w:rsidRPr="00454656">
        <w:rPr>
          <w:szCs w:val="28"/>
          <w:lang w:val="vi-VN"/>
        </w:rPr>
        <w:t xml:space="preserve">- </w:t>
      </w:r>
      <w:r w:rsidRPr="00454656">
        <w:rPr>
          <w:szCs w:val="28"/>
          <w:lang w:val="nb-NO"/>
        </w:rPr>
        <w:t xml:space="preserve">Nguồn vốn: Ngân sách Nhà nước </w:t>
      </w:r>
      <w:r w:rsidRPr="00454656">
        <w:rPr>
          <w:i/>
          <w:szCs w:val="28"/>
          <w:lang w:val="nb-NO"/>
        </w:rPr>
        <w:t xml:space="preserve">(Trung </w:t>
      </w:r>
      <w:r w:rsidRPr="00454656">
        <w:rPr>
          <w:i/>
          <w:szCs w:val="28"/>
          <w:lang w:val="vi-VN"/>
        </w:rPr>
        <w:t>ương</w:t>
      </w:r>
      <w:r w:rsidRPr="00454656">
        <w:rPr>
          <w:i/>
          <w:szCs w:val="28"/>
          <w:lang w:val="nb-NO"/>
        </w:rPr>
        <w:t>, tỉnh và huyện),</w:t>
      </w:r>
      <w:r w:rsidRPr="00454656">
        <w:rPr>
          <w:szCs w:val="28"/>
          <w:lang w:val="nb-NO"/>
        </w:rPr>
        <w:t xml:space="preserve"> nguồn hỗ trợ có mục tiêu</w:t>
      </w:r>
      <w:r w:rsidRPr="00454656">
        <w:rPr>
          <w:szCs w:val="28"/>
          <w:lang w:val="vi-VN"/>
        </w:rPr>
        <w:t xml:space="preserve"> và</w:t>
      </w:r>
      <w:r w:rsidRPr="00454656">
        <w:rPr>
          <w:szCs w:val="28"/>
          <w:lang w:val="nb-NO"/>
        </w:rPr>
        <w:t xml:space="preserve"> nguồn hỗ trợ đầu tư khác</w:t>
      </w:r>
      <w:r w:rsidRPr="00454656">
        <w:rPr>
          <w:szCs w:val="28"/>
          <w:lang w:val="vi-VN"/>
        </w:rPr>
        <w:t xml:space="preserve">; </w:t>
      </w:r>
      <w:r w:rsidRPr="00454656">
        <w:rPr>
          <w:szCs w:val="28"/>
          <w:lang w:val="nb-NO"/>
        </w:rPr>
        <w:t xml:space="preserve">nguồn đền bù </w:t>
      </w:r>
      <w:r w:rsidRPr="00454656">
        <w:rPr>
          <w:szCs w:val="28"/>
          <w:lang w:val="vi-VN"/>
        </w:rPr>
        <w:t xml:space="preserve">và đóng góp </w:t>
      </w:r>
      <w:r w:rsidRPr="00454656">
        <w:rPr>
          <w:szCs w:val="28"/>
          <w:lang w:val="nb-NO"/>
        </w:rPr>
        <w:t>của Tập đoàn điện lực Việt Nam.</w:t>
      </w:r>
    </w:p>
    <w:p w:rsidR="00953F3D" w:rsidRPr="00E600E7" w:rsidRDefault="00953F3D" w:rsidP="00FC36F3">
      <w:pPr>
        <w:spacing w:before="0" w:line="240" w:lineRule="auto"/>
        <w:ind w:firstLine="567"/>
        <w:jc w:val="both"/>
        <w:rPr>
          <w:b/>
          <w:szCs w:val="28"/>
          <w:lang w:val="vi-VN"/>
        </w:rPr>
      </w:pPr>
      <w:r w:rsidRPr="00454656">
        <w:rPr>
          <w:spacing w:val="-4"/>
          <w:szCs w:val="28"/>
          <w:lang w:val="vi-VN"/>
        </w:rPr>
        <w:t xml:space="preserve">- Tiến độ đầu tư: Từ năm 2009-2015 </w:t>
      </w:r>
      <w:r w:rsidRPr="00454656">
        <w:rPr>
          <w:i/>
          <w:spacing w:val="-4"/>
          <w:szCs w:val="28"/>
          <w:lang w:val="vi-VN"/>
        </w:rPr>
        <w:t>(Theo Quyết định số 1591/QĐ-UBND</w:t>
      </w:r>
      <w:r w:rsidRPr="00454656">
        <w:rPr>
          <w:i/>
          <w:szCs w:val="28"/>
          <w:lang w:val="vi-VN"/>
        </w:rPr>
        <w:t xml:space="preserve"> ngày 14</w:t>
      </w:r>
      <w:r w:rsidR="00195F1A" w:rsidRPr="00E600E7">
        <w:rPr>
          <w:i/>
          <w:szCs w:val="28"/>
          <w:lang w:val="vi-VN"/>
        </w:rPr>
        <w:t>/</w:t>
      </w:r>
      <w:r w:rsidRPr="00454656">
        <w:rPr>
          <w:i/>
          <w:szCs w:val="28"/>
          <w:lang w:val="vi-VN"/>
        </w:rPr>
        <w:t>12</w:t>
      </w:r>
      <w:r w:rsidR="00195F1A" w:rsidRPr="00E600E7">
        <w:rPr>
          <w:i/>
          <w:szCs w:val="28"/>
          <w:lang w:val="vi-VN"/>
        </w:rPr>
        <w:t>/</w:t>
      </w:r>
      <w:r w:rsidRPr="00454656">
        <w:rPr>
          <w:i/>
          <w:szCs w:val="28"/>
          <w:lang w:val="vi-VN"/>
        </w:rPr>
        <w:t xml:space="preserve">2009 của Ủy ban nhân dân tỉnh) </w:t>
      </w:r>
      <w:r w:rsidRPr="00454656">
        <w:rPr>
          <w:szCs w:val="28"/>
          <w:lang w:val="vi-VN"/>
        </w:rPr>
        <w:t xml:space="preserve">và kéo dài đến hết năm 2018 theo Công văn số </w:t>
      </w:r>
      <w:r w:rsidRPr="00454656">
        <w:rPr>
          <w:bCs/>
          <w:szCs w:val="28"/>
          <w:lang w:val="it-IT"/>
        </w:rPr>
        <w:t>14/UBND-KT ngày 03</w:t>
      </w:r>
      <w:r w:rsidR="00D42884">
        <w:rPr>
          <w:bCs/>
          <w:szCs w:val="28"/>
          <w:lang w:val="it-IT"/>
        </w:rPr>
        <w:t>/</w:t>
      </w:r>
      <w:r w:rsidRPr="00454656">
        <w:rPr>
          <w:bCs/>
          <w:szCs w:val="28"/>
          <w:lang w:val="it-IT"/>
        </w:rPr>
        <w:t>01</w:t>
      </w:r>
      <w:r w:rsidR="00D42884">
        <w:rPr>
          <w:bCs/>
          <w:szCs w:val="28"/>
          <w:lang w:val="it-IT"/>
        </w:rPr>
        <w:t>/</w:t>
      </w:r>
      <w:r w:rsidRPr="00454656">
        <w:rPr>
          <w:bCs/>
          <w:szCs w:val="28"/>
          <w:lang w:val="it-IT"/>
        </w:rPr>
        <w:t xml:space="preserve">2018 của </w:t>
      </w:r>
      <w:r w:rsidR="00D42884">
        <w:rPr>
          <w:bCs/>
          <w:szCs w:val="28"/>
          <w:lang w:val="it-IT"/>
        </w:rPr>
        <w:t>UBND tỉnh</w:t>
      </w:r>
      <w:r w:rsidRPr="00454656">
        <w:rPr>
          <w:bCs/>
          <w:szCs w:val="28"/>
          <w:lang w:val="it-IT"/>
        </w:rPr>
        <w:t>.</w:t>
      </w:r>
    </w:p>
    <w:p w:rsidR="00953F3D" w:rsidRPr="00E600E7" w:rsidRDefault="00953F3D" w:rsidP="00FC36F3">
      <w:pPr>
        <w:widowControl w:val="0"/>
        <w:spacing w:before="0" w:line="240" w:lineRule="auto"/>
        <w:ind w:firstLine="567"/>
        <w:jc w:val="both"/>
        <w:rPr>
          <w:b/>
          <w:szCs w:val="28"/>
          <w:lang w:val="vi-VN"/>
        </w:rPr>
      </w:pPr>
      <w:r w:rsidRPr="00E600E7">
        <w:rPr>
          <w:b/>
          <w:szCs w:val="28"/>
          <w:lang w:val="vi-VN"/>
        </w:rPr>
        <w:t>II. Kết quả đạt được</w:t>
      </w:r>
    </w:p>
    <w:p w:rsidR="0014477E" w:rsidRPr="00FC36F3" w:rsidRDefault="00B26979" w:rsidP="00FC36F3">
      <w:pPr>
        <w:widowControl w:val="0"/>
        <w:spacing w:before="0" w:line="240" w:lineRule="auto"/>
        <w:ind w:firstLine="567"/>
        <w:jc w:val="both"/>
        <w:rPr>
          <w:rFonts w:eastAsia="Calibri"/>
          <w:szCs w:val="28"/>
          <w:lang w:val="vi-VN"/>
        </w:rPr>
      </w:pPr>
      <w:r w:rsidRPr="00FC36F3">
        <w:rPr>
          <w:szCs w:val="28"/>
          <w:lang w:val="vi-VN"/>
        </w:rPr>
        <w:t>1</w:t>
      </w:r>
      <w:r w:rsidRPr="00FC36F3">
        <w:rPr>
          <w:szCs w:val="28"/>
          <w:lang w:val="es-CL"/>
        </w:rPr>
        <w:t xml:space="preserve">. </w:t>
      </w:r>
      <w:r w:rsidR="0014477E" w:rsidRPr="00E600E7">
        <w:rPr>
          <w:rFonts w:eastAsia="Calibri"/>
          <w:szCs w:val="28"/>
          <w:lang w:val="vi-VN"/>
        </w:rPr>
        <w:t>Về bố trí sắp xếp dân cư và hỗ trợ làm nhà tái đị</w:t>
      </w:r>
      <w:r w:rsidR="00AA5D66" w:rsidRPr="00E600E7">
        <w:rPr>
          <w:rFonts w:eastAsia="Calibri"/>
          <w:szCs w:val="28"/>
          <w:lang w:val="vi-VN"/>
        </w:rPr>
        <w:t>nh cư</w:t>
      </w:r>
    </w:p>
    <w:p w:rsidR="0014477E" w:rsidRPr="00E600E7" w:rsidRDefault="0014477E" w:rsidP="00FC36F3">
      <w:pPr>
        <w:spacing w:before="0" w:line="240" w:lineRule="auto"/>
        <w:ind w:firstLine="567"/>
        <w:jc w:val="both"/>
        <w:rPr>
          <w:rFonts w:eastAsia="Calibri"/>
          <w:szCs w:val="28"/>
          <w:lang w:val="vi-VN"/>
        </w:rPr>
      </w:pPr>
      <w:r w:rsidRPr="00E600E7">
        <w:rPr>
          <w:rFonts w:eastAsia="Calibri"/>
          <w:szCs w:val="28"/>
          <w:lang w:val="vi-VN"/>
        </w:rPr>
        <w:t>Tổng số hộ bố trí sắp xếp tại khu tái định cư là 126</w:t>
      </w:r>
      <w:r w:rsidR="001355B5" w:rsidRPr="00FC36F3">
        <w:rPr>
          <w:rFonts w:eastAsia="Calibri"/>
          <w:szCs w:val="28"/>
          <w:lang w:val="vi-VN"/>
        </w:rPr>
        <w:t xml:space="preserve"> </w:t>
      </w:r>
      <w:r w:rsidRPr="00E600E7">
        <w:rPr>
          <w:rFonts w:eastAsia="Calibri"/>
          <w:szCs w:val="28"/>
          <w:lang w:val="vi-VN"/>
        </w:rPr>
        <w:t xml:space="preserve">hộ/674 khẩu </w:t>
      </w:r>
      <w:r w:rsidRPr="00E600E7">
        <w:rPr>
          <w:rFonts w:eastAsia="Calibri"/>
          <w:i/>
          <w:szCs w:val="28"/>
          <w:lang w:val="vi-VN"/>
        </w:rPr>
        <w:t>(đạt 42%)</w:t>
      </w:r>
      <w:r w:rsidR="001922D0" w:rsidRPr="00E600E7">
        <w:rPr>
          <w:rFonts w:eastAsia="Calibri"/>
          <w:i/>
          <w:iCs/>
          <w:szCs w:val="28"/>
          <w:lang w:val="vi-VN"/>
        </w:rPr>
        <w:t xml:space="preserve">, </w:t>
      </w:r>
      <w:r w:rsidR="001922D0" w:rsidRPr="00E600E7">
        <w:rPr>
          <w:iCs/>
          <w:szCs w:val="28"/>
          <w:lang w:val="vi-VN"/>
        </w:rPr>
        <w:t>hỗ trợ tiền làm nhà ở tái định cư 126/300 nhà</w:t>
      </w:r>
      <w:r w:rsidR="001922D0" w:rsidRPr="00454656">
        <w:rPr>
          <w:iCs/>
          <w:szCs w:val="28"/>
          <w:vertAlign w:val="superscript"/>
          <w:lang w:val="vi-VN"/>
        </w:rPr>
        <w:t>(</w:t>
      </w:r>
      <w:r w:rsidR="001922D0" w:rsidRPr="00454656">
        <w:rPr>
          <w:rStyle w:val="FootnoteReference"/>
          <w:szCs w:val="28"/>
        </w:rPr>
        <w:footnoteReference w:id="4"/>
      </w:r>
      <w:r w:rsidR="001922D0" w:rsidRPr="00454656">
        <w:rPr>
          <w:iCs/>
          <w:szCs w:val="28"/>
          <w:vertAlign w:val="superscript"/>
          <w:lang w:val="vi-VN"/>
        </w:rPr>
        <w:t>)</w:t>
      </w:r>
      <w:r w:rsidR="001922D0" w:rsidRPr="00E600E7">
        <w:rPr>
          <w:rFonts w:eastAsia="Calibri"/>
          <w:iCs/>
          <w:szCs w:val="28"/>
          <w:lang w:val="vi-VN"/>
        </w:rPr>
        <w:t xml:space="preserve">. </w:t>
      </w:r>
      <w:r w:rsidRPr="00E600E7">
        <w:rPr>
          <w:rFonts w:eastAsia="Calibri"/>
          <w:szCs w:val="28"/>
          <w:lang w:val="vi-VN"/>
        </w:rPr>
        <w:t>Đến nay có 86/126 hộ ở cố định tại khu tái định cư</w:t>
      </w:r>
      <w:r w:rsidR="00185743" w:rsidRPr="00FC36F3">
        <w:rPr>
          <w:rFonts w:eastAsia="Calibri"/>
          <w:szCs w:val="28"/>
          <w:vertAlign w:val="superscript"/>
          <w:lang w:val="vi-VN"/>
        </w:rPr>
        <w:t>(</w:t>
      </w:r>
      <w:r w:rsidR="00C87AED" w:rsidRPr="00600305">
        <w:rPr>
          <w:rStyle w:val="FootnoteReference"/>
          <w:rFonts w:eastAsia="Calibri"/>
          <w:szCs w:val="28"/>
        </w:rPr>
        <w:footnoteReference w:id="5"/>
      </w:r>
      <w:r w:rsidR="00185743" w:rsidRPr="00600305">
        <w:rPr>
          <w:rFonts w:eastAsia="Calibri"/>
          <w:szCs w:val="28"/>
          <w:vertAlign w:val="superscript"/>
          <w:lang w:val="vi-VN"/>
        </w:rPr>
        <w:t>)</w:t>
      </w:r>
      <w:r w:rsidR="001922D0" w:rsidRPr="00E600E7">
        <w:rPr>
          <w:rFonts w:eastAsia="Calibri"/>
          <w:szCs w:val="28"/>
          <w:lang w:val="vi-VN"/>
        </w:rPr>
        <w:t xml:space="preserve">, </w:t>
      </w:r>
      <w:r w:rsidR="001922D0" w:rsidRPr="00E600E7">
        <w:rPr>
          <w:szCs w:val="28"/>
          <w:lang w:val="vi-VN"/>
        </w:rPr>
        <w:t xml:space="preserve">còn 40 hộ chưa ở cố định, </w:t>
      </w:r>
      <w:r w:rsidR="002359D8" w:rsidRPr="00E600E7">
        <w:rPr>
          <w:szCs w:val="28"/>
          <w:lang w:val="vi-VN"/>
        </w:rPr>
        <w:t xml:space="preserve">chỉ </w:t>
      </w:r>
      <w:r w:rsidR="001922D0" w:rsidRPr="00E600E7">
        <w:rPr>
          <w:szCs w:val="28"/>
          <w:lang w:val="vi-VN"/>
        </w:rPr>
        <w:t>lên canh tác rồi quay về làng cũ sinh sống.</w:t>
      </w:r>
    </w:p>
    <w:p w:rsidR="0014477E" w:rsidRPr="00FC36F3" w:rsidRDefault="0014477E" w:rsidP="00FC36F3">
      <w:pPr>
        <w:spacing w:before="0" w:line="240" w:lineRule="auto"/>
        <w:ind w:firstLine="567"/>
        <w:jc w:val="both"/>
        <w:rPr>
          <w:rFonts w:eastAsia="Calibri"/>
          <w:bCs/>
          <w:szCs w:val="28"/>
          <w:lang w:val="vi-VN"/>
        </w:rPr>
      </w:pPr>
      <w:r w:rsidRPr="00E600E7">
        <w:rPr>
          <w:rFonts w:eastAsia="Calibri"/>
          <w:bCs/>
          <w:szCs w:val="28"/>
          <w:lang w:val="vi-VN"/>
        </w:rPr>
        <w:t>2. Về hỗ trợ đất sản xuất và đất ở</w:t>
      </w:r>
    </w:p>
    <w:p w:rsidR="0014477E" w:rsidRPr="00541761" w:rsidRDefault="0057049B" w:rsidP="00FC36F3">
      <w:pPr>
        <w:spacing w:before="0" w:line="240" w:lineRule="auto"/>
        <w:ind w:firstLine="567"/>
        <w:jc w:val="both"/>
        <w:rPr>
          <w:rFonts w:eastAsia="Calibri"/>
          <w:szCs w:val="28"/>
          <w:lang w:val="vi-VN"/>
        </w:rPr>
      </w:pPr>
      <w:r w:rsidRPr="00E600E7">
        <w:rPr>
          <w:bCs/>
          <w:szCs w:val="28"/>
          <w:lang w:val="vi-VN"/>
        </w:rPr>
        <w:t xml:space="preserve">- Về hỗ trợ đất sản xuất và đất ở: </w:t>
      </w:r>
      <w:r w:rsidRPr="00E600E7">
        <w:rPr>
          <w:szCs w:val="28"/>
          <w:lang w:val="vi-VN"/>
        </w:rPr>
        <w:t>Tổng diện tích đất sản xuất đã giao cho các hộ là 865.715 m2</w:t>
      </w:r>
      <w:r w:rsidR="00304CD7" w:rsidRPr="00E600E7">
        <w:rPr>
          <w:szCs w:val="28"/>
          <w:lang w:val="vi-VN"/>
        </w:rPr>
        <w:t xml:space="preserve"> và </w:t>
      </w:r>
      <w:r w:rsidR="00102AC2" w:rsidRPr="00E600E7">
        <w:rPr>
          <w:szCs w:val="28"/>
          <w:lang w:val="vi-VN"/>
        </w:rPr>
        <w:t>trong đó có 1.178 cây cà phê đang kinh doanh</w:t>
      </w:r>
      <w:r w:rsidRPr="00E600E7">
        <w:rPr>
          <w:szCs w:val="28"/>
          <w:lang w:val="vi-VN"/>
        </w:rPr>
        <w:t xml:space="preserve">; bình quân 01 hộ được nhận 6.870 m2 đất sản xuất. Tổng diện tích đất </w:t>
      </w:r>
      <w:r w:rsidR="00195F1A" w:rsidRPr="00E600E7">
        <w:rPr>
          <w:szCs w:val="28"/>
          <w:lang w:val="vi-VN"/>
        </w:rPr>
        <w:t>ở</w:t>
      </w:r>
      <w:r w:rsidRPr="00E600E7">
        <w:rPr>
          <w:szCs w:val="28"/>
          <w:lang w:val="vi-VN"/>
        </w:rPr>
        <w:t xml:space="preserve"> đã giao cho các hộ dân 50.400m2; bình quân 01 hộ được nhận 400 m2 đất </w:t>
      </w:r>
      <w:r w:rsidR="00195F1A" w:rsidRPr="00E600E7">
        <w:rPr>
          <w:szCs w:val="28"/>
          <w:lang w:val="vi-VN"/>
        </w:rPr>
        <w:t>ở</w:t>
      </w:r>
      <w:r w:rsidR="00165360" w:rsidRPr="00E600E7">
        <w:rPr>
          <w:szCs w:val="28"/>
          <w:vertAlign w:val="superscript"/>
          <w:lang w:val="vi-VN"/>
        </w:rPr>
        <w:t>(</w:t>
      </w:r>
      <w:r w:rsidR="00CA4B2E">
        <w:rPr>
          <w:rStyle w:val="FootnoteReference"/>
          <w:szCs w:val="28"/>
        </w:rPr>
        <w:footnoteReference w:id="6"/>
      </w:r>
      <w:r w:rsidR="00165360" w:rsidRPr="00E600E7">
        <w:rPr>
          <w:szCs w:val="28"/>
          <w:vertAlign w:val="superscript"/>
          <w:lang w:val="vi-VN"/>
        </w:rPr>
        <w:t>)</w:t>
      </w:r>
      <w:r w:rsidRPr="00E600E7">
        <w:rPr>
          <w:szCs w:val="28"/>
          <w:lang w:val="vi-VN"/>
        </w:rPr>
        <w:t>.</w:t>
      </w:r>
    </w:p>
    <w:p w:rsidR="0014477E" w:rsidRPr="00E600E7" w:rsidRDefault="0014477E" w:rsidP="00FC36F3">
      <w:pPr>
        <w:spacing w:before="0" w:line="240" w:lineRule="auto"/>
        <w:ind w:firstLine="567"/>
        <w:jc w:val="both"/>
        <w:rPr>
          <w:rFonts w:eastAsia="Calibri"/>
          <w:szCs w:val="28"/>
          <w:lang w:val="vi-VN"/>
        </w:rPr>
      </w:pPr>
      <w:r w:rsidRPr="00E600E7">
        <w:rPr>
          <w:rFonts w:eastAsia="Calibri"/>
          <w:szCs w:val="28"/>
          <w:lang w:val="vi-VN"/>
        </w:rPr>
        <w:t xml:space="preserve">- Về cấp giấy chứng nhận QSD đất: Dự án đã cấp Giấy chứng nhận quyền sử dụng đất ở và đất sản xuất cho 50 hộ di dời đợt 1, cấp Giấy chứng nhận quyền sử dụng đất sản xuất cho 62 hộ di dời đợt 2. </w:t>
      </w:r>
    </w:p>
    <w:p w:rsidR="0014477E" w:rsidRPr="00FC36F3" w:rsidRDefault="0014477E" w:rsidP="00FC36F3">
      <w:pPr>
        <w:spacing w:before="0" w:line="240" w:lineRule="auto"/>
        <w:ind w:firstLine="567"/>
        <w:jc w:val="both"/>
        <w:rPr>
          <w:rFonts w:eastAsia="Calibri"/>
          <w:bCs/>
          <w:szCs w:val="28"/>
          <w:lang w:val="vi-VN"/>
        </w:rPr>
      </w:pPr>
      <w:r w:rsidRPr="00E600E7">
        <w:rPr>
          <w:rFonts w:eastAsia="Calibri"/>
          <w:bCs/>
          <w:szCs w:val="28"/>
          <w:lang w:val="vi-VN"/>
        </w:rPr>
        <w:lastRenderedPageBreak/>
        <w:t>3</w:t>
      </w:r>
      <w:r w:rsidRPr="00E600E7">
        <w:rPr>
          <w:rFonts w:eastAsia="Calibri"/>
          <w:szCs w:val="28"/>
          <w:lang w:val="vi-VN"/>
        </w:rPr>
        <w:t xml:space="preserve">. </w:t>
      </w:r>
      <w:r w:rsidRPr="00E600E7">
        <w:rPr>
          <w:rFonts w:eastAsia="Calibri"/>
          <w:bCs/>
          <w:szCs w:val="28"/>
          <w:lang w:val="vi-VN"/>
        </w:rPr>
        <w:t>Về đầu tư xây dựng các hạng mụ</w:t>
      </w:r>
      <w:r w:rsidR="00AA5D66" w:rsidRPr="00E600E7">
        <w:rPr>
          <w:rFonts w:eastAsia="Calibri"/>
          <w:bCs/>
          <w:szCs w:val="28"/>
          <w:lang w:val="vi-VN"/>
        </w:rPr>
        <w:t>c, công trình</w:t>
      </w:r>
    </w:p>
    <w:p w:rsidR="0014477E" w:rsidRPr="00E600E7" w:rsidRDefault="00523F75" w:rsidP="00FC36F3">
      <w:pPr>
        <w:spacing w:before="0" w:line="240" w:lineRule="auto"/>
        <w:ind w:firstLine="567"/>
        <w:jc w:val="both"/>
        <w:rPr>
          <w:rFonts w:eastAsia="Calibri"/>
          <w:bCs/>
          <w:szCs w:val="28"/>
          <w:lang w:val="vi-VN"/>
        </w:rPr>
      </w:pPr>
      <w:r w:rsidRPr="00E600E7">
        <w:rPr>
          <w:rFonts w:eastAsia="Calibri"/>
          <w:bCs/>
          <w:szCs w:val="28"/>
          <w:lang w:val="vi-VN"/>
        </w:rPr>
        <w:t>-</w:t>
      </w:r>
      <w:r w:rsidR="0014477E" w:rsidRPr="00E600E7">
        <w:rPr>
          <w:rFonts w:eastAsia="Calibri"/>
          <w:bCs/>
          <w:szCs w:val="28"/>
          <w:lang w:val="vi-VN"/>
        </w:rPr>
        <w:t xml:space="preserve"> Xây dựng công trình hạ tầng cơ sở:</w:t>
      </w:r>
      <w:r w:rsidRPr="00E600E7">
        <w:rPr>
          <w:rFonts w:eastAsia="Calibri"/>
          <w:bCs/>
          <w:szCs w:val="28"/>
          <w:lang w:val="vi-VN"/>
        </w:rPr>
        <w:t xml:space="preserve"> </w:t>
      </w:r>
      <w:r w:rsidR="0014477E" w:rsidRPr="00E600E7">
        <w:rPr>
          <w:rFonts w:eastAsia="Calibri"/>
          <w:bCs/>
          <w:szCs w:val="28"/>
          <w:lang w:val="vi-VN"/>
        </w:rPr>
        <w:t xml:space="preserve">Tổng giá trị thực hiện là: 2.923 triệu đồng </w:t>
      </w:r>
      <w:r w:rsidR="0014477E" w:rsidRPr="00E600E7">
        <w:rPr>
          <w:rFonts w:eastAsia="Calibri"/>
          <w:bCs/>
          <w:i/>
          <w:szCs w:val="28"/>
          <w:lang w:val="vi-VN"/>
        </w:rPr>
        <w:t>(đạt 62,74% so với mục tiêu dự án)</w:t>
      </w:r>
      <w:r w:rsidR="0014477E" w:rsidRPr="00E600E7">
        <w:rPr>
          <w:rFonts w:eastAsia="Calibri"/>
          <w:bCs/>
          <w:szCs w:val="28"/>
          <w:lang w:val="vi-VN"/>
        </w:rPr>
        <w:t>. Trong đó</w:t>
      </w:r>
      <w:r w:rsidRPr="00E600E7">
        <w:rPr>
          <w:rFonts w:eastAsia="Calibri"/>
          <w:bCs/>
          <w:szCs w:val="28"/>
          <w:lang w:val="vi-VN"/>
        </w:rPr>
        <w:t>,</w:t>
      </w:r>
      <w:r w:rsidR="0014477E" w:rsidRPr="00E600E7">
        <w:rPr>
          <w:rFonts w:eastAsia="Calibri"/>
          <w:bCs/>
          <w:szCs w:val="28"/>
          <w:lang w:val="vi-VN"/>
        </w:rPr>
        <w:t xml:space="preserve"> đầu tư Trường tiểu học: 1.611 triệu đồng; Trường mầm non: 1.312 triệu đồng.</w:t>
      </w:r>
    </w:p>
    <w:p w:rsidR="0014477E" w:rsidRPr="00E600E7" w:rsidRDefault="00523F75" w:rsidP="00FC36F3">
      <w:pPr>
        <w:spacing w:before="0" w:line="240" w:lineRule="auto"/>
        <w:ind w:firstLine="567"/>
        <w:jc w:val="both"/>
        <w:rPr>
          <w:rFonts w:eastAsia="Calibri"/>
          <w:bCs/>
          <w:szCs w:val="28"/>
          <w:lang w:val="vi-VN"/>
        </w:rPr>
      </w:pPr>
      <w:r w:rsidRPr="00E600E7">
        <w:rPr>
          <w:rFonts w:eastAsia="Calibri"/>
          <w:bCs/>
          <w:szCs w:val="28"/>
          <w:lang w:val="vi-VN"/>
        </w:rPr>
        <w:t xml:space="preserve">- </w:t>
      </w:r>
      <w:r w:rsidR="0014477E" w:rsidRPr="00E600E7">
        <w:rPr>
          <w:rFonts w:eastAsia="Calibri"/>
          <w:bCs/>
          <w:szCs w:val="28"/>
          <w:lang w:val="vi-VN"/>
        </w:rPr>
        <w:t>Công trình hạ tầng kỹ thuật:</w:t>
      </w:r>
      <w:r w:rsidRPr="00E600E7">
        <w:rPr>
          <w:rFonts w:eastAsia="Calibri"/>
          <w:bCs/>
          <w:szCs w:val="28"/>
          <w:lang w:val="vi-VN"/>
        </w:rPr>
        <w:t xml:space="preserve"> </w:t>
      </w:r>
      <w:r w:rsidR="0014477E" w:rsidRPr="00E600E7">
        <w:rPr>
          <w:rFonts w:eastAsia="Calibri"/>
          <w:bCs/>
          <w:szCs w:val="28"/>
          <w:lang w:val="vi-VN"/>
        </w:rPr>
        <w:t>Tổng giá trị thực hiện:</w:t>
      </w:r>
      <w:r w:rsidR="0014477E" w:rsidRPr="00E600E7">
        <w:rPr>
          <w:rFonts w:eastAsia="Calibri"/>
          <w:bCs/>
          <w:i/>
          <w:szCs w:val="28"/>
          <w:lang w:val="vi-VN"/>
        </w:rPr>
        <w:t xml:space="preserve"> </w:t>
      </w:r>
      <w:r w:rsidR="0014477E" w:rsidRPr="00E600E7">
        <w:rPr>
          <w:rFonts w:eastAsia="Calibri"/>
          <w:b/>
          <w:bCs/>
          <w:szCs w:val="28"/>
          <w:lang w:val="vi-VN"/>
        </w:rPr>
        <w:t>41.561 triệu đồng</w:t>
      </w:r>
      <w:r w:rsidR="0014477E" w:rsidRPr="00E600E7">
        <w:rPr>
          <w:rFonts w:eastAsia="Calibri"/>
          <w:bCs/>
          <w:szCs w:val="28"/>
          <w:lang w:val="vi-VN"/>
        </w:rPr>
        <w:t xml:space="preserve"> </w:t>
      </w:r>
      <w:r w:rsidR="0014477E" w:rsidRPr="00E600E7">
        <w:rPr>
          <w:rFonts w:eastAsia="Calibri"/>
          <w:bCs/>
          <w:i/>
          <w:szCs w:val="28"/>
          <w:lang w:val="vi-VN"/>
        </w:rPr>
        <w:t>(đạt 71.69% so với mục tiêu dự án).</w:t>
      </w:r>
      <w:r w:rsidR="0014477E" w:rsidRPr="00E600E7">
        <w:rPr>
          <w:rFonts w:eastAsia="Calibri"/>
          <w:bCs/>
          <w:szCs w:val="28"/>
          <w:lang w:val="vi-VN"/>
        </w:rPr>
        <w:t xml:space="preserve"> Trong đó: Giao thông: 27.013 triệu đồng; Nhà ở tái định cư </w:t>
      </w:r>
      <w:r w:rsidR="0014477E" w:rsidRPr="00E600E7">
        <w:rPr>
          <w:rFonts w:eastAsia="Calibri"/>
          <w:bCs/>
          <w:i/>
          <w:szCs w:val="28"/>
          <w:lang w:val="vi-VN"/>
        </w:rPr>
        <w:t>(126 hộ)</w:t>
      </w:r>
      <w:r w:rsidR="0014477E" w:rsidRPr="00E600E7">
        <w:rPr>
          <w:rFonts w:eastAsia="Calibri"/>
          <w:bCs/>
          <w:szCs w:val="28"/>
          <w:lang w:val="vi-VN"/>
        </w:rPr>
        <w:t>: 4.399 triệu đồng; Cấp nước: 3.868 triệu đồng; Cấp điện: 4.559 triệu đồng.</w:t>
      </w:r>
    </w:p>
    <w:p w:rsidR="00523F75" w:rsidRPr="00FC36F3" w:rsidRDefault="00523F75" w:rsidP="00FC36F3">
      <w:pPr>
        <w:spacing w:before="0" w:line="240" w:lineRule="auto"/>
        <w:ind w:firstLine="567"/>
        <w:jc w:val="both"/>
        <w:rPr>
          <w:rFonts w:eastAsia="Calibri"/>
          <w:bCs/>
          <w:szCs w:val="28"/>
        </w:rPr>
      </w:pPr>
      <w:r w:rsidRPr="00FC36F3">
        <w:rPr>
          <w:rFonts w:eastAsia="Calibri"/>
          <w:bCs/>
          <w:szCs w:val="28"/>
        </w:rPr>
        <w:t>-</w:t>
      </w:r>
      <w:r w:rsidR="0014477E" w:rsidRPr="00FC36F3">
        <w:rPr>
          <w:rFonts w:eastAsia="Calibri"/>
          <w:bCs/>
          <w:szCs w:val="28"/>
        </w:rPr>
        <w:t xml:space="preserve"> Đầu tư cho sản xuất</w:t>
      </w:r>
      <w:r w:rsidRPr="00FC36F3">
        <w:rPr>
          <w:rFonts w:eastAsia="Calibri"/>
          <w:bCs/>
          <w:szCs w:val="28"/>
        </w:rPr>
        <w:t>: Đầu tư Đường giao thông đi khu sản xuất</w:t>
      </w:r>
      <w:r w:rsidR="0014477E" w:rsidRPr="00FC36F3">
        <w:rPr>
          <w:rFonts w:eastAsia="Calibri"/>
          <w:bCs/>
          <w:szCs w:val="28"/>
        </w:rPr>
        <w:t xml:space="preserve">: </w:t>
      </w:r>
      <w:r w:rsidR="0014477E" w:rsidRPr="00FC36F3">
        <w:rPr>
          <w:rFonts w:eastAsia="Calibri"/>
          <w:b/>
          <w:bCs/>
          <w:szCs w:val="28"/>
        </w:rPr>
        <w:t>6.288 triệu đồng</w:t>
      </w:r>
      <w:r w:rsidR="0014477E" w:rsidRPr="00FC36F3">
        <w:rPr>
          <w:rFonts w:eastAsia="Calibri"/>
          <w:bCs/>
          <w:i/>
          <w:szCs w:val="28"/>
        </w:rPr>
        <w:t xml:space="preserve"> (đạt 119% so với mục tiêu dự án). </w:t>
      </w:r>
    </w:p>
    <w:p w:rsidR="0014477E" w:rsidRPr="00FC36F3" w:rsidRDefault="0014477E" w:rsidP="00FC36F3">
      <w:pPr>
        <w:spacing w:before="0" w:line="240" w:lineRule="auto"/>
        <w:ind w:firstLine="567"/>
        <w:jc w:val="both"/>
        <w:rPr>
          <w:rFonts w:eastAsia="Calibri"/>
          <w:szCs w:val="28"/>
          <w:lang w:val="vi-VN"/>
        </w:rPr>
      </w:pPr>
      <w:r w:rsidRPr="00FC36F3">
        <w:rPr>
          <w:rFonts w:eastAsia="Calibri"/>
          <w:bCs/>
          <w:szCs w:val="28"/>
        </w:rPr>
        <w:t>4</w:t>
      </w:r>
      <w:r w:rsidRPr="00600305">
        <w:rPr>
          <w:rFonts w:eastAsia="Calibri"/>
          <w:szCs w:val="28"/>
        </w:rPr>
        <w:t xml:space="preserve">. </w:t>
      </w:r>
      <w:r w:rsidRPr="00FC36F3">
        <w:rPr>
          <w:rFonts w:eastAsia="Calibri"/>
          <w:bCs/>
          <w:szCs w:val="28"/>
        </w:rPr>
        <w:t>Về nguồn vốn thực hiện dự án</w:t>
      </w:r>
    </w:p>
    <w:p w:rsidR="0014477E" w:rsidRPr="00E600E7" w:rsidRDefault="0014477E" w:rsidP="00FC36F3">
      <w:pPr>
        <w:spacing w:before="0" w:line="240" w:lineRule="auto"/>
        <w:ind w:firstLine="567"/>
        <w:jc w:val="both"/>
        <w:rPr>
          <w:rFonts w:eastAsia="Calibri"/>
          <w:i/>
          <w:szCs w:val="28"/>
          <w:lang w:val="vi-VN"/>
        </w:rPr>
      </w:pPr>
      <w:r w:rsidRPr="00E600E7">
        <w:rPr>
          <w:rFonts w:eastAsia="Calibri"/>
          <w:szCs w:val="28"/>
          <w:lang w:val="vi-VN"/>
        </w:rPr>
        <w:t xml:space="preserve">Tổng số vốn đã bố trí và triển khai thực hiện đến nay là </w:t>
      </w:r>
      <w:r w:rsidRPr="00E600E7">
        <w:rPr>
          <w:rFonts w:eastAsia="Calibri"/>
          <w:b/>
          <w:bCs/>
          <w:szCs w:val="28"/>
          <w:lang w:val="vi-VN"/>
        </w:rPr>
        <w:t>135,305 tỷ đồng</w:t>
      </w:r>
      <w:r w:rsidR="001355B5" w:rsidRPr="00FC36F3">
        <w:rPr>
          <w:rFonts w:eastAsia="Calibri"/>
          <w:b/>
          <w:bCs/>
          <w:szCs w:val="28"/>
          <w:lang w:val="vi-VN"/>
        </w:rPr>
        <w:t xml:space="preserve"> </w:t>
      </w:r>
      <w:r w:rsidRPr="00E600E7">
        <w:rPr>
          <w:rFonts w:eastAsia="Calibri"/>
          <w:i/>
          <w:szCs w:val="28"/>
          <w:lang w:val="vi-VN"/>
        </w:rPr>
        <w:t>(Nguồn vốn ngân sách nhà nước, nguồn hỗ trợ có mục tiêu và nguồn hỗ trợ đầu tư khác là: 116.913 triệu đồng; Nguồn đền bù và đóng góp của Tập đoàn điện lực Việt Nam: 18.392 triệu đồng).</w:t>
      </w:r>
    </w:p>
    <w:p w:rsidR="009A4121" w:rsidRPr="00FC36F3" w:rsidRDefault="0014477E" w:rsidP="00FC36F3">
      <w:pPr>
        <w:spacing w:before="0" w:line="240" w:lineRule="auto"/>
        <w:ind w:firstLine="567"/>
        <w:jc w:val="center"/>
        <w:rPr>
          <w:rFonts w:eastAsia="Calibri"/>
          <w:i/>
          <w:szCs w:val="28"/>
          <w:lang w:val="vi-VN"/>
        </w:rPr>
      </w:pPr>
      <w:r w:rsidRPr="00E600E7">
        <w:rPr>
          <w:rFonts w:eastAsia="Calibri"/>
          <w:i/>
          <w:szCs w:val="28"/>
          <w:lang w:val="vi-VN"/>
        </w:rPr>
        <w:t>(chi tiết tại phụ lục kèm theo)</w:t>
      </w:r>
    </w:p>
    <w:p w:rsidR="00284298" w:rsidRPr="00E600E7" w:rsidRDefault="00D42884" w:rsidP="00FC36F3">
      <w:pPr>
        <w:widowControl w:val="0"/>
        <w:spacing w:before="0" w:line="240" w:lineRule="auto"/>
        <w:ind w:firstLine="567"/>
        <w:jc w:val="both"/>
        <w:rPr>
          <w:b/>
          <w:iCs/>
          <w:szCs w:val="28"/>
          <w:lang w:val="vi-VN"/>
        </w:rPr>
      </w:pPr>
      <w:r w:rsidRPr="00E600E7">
        <w:rPr>
          <w:b/>
          <w:iCs/>
          <w:szCs w:val="28"/>
          <w:lang w:val="vi-VN"/>
        </w:rPr>
        <w:t>III</w:t>
      </w:r>
      <w:r w:rsidR="00B26979" w:rsidRPr="00454656">
        <w:rPr>
          <w:b/>
          <w:iCs/>
          <w:szCs w:val="28"/>
          <w:lang w:val="vi-VN"/>
        </w:rPr>
        <w:t xml:space="preserve">. </w:t>
      </w:r>
      <w:r w:rsidR="00523F75" w:rsidRPr="00E600E7">
        <w:rPr>
          <w:b/>
          <w:iCs/>
          <w:szCs w:val="28"/>
          <w:lang w:val="vi-VN"/>
        </w:rPr>
        <w:t>H</w:t>
      </w:r>
      <w:r w:rsidR="00B26979" w:rsidRPr="00454656">
        <w:rPr>
          <w:b/>
          <w:iCs/>
          <w:szCs w:val="28"/>
          <w:lang w:val="vi-VN"/>
        </w:rPr>
        <w:t>ạn chế</w:t>
      </w:r>
      <w:r w:rsidR="00541761" w:rsidRPr="00E600E7">
        <w:rPr>
          <w:b/>
          <w:iCs/>
          <w:szCs w:val="28"/>
          <w:lang w:val="vi-VN"/>
        </w:rPr>
        <w:t xml:space="preserve"> và nguyên nhân </w:t>
      </w:r>
    </w:p>
    <w:p w:rsidR="00541761" w:rsidRPr="00E600E7" w:rsidRDefault="00541761" w:rsidP="00FC36F3">
      <w:pPr>
        <w:spacing w:before="0" w:line="240" w:lineRule="auto"/>
        <w:ind w:firstLine="567"/>
        <w:jc w:val="both"/>
        <w:rPr>
          <w:b/>
          <w:bCs/>
          <w:szCs w:val="28"/>
          <w:lang w:val="vi-VN"/>
        </w:rPr>
      </w:pPr>
      <w:r w:rsidRPr="00E600E7">
        <w:rPr>
          <w:b/>
          <w:bCs/>
          <w:szCs w:val="28"/>
          <w:lang w:val="vi-VN"/>
        </w:rPr>
        <w:t>1. Hạn chế</w:t>
      </w:r>
    </w:p>
    <w:p w:rsidR="000B525B" w:rsidRPr="00E600E7" w:rsidRDefault="00742597" w:rsidP="00FC36F3">
      <w:pPr>
        <w:spacing w:before="0" w:line="240" w:lineRule="auto"/>
        <w:ind w:firstLine="567"/>
        <w:jc w:val="both"/>
        <w:rPr>
          <w:szCs w:val="28"/>
          <w:lang w:val="vi-VN"/>
        </w:rPr>
      </w:pPr>
      <w:r w:rsidRPr="00E600E7">
        <w:rPr>
          <w:bCs/>
          <w:szCs w:val="28"/>
          <w:lang w:val="vi-VN"/>
        </w:rPr>
        <w:t xml:space="preserve">Dự án đã được UBND tỉnh phê duyệt quyết toán dự án hoàn thành, </w:t>
      </w:r>
      <w:r w:rsidR="00394EE4" w:rsidRPr="00E600E7">
        <w:rPr>
          <w:bCs/>
          <w:szCs w:val="28"/>
          <w:lang w:val="vi-VN"/>
        </w:rPr>
        <w:t xml:space="preserve">Thanh tra tỉnh đã có kết luận năm 2014; Kiểm toán nhà nước </w:t>
      </w:r>
      <w:r w:rsidR="00394EE4" w:rsidRPr="0067422A">
        <w:rPr>
          <w:bCs/>
          <w:i/>
          <w:szCs w:val="28"/>
          <w:lang w:val="vi-VN"/>
        </w:rPr>
        <w:t>(qua kiểm toán ngân sách địa phương</w:t>
      </w:r>
      <w:r w:rsidR="00394EE4" w:rsidRPr="00E600E7">
        <w:rPr>
          <w:bCs/>
          <w:i/>
          <w:szCs w:val="28"/>
          <w:lang w:val="vi-VN"/>
        </w:rPr>
        <w:t>)</w:t>
      </w:r>
      <w:r w:rsidR="00CC368C">
        <w:rPr>
          <w:bCs/>
          <w:i/>
          <w:szCs w:val="28"/>
        </w:rPr>
        <w:t xml:space="preserve"> </w:t>
      </w:r>
      <w:r w:rsidR="00394EE4" w:rsidRPr="00E600E7">
        <w:rPr>
          <w:bCs/>
          <w:szCs w:val="28"/>
          <w:lang w:val="vi-VN"/>
        </w:rPr>
        <w:t>đã có kết luận năm 2019</w:t>
      </w:r>
      <w:r w:rsidR="00394EE4">
        <w:rPr>
          <w:bCs/>
          <w:szCs w:val="28"/>
        </w:rPr>
        <w:t xml:space="preserve">; </w:t>
      </w:r>
      <w:r w:rsidR="00394EE4" w:rsidRPr="00E600E7">
        <w:rPr>
          <w:bCs/>
          <w:szCs w:val="28"/>
          <w:lang w:val="vi-VN"/>
        </w:rPr>
        <w:t>Thanh tra Chính Phủ đã có kết luận</w:t>
      </w:r>
      <w:r w:rsidR="00394EE4" w:rsidRPr="00E600E7">
        <w:rPr>
          <w:bCs/>
          <w:szCs w:val="28"/>
          <w:vertAlign w:val="superscript"/>
          <w:lang w:val="vi-VN"/>
        </w:rPr>
        <w:t>(</w:t>
      </w:r>
      <w:r w:rsidR="00394EE4" w:rsidRPr="00394EE4">
        <w:rPr>
          <w:rStyle w:val="FootnoteReference"/>
          <w:bCs/>
          <w:szCs w:val="28"/>
          <w:lang w:val="vi-VN"/>
        </w:rPr>
        <w:footnoteReference w:id="7"/>
      </w:r>
      <w:r w:rsidR="00394EE4" w:rsidRPr="00E600E7">
        <w:rPr>
          <w:bCs/>
          <w:szCs w:val="28"/>
          <w:vertAlign w:val="superscript"/>
          <w:lang w:val="vi-VN"/>
        </w:rPr>
        <w:t>)</w:t>
      </w:r>
      <w:r w:rsidRPr="00E600E7">
        <w:rPr>
          <w:bCs/>
          <w:szCs w:val="28"/>
          <w:lang w:val="vi-VN"/>
        </w:rPr>
        <w:t xml:space="preserve">; </w:t>
      </w:r>
      <w:r w:rsidR="00354325" w:rsidRPr="00E600E7">
        <w:rPr>
          <w:bCs/>
          <w:szCs w:val="28"/>
          <w:lang w:val="vi-VN"/>
        </w:rPr>
        <w:t xml:space="preserve">báo cáo của UBND huyện Đăk Hà và Sở Nông nghiệp và phát triển nông thôn </w:t>
      </w:r>
      <w:r w:rsidRPr="00E600E7">
        <w:rPr>
          <w:bCs/>
          <w:szCs w:val="28"/>
          <w:lang w:val="vi-VN"/>
        </w:rPr>
        <w:t xml:space="preserve"> cũng đã chỉ ra các hạn chế khi triển khai Dự án</w:t>
      </w:r>
      <w:r w:rsidR="008628EB" w:rsidRPr="00E600E7">
        <w:rPr>
          <w:bCs/>
          <w:szCs w:val="28"/>
          <w:vertAlign w:val="superscript"/>
          <w:lang w:val="vi-VN"/>
        </w:rPr>
        <w:t>(</w:t>
      </w:r>
      <w:r w:rsidR="008628EB" w:rsidRPr="00817F3D">
        <w:rPr>
          <w:rStyle w:val="FootnoteReference"/>
          <w:bCs/>
          <w:szCs w:val="28"/>
        </w:rPr>
        <w:footnoteReference w:id="8"/>
      </w:r>
      <w:r w:rsidR="008628EB" w:rsidRPr="00E600E7">
        <w:rPr>
          <w:bCs/>
          <w:szCs w:val="28"/>
          <w:vertAlign w:val="superscript"/>
          <w:lang w:val="vi-VN"/>
        </w:rPr>
        <w:t>)</w:t>
      </w:r>
      <w:r w:rsidRPr="00E600E7">
        <w:rPr>
          <w:bCs/>
          <w:szCs w:val="28"/>
          <w:lang w:val="vi-VN"/>
        </w:rPr>
        <w:t>; tuy nhiên, qua khảo sát th</w:t>
      </w:r>
      <w:r w:rsidR="00354325" w:rsidRPr="00E600E7">
        <w:rPr>
          <w:bCs/>
          <w:szCs w:val="28"/>
          <w:lang w:val="vi-VN"/>
        </w:rPr>
        <w:t>ự</w:t>
      </w:r>
      <w:r w:rsidRPr="00E600E7">
        <w:rPr>
          <w:bCs/>
          <w:szCs w:val="28"/>
          <w:lang w:val="vi-VN"/>
        </w:rPr>
        <w:t>c tế, Đoàn khảo sát nhận thấy:</w:t>
      </w:r>
      <w:r w:rsidR="008628EB" w:rsidRPr="00E600E7">
        <w:rPr>
          <w:bCs/>
          <w:szCs w:val="28"/>
          <w:lang w:val="vi-VN"/>
        </w:rPr>
        <w:t xml:space="preserve">  </w:t>
      </w:r>
    </w:p>
    <w:p w:rsidR="00284298" w:rsidRPr="00A91601" w:rsidRDefault="00C2245E" w:rsidP="00FC36F3">
      <w:pPr>
        <w:spacing w:before="0" w:line="240" w:lineRule="auto"/>
        <w:ind w:firstLine="567"/>
        <w:jc w:val="both"/>
        <w:rPr>
          <w:szCs w:val="28"/>
        </w:rPr>
      </w:pPr>
      <w:r w:rsidRPr="00454656">
        <w:rPr>
          <w:iCs/>
          <w:szCs w:val="28"/>
        </w:rPr>
        <w:t xml:space="preserve">- </w:t>
      </w:r>
      <w:r w:rsidRPr="00454656">
        <w:rPr>
          <w:szCs w:val="28"/>
        </w:rPr>
        <w:t>Hiện nay</w:t>
      </w:r>
      <w:r w:rsidR="007A1412">
        <w:rPr>
          <w:szCs w:val="28"/>
        </w:rPr>
        <w:t>,</w:t>
      </w:r>
      <w:r w:rsidRPr="00454656">
        <w:rPr>
          <w:szCs w:val="28"/>
        </w:rPr>
        <w:t xml:space="preserve"> còn 85 hộ chưa được cấp </w:t>
      </w:r>
      <w:r w:rsidR="007A1412">
        <w:rPr>
          <w:szCs w:val="28"/>
        </w:rPr>
        <w:t>g</w:t>
      </w:r>
      <w:r w:rsidRPr="00454656">
        <w:rPr>
          <w:szCs w:val="28"/>
        </w:rPr>
        <w:t>iấy chứng nhận quyền sử dụng đất ở, đất sản xuất.</w:t>
      </w:r>
      <w:r w:rsidR="00671F02" w:rsidRPr="00454656">
        <w:rPr>
          <w:szCs w:val="28"/>
        </w:rPr>
        <w:t xml:space="preserve"> Q</w:t>
      </w:r>
      <w:r w:rsidR="0096569C" w:rsidRPr="00454656">
        <w:rPr>
          <w:szCs w:val="28"/>
          <w:lang w:val="vi-VN"/>
        </w:rPr>
        <w:t>ua khảo sát thực tế</w:t>
      </w:r>
      <w:r w:rsidR="00671F02" w:rsidRPr="00454656">
        <w:rPr>
          <w:szCs w:val="28"/>
        </w:rPr>
        <w:t>,</w:t>
      </w:r>
      <w:r w:rsidR="008B5047" w:rsidRPr="00454656">
        <w:rPr>
          <w:szCs w:val="28"/>
          <w:lang w:val="vi-VN"/>
        </w:rPr>
        <w:t xml:space="preserve"> </w:t>
      </w:r>
      <w:r w:rsidR="0096569C" w:rsidRPr="00454656">
        <w:rPr>
          <w:szCs w:val="28"/>
          <w:lang w:val="vi-VN"/>
        </w:rPr>
        <w:t>ông A Luy thôn trưởng thôn Pa Cheng</w:t>
      </w:r>
      <w:r w:rsidR="008B5047" w:rsidRPr="00454656">
        <w:rPr>
          <w:szCs w:val="28"/>
          <w:lang w:val="vi-VN"/>
        </w:rPr>
        <w:t xml:space="preserve"> </w:t>
      </w:r>
      <w:r w:rsidR="00671F02" w:rsidRPr="00454656">
        <w:rPr>
          <w:szCs w:val="28"/>
        </w:rPr>
        <w:t xml:space="preserve">cho </w:t>
      </w:r>
      <w:r w:rsidR="00671F02" w:rsidRPr="00454656">
        <w:rPr>
          <w:szCs w:val="28"/>
        </w:rPr>
        <w:lastRenderedPageBreak/>
        <w:t>biết hiện</w:t>
      </w:r>
      <w:r w:rsidR="008B5047" w:rsidRPr="00454656">
        <w:rPr>
          <w:szCs w:val="28"/>
          <w:lang w:val="vi-VN"/>
        </w:rPr>
        <w:t xml:space="preserve"> có 10 hộ</w:t>
      </w:r>
      <w:r w:rsidR="00CB7F99" w:rsidRPr="00454656">
        <w:rPr>
          <w:szCs w:val="28"/>
          <w:vertAlign w:val="superscript"/>
          <w:lang w:val="vi-VN"/>
        </w:rPr>
        <w:t>(</w:t>
      </w:r>
      <w:r w:rsidR="00CB7F99" w:rsidRPr="00454656">
        <w:rPr>
          <w:rStyle w:val="FootnoteReference"/>
          <w:szCs w:val="28"/>
          <w:lang w:val="vi-VN"/>
        </w:rPr>
        <w:footnoteReference w:id="9"/>
      </w:r>
      <w:r w:rsidR="00CB7F99" w:rsidRPr="00454656">
        <w:rPr>
          <w:szCs w:val="28"/>
          <w:vertAlign w:val="superscript"/>
          <w:lang w:val="vi-VN"/>
        </w:rPr>
        <w:t>)</w:t>
      </w:r>
      <w:r w:rsidR="008B5047" w:rsidRPr="00454656">
        <w:rPr>
          <w:szCs w:val="28"/>
          <w:lang w:val="vi-VN"/>
        </w:rPr>
        <w:t xml:space="preserve"> </w:t>
      </w:r>
      <w:r w:rsidR="00671F02" w:rsidRPr="00454656">
        <w:rPr>
          <w:szCs w:val="28"/>
        </w:rPr>
        <w:t>đã</w:t>
      </w:r>
      <w:r w:rsidR="008B5047" w:rsidRPr="00454656">
        <w:rPr>
          <w:szCs w:val="28"/>
          <w:lang w:val="vi-VN"/>
        </w:rPr>
        <w:t xml:space="preserve"> chuyển nhượng đất ở, đất sản xuất được </w:t>
      </w:r>
      <w:r w:rsidR="00FF3BE2" w:rsidRPr="00454656">
        <w:rPr>
          <w:szCs w:val="28"/>
          <w:lang w:val="vi-VN"/>
        </w:rPr>
        <w:t xml:space="preserve">Dự án </w:t>
      </w:r>
      <w:r w:rsidR="008B5047" w:rsidRPr="00454656">
        <w:rPr>
          <w:szCs w:val="28"/>
          <w:lang w:val="vi-VN"/>
        </w:rPr>
        <w:t>cấp</w:t>
      </w:r>
      <w:r w:rsidR="00671F02" w:rsidRPr="00454656">
        <w:rPr>
          <w:szCs w:val="28"/>
          <w:lang w:val="vi-VN"/>
        </w:rPr>
        <w:t xml:space="preserve"> </w:t>
      </w:r>
      <w:r w:rsidR="008B5047" w:rsidRPr="00454656">
        <w:rPr>
          <w:szCs w:val="28"/>
          <w:lang w:val="vi-VN"/>
        </w:rPr>
        <w:t xml:space="preserve">cho </w:t>
      </w:r>
      <w:r w:rsidR="00780962" w:rsidRPr="00454656">
        <w:rPr>
          <w:szCs w:val="28"/>
        </w:rPr>
        <w:t>người</w:t>
      </w:r>
      <w:r w:rsidR="008B5047" w:rsidRPr="00454656">
        <w:rPr>
          <w:szCs w:val="28"/>
          <w:lang w:val="vi-VN"/>
        </w:rPr>
        <w:t xml:space="preserve"> khác</w:t>
      </w:r>
      <w:r w:rsidR="00CB7F99">
        <w:rPr>
          <w:rStyle w:val="FootnoteReference"/>
          <w:szCs w:val="28"/>
          <w:lang w:val="vi-VN"/>
        </w:rPr>
        <w:footnoteReference w:id="10"/>
      </w:r>
      <w:r w:rsidR="008628EB">
        <w:rPr>
          <w:szCs w:val="28"/>
        </w:rPr>
        <w:t xml:space="preserve"> </w:t>
      </w:r>
      <w:r w:rsidR="008628EB" w:rsidRPr="007A7DA7">
        <w:rPr>
          <w:i/>
          <w:szCs w:val="28"/>
          <w:lang w:val="vi-VN"/>
        </w:rPr>
        <w:t xml:space="preserve">(tự chuyển nhượng </w:t>
      </w:r>
      <w:r w:rsidR="008628EB">
        <w:rPr>
          <w:i/>
          <w:szCs w:val="28"/>
        </w:rPr>
        <w:t xml:space="preserve">bằng </w:t>
      </w:r>
      <w:r w:rsidR="008628EB" w:rsidRPr="007A7DA7">
        <w:rPr>
          <w:i/>
          <w:szCs w:val="28"/>
          <w:lang w:val="vi-VN"/>
        </w:rPr>
        <w:t>giấy viết tay</w:t>
      </w:r>
      <w:r w:rsidR="008628EB">
        <w:rPr>
          <w:i/>
          <w:szCs w:val="28"/>
        </w:rPr>
        <w:t>)</w:t>
      </w:r>
      <w:r w:rsidR="00AD1037">
        <w:rPr>
          <w:i/>
          <w:szCs w:val="28"/>
        </w:rPr>
        <w:t>.</w:t>
      </w:r>
    </w:p>
    <w:p w:rsidR="00770ABE" w:rsidRDefault="00284298">
      <w:pPr>
        <w:spacing w:before="0" w:line="240" w:lineRule="auto"/>
        <w:ind w:firstLine="567"/>
        <w:jc w:val="both"/>
        <w:rPr>
          <w:bCs/>
          <w:szCs w:val="28"/>
        </w:rPr>
      </w:pPr>
      <w:r w:rsidRPr="00454656">
        <w:rPr>
          <w:bCs/>
          <w:szCs w:val="28"/>
        </w:rPr>
        <w:t>-</w:t>
      </w:r>
      <w:r w:rsidRPr="00454656">
        <w:rPr>
          <w:bCs/>
          <w:i/>
          <w:szCs w:val="28"/>
        </w:rPr>
        <w:t xml:space="preserve"> </w:t>
      </w:r>
      <w:r w:rsidR="00C00C16" w:rsidRPr="00454656">
        <w:rPr>
          <w:szCs w:val="28"/>
        </w:rPr>
        <w:t xml:space="preserve">Dự án không đạt </w:t>
      </w:r>
      <w:r w:rsidR="002359D8">
        <w:rPr>
          <w:szCs w:val="28"/>
        </w:rPr>
        <w:t xml:space="preserve">mục tiêu về </w:t>
      </w:r>
      <w:r w:rsidR="00C00C16" w:rsidRPr="00454656">
        <w:rPr>
          <w:szCs w:val="28"/>
        </w:rPr>
        <w:t xml:space="preserve">kinh tế - xã hội, ổn định đời sống của nhân dân. </w:t>
      </w:r>
      <w:r w:rsidR="00C00C16" w:rsidRPr="00454656">
        <w:rPr>
          <w:rFonts w:eastAsia="Calibri"/>
          <w:szCs w:val="28"/>
        </w:rPr>
        <w:t xml:space="preserve">Các chính sách </w:t>
      </w:r>
      <w:r w:rsidR="001D79FB">
        <w:rPr>
          <w:rFonts w:eastAsia="Calibri"/>
          <w:szCs w:val="28"/>
        </w:rPr>
        <w:t xml:space="preserve">hỗ trợ khuyến nông, </w:t>
      </w:r>
      <w:r w:rsidR="00C00C16" w:rsidRPr="00454656">
        <w:rPr>
          <w:rFonts w:eastAsia="Calibri"/>
          <w:szCs w:val="28"/>
        </w:rPr>
        <w:t>h</w:t>
      </w:r>
      <w:r w:rsidR="00C00C16" w:rsidRPr="00454656">
        <w:rPr>
          <w:bCs/>
          <w:szCs w:val="28"/>
        </w:rPr>
        <w:t>ỗ trợ chuồng trại,</w:t>
      </w:r>
      <w:r w:rsidR="00C00C16" w:rsidRPr="00454656">
        <w:rPr>
          <w:rFonts w:eastAsia="Calibri"/>
          <w:szCs w:val="28"/>
        </w:rPr>
        <w:t xml:space="preserve"> h</w:t>
      </w:r>
      <w:r w:rsidR="00C00C16" w:rsidRPr="00454656">
        <w:rPr>
          <w:bCs/>
          <w:szCs w:val="28"/>
        </w:rPr>
        <w:t>ỗ trợ lương thực 12 tháng</w:t>
      </w:r>
      <w:r w:rsidR="002359D8">
        <w:rPr>
          <w:bCs/>
          <w:szCs w:val="28"/>
        </w:rPr>
        <w:t xml:space="preserve"> cho các hộ dân diện trong vùng dự án</w:t>
      </w:r>
      <w:r w:rsidR="00C00C16" w:rsidRPr="00454656">
        <w:rPr>
          <w:bCs/>
          <w:szCs w:val="28"/>
        </w:rPr>
        <w:t xml:space="preserve"> không</w:t>
      </w:r>
      <w:r w:rsidR="002359D8">
        <w:rPr>
          <w:bCs/>
          <w:szCs w:val="28"/>
        </w:rPr>
        <w:t xml:space="preserve"> được</w:t>
      </w:r>
      <w:r w:rsidR="00C00C16" w:rsidRPr="00454656">
        <w:rPr>
          <w:bCs/>
          <w:szCs w:val="28"/>
        </w:rPr>
        <w:t xml:space="preserve"> thực hiện</w:t>
      </w:r>
      <w:r w:rsidR="002359D8">
        <w:rPr>
          <w:bCs/>
          <w:szCs w:val="28"/>
        </w:rPr>
        <w:t xml:space="preserve"> </w:t>
      </w:r>
      <w:r w:rsidR="002359D8" w:rsidRPr="00E600E7">
        <w:rPr>
          <w:bCs/>
          <w:i/>
          <w:szCs w:val="28"/>
        </w:rPr>
        <w:t>(</w:t>
      </w:r>
      <w:r w:rsidR="005007B6" w:rsidRPr="00E600E7">
        <w:rPr>
          <w:bCs/>
          <w:i/>
          <w:szCs w:val="28"/>
        </w:rPr>
        <w:t xml:space="preserve">báo cáo của UBND huyện, báo cáo của </w:t>
      </w:r>
      <w:r w:rsidR="007A1412" w:rsidRPr="00E600E7">
        <w:rPr>
          <w:bCs/>
          <w:i/>
          <w:szCs w:val="28"/>
        </w:rPr>
        <w:t>s</w:t>
      </w:r>
      <w:r w:rsidR="005007B6" w:rsidRPr="00E600E7">
        <w:rPr>
          <w:bCs/>
          <w:i/>
          <w:szCs w:val="28"/>
        </w:rPr>
        <w:t xml:space="preserve">ở </w:t>
      </w:r>
      <w:r w:rsidR="007A1412" w:rsidRPr="00E600E7">
        <w:rPr>
          <w:bCs/>
          <w:i/>
          <w:szCs w:val="28"/>
        </w:rPr>
        <w:t>Nông nghiệp và Phát triển Nông thôn</w:t>
      </w:r>
      <w:r w:rsidR="005007B6" w:rsidRPr="00E600E7">
        <w:rPr>
          <w:bCs/>
          <w:i/>
          <w:szCs w:val="28"/>
          <w:vertAlign w:val="superscript"/>
        </w:rPr>
        <w:t xml:space="preserve"> </w:t>
      </w:r>
      <w:r w:rsidR="005007B6" w:rsidRPr="00E600E7">
        <w:rPr>
          <w:bCs/>
          <w:i/>
          <w:szCs w:val="28"/>
        </w:rPr>
        <w:t xml:space="preserve">đều ghi các hạng mục này "chưa thực hiện" với lý do: </w:t>
      </w:r>
      <w:r w:rsidR="005007B6" w:rsidRPr="00E600E7">
        <w:rPr>
          <w:b/>
          <w:bCs/>
          <w:i/>
          <w:szCs w:val="28"/>
        </w:rPr>
        <w:t>"</w:t>
      </w:r>
      <w:r w:rsidR="00195F1A" w:rsidRPr="00E600E7">
        <w:rPr>
          <w:b/>
          <w:bCs/>
          <w:i/>
          <w:szCs w:val="28"/>
        </w:rPr>
        <w:t>k</w:t>
      </w:r>
      <w:r w:rsidR="005007B6" w:rsidRPr="00E600E7">
        <w:rPr>
          <w:b/>
          <w:bCs/>
          <w:i/>
          <w:szCs w:val="28"/>
        </w:rPr>
        <w:t>hông còn nguồn vốn để thực hiện"</w:t>
      </w:r>
      <w:r w:rsidR="002359D8" w:rsidRPr="00E600E7">
        <w:rPr>
          <w:b/>
          <w:bCs/>
          <w:i/>
          <w:szCs w:val="28"/>
        </w:rPr>
        <w:t>)</w:t>
      </w:r>
      <w:r w:rsidR="005007B6" w:rsidRPr="00FC36F3">
        <w:rPr>
          <w:bCs/>
          <w:szCs w:val="28"/>
        </w:rPr>
        <w:t>. Tuy nhiên,</w:t>
      </w:r>
      <w:r w:rsidR="0019409F">
        <w:rPr>
          <w:bCs/>
          <w:szCs w:val="28"/>
        </w:rPr>
        <w:t xml:space="preserve"> tại</w:t>
      </w:r>
      <w:r w:rsidR="005007B6" w:rsidRPr="00FC36F3">
        <w:rPr>
          <w:bCs/>
          <w:szCs w:val="28"/>
        </w:rPr>
        <w:t xml:space="preserve"> </w:t>
      </w:r>
      <w:r w:rsidR="0019409F" w:rsidRPr="00FC36F3">
        <w:rPr>
          <w:bCs/>
          <w:szCs w:val="28"/>
        </w:rPr>
        <w:t>Quyết định 627/QĐ-UBND ngày 02/12/2021 của UBND</w:t>
      </w:r>
      <w:r w:rsidR="0019409F">
        <w:rPr>
          <w:bCs/>
          <w:szCs w:val="28"/>
        </w:rPr>
        <w:t xml:space="preserve"> tỉnh,</w:t>
      </w:r>
      <w:r w:rsidR="0019409F" w:rsidRPr="00FC36F3">
        <w:rPr>
          <w:bCs/>
          <w:szCs w:val="28"/>
        </w:rPr>
        <w:t xml:space="preserve"> </w:t>
      </w:r>
      <w:r w:rsidR="0019409F" w:rsidRPr="007D01AA">
        <w:rPr>
          <w:b/>
          <w:bCs/>
          <w:szCs w:val="28"/>
        </w:rPr>
        <w:t xml:space="preserve">các hạng mục </w:t>
      </w:r>
      <w:r w:rsidR="005007B6" w:rsidRPr="007D01AA">
        <w:rPr>
          <w:b/>
          <w:bCs/>
          <w:szCs w:val="28"/>
        </w:rPr>
        <w:t>này đã được quyết toán</w:t>
      </w:r>
      <w:r w:rsidR="0019409F" w:rsidRPr="007D01AA">
        <w:rPr>
          <w:b/>
          <w:bCs/>
          <w:szCs w:val="28"/>
        </w:rPr>
        <w:t xml:space="preserve"> với số tiền</w:t>
      </w:r>
      <w:r w:rsidR="005007B6" w:rsidRPr="007D01AA">
        <w:rPr>
          <w:b/>
          <w:bCs/>
          <w:szCs w:val="28"/>
        </w:rPr>
        <w:t xml:space="preserve"> là 4.449.600.400 đồng</w:t>
      </w:r>
      <w:r w:rsidR="005007B6" w:rsidRPr="00FC36F3">
        <w:rPr>
          <w:bCs/>
          <w:szCs w:val="28"/>
        </w:rPr>
        <w:t>.</w:t>
      </w:r>
    </w:p>
    <w:p w:rsidR="00856250" w:rsidRDefault="005007B6" w:rsidP="00FC36F3">
      <w:pPr>
        <w:spacing w:before="0" w:line="240" w:lineRule="auto"/>
        <w:ind w:firstLine="567"/>
        <w:jc w:val="both"/>
        <w:rPr>
          <w:szCs w:val="28"/>
        </w:rPr>
      </w:pPr>
      <w:r w:rsidRPr="00D42884">
        <w:rPr>
          <w:bCs/>
          <w:szCs w:val="28"/>
        </w:rPr>
        <w:t xml:space="preserve">- </w:t>
      </w:r>
      <w:r w:rsidR="00D42884" w:rsidRPr="00FC36F3">
        <w:rPr>
          <w:rFonts w:eastAsia="Calibri"/>
          <w:szCs w:val="28"/>
        </w:rPr>
        <w:t xml:space="preserve">Dự án được phê duyệt </w:t>
      </w:r>
      <w:r w:rsidR="00D42884" w:rsidRPr="00FC36F3">
        <w:rPr>
          <w:rFonts w:eastAsia="Calibri"/>
          <w:szCs w:val="28"/>
          <w:lang w:val="vi-VN"/>
        </w:rPr>
        <w:t xml:space="preserve">không </w:t>
      </w:r>
      <w:r w:rsidR="00D42884" w:rsidRPr="00FC36F3">
        <w:rPr>
          <w:rFonts w:eastAsia="Calibri"/>
          <w:szCs w:val="28"/>
        </w:rPr>
        <w:t xml:space="preserve">có </w:t>
      </w:r>
      <w:r w:rsidR="00D42884" w:rsidRPr="00FC36F3">
        <w:rPr>
          <w:rFonts w:eastAsia="Calibri"/>
          <w:szCs w:val="28"/>
          <w:lang w:val="vi-VN"/>
        </w:rPr>
        <w:t>hạng mục rà phá bom mìn</w:t>
      </w:r>
      <w:r w:rsidR="00195F1A">
        <w:rPr>
          <w:rFonts w:eastAsia="Calibri"/>
          <w:szCs w:val="28"/>
        </w:rPr>
        <w:t>,</w:t>
      </w:r>
      <w:r w:rsidR="00D42884">
        <w:rPr>
          <w:rFonts w:eastAsia="Calibri"/>
          <w:szCs w:val="28"/>
        </w:rPr>
        <w:t xml:space="preserve"> </w:t>
      </w:r>
      <w:r w:rsidR="0019409F">
        <w:rPr>
          <w:rFonts w:eastAsia="Calibri"/>
          <w:szCs w:val="28"/>
        </w:rPr>
        <w:t xml:space="preserve">sau </w:t>
      </w:r>
      <w:r w:rsidR="000963DC">
        <w:rPr>
          <w:rFonts w:eastAsia="Calibri"/>
          <w:szCs w:val="28"/>
        </w:rPr>
        <w:t>đó</w:t>
      </w:r>
      <w:r w:rsidR="006D5D0C">
        <w:rPr>
          <w:rFonts w:eastAsia="Calibri"/>
          <w:szCs w:val="28"/>
        </w:rPr>
        <w:t xml:space="preserve"> </w:t>
      </w:r>
      <w:r w:rsidR="00D42884">
        <w:rPr>
          <w:rFonts w:eastAsia="Calibri"/>
          <w:szCs w:val="28"/>
        </w:rPr>
        <w:t>UBND huyện</w:t>
      </w:r>
      <w:r w:rsidR="0019409F">
        <w:rPr>
          <w:rFonts w:eastAsia="Calibri"/>
          <w:szCs w:val="28"/>
        </w:rPr>
        <w:t xml:space="preserve"> có văn bản</w:t>
      </w:r>
      <w:r w:rsidR="00D42884">
        <w:rPr>
          <w:rFonts w:eastAsia="Calibri"/>
          <w:szCs w:val="28"/>
        </w:rPr>
        <w:t xml:space="preserve"> </w:t>
      </w:r>
      <w:r w:rsidR="00D42884" w:rsidRPr="00D42884">
        <w:rPr>
          <w:szCs w:val="28"/>
        </w:rPr>
        <w:t>xin bổ sung</w:t>
      </w:r>
      <w:r w:rsidR="00D42884" w:rsidRPr="00953327">
        <w:rPr>
          <w:szCs w:val="28"/>
        </w:rPr>
        <w:t xml:space="preserve"> </w:t>
      </w:r>
      <w:r w:rsidR="00D42884">
        <w:rPr>
          <w:szCs w:val="28"/>
        </w:rPr>
        <w:t xml:space="preserve">và </w:t>
      </w:r>
      <w:r w:rsidR="00D42884" w:rsidRPr="00953327">
        <w:rPr>
          <w:szCs w:val="28"/>
        </w:rPr>
        <w:t xml:space="preserve">được </w:t>
      </w:r>
      <w:r w:rsidR="00D42884">
        <w:rPr>
          <w:szCs w:val="28"/>
        </w:rPr>
        <w:t xml:space="preserve">UBND tỉnh </w:t>
      </w:r>
      <w:r w:rsidR="00D42884" w:rsidRPr="005E0D0D">
        <w:rPr>
          <w:szCs w:val="28"/>
        </w:rPr>
        <w:t>thống nhất chủ trương tại Văn bản số</w:t>
      </w:r>
      <w:r w:rsidR="00D42884" w:rsidRPr="00FC36F3">
        <w:rPr>
          <w:szCs w:val="28"/>
        </w:rPr>
        <w:t xml:space="preserve"> 1737/UBND-KTTH </w:t>
      </w:r>
      <w:r w:rsidR="00D42884" w:rsidRPr="007D01AA">
        <w:rPr>
          <w:b/>
          <w:szCs w:val="28"/>
        </w:rPr>
        <w:t>ngày 07</w:t>
      </w:r>
      <w:r w:rsidR="00195F1A" w:rsidRPr="007D01AA">
        <w:rPr>
          <w:b/>
          <w:szCs w:val="28"/>
        </w:rPr>
        <w:t>/</w:t>
      </w:r>
      <w:r w:rsidR="00D42884" w:rsidRPr="007D01AA">
        <w:rPr>
          <w:b/>
          <w:szCs w:val="28"/>
        </w:rPr>
        <w:t>10</w:t>
      </w:r>
      <w:r w:rsidR="00195F1A" w:rsidRPr="007D01AA">
        <w:rPr>
          <w:b/>
          <w:szCs w:val="28"/>
        </w:rPr>
        <w:t>/</w:t>
      </w:r>
      <w:r w:rsidR="00D42884" w:rsidRPr="007D01AA">
        <w:rPr>
          <w:b/>
          <w:szCs w:val="28"/>
        </w:rPr>
        <w:t>2011</w:t>
      </w:r>
      <w:r w:rsidR="00D42884" w:rsidRPr="00FC36F3">
        <w:rPr>
          <w:szCs w:val="28"/>
        </w:rPr>
        <w:t xml:space="preserve">. </w:t>
      </w:r>
      <w:r w:rsidR="00D42884" w:rsidRPr="005E0D0D">
        <w:rPr>
          <w:szCs w:val="28"/>
        </w:rPr>
        <w:t>Tuy nhiên,</w:t>
      </w:r>
      <w:r w:rsidR="000963DC">
        <w:rPr>
          <w:szCs w:val="28"/>
        </w:rPr>
        <w:t xml:space="preserve"> trước đó hơn một năm,</w:t>
      </w:r>
      <w:r w:rsidR="00856250">
        <w:rPr>
          <w:szCs w:val="28"/>
        </w:rPr>
        <w:t xml:space="preserve"> UBND huyện Đăk Hà đã </w:t>
      </w:r>
      <w:r w:rsidR="00856250" w:rsidRPr="00A002AE">
        <w:rPr>
          <w:szCs w:val="28"/>
        </w:rPr>
        <w:t xml:space="preserve">có </w:t>
      </w:r>
      <w:r w:rsidR="00856250" w:rsidRPr="00A002AE">
        <w:rPr>
          <w:iCs/>
          <w:szCs w:val="28"/>
        </w:rPr>
        <w:t>Quyết định số</w:t>
      </w:r>
      <w:r w:rsidR="00856250">
        <w:rPr>
          <w:iCs/>
          <w:szCs w:val="28"/>
        </w:rPr>
        <w:t xml:space="preserve"> 1515/QĐ-UBND</w:t>
      </w:r>
      <w:r w:rsidR="00856250" w:rsidRPr="00A002AE">
        <w:rPr>
          <w:iCs/>
          <w:szCs w:val="28"/>
        </w:rPr>
        <w:t xml:space="preserve"> </w:t>
      </w:r>
      <w:r w:rsidR="000963DC" w:rsidRPr="00A91601">
        <w:rPr>
          <w:b/>
          <w:iCs/>
          <w:szCs w:val="28"/>
        </w:rPr>
        <w:t>ngày 05/7/2010</w:t>
      </w:r>
      <w:r w:rsidR="000963DC" w:rsidRPr="00A002AE">
        <w:rPr>
          <w:szCs w:val="28"/>
        </w:rPr>
        <w:t xml:space="preserve"> </w:t>
      </w:r>
      <w:r w:rsidR="00856250" w:rsidRPr="00A002AE">
        <w:rPr>
          <w:iCs/>
          <w:szCs w:val="28"/>
        </w:rPr>
        <w:t>phê duyệt dự án đợt 1 quy mô là 110 ha với kinh phí 5,761 tỷ đồng</w:t>
      </w:r>
      <w:r w:rsidR="00856250">
        <w:rPr>
          <w:szCs w:val="28"/>
        </w:rPr>
        <w:t>.</w:t>
      </w:r>
      <w:r w:rsidR="00D42884" w:rsidRPr="005E0D0D">
        <w:rPr>
          <w:szCs w:val="28"/>
        </w:rPr>
        <w:t xml:space="preserve"> </w:t>
      </w:r>
    </w:p>
    <w:p w:rsidR="000A57C5" w:rsidRPr="00802905" w:rsidRDefault="00856250" w:rsidP="00802905">
      <w:pPr>
        <w:spacing w:before="0" w:line="240" w:lineRule="auto"/>
        <w:ind w:firstLine="567"/>
        <w:jc w:val="both"/>
        <w:rPr>
          <w:szCs w:val="28"/>
        </w:rPr>
      </w:pPr>
      <w:r>
        <w:rPr>
          <w:szCs w:val="28"/>
        </w:rPr>
        <w:t>- C</w:t>
      </w:r>
      <w:r w:rsidR="00FA506B">
        <w:rPr>
          <w:szCs w:val="28"/>
        </w:rPr>
        <w:t>ác hạng mục</w:t>
      </w:r>
      <w:r w:rsidR="00CF6B91">
        <w:rPr>
          <w:szCs w:val="28"/>
        </w:rPr>
        <w:t>:</w:t>
      </w:r>
      <w:r w:rsidR="00FA506B">
        <w:rPr>
          <w:szCs w:val="28"/>
        </w:rPr>
        <w:t xml:space="preserve"> </w:t>
      </w:r>
      <w:r>
        <w:rPr>
          <w:rFonts w:eastAsia="Calibri"/>
          <w:szCs w:val="28"/>
        </w:rPr>
        <w:t>đền bù</w:t>
      </w:r>
      <w:r w:rsidR="00FA506B">
        <w:rPr>
          <w:spacing w:val="3"/>
          <w:szCs w:val="28"/>
          <w:shd w:val="clear" w:color="auto" w:fill="FFFFFF"/>
        </w:rPr>
        <w:t xml:space="preserve"> </w:t>
      </w:r>
      <w:r w:rsidR="005E0D0D" w:rsidRPr="00FC36F3">
        <w:rPr>
          <w:spacing w:val="3"/>
          <w:szCs w:val="28"/>
          <w:shd w:val="clear" w:color="auto" w:fill="FFFFFF"/>
        </w:rPr>
        <w:t xml:space="preserve">vượt kế hoạch </w:t>
      </w:r>
      <w:r w:rsidR="00FA506B">
        <w:rPr>
          <w:spacing w:val="3"/>
          <w:szCs w:val="28"/>
          <w:shd w:val="clear" w:color="auto" w:fill="FFFFFF"/>
        </w:rPr>
        <w:t xml:space="preserve">vốn </w:t>
      </w:r>
      <w:r w:rsidR="005E0D0D" w:rsidRPr="00FC36F3">
        <w:rPr>
          <w:spacing w:val="3"/>
          <w:szCs w:val="28"/>
          <w:shd w:val="clear" w:color="auto" w:fill="FFFFFF"/>
        </w:rPr>
        <w:t>được duyệ</w:t>
      </w:r>
      <w:r w:rsidR="00195F1A" w:rsidRPr="00FC36F3">
        <w:rPr>
          <w:spacing w:val="3"/>
          <w:szCs w:val="28"/>
          <w:shd w:val="clear" w:color="auto" w:fill="FFFFFF"/>
        </w:rPr>
        <w:t>t là 177%</w:t>
      </w:r>
      <w:r w:rsidR="00FA506B">
        <w:rPr>
          <w:spacing w:val="3"/>
          <w:szCs w:val="28"/>
          <w:shd w:val="clear" w:color="auto" w:fill="FFFFFF"/>
        </w:rPr>
        <w:t xml:space="preserve"> (</w:t>
      </w:r>
      <w:r>
        <w:rPr>
          <w:spacing w:val="3"/>
          <w:szCs w:val="28"/>
          <w:shd w:val="clear" w:color="auto" w:fill="FFFFFF"/>
        </w:rPr>
        <w:t xml:space="preserve">29,74 </w:t>
      </w:r>
      <w:r w:rsidR="00FA506B">
        <w:rPr>
          <w:spacing w:val="3"/>
          <w:szCs w:val="28"/>
          <w:shd w:val="clear" w:color="auto" w:fill="FFFFFF"/>
        </w:rPr>
        <w:t>t</w:t>
      </w:r>
      <w:r w:rsidR="00FE52EA">
        <w:rPr>
          <w:spacing w:val="3"/>
          <w:szCs w:val="28"/>
          <w:shd w:val="clear" w:color="auto" w:fill="FFFFFF"/>
        </w:rPr>
        <w:t>ỷ</w:t>
      </w:r>
      <w:r w:rsidR="00FA506B">
        <w:rPr>
          <w:spacing w:val="3"/>
          <w:szCs w:val="28"/>
          <w:shd w:val="clear" w:color="auto" w:fill="FFFFFF"/>
        </w:rPr>
        <w:t xml:space="preserve"> đồng)</w:t>
      </w:r>
      <w:r w:rsidR="00195F1A" w:rsidRPr="00FC36F3">
        <w:rPr>
          <w:spacing w:val="3"/>
          <w:szCs w:val="28"/>
          <w:shd w:val="clear" w:color="auto" w:fill="FFFFFF"/>
        </w:rPr>
        <w:t xml:space="preserve">, </w:t>
      </w:r>
      <w:r w:rsidR="00195F1A">
        <w:rPr>
          <w:spacing w:val="3"/>
          <w:szCs w:val="28"/>
          <w:shd w:val="clear" w:color="auto" w:fill="FFFFFF"/>
        </w:rPr>
        <w:t>c</w:t>
      </w:r>
      <w:r w:rsidR="005E0D0D" w:rsidRPr="00FC36F3">
        <w:rPr>
          <w:spacing w:val="3"/>
          <w:szCs w:val="28"/>
          <w:shd w:val="clear" w:color="auto" w:fill="FFFFFF"/>
        </w:rPr>
        <w:t>ấp điện vượt 26</w:t>
      </w:r>
      <w:r w:rsidR="00FE52EA">
        <w:rPr>
          <w:spacing w:val="3"/>
          <w:szCs w:val="28"/>
          <w:shd w:val="clear" w:color="auto" w:fill="FFFFFF"/>
        </w:rPr>
        <w:t>23</w:t>
      </w:r>
      <w:r w:rsidR="005E0D0D" w:rsidRPr="00FC36F3">
        <w:rPr>
          <w:spacing w:val="3"/>
          <w:szCs w:val="28"/>
          <w:shd w:val="clear" w:color="auto" w:fill="FFFFFF"/>
        </w:rPr>
        <w:t>%</w:t>
      </w:r>
      <w:r w:rsidR="00FA506B">
        <w:rPr>
          <w:spacing w:val="3"/>
          <w:szCs w:val="28"/>
          <w:shd w:val="clear" w:color="auto" w:fill="FFFFFF"/>
        </w:rPr>
        <w:t xml:space="preserve"> (</w:t>
      </w:r>
      <w:r w:rsidR="00FE52EA">
        <w:rPr>
          <w:spacing w:val="3"/>
          <w:szCs w:val="28"/>
          <w:shd w:val="clear" w:color="auto" w:fill="FFFFFF"/>
        </w:rPr>
        <w:t xml:space="preserve">2,83 </w:t>
      </w:r>
      <w:r w:rsidR="00FA506B">
        <w:rPr>
          <w:spacing w:val="3"/>
          <w:szCs w:val="28"/>
          <w:shd w:val="clear" w:color="auto" w:fill="FFFFFF"/>
        </w:rPr>
        <w:t>tỉ đồng)</w:t>
      </w:r>
      <w:r w:rsidR="005E0D0D" w:rsidRPr="00FC36F3">
        <w:rPr>
          <w:spacing w:val="3"/>
          <w:szCs w:val="28"/>
          <w:shd w:val="clear" w:color="auto" w:fill="FFFFFF"/>
        </w:rPr>
        <w:t xml:space="preserve">, </w:t>
      </w:r>
      <w:r w:rsidR="00A15F09">
        <w:rPr>
          <w:spacing w:val="3"/>
          <w:szCs w:val="28"/>
          <w:shd w:val="clear" w:color="auto" w:fill="FFFFFF"/>
        </w:rPr>
        <w:t>đ</w:t>
      </w:r>
      <w:r w:rsidR="005E0D0D" w:rsidRPr="00FC36F3">
        <w:rPr>
          <w:spacing w:val="3"/>
          <w:szCs w:val="28"/>
          <w:shd w:val="clear" w:color="auto" w:fill="FFFFFF"/>
        </w:rPr>
        <w:t>ường giao thông đi khu sản xuất vượt 220%</w:t>
      </w:r>
      <w:r w:rsidR="00FA506B">
        <w:rPr>
          <w:spacing w:val="3"/>
          <w:szCs w:val="28"/>
          <w:shd w:val="clear" w:color="auto" w:fill="FFFFFF"/>
        </w:rPr>
        <w:t xml:space="preserve"> (</w:t>
      </w:r>
      <w:r w:rsidR="00FE52EA">
        <w:rPr>
          <w:spacing w:val="3"/>
          <w:szCs w:val="28"/>
          <w:shd w:val="clear" w:color="auto" w:fill="FFFFFF"/>
        </w:rPr>
        <w:t xml:space="preserve">3,44 </w:t>
      </w:r>
      <w:r w:rsidR="00FA506B">
        <w:rPr>
          <w:spacing w:val="3"/>
          <w:szCs w:val="28"/>
          <w:shd w:val="clear" w:color="auto" w:fill="FFFFFF"/>
        </w:rPr>
        <w:t>t</w:t>
      </w:r>
      <w:r w:rsidR="00FE52EA">
        <w:rPr>
          <w:spacing w:val="3"/>
          <w:szCs w:val="28"/>
          <w:shd w:val="clear" w:color="auto" w:fill="FFFFFF"/>
        </w:rPr>
        <w:t>ỷ</w:t>
      </w:r>
      <w:r w:rsidR="00FA506B">
        <w:rPr>
          <w:spacing w:val="3"/>
          <w:szCs w:val="28"/>
          <w:shd w:val="clear" w:color="auto" w:fill="FFFFFF"/>
        </w:rPr>
        <w:t xml:space="preserve"> đồng)</w:t>
      </w:r>
      <w:r w:rsidR="00FE52EA">
        <w:rPr>
          <w:spacing w:val="3"/>
          <w:szCs w:val="28"/>
          <w:shd w:val="clear" w:color="auto" w:fill="FFFFFF"/>
        </w:rPr>
        <w:t>; bổ sung 8 hạng mục với 16,25 tỷ đồng</w:t>
      </w:r>
      <w:r w:rsidR="000A57C5">
        <w:rPr>
          <w:spacing w:val="3"/>
          <w:szCs w:val="28"/>
          <w:shd w:val="clear" w:color="auto" w:fill="FFFFFF"/>
          <w:vertAlign w:val="superscript"/>
        </w:rPr>
        <w:t>(</w:t>
      </w:r>
      <w:r w:rsidR="00FE52EA">
        <w:rPr>
          <w:rStyle w:val="FootnoteReference"/>
          <w:spacing w:val="3"/>
          <w:szCs w:val="28"/>
          <w:shd w:val="clear" w:color="auto" w:fill="FFFFFF"/>
        </w:rPr>
        <w:footnoteReference w:id="11"/>
      </w:r>
      <w:r w:rsidR="000A57C5">
        <w:rPr>
          <w:spacing w:val="3"/>
          <w:szCs w:val="28"/>
          <w:shd w:val="clear" w:color="auto" w:fill="FFFFFF"/>
          <w:vertAlign w:val="superscript"/>
        </w:rPr>
        <w:t>)</w:t>
      </w:r>
      <w:r w:rsidR="005E0D0D">
        <w:rPr>
          <w:spacing w:val="3"/>
          <w:szCs w:val="28"/>
          <w:shd w:val="clear" w:color="auto" w:fill="FFFFFF"/>
        </w:rPr>
        <w:t xml:space="preserve"> </w:t>
      </w:r>
      <w:r w:rsidR="00FE52EA">
        <w:rPr>
          <w:spacing w:val="3"/>
          <w:szCs w:val="28"/>
          <w:shd w:val="clear" w:color="auto" w:fill="FFFFFF"/>
        </w:rPr>
        <w:t>so với dự án được phê duyệt</w:t>
      </w:r>
      <w:r w:rsidR="00AB4F92">
        <w:rPr>
          <w:spacing w:val="3"/>
          <w:szCs w:val="28"/>
          <w:shd w:val="clear" w:color="auto" w:fill="FFFFFF"/>
        </w:rPr>
        <w:t xml:space="preserve">…làm thay đổi mục tiêu </w:t>
      </w:r>
      <w:r w:rsidR="00721459">
        <w:rPr>
          <w:spacing w:val="3"/>
          <w:szCs w:val="28"/>
          <w:shd w:val="clear" w:color="auto" w:fill="FFFFFF"/>
        </w:rPr>
        <w:t xml:space="preserve">và thời gian </w:t>
      </w:r>
      <w:r w:rsidR="00FE52EA">
        <w:rPr>
          <w:spacing w:val="3"/>
          <w:szCs w:val="28"/>
          <w:shd w:val="clear" w:color="auto" w:fill="FFFFFF"/>
        </w:rPr>
        <w:t xml:space="preserve">thực hiện dự án </w:t>
      </w:r>
      <w:r w:rsidR="00721459" w:rsidRPr="00E600E7">
        <w:rPr>
          <w:i/>
          <w:spacing w:val="3"/>
          <w:szCs w:val="28"/>
          <w:shd w:val="clear" w:color="auto" w:fill="FFFFFF"/>
        </w:rPr>
        <w:t>(</w:t>
      </w:r>
      <w:r w:rsidR="00AB4F92" w:rsidRPr="00E600E7">
        <w:rPr>
          <w:i/>
          <w:spacing w:val="3"/>
          <w:szCs w:val="28"/>
          <w:shd w:val="clear" w:color="auto" w:fill="FFFFFF"/>
        </w:rPr>
        <w:t xml:space="preserve">kéo dài </w:t>
      </w:r>
      <w:r w:rsidR="00FE52EA" w:rsidRPr="00E600E7">
        <w:rPr>
          <w:i/>
          <w:spacing w:val="3"/>
          <w:szCs w:val="28"/>
          <w:shd w:val="clear" w:color="auto" w:fill="FFFFFF"/>
        </w:rPr>
        <w:t xml:space="preserve">từ </w:t>
      </w:r>
      <w:r w:rsidR="00AB4F92" w:rsidRPr="00E600E7">
        <w:rPr>
          <w:i/>
          <w:spacing w:val="3"/>
          <w:szCs w:val="28"/>
          <w:shd w:val="clear" w:color="auto" w:fill="FFFFFF"/>
        </w:rPr>
        <w:t xml:space="preserve">năm </w:t>
      </w:r>
      <w:r w:rsidR="00FE52EA" w:rsidRPr="00E600E7">
        <w:rPr>
          <w:i/>
          <w:spacing w:val="3"/>
          <w:szCs w:val="28"/>
          <w:shd w:val="clear" w:color="auto" w:fill="FFFFFF"/>
        </w:rPr>
        <w:t>2015 đến 2018</w:t>
      </w:r>
      <w:r w:rsidR="00721459" w:rsidRPr="00E600E7">
        <w:rPr>
          <w:i/>
          <w:spacing w:val="3"/>
          <w:szCs w:val="28"/>
          <w:shd w:val="clear" w:color="auto" w:fill="FFFFFF"/>
        </w:rPr>
        <w:t>)</w:t>
      </w:r>
      <w:r w:rsidR="00FE52EA">
        <w:rPr>
          <w:spacing w:val="3"/>
          <w:szCs w:val="28"/>
          <w:shd w:val="clear" w:color="auto" w:fill="FFFFFF"/>
        </w:rPr>
        <w:t xml:space="preserve">. Tuy nhiên, </w:t>
      </w:r>
      <w:r w:rsidR="002359D8">
        <w:rPr>
          <w:spacing w:val="3"/>
          <w:szCs w:val="28"/>
          <w:shd w:val="clear" w:color="auto" w:fill="FFFFFF"/>
        </w:rPr>
        <w:t xml:space="preserve">dự án không có </w:t>
      </w:r>
      <w:r>
        <w:rPr>
          <w:szCs w:val="28"/>
        </w:rPr>
        <w:t xml:space="preserve">quyết định điều chỉnh theo quy </w:t>
      </w:r>
      <w:r w:rsidRPr="00A91601">
        <w:rPr>
          <w:szCs w:val="28"/>
        </w:rPr>
        <w:t>định tại</w:t>
      </w:r>
      <w:r w:rsidR="00B264DC">
        <w:rPr>
          <w:szCs w:val="28"/>
        </w:rPr>
        <w:t xml:space="preserve"> Khoản 3</w:t>
      </w:r>
      <w:r w:rsidR="00FE52EA" w:rsidRPr="00A91601">
        <w:rPr>
          <w:szCs w:val="28"/>
        </w:rPr>
        <w:t xml:space="preserve"> </w:t>
      </w:r>
      <w:r w:rsidR="00B264DC">
        <w:rPr>
          <w:szCs w:val="28"/>
        </w:rPr>
        <w:t xml:space="preserve">Điều 21, Quyết định số 28/2011/QĐ-UBND ngày 26/9/2011 của UBND tỉnh về ban hành một số quy định về công tác quy hoạch phát triển kinh tế - xã hội và quản lý đầu tư xây dựng công trình </w:t>
      </w:r>
      <w:r w:rsidR="00721459">
        <w:rPr>
          <w:szCs w:val="28"/>
        </w:rPr>
        <w:t>s</w:t>
      </w:r>
      <w:r w:rsidR="00B264DC">
        <w:rPr>
          <w:szCs w:val="28"/>
        </w:rPr>
        <w:t xml:space="preserve">ử dụng ngân sách nhà nước và </w:t>
      </w:r>
      <w:r w:rsidR="00490E36">
        <w:rPr>
          <w:szCs w:val="28"/>
        </w:rPr>
        <w:t>k</w:t>
      </w:r>
      <w:r w:rsidR="00E66150">
        <w:rPr>
          <w:szCs w:val="28"/>
        </w:rPr>
        <w:t xml:space="preserve">hoản 2 </w:t>
      </w:r>
      <w:r w:rsidR="00FE52EA" w:rsidRPr="00A91601">
        <w:rPr>
          <w:szCs w:val="28"/>
        </w:rPr>
        <w:t>Điều 46 Luật đầu tư công năm 2014</w:t>
      </w:r>
      <w:r w:rsidRPr="00802905">
        <w:rPr>
          <w:szCs w:val="28"/>
        </w:rPr>
        <w:t xml:space="preserve">. </w:t>
      </w:r>
    </w:p>
    <w:p w:rsidR="00770ABE" w:rsidRPr="007A2CC1" w:rsidRDefault="00817F3D">
      <w:pPr>
        <w:spacing w:before="0" w:line="240" w:lineRule="auto"/>
        <w:ind w:firstLine="567"/>
        <w:jc w:val="both"/>
        <w:rPr>
          <w:rFonts w:eastAsia="Calibri"/>
          <w:szCs w:val="28"/>
          <w:lang w:val="vi-VN"/>
        </w:rPr>
      </w:pPr>
      <w:r>
        <w:rPr>
          <w:rFonts w:eastAsia="Calibri"/>
          <w:szCs w:val="28"/>
        </w:rPr>
        <w:t>-</w:t>
      </w:r>
      <w:r w:rsidRPr="00FC36F3">
        <w:rPr>
          <w:rFonts w:eastAsia="Calibri"/>
          <w:szCs w:val="28"/>
          <w:lang w:val="vi-VN"/>
        </w:rPr>
        <w:t xml:space="preserve"> </w:t>
      </w:r>
      <w:r w:rsidR="00770ABE" w:rsidRPr="00FC36F3">
        <w:rPr>
          <w:rFonts w:eastAsia="Calibri"/>
          <w:szCs w:val="28"/>
          <w:lang w:val="vi-VN"/>
        </w:rPr>
        <w:t xml:space="preserve">Các </w:t>
      </w:r>
      <w:r w:rsidR="000963DC">
        <w:rPr>
          <w:rFonts w:eastAsia="Calibri"/>
          <w:szCs w:val="28"/>
        </w:rPr>
        <w:t xml:space="preserve">hộ dân </w:t>
      </w:r>
      <w:r w:rsidR="000963DC" w:rsidRPr="007A2CC1">
        <w:rPr>
          <w:rFonts w:eastAsia="Calibri"/>
          <w:szCs w:val="28"/>
          <w:lang w:val="vi-VN"/>
        </w:rPr>
        <w:t xml:space="preserve">phản </w:t>
      </w:r>
      <w:r w:rsidR="000963DC">
        <w:rPr>
          <w:rFonts w:eastAsia="Calibri"/>
          <w:szCs w:val="28"/>
        </w:rPr>
        <w:t>ả</w:t>
      </w:r>
      <w:r w:rsidR="000963DC" w:rsidRPr="007A2CC1">
        <w:rPr>
          <w:rFonts w:eastAsia="Calibri"/>
          <w:szCs w:val="28"/>
          <w:lang w:val="vi-VN"/>
        </w:rPr>
        <w:t>nh</w:t>
      </w:r>
      <w:r w:rsidR="000963DC">
        <w:rPr>
          <w:rFonts w:eastAsia="Calibri"/>
          <w:szCs w:val="28"/>
        </w:rPr>
        <w:t xml:space="preserve">: </w:t>
      </w:r>
      <w:r w:rsidR="00770ABE" w:rsidRPr="007A2CC1">
        <w:rPr>
          <w:rFonts w:eastAsia="Calibri"/>
          <w:szCs w:val="28"/>
          <w:lang w:val="vi-VN"/>
        </w:rPr>
        <w:t xml:space="preserve">giếng nước đào mùa khô không có nước </w:t>
      </w:r>
      <w:r w:rsidR="00770ABE">
        <w:rPr>
          <w:rFonts w:eastAsia="Calibri"/>
          <w:szCs w:val="28"/>
        </w:rPr>
        <w:t>và hầu hết nhà ở của các hộ dân thôn Pa Cheng (đoạn trước trường tiểu học</w:t>
      </w:r>
      <w:r w:rsidR="00721459">
        <w:rPr>
          <w:rFonts w:eastAsia="Calibri"/>
          <w:szCs w:val="28"/>
        </w:rPr>
        <w:t xml:space="preserve"> của thôn</w:t>
      </w:r>
      <w:r w:rsidR="00770ABE">
        <w:rPr>
          <w:rFonts w:eastAsia="Calibri"/>
          <w:szCs w:val="28"/>
        </w:rPr>
        <w:t xml:space="preserve">) </w:t>
      </w:r>
      <w:r w:rsidR="00FA506B">
        <w:rPr>
          <w:rFonts w:eastAsia="Calibri"/>
          <w:szCs w:val="28"/>
        </w:rPr>
        <w:t xml:space="preserve">có diện tích nhỏ, </w:t>
      </w:r>
      <w:r w:rsidR="00770ABE">
        <w:rPr>
          <w:rFonts w:eastAsia="Calibri"/>
          <w:szCs w:val="28"/>
        </w:rPr>
        <w:t>chưa được tô trát, có nhà chưa được láng nền, chưa có công trình phụ, nhà vệ sinh</w:t>
      </w:r>
      <w:r w:rsidR="00D64CD1">
        <w:rPr>
          <w:rFonts w:eastAsia="Calibri"/>
          <w:szCs w:val="28"/>
        </w:rPr>
        <w:t>, không bảo đảm cho</w:t>
      </w:r>
      <w:r w:rsidR="00FA506B">
        <w:rPr>
          <w:rFonts w:eastAsia="Calibri"/>
          <w:szCs w:val="28"/>
        </w:rPr>
        <w:t xml:space="preserve"> việc ở,</w:t>
      </w:r>
      <w:r w:rsidR="00D64CD1">
        <w:rPr>
          <w:rFonts w:eastAsia="Calibri"/>
          <w:szCs w:val="28"/>
        </w:rPr>
        <w:t xml:space="preserve"> sinh hoạt</w:t>
      </w:r>
      <w:r w:rsidR="00770ABE" w:rsidRPr="007A2CC1">
        <w:rPr>
          <w:rFonts w:eastAsia="Calibri"/>
          <w:szCs w:val="28"/>
          <w:lang w:val="vi-VN"/>
        </w:rPr>
        <w:t>.</w:t>
      </w:r>
    </w:p>
    <w:p w:rsidR="00770ABE" w:rsidRPr="00E600E7" w:rsidRDefault="00817F3D" w:rsidP="00FC36F3">
      <w:pPr>
        <w:spacing w:before="0" w:line="240" w:lineRule="auto"/>
        <w:ind w:firstLine="567"/>
        <w:jc w:val="both"/>
        <w:rPr>
          <w:rFonts w:eastAsia="Calibri"/>
          <w:szCs w:val="28"/>
          <w:lang w:val="vi-VN"/>
        </w:rPr>
      </w:pPr>
      <w:r w:rsidRPr="00E600E7">
        <w:rPr>
          <w:rFonts w:eastAsia="Calibri"/>
          <w:szCs w:val="28"/>
          <w:lang w:val="vi-VN"/>
        </w:rPr>
        <w:t xml:space="preserve">- </w:t>
      </w:r>
      <w:r w:rsidR="001F57F4" w:rsidRPr="00E600E7">
        <w:rPr>
          <w:rFonts w:eastAsia="Calibri"/>
          <w:szCs w:val="28"/>
          <w:lang w:val="vi-VN"/>
        </w:rPr>
        <w:t>D</w:t>
      </w:r>
      <w:r w:rsidR="00770ABE" w:rsidRPr="00FC36F3">
        <w:rPr>
          <w:rFonts w:eastAsia="Calibri"/>
          <w:szCs w:val="28"/>
          <w:lang w:val="vi-VN"/>
        </w:rPr>
        <w:t xml:space="preserve">iện tích đất được quy hoạch, thu hồi </w:t>
      </w:r>
      <w:r w:rsidR="00E32655" w:rsidRPr="00E32655">
        <w:rPr>
          <w:rFonts w:eastAsia="Calibri"/>
          <w:szCs w:val="28"/>
          <w:lang w:val="vi-VN"/>
        </w:rPr>
        <w:t>để</w:t>
      </w:r>
      <w:r w:rsidR="00770ABE" w:rsidRPr="00FC36F3">
        <w:rPr>
          <w:rFonts w:eastAsia="Calibri"/>
          <w:szCs w:val="28"/>
          <w:lang w:val="vi-VN"/>
        </w:rPr>
        <w:t xml:space="preserve"> giao đất sản xuất cho người dân khoảng 1</w:t>
      </w:r>
      <w:r w:rsidR="0064371F" w:rsidRPr="00E600E7">
        <w:rPr>
          <w:rFonts w:eastAsia="Calibri"/>
          <w:szCs w:val="28"/>
          <w:lang w:val="vi-VN"/>
        </w:rPr>
        <w:t>3,</w:t>
      </w:r>
      <w:r w:rsidR="00770ABE" w:rsidRPr="00FC36F3">
        <w:rPr>
          <w:rFonts w:eastAsia="Calibri"/>
          <w:szCs w:val="28"/>
          <w:lang w:val="vi-VN"/>
        </w:rPr>
        <w:t>7ha</w:t>
      </w:r>
      <w:r w:rsidR="00770ABE" w:rsidRPr="00E600E7">
        <w:rPr>
          <w:rFonts w:eastAsia="Calibri"/>
          <w:b/>
          <w:szCs w:val="28"/>
          <w:lang w:val="vi-VN"/>
        </w:rPr>
        <w:t xml:space="preserve"> </w:t>
      </w:r>
      <w:r w:rsidR="00770ABE" w:rsidRPr="002F63D6">
        <w:rPr>
          <w:rFonts w:eastAsia="Calibri"/>
          <w:i/>
          <w:szCs w:val="28"/>
          <w:lang w:val="vi-VN"/>
        </w:rPr>
        <w:t>(tại toạ độ 14</w:t>
      </w:r>
      <w:r w:rsidR="00770ABE" w:rsidRPr="002F63D6">
        <w:rPr>
          <w:rFonts w:eastAsia="Calibri"/>
          <w:i/>
          <w:szCs w:val="28"/>
          <w:vertAlign w:val="superscript"/>
          <w:lang w:val="vi-VN"/>
        </w:rPr>
        <w:t>0</w:t>
      </w:r>
      <w:r w:rsidR="00770ABE" w:rsidRPr="002F63D6">
        <w:rPr>
          <w:rFonts w:eastAsia="Calibri"/>
          <w:i/>
          <w:szCs w:val="28"/>
          <w:lang w:val="vi-VN"/>
        </w:rPr>
        <w:t>39’03.5N; 107</w:t>
      </w:r>
      <w:r w:rsidR="00770ABE" w:rsidRPr="002F63D6">
        <w:rPr>
          <w:rFonts w:eastAsia="Calibri"/>
          <w:i/>
          <w:szCs w:val="28"/>
          <w:vertAlign w:val="superscript"/>
          <w:lang w:val="vi-VN"/>
        </w:rPr>
        <w:t>0</w:t>
      </w:r>
      <w:r w:rsidR="00770ABE" w:rsidRPr="002F63D6">
        <w:rPr>
          <w:rFonts w:eastAsia="Calibri"/>
          <w:i/>
          <w:szCs w:val="28"/>
          <w:lang w:val="vi-VN"/>
        </w:rPr>
        <w:t xml:space="preserve">55’28.3E </w:t>
      </w:r>
      <w:r w:rsidR="000963DC" w:rsidRPr="00E600E7">
        <w:rPr>
          <w:rFonts w:eastAsia="Calibri"/>
          <w:i/>
          <w:szCs w:val="28"/>
          <w:lang w:val="vi-VN"/>
        </w:rPr>
        <w:t xml:space="preserve">Thôn </w:t>
      </w:r>
      <w:r w:rsidR="00770ABE" w:rsidRPr="002F63D6">
        <w:rPr>
          <w:rFonts w:eastAsia="Calibri"/>
          <w:i/>
          <w:szCs w:val="28"/>
          <w:lang w:val="vi-VN"/>
        </w:rPr>
        <w:t>Kon Têu, xã Đăk Long</w:t>
      </w:r>
      <w:r w:rsidR="00770ABE" w:rsidRPr="00E600E7">
        <w:rPr>
          <w:rFonts w:eastAsia="Calibri"/>
          <w:i/>
          <w:szCs w:val="28"/>
          <w:lang w:val="vi-VN"/>
        </w:rPr>
        <w:t>)</w:t>
      </w:r>
      <w:r w:rsidR="001F57F4" w:rsidRPr="00E600E7">
        <w:rPr>
          <w:rFonts w:eastAsia="Calibri"/>
          <w:szCs w:val="28"/>
          <w:lang w:val="vi-VN"/>
        </w:rPr>
        <w:t xml:space="preserve"> </w:t>
      </w:r>
      <w:r w:rsidR="00770ABE" w:rsidRPr="00E600E7">
        <w:rPr>
          <w:rFonts w:eastAsia="Calibri"/>
          <w:szCs w:val="28"/>
          <w:lang w:val="vi-VN"/>
        </w:rPr>
        <w:t xml:space="preserve">nhưng không ai nhận, vì </w:t>
      </w:r>
      <w:r w:rsidR="00770ABE" w:rsidRPr="007A2CC1">
        <w:rPr>
          <w:rFonts w:eastAsia="Calibri"/>
          <w:szCs w:val="28"/>
          <w:lang w:val="vi-VN"/>
        </w:rPr>
        <w:t xml:space="preserve">có độ dốc </w:t>
      </w:r>
      <w:r w:rsidR="00FA506B" w:rsidRPr="00E600E7">
        <w:rPr>
          <w:rFonts w:eastAsia="Calibri"/>
          <w:szCs w:val="28"/>
          <w:lang w:val="vi-VN"/>
        </w:rPr>
        <w:t>lớn</w:t>
      </w:r>
      <w:r w:rsidR="00770ABE" w:rsidRPr="00E600E7">
        <w:rPr>
          <w:rFonts w:eastAsia="Calibri"/>
          <w:szCs w:val="28"/>
          <w:lang w:val="vi-VN"/>
        </w:rPr>
        <w:t>, nhiều đá sỏi</w:t>
      </w:r>
      <w:r w:rsidR="00E66150" w:rsidRPr="00E600E7">
        <w:rPr>
          <w:rFonts w:eastAsia="Calibri"/>
          <w:szCs w:val="28"/>
          <w:lang w:val="vi-VN"/>
        </w:rPr>
        <w:t>,</w:t>
      </w:r>
      <w:r w:rsidR="00770ABE" w:rsidRPr="00E600E7">
        <w:rPr>
          <w:rFonts w:eastAsia="Calibri"/>
          <w:szCs w:val="28"/>
          <w:lang w:val="vi-VN"/>
        </w:rPr>
        <w:t xml:space="preserve"> dân không sản xuất được</w:t>
      </w:r>
      <w:r w:rsidR="00770ABE" w:rsidRPr="007A2CC1">
        <w:rPr>
          <w:rFonts w:eastAsia="Calibri"/>
          <w:szCs w:val="28"/>
          <w:lang w:val="vi-VN"/>
        </w:rPr>
        <w:t>.</w:t>
      </w:r>
    </w:p>
    <w:p w:rsidR="00E32655" w:rsidRPr="00E600E7" w:rsidRDefault="00817F3D" w:rsidP="00FC36F3">
      <w:pPr>
        <w:spacing w:before="0" w:line="240" w:lineRule="auto"/>
        <w:ind w:firstLine="567"/>
        <w:jc w:val="both"/>
        <w:rPr>
          <w:rFonts w:eastAsia="Calibri"/>
          <w:szCs w:val="28"/>
          <w:lang w:val="vi-VN"/>
        </w:rPr>
      </w:pPr>
      <w:r w:rsidRPr="00E600E7">
        <w:rPr>
          <w:szCs w:val="28"/>
          <w:lang w:val="vi-VN"/>
        </w:rPr>
        <w:lastRenderedPageBreak/>
        <w:t xml:space="preserve">- </w:t>
      </w:r>
      <w:r w:rsidR="00AB4F92" w:rsidRPr="00E600E7">
        <w:rPr>
          <w:szCs w:val="28"/>
          <w:lang w:val="vi-VN"/>
        </w:rPr>
        <w:t xml:space="preserve">Các hộ </w:t>
      </w:r>
      <w:r w:rsidR="00E32655" w:rsidRPr="00E600E7">
        <w:rPr>
          <w:szCs w:val="28"/>
          <w:lang w:val="vi-VN"/>
        </w:rPr>
        <w:t>dân</w:t>
      </w:r>
      <w:r w:rsidR="00AB4F92" w:rsidRPr="00E600E7">
        <w:rPr>
          <w:szCs w:val="28"/>
          <w:lang w:val="vi-VN"/>
        </w:rPr>
        <w:t xml:space="preserve"> ký</w:t>
      </w:r>
      <w:r w:rsidR="00721459" w:rsidRPr="00E600E7">
        <w:rPr>
          <w:szCs w:val="28"/>
          <w:lang w:val="vi-VN"/>
        </w:rPr>
        <w:t xml:space="preserve"> nhận</w:t>
      </w:r>
      <w:r w:rsidR="00AB4F92" w:rsidRPr="00E600E7">
        <w:rPr>
          <w:szCs w:val="28"/>
          <w:lang w:val="vi-VN"/>
        </w:rPr>
        <w:t xml:space="preserve"> hoặc điểm chỉ</w:t>
      </w:r>
      <w:r w:rsidR="00E32655" w:rsidRPr="00E600E7">
        <w:rPr>
          <w:szCs w:val="28"/>
          <w:lang w:val="vi-VN"/>
        </w:rPr>
        <w:t xml:space="preserve"> nhận</w:t>
      </w:r>
      <w:r w:rsidR="00AB4F92" w:rsidRPr="00E600E7">
        <w:rPr>
          <w:szCs w:val="28"/>
          <w:lang w:val="vi-VN"/>
        </w:rPr>
        <w:t xml:space="preserve"> đủ số</w:t>
      </w:r>
      <w:r w:rsidR="00E32655" w:rsidRPr="00E600E7">
        <w:rPr>
          <w:szCs w:val="28"/>
          <w:lang w:val="vi-VN"/>
        </w:rPr>
        <w:t xml:space="preserve"> tiền hỗ trợ làm nhà</w:t>
      </w:r>
      <w:r w:rsidR="00AB4F92" w:rsidRPr="00E600E7">
        <w:rPr>
          <w:szCs w:val="28"/>
          <w:lang w:val="vi-VN"/>
        </w:rPr>
        <w:t xml:space="preserve"> là 41tri</w:t>
      </w:r>
      <w:r w:rsidR="00D579F6" w:rsidRPr="00E600E7">
        <w:rPr>
          <w:szCs w:val="28"/>
          <w:lang w:val="vi-VN"/>
        </w:rPr>
        <w:t>ệ</w:t>
      </w:r>
      <w:r w:rsidR="00AB4F92" w:rsidRPr="00E600E7">
        <w:rPr>
          <w:szCs w:val="28"/>
          <w:lang w:val="vi-VN"/>
        </w:rPr>
        <w:t xml:space="preserve">u đồng/hộ nhưng </w:t>
      </w:r>
      <w:r w:rsidR="000963DC" w:rsidRPr="00E600E7">
        <w:rPr>
          <w:szCs w:val="28"/>
          <w:lang w:val="vi-VN"/>
        </w:rPr>
        <w:t xml:space="preserve">các hộ dân phản ánh: </w:t>
      </w:r>
      <w:r w:rsidR="00AB4F92" w:rsidRPr="00E600E7">
        <w:rPr>
          <w:szCs w:val="28"/>
          <w:lang w:val="vi-VN"/>
        </w:rPr>
        <w:t xml:space="preserve">thực tế </w:t>
      </w:r>
      <w:r w:rsidR="000963DC" w:rsidRPr="00E600E7">
        <w:rPr>
          <w:szCs w:val="28"/>
          <w:lang w:val="vi-VN"/>
        </w:rPr>
        <w:t xml:space="preserve">họ </w:t>
      </w:r>
      <w:r w:rsidR="00AB4F92" w:rsidRPr="00E600E7">
        <w:rPr>
          <w:szCs w:val="28"/>
          <w:lang w:val="vi-VN"/>
        </w:rPr>
        <w:t xml:space="preserve">không </w:t>
      </w:r>
      <w:r w:rsidR="000963DC" w:rsidRPr="00E600E7">
        <w:rPr>
          <w:szCs w:val="28"/>
          <w:lang w:val="vi-VN"/>
        </w:rPr>
        <w:t xml:space="preserve">được </w:t>
      </w:r>
      <w:r w:rsidR="00AB4F92" w:rsidRPr="00E600E7">
        <w:rPr>
          <w:szCs w:val="28"/>
          <w:lang w:val="vi-VN"/>
        </w:rPr>
        <w:t>nhận đủ số tiền này</w:t>
      </w:r>
      <w:r w:rsidR="00E32655" w:rsidRPr="00E600E7">
        <w:rPr>
          <w:szCs w:val="28"/>
          <w:lang w:val="vi-VN"/>
        </w:rPr>
        <w:t xml:space="preserve"> </w:t>
      </w:r>
      <w:r w:rsidR="006873B9" w:rsidRPr="00E600E7">
        <w:rPr>
          <w:szCs w:val="28"/>
          <w:lang w:val="vi-VN"/>
        </w:rPr>
        <w:t>và được Ban quản lý dự án của huyện</w:t>
      </w:r>
      <w:r w:rsidR="00E32655" w:rsidRPr="00E600E7">
        <w:rPr>
          <w:szCs w:val="28"/>
          <w:lang w:val="vi-VN"/>
        </w:rPr>
        <w:t xml:space="preserve"> </w:t>
      </w:r>
      <w:r w:rsidR="006873B9" w:rsidRPr="00E600E7">
        <w:rPr>
          <w:szCs w:val="28"/>
          <w:lang w:val="vi-VN"/>
        </w:rPr>
        <w:t>Đăk Hà thông tin là trừ vào tiền mua máy tưới cà phê cho các nhóm hộ.</w:t>
      </w:r>
    </w:p>
    <w:p w:rsidR="00770ABE" w:rsidRPr="00E600E7" w:rsidRDefault="00817F3D" w:rsidP="00FC36F3">
      <w:pPr>
        <w:spacing w:before="0" w:line="240" w:lineRule="auto"/>
        <w:ind w:firstLine="567"/>
        <w:jc w:val="both"/>
        <w:rPr>
          <w:rFonts w:eastAsia="Calibri"/>
          <w:szCs w:val="28"/>
          <w:lang w:val="vi-VN"/>
        </w:rPr>
      </w:pPr>
      <w:r w:rsidRPr="00E600E7">
        <w:rPr>
          <w:rFonts w:eastAsia="Calibri"/>
          <w:szCs w:val="28"/>
          <w:lang w:val="vi-VN"/>
        </w:rPr>
        <w:t xml:space="preserve">- </w:t>
      </w:r>
      <w:r w:rsidR="00770ABE" w:rsidRPr="00E600E7">
        <w:rPr>
          <w:rFonts w:eastAsia="Calibri"/>
          <w:szCs w:val="28"/>
          <w:lang w:val="vi-VN"/>
        </w:rPr>
        <w:t>Qua gặp gỡ c</w:t>
      </w:r>
      <w:r w:rsidR="00770ABE" w:rsidRPr="00E10F82">
        <w:rPr>
          <w:rFonts w:eastAsia="Calibri"/>
          <w:szCs w:val="28"/>
          <w:lang w:val="vi-VN"/>
        </w:rPr>
        <w:t xml:space="preserve">ác hộ dân </w:t>
      </w:r>
      <w:r w:rsidR="00770ABE" w:rsidRPr="00E600E7">
        <w:rPr>
          <w:rFonts w:eastAsia="Calibri"/>
          <w:szCs w:val="28"/>
          <w:lang w:val="vi-VN"/>
        </w:rPr>
        <w:t xml:space="preserve">tại </w:t>
      </w:r>
      <w:r w:rsidR="00FC36F3" w:rsidRPr="00E600E7">
        <w:rPr>
          <w:rFonts w:eastAsia="Calibri"/>
          <w:szCs w:val="28"/>
          <w:lang w:val="vi-VN"/>
        </w:rPr>
        <w:t xml:space="preserve">thôn </w:t>
      </w:r>
      <w:r w:rsidR="00770ABE" w:rsidRPr="00E600E7">
        <w:rPr>
          <w:rFonts w:eastAsia="Calibri"/>
          <w:szCs w:val="28"/>
          <w:lang w:val="vi-VN"/>
        </w:rPr>
        <w:t xml:space="preserve">Đăk Mút (bị ngập lòng hồ) và </w:t>
      </w:r>
      <w:r w:rsidR="00FC36F3" w:rsidRPr="00E600E7">
        <w:rPr>
          <w:rFonts w:eastAsia="Calibri"/>
          <w:szCs w:val="28"/>
          <w:lang w:val="vi-VN"/>
        </w:rPr>
        <w:t>thôn</w:t>
      </w:r>
      <w:r w:rsidR="00770ABE" w:rsidRPr="00E600E7">
        <w:rPr>
          <w:rFonts w:eastAsia="Calibri"/>
          <w:szCs w:val="28"/>
          <w:lang w:val="vi-VN"/>
        </w:rPr>
        <w:t xml:space="preserve"> Long Loi (giãn dân) </w:t>
      </w:r>
      <w:r w:rsidR="00770ABE" w:rsidRPr="00E10F82">
        <w:rPr>
          <w:rFonts w:eastAsia="Calibri"/>
          <w:szCs w:val="28"/>
          <w:lang w:val="vi-VN"/>
        </w:rPr>
        <w:t>đã nhận đất sản xuất</w:t>
      </w:r>
      <w:r w:rsidR="00770ABE" w:rsidRPr="00E600E7">
        <w:rPr>
          <w:rFonts w:eastAsia="Calibri"/>
          <w:szCs w:val="28"/>
          <w:lang w:val="vi-VN"/>
        </w:rPr>
        <w:t xml:space="preserve"> (cà phê)</w:t>
      </w:r>
      <w:r w:rsidR="00770ABE" w:rsidRPr="00E10F82">
        <w:rPr>
          <w:rFonts w:eastAsia="Calibri"/>
          <w:szCs w:val="28"/>
          <w:lang w:val="vi-VN"/>
        </w:rPr>
        <w:t xml:space="preserve">, </w:t>
      </w:r>
      <w:r w:rsidR="00770ABE" w:rsidRPr="00E600E7">
        <w:rPr>
          <w:rFonts w:eastAsia="Calibri"/>
          <w:szCs w:val="28"/>
          <w:lang w:val="vi-VN"/>
        </w:rPr>
        <w:t>đã làm</w:t>
      </w:r>
      <w:r w:rsidR="00770ABE" w:rsidRPr="00E10F82">
        <w:rPr>
          <w:rFonts w:eastAsia="Calibri"/>
          <w:szCs w:val="28"/>
          <w:lang w:val="vi-VN"/>
        </w:rPr>
        <w:t xml:space="preserve"> nhà </w:t>
      </w:r>
      <w:r w:rsidR="00770ABE" w:rsidRPr="00E600E7">
        <w:rPr>
          <w:rFonts w:eastAsia="Calibri"/>
          <w:szCs w:val="28"/>
          <w:lang w:val="vi-VN"/>
        </w:rPr>
        <w:t>nhưng quay về nơi ở cũ.</w:t>
      </w:r>
      <w:r w:rsidR="001F57F4" w:rsidRPr="00E600E7">
        <w:rPr>
          <w:rFonts w:eastAsia="Calibri"/>
          <w:szCs w:val="28"/>
          <w:lang w:val="vi-VN"/>
        </w:rPr>
        <w:t xml:space="preserve"> </w:t>
      </w:r>
      <w:r w:rsidR="00721459" w:rsidRPr="00E600E7">
        <w:rPr>
          <w:rFonts w:eastAsia="Calibri"/>
          <w:szCs w:val="28"/>
          <w:lang w:val="vi-VN"/>
        </w:rPr>
        <w:t>Lý do c</w:t>
      </w:r>
      <w:r w:rsidR="00770ABE" w:rsidRPr="00E600E7">
        <w:rPr>
          <w:rFonts w:eastAsia="Calibri"/>
          <w:szCs w:val="28"/>
          <w:lang w:val="vi-VN"/>
        </w:rPr>
        <w:t xml:space="preserve">ác hộ này </w:t>
      </w:r>
      <w:r w:rsidR="00721459" w:rsidRPr="00E600E7">
        <w:rPr>
          <w:rFonts w:eastAsia="Calibri"/>
          <w:szCs w:val="28"/>
          <w:lang w:val="vi-VN"/>
        </w:rPr>
        <w:t xml:space="preserve">đưa ra là: </w:t>
      </w:r>
      <w:r w:rsidR="00541761" w:rsidRPr="00E600E7">
        <w:rPr>
          <w:rFonts w:eastAsia="Calibri"/>
          <w:szCs w:val="28"/>
          <w:lang w:val="vi-VN"/>
        </w:rPr>
        <w:t>không</w:t>
      </w:r>
      <w:r w:rsidR="00770ABE" w:rsidRPr="00E600E7">
        <w:rPr>
          <w:rFonts w:eastAsia="Calibri"/>
          <w:szCs w:val="28"/>
          <w:lang w:val="vi-VN"/>
        </w:rPr>
        <w:t xml:space="preserve"> </w:t>
      </w:r>
      <w:r w:rsidR="00541761" w:rsidRPr="00E600E7">
        <w:rPr>
          <w:rFonts w:eastAsia="Calibri"/>
          <w:szCs w:val="28"/>
          <w:lang w:val="vi-VN"/>
        </w:rPr>
        <w:t xml:space="preserve">đủ </w:t>
      </w:r>
      <w:r w:rsidR="00770ABE" w:rsidRPr="00E600E7">
        <w:rPr>
          <w:rFonts w:eastAsia="Calibri"/>
          <w:szCs w:val="28"/>
          <w:lang w:val="vi-VN"/>
        </w:rPr>
        <w:t xml:space="preserve">đất để sản xuất, diện tích cà phê được giao không đủ nuôi sống gia đình; </w:t>
      </w:r>
      <w:r w:rsidR="00541761" w:rsidRPr="00E600E7">
        <w:rPr>
          <w:rFonts w:eastAsia="Calibri"/>
          <w:szCs w:val="28"/>
          <w:lang w:val="vi-VN"/>
        </w:rPr>
        <w:t xml:space="preserve">vào </w:t>
      </w:r>
      <w:r w:rsidR="00770ABE" w:rsidRPr="00E600E7">
        <w:rPr>
          <w:rFonts w:eastAsia="Calibri"/>
          <w:szCs w:val="28"/>
          <w:lang w:val="vi-VN"/>
        </w:rPr>
        <w:t xml:space="preserve">mùa khô không có nước để sinh hoạt; </w:t>
      </w:r>
      <w:r w:rsidR="00541761" w:rsidRPr="00E600E7">
        <w:rPr>
          <w:rFonts w:eastAsia="Calibri"/>
          <w:szCs w:val="28"/>
          <w:lang w:val="vi-VN"/>
        </w:rPr>
        <w:t xml:space="preserve">gia đình khó khăn </w:t>
      </w:r>
      <w:r w:rsidR="00770ABE" w:rsidRPr="00E600E7">
        <w:rPr>
          <w:rFonts w:eastAsia="Calibri"/>
          <w:szCs w:val="28"/>
          <w:lang w:val="vi-VN"/>
        </w:rPr>
        <w:t>không có tiền để bỏ thêm vào xây nhà, nhà đông con không đủ ch</w:t>
      </w:r>
      <w:r w:rsidR="001F57F4" w:rsidRPr="00E600E7">
        <w:rPr>
          <w:rFonts w:eastAsia="Calibri"/>
          <w:szCs w:val="28"/>
          <w:lang w:val="vi-VN"/>
        </w:rPr>
        <w:t>ỗ</w:t>
      </w:r>
      <w:r w:rsidR="00770ABE" w:rsidRPr="00E600E7">
        <w:rPr>
          <w:rFonts w:eastAsia="Calibri"/>
          <w:szCs w:val="28"/>
          <w:lang w:val="vi-VN"/>
        </w:rPr>
        <w:t xml:space="preserve"> để ở; đất ở không có ranh giới, không biết đất của mình tớ</w:t>
      </w:r>
      <w:r w:rsidR="001F57F4" w:rsidRPr="00E600E7">
        <w:rPr>
          <w:rFonts w:eastAsia="Calibri"/>
          <w:szCs w:val="28"/>
          <w:lang w:val="vi-VN"/>
        </w:rPr>
        <w:t>i đâu? đ</w:t>
      </w:r>
      <w:r w:rsidR="00770ABE" w:rsidRPr="00E600E7">
        <w:rPr>
          <w:rFonts w:eastAsia="Calibri"/>
          <w:szCs w:val="28"/>
          <w:lang w:val="vi-VN"/>
        </w:rPr>
        <w:t>ược bao nhiêu m</w:t>
      </w:r>
      <w:r w:rsidR="00770ABE" w:rsidRPr="00E600E7">
        <w:rPr>
          <w:rFonts w:eastAsia="Calibri"/>
          <w:szCs w:val="28"/>
          <w:vertAlign w:val="superscript"/>
          <w:lang w:val="vi-VN"/>
        </w:rPr>
        <w:t>2</w:t>
      </w:r>
      <w:r w:rsidR="00770ABE" w:rsidRPr="00E600E7">
        <w:rPr>
          <w:rFonts w:eastAsia="Calibri"/>
          <w:szCs w:val="28"/>
          <w:lang w:val="vi-VN"/>
        </w:rPr>
        <w:t>.</w:t>
      </w:r>
    </w:p>
    <w:p w:rsidR="00FF20D5" w:rsidRPr="00E600E7" w:rsidRDefault="00FF20D5" w:rsidP="00FC36F3">
      <w:pPr>
        <w:spacing w:before="0" w:line="240" w:lineRule="auto"/>
        <w:ind w:firstLine="567"/>
        <w:jc w:val="both"/>
        <w:rPr>
          <w:rFonts w:eastAsia="Calibri"/>
          <w:szCs w:val="28"/>
          <w:lang w:val="vi-VN"/>
        </w:rPr>
      </w:pPr>
      <w:r w:rsidRPr="00E600E7">
        <w:rPr>
          <w:rFonts w:eastAsia="Calibri"/>
          <w:szCs w:val="28"/>
          <w:lang w:val="vi-VN"/>
        </w:rPr>
        <w:t xml:space="preserve">- Kết thúc khảo sát và làm việc trực tiếp với UBND huyện Đăk Hà, xã Đăk Long và đại diện </w:t>
      </w:r>
      <w:r w:rsidR="003D49D6" w:rsidRPr="00E600E7">
        <w:rPr>
          <w:rFonts w:eastAsia="Calibri"/>
          <w:szCs w:val="28"/>
          <w:lang w:val="vi-VN"/>
        </w:rPr>
        <w:t xml:space="preserve">các hộ dân thuộc dự án, Đoàn khảo sát đã giao Văn phòng Đoàn đại biểu Quốc hội và HĐND tỉnh nghiên cứu và tổng hợp ý kiến tại buổi làm việc để đề nghị UBND huyện thông tin, giải trình làm rõ thêm 09 nội dung, nhưng vẫn còn một số nội dung chưa được giải trình đầy đủ, rõ ràng </w:t>
      </w:r>
      <w:r w:rsidR="003D49D6" w:rsidRPr="00E600E7">
        <w:rPr>
          <w:rFonts w:eastAsia="Calibri"/>
          <w:i/>
          <w:szCs w:val="28"/>
          <w:lang w:val="vi-VN"/>
        </w:rPr>
        <w:t xml:space="preserve">(có báo cáo giải trình </w:t>
      </w:r>
      <w:r w:rsidR="00D86D70" w:rsidRPr="00E600E7">
        <w:rPr>
          <w:rFonts w:eastAsia="Calibri"/>
          <w:i/>
          <w:szCs w:val="28"/>
          <w:lang w:val="vi-VN"/>
        </w:rPr>
        <w:t>k</w:t>
      </w:r>
      <w:r w:rsidR="003D49D6" w:rsidRPr="00E600E7">
        <w:rPr>
          <w:rFonts w:eastAsia="Calibri"/>
          <w:i/>
          <w:szCs w:val="28"/>
          <w:lang w:val="vi-VN"/>
        </w:rPr>
        <w:t>èm theo)</w:t>
      </w:r>
      <w:r w:rsidR="003D49D6" w:rsidRPr="00E600E7">
        <w:rPr>
          <w:rFonts w:eastAsia="Calibri"/>
          <w:szCs w:val="28"/>
          <w:lang w:val="vi-VN"/>
        </w:rPr>
        <w:t xml:space="preserve">.  </w:t>
      </w:r>
    </w:p>
    <w:p w:rsidR="002E3300" w:rsidRPr="00454656" w:rsidRDefault="008628EB" w:rsidP="00FC36F3">
      <w:pPr>
        <w:spacing w:before="0" w:line="240" w:lineRule="auto"/>
        <w:ind w:firstLine="567"/>
        <w:jc w:val="both"/>
        <w:rPr>
          <w:b/>
          <w:szCs w:val="28"/>
          <w:lang w:val="vi-VN"/>
        </w:rPr>
      </w:pPr>
      <w:r w:rsidRPr="00E600E7">
        <w:rPr>
          <w:rFonts w:eastAsia="Calibri"/>
          <w:szCs w:val="28"/>
          <w:lang w:val="vi-VN"/>
        </w:rPr>
        <w:t xml:space="preserve"> </w:t>
      </w:r>
      <w:r w:rsidR="00B26979" w:rsidRPr="00454656">
        <w:rPr>
          <w:b/>
          <w:szCs w:val="28"/>
          <w:lang w:val="vi-VN"/>
        </w:rPr>
        <w:t>2</w:t>
      </w:r>
      <w:r w:rsidR="00B26979" w:rsidRPr="00454656">
        <w:rPr>
          <w:b/>
          <w:szCs w:val="28"/>
          <w:lang w:val="nl-NL"/>
        </w:rPr>
        <w:t xml:space="preserve">. </w:t>
      </w:r>
      <w:r w:rsidR="00B26979" w:rsidRPr="00454656">
        <w:rPr>
          <w:b/>
          <w:iCs/>
          <w:szCs w:val="28"/>
          <w:lang w:val="vi-VN"/>
        </w:rPr>
        <w:t>Nguyên</w:t>
      </w:r>
      <w:r w:rsidR="00B26979" w:rsidRPr="00454656">
        <w:rPr>
          <w:b/>
          <w:szCs w:val="28"/>
          <w:lang w:val="nl-NL"/>
        </w:rPr>
        <w:t xml:space="preserve"> nhân</w:t>
      </w:r>
    </w:p>
    <w:p w:rsidR="00802905" w:rsidRPr="00E600E7" w:rsidRDefault="00802905" w:rsidP="00802905">
      <w:pPr>
        <w:spacing w:before="0" w:line="240" w:lineRule="auto"/>
        <w:ind w:firstLine="567"/>
        <w:jc w:val="both"/>
        <w:rPr>
          <w:rFonts w:eastAsia="Calibri"/>
          <w:szCs w:val="28"/>
          <w:lang w:val="vi-VN"/>
        </w:rPr>
      </w:pPr>
      <w:r w:rsidRPr="00E600E7">
        <w:rPr>
          <w:rFonts w:eastAsia="Calibri"/>
          <w:szCs w:val="28"/>
          <w:lang w:val="vi-VN"/>
        </w:rPr>
        <w:t xml:space="preserve">- Chủ đầu tư chưa thực hiện đúng quy định về triển khai thực hiện dự án đầu tư công. </w:t>
      </w:r>
    </w:p>
    <w:p w:rsidR="00284298" w:rsidRPr="00E600E7" w:rsidRDefault="00284298" w:rsidP="00FC36F3">
      <w:pPr>
        <w:spacing w:before="0" w:line="240" w:lineRule="auto"/>
        <w:ind w:firstLine="567"/>
        <w:jc w:val="both"/>
        <w:rPr>
          <w:rFonts w:eastAsia="Calibri"/>
          <w:szCs w:val="28"/>
          <w:lang w:val="vi-VN"/>
        </w:rPr>
      </w:pPr>
      <w:r w:rsidRPr="00E600E7">
        <w:rPr>
          <w:rFonts w:eastAsia="Calibri"/>
          <w:szCs w:val="28"/>
          <w:lang w:val="vi-VN"/>
        </w:rPr>
        <w:t xml:space="preserve">- Ủy ban nhân dân huyện lãnh đạo, chỉ đạo triển khai thực hiện </w:t>
      </w:r>
      <w:r w:rsidR="00541761" w:rsidRPr="00E600E7">
        <w:rPr>
          <w:rFonts w:eastAsia="Calibri"/>
          <w:szCs w:val="28"/>
          <w:lang w:val="vi-VN"/>
        </w:rPr>
        <w:t>D</w:t>
      </w:r>
      <w:r w:rsidRPr="00E600E7">
        <w:rPr>
          <w:rFonts w:eastAsia="Calibri"/>
          <w:szCs w:val="28"/>
          <w:lang w:val="vi-VN"/>
        </w:rPr>
        <w:t>ự</w:t>
      </w:r>
      <w:r w:rsidR="00570D59" w:rsidRPr="00E600E7">
        <w:rPr>
          <w:rFonts w:eastAsia="Calibri"/>
          <w:szCs w:val="28"/>
          <w:lang w:val="vi-VN"/>
        </w:rPr>
        <w:t xml:space="preserve"> án</w:t>
      </w:r>
      <w:r w:rsidR="00570D59" w:rsidRPr="00802905">
        <w:rPr>
          <w:rFonts w:eastAsia="Calibri"/>
          <w:szCs w:val="28"/>
          <w:lang w:val="vi-VN"/>
        </w:rPr>
        <w:t xml:space="preserve"> </w:t>
      </w:r>
      <w:r w:rsidRPr="00E600E7">
        <w:rPr>
          <w:rFonts w:eastAsia="Calibri"/>
          <w:szCs w:val="28"/>
          <w:lang w:val="vi-VN"/>
        </w:rPr>
        <w:t>chưa chặt chẽ, sâu sát, kịp thời theo quy định của Nhà nước dẫn đến nhiề</w:t>
      </w:r>
      <w:r w:rsidR="00570D59" w:rsidRPr="00E600E7">
        <w:rPr>
          <w:rFonts w:eastAsia="Calibri"/>
          <w:szCs w:val="28"/>
          <w:lang w:val="vi-VN"/>
        </w:rPr>
        <w:t>u sai</w:t>
      </w:r>
      <w:r w:rsidR="00570D59" w:rsidRPr="00802905">
        <w:rPr>
          <w:rFonts w:eastAsia="Calibri"/>
          <w:szCs w:val="28"/>
          <w:lang w:val="vi-VN"/>
        </w:rPr>
        <w:t xml:space="preserve"> </w:t>
      </w:r>
      <w:r w:rsidRPr="00E600E7">
        <w:rPr>
          <w:rFonts w:eastAsia="Calibri"/>
          <w:szCs w:val="28"/>
          <w:lang w:val="vi-VN"/>
        </w:rPr>
        <w:t>sót trong việc thực hiện dự án, nhiều nội dung hỗ trợ di dời và sản xuất củ</w:t>
      </w:r>
      <w:r w:rsidR="00570D59" w:rsidRPr="00E600E7">
        <w:rPr>
          <w:rFonts w:eastAsia="Calibri"/>
          <w:szCs w:val="28"/>
          <w:lang w:val="vi-VN"/>
        </w:rPr>
        <w:t>a các</w:t>
      </w:r>
      <w:r w:rsidR="00570D59" w:rsidRPr="00802905">
        <w:rPr>
          <w:rFonts w:eastAsia="Calibri"/>
          <w:szCs w:val="28"/>
          <w:lang w:val="vi-VN"/>
        </w:rPr>
        <w:t xml:space="preserve"> </w:t>
      </w:r>
      <w:r w:rsidRPr="00E600E7">
        <w:rPr>
          <w:rFonts w:eastAsia="Calibri"/>
          <w:szCs w:val="28"/>
          <w:lang w:val="vi-VN"/>
        </w:rPr>
        <w:t>hộ dân chưa đầy đủ, còn tập trung cho các nội dung đầu tư hạ tầng dẫn đến đờ</w:t>
      </w:r>
      <w:r w:rsidR="00570D59" w:rsidRPr="00E600E7">
        <w:rPr>
          <w:rFonts w:eastAsia="Calibri"/>
          <w:szCs w:val="28"/>
          <w:lang w:val="vi-VN"/>
        </w:rPr>
        <w:t>i</w:t>
      </w:r>
      <w:r w:rsidR="00570D59" w:rsidRPr="00802905">
        <w:rPr>
          <w:rFonts w:eastAsia="Calibri"/>
          <w:szCs w:val="28"/>
          <w:lang w:val="vi-VN"/>
        </w:rPr>
        <w:t xml:space="preserve"> </w:t>
      </w:r>
      <w:r w:rsidRPr="00E600E7">
        <w:rPr>
          <w:rFonts w:eastAsia="Calibri"/>
          <w:szCs w:val="28"/>
          <w:lang w:val="vi-VN"/>
        </w:rPr>
        <w:t xml:space="preserve">sống của các hộ dân tái định cư </w:t>
      </w:r>
      <w:r w:rsidR="00951222" w:rsidRPr="00802905">
        <w:rPr>
          <w:rFonts w:eastAsia="Calibri"/>
          <w:szCs w:val="28"/>
          <w:lang w:val="vi-VN"/>
        </w:rPr>
        <w:t xml:space="preserve">còn </w:t>
      </w:r>
      <w:r w:rsidRPr="00802905">
        <w:rPr>
          <w:rFonts w:eastAsia="Calibri"/>
          <w:szCs w:val="28"/>
          <w:lang w:val="vi-VN"/>
        </w:rPr>
        <w:t>gặp</w:t>
      </w:r>
      <w:r w:rsidRPr="00E600E7">
        <w:rPr>
          <w:rFonts w:eastAsia="Calibri"/>
          <w:szCs w:val="28"/>
          <w:lang w:val="vi-VN"/>
        </w:rPr>
        <w:t xml:space="preserve"> </w:t>
      </w:r>
      <w:r w:rsidR="00951222" w:rsidRPr="00802905">
        <w:rPr>
          <w:rFonts w:eastAsia="Calibri"/>
          <w:szCs w:val="28"/>
          <w:lang w:val="vi-VN"/>
        </w:rPr>
        <w:t xml:space="preserve">nhiều </w:t>
      </w:r>
      <w:r w:rsidRPr="00E600E7">
        <w:rPr>
          <w:rFonts w:eastAsia="Calibri"/>
          <w:szCs w:val="28"/>
          <w:lang w:val="vi-VN"/>
        </w:rPr>
        <w:t xml:space="preserve">khó khăn. </w:t>
      </w:r>
      <w:r w:rsidRPr="00802905">
        <w:rPr>
          <w:rFonts w:eastAsia="Calibri"/>
          <w:szCs w:val="28"/>
          <w:lang w:val="vi-VN"/>
        </w:rPr>
        <w:t>C</w:t>
      </w:r>
      <w:r w:rsidRPr="00E600E7">
        <w:rPr>
          <w:rFonts w:eastAsia="Calibri"/>
          <w:szCs w:val="28"/>
          <w:lang w:val="vi-VN"/>
        </w:rPr>
        <w:t xml:space="preserve">hưa chú trọng đến chế độ chính sách hỗ trợ cho các hộ dân di dời, chưa </w:t>
      </w:r>
      <w:r w:rsidRPr="00802905">
        <w:rPr>
          <w:rFonts w:eastAsia="Calibri"/>
          <w:szCs w:val="28"/>
          <w:lang w:val="vi-VN"/>
        </w:rPr>
        <w:t xml:space="preserve">quan tâm </w:t>
      </w:r>
      <w:r w:rsidRPr="00E600E7">
        <w:rPr>
          <w:rFonts w:eastAsia="Calibri"/>
          <w:szCs w:val="28"/>
          <w:lang w:val="vi-VN"/>
        </w:rPr>
        <w:t>bố trí ngân sách huyện lồng ghép các nguồn vốn trong quá trình triển khai thực hiện dự án.</w:t>
      </w:r>
    </w:p>
    <w:p w:rsidR="00541761" w:rsidRPr="00E600E7" w:rsidRDefault="00541761" w:rsidP="00FC36F3">
      <w:pPr>
        <w:spacing w:before="0" w:line="240" w:lineRule="auto"/>
        <w:ind w:firstLine="567"/>
        <w:jc w:val="both"/>
        <w:rPr>
          <w:rFonts w:eastAsia="Calibri"/>
          <w:szCs w:val="28"/>
          <w:lang w:val="vi-VN"/>
        </w:rPr>
      </w:pPr>
      <w:r w:rsidRPr="00E600E7">
        <w:rPr>
          <w:rFonts w:eastAsia="Calibri"/>
          <w:szCs w:val="28"/>
          <w:lang w:val="vi-VN"/>
        </w:rPr>
        <w:t xml:space="preserve">- Việc bố trí các nguồn vốn đầu tư cho các hạng mục công trình chưa phù hợp, còn tập trung nhiều cho đầu tư hạ tầng; chưa thực hiện đầy đủ các chính sách hỗ trợ cho người dân di dời. Chưa chú trọng công tác khai hoang </w:t>
      </w:r>
      <w:r w:rsidRPr="00802905">
        <w:rPr>
          <w:rFonts w:eastAsia="Calibri"/>
          <w:szCs w:val="28"/>
          <w:lang w:val="vi-VN"/>
        </w:rPr>
        <w:t xml:space="preserve">đất sản xuất </w:t>
      </w:r>
      <w:r w:rsidRPr="00E600E7">
        <w:rPr>
          <w:rFonts w:eastAsia="Calibri"/>
          <w:szCs w:val="28"/>
          <w:lang w:val="vi-VN"/>
        </w:rPr>
        <w:t>dẫn đến tình trạng không đủ đất cho người dân theo quy định.</w:t>
      </w:r>
    </w:p>
    <w:p w:rsidR="002E3300" w:rsidRPr="00E600E7" w:rsidRDefault="00775014" w:rsidP="00FC36F3">
      <w:pPr>
        <w:widowControl w:val="0"/>
        <w:spacing w:before="0" w:line="240" w:lineRule="auto"/>
        <w:ind w:firstLine="567"/>
        <w:jc w:val="both"/>
        <w:rPr>
          <w:b/>
          <w:i/>
          <w:szCs w:val="28"/>
          <w:lang w:val="vi-VN"/>
        </w:rPr>
      </w:pPr>
      <w:r w:rsidRPr="00E600E7">
        <w:rPr>
          <w:b/>
          <w:szCs w:val="28"/>
          <w:lang w:val="vi-VN"/>
        </w:rPr>
        <w:t>IV</w:t>
      </w:r>
      <w:r w:rsidR="00B26979" w:rsidRPr="00454656">
        <w:rPr>
          <w:b/>
          <w:szCs w:val="28"/>
          <w:lang w:val="nl-NL"/>
        </w:rPr>
        <w:t xml:space="preserve">. Đề </w:t>
      </w:r>
      <w:r w:rsidR="00B26979" w:rsidRPr="00454656">
        <w:rPr>
          <w:b/>
          <w:iCs/>
          <w:szCs w:val="28"/>
          <w:lang w:val="vi-VN"/>
        </w:rPr>
        <w:t>xuất</w:t>
      </w:r>
      <w:r w:rsidR="00B26979" w:rsidRPr="00454656">
        <w:rPr>
          <w:b/>
          <w:szCs w:val="28"/>
          <w:lang w:val="nl-NL"/>
        </w:rPr>
        <w:t>, kiến nghị</w:t>
      </w:r>
    </w:p>
    <w:p w:rsidR="00570D59" w:rsidRPr="00FC36F3" w:rsidRDefault="00F1680A"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b/>
          <w:szCs w:val="28"/>
          <w:lang w:val="nl-NL"/>
        </w:rPr>
      </w:pPr>
      <w:r w:rsidRPr="00FC36F3">
        <w:rPr>
          <w:b/>
          <w:szCs w:val="28"/>
          <w:lang w:val="nl-NL"/>
        </w:rPr>
        <w:t xml:space="preserve">1. Đối với UBND tỉnh </w:t>
      </w:r>
    </w:p>
    <w:p w:rsidR="000963DC" w:rsidRPr="00E600E7" w:rsidRDefault="000963DC"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nl-NL"/>
        </w:rPr>
      </w:pPr>
      <w:r w:rsidRPr="00E600E7">
        <w:rPr>
          <w:szCs w:val="28"/>
          <w:lang w:val="nl-NL"/>
        </w:rPr>
        <w:t xml:space="preserve">- Yêu cầu UBND huyện Đăk Hà tiếp tục báo cáo, giải trình làm rõ những vấn đề đoàn khảo sát </w:t>
      </w:r>
      <w:r w:rsidR="003D49D6" w:rsidRPr="00E600E7">
        <w:rPr>
          <w:szCs w:val="28"/>
          <w:lang w:val="nl-NL"/>
        </w:rPr>
        <w:t xml:space="preserve">yêu cầu </w:t>
      </w:r>
      <w:r w:rsidR="00C033DD" w:rsidRPr="00E600E7">
        <w:rPr>
          <w:i/>
          <w:szCs w:val="28"/>
          <w:lang w:val="nl-NL"/>
        </w:rPr>
        <w:t xml:space="preserve">(theo </w:t>
      </w:r>
      <w:r w:rsidR="003C032F" w:rsidRPr="00E600E7">
        <w:rPr>
          <w:i/>
          <w:szCs w:val="28"/>
          <w:lang w:val="nl-NL"/>
        </w:rPr>
        <w:t xml:space="preserve">Báo cáo của Đoàn khảo sát về giải trình của UBND huyện Đăk Hà (kèm theo) và </w:t>
      </w:r>
      <w:r w:rsidR="00C033DD" w:rsidRPr="00E600E7">
        <w:rPr>
          <w:i/>
          <w:szCs w:val="28"/>
          <w:lang w:val="nl-NL"/>
        </w:rPr>
        <w:t>thực tế diễn biến tại buổi làm việc).</w:t>
      </w:r>
    </w:p>
    <w:p w:rsidR="00802905" w:rsidRPr="00E600E7" w:rsidRDefault="00F1680A"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nl-NL"/>
        </w:rPr>
      </w:pPr>
      <w:r w:rsidRPr="00E600E7">
        <w:rPr>
          <w:szCs w:val="28"/>
          <w:lang w:val="nl-NL"/>
        </w:rPr>
        <w:t>- Chỉ đạo UBND huyện Đăk Hà</w:t>
      </w:r>
      <w:r w:rsidR="00C033DD" w:rsidRPr="00E600E7">
        <w:rPr>
          <w:szCs w:val="28"/>
          <w:lang w:val="nl-NL"/>
        </w:rPr>
        <w:t>: tổ chức kiểm điểm, làm rõ trách nhiệm của từng tổ chức, cá nhân có liên quan, xử lý nghiêm các vi phạm (nếu có) theo đúng quy định của Đảng, pháp luật của Nhà nước. Đồng thời,</w:t>
      </w:r>
      <w:r w:rsidRPr="00E600E7">
        <w:rPr>
          <w:szCs w:val="28"/>
          <w:lang w:val="nl-NL"/>
        </w:rPr>
        <w:t xml:space="preserve"> xây dựng Kế hoạch</w:t>
      </w:r>
      <w:r w:rsidR="00C033DD" w:rsidRPr="00E600E7">
        <w:rPr>
          <w:szCs w:val="28"/>
          <w:lang w:val="nl-NL"/>
        </w:rPr>
        <w:t>, xác định rõ giải pháp, biện pháp</w:t>
      </w:r>
      <w:r w:rsidR="00721459" w:rsidRPr="00E600E7">
        <w:rPr>
          <w:szCs w:val="28"/>
          <w:lang w:val="nl-NL"/>
        </w:rPr>
        <w:t xml:space="preserve">, lộ trình và </w:t>
      </w:r>
      <w:r w:rsidR="00C033DD" w:rsidRPr="00E600E7">
        <w:rPr>
          <w:szCs w:val="28"/>
          <w:lang w:val="nl-NL"/>
        </w:rPr>
        <w:t xml:space="preserve">trách nhiệm của từng cơ quan, cá nhân </w:t>
      </w:r>
      <w:r w:rsidR="00721459" w:rsidRPr="00E600E7">
        <w:rPr>
          <w:szCs w:val="28"/>
          <w:lang w:val="nl-NL"/>
        </w:rPr>
        <w:t>để sớm</w:t>
      </w:r>
      <w:r w:rsidRPr="00E600E7">
        <w:rPr>
          <w:szCs w:val="28"/>
          <w:lang w:val="nl-NL"/>
        </w:rPr>
        <w:t xml:space="preserve"> khắc phục</w:t>
      </w:r>
      <w:r w:rsidR="00C033DD" w:rsidRPr="00E600E7">
        <w:rPr>
          <w:szCs w:val="28"/>
          <w:lang w:val="nl-NL"/>
        </w:rPr>
        <w:t xml:space="preserve"> </w:t>
      </w:r>
      <w:r w:rsidRPr="00E600E7">
        <w:rPr>
          <w:szCs w:val="28"/>
          <w:lang w:val="nl-NL"/>
        </w:rPr>
        <w:t xml:space="preserve">những hạn chế </w:t>
      </w:r>
      <w:r w:rsidR="00C45113" w:rsidRPr="00E600E7">
        <w:rPr>
          <w:szCs w:val="28"/>
          <w:lang w:val="nl-NL"/>
        </w:rPr>
        <w:t>được</w:t>
      </w:r>
      <w:r w:rsidRPr="00E600E7">
        <w:rPr>
          <w:szCs w:val="28"/>
          <w:lang w:val="nl-NL"/>
        </w:rPr>
        <w:t xml:space="preserve"> chỉ ra tại mục III</w:t>
      </w:r>
      <w:r w:rsidR="00C033DD" w:rsidRPr="00E600E7">
        <w:rPr>
          <w:szCs w:val="28"/>
          <w:lang w:val="nl-NL"/>
        </w:rPr>
        <w:t xml:space="preserve"> của báo cáo này; định kỳ 30/6 và 15/12 năm</w:t>
      </w:r>
      <w:r w:rsidR="003D49D6" w:rsidRPr="00E600E7">
        <w:rPr>
          <w:szCs w:val="28"/>
          <w:lang w:val="nl-NL"/>
        </w:rPr>
        <w:t xml:space="preserve"> 2024</w:t>
      </w:r>
      <w:r w:rsidR="00C033DD" w:rsidRPr="00E600E7">
        <w:rPr>
          <w:szCs w:val="28"/>
          <w:lang w:val="nl-NL"/>
        </w:rPr>
        <w:t xml:space="preserve"> báo cáo cáo kết quả về Thường trực HĐND tỉnh để</w:t>
      </w:r>
      <w:r w:rsidR="00721459" w:rsidRPr="00E600E7">
        <w:rPr>
          <w:szCs w:val="28"/>
          <w:lang w:val="nl-NL"/>
        </w:rPr>
        <w:t xml:space="preserve"> tổng </w:t>
      </w:r>
      <w:r w:rsidR="00721459" w:rsidRPr="00E600E7">
        <w:rPr>
          <w:szCs w:val="28"/>
          <w:lang w:val="nl-NL"/>
        </w:rPr>
        <w:lastRenderedPageBreak/>
        <w:t>hợp,</w:t>
      </w:r>
      <w:r w:rsidR="00C033DD" w:rsidRPr="00E600E7">
        <w:rPr>
          <w:szCs w:val="28"/>
          <w:lang w:val="nl-NL"/>
        </w:rPr>
        <w:t xml:space="preserve"> </w:t>
      </w:r>
      <w:r w:rsidR="00721459" w:rsidRPr="00E600E7">
        <w:rPr>
          <w:szCs w:val="28"/>
          <w:lang w:val="nl-NL"/>
        </w:rPr>
        <w:t xml:space="preserve">báo cáo HĐND tỉnh </w:t>
      </w:r>
      <w:r w:rsidR="00C033DD" w:rsidRPr="00E600E7">
        <w:rPr>
          <w:szCs w:val="28"/>
          <w:lang w:val="nl-NL"/>
        </w:rPr>
        <w:t>xem xét</w:t>
      </w:r>
      <w:r w:rsidRPr="00E600E7">
        <w:rPr>
          <w:szCs w:val="28"/>
          <w:lang w:val="nl-NL"/>
        </w:rPr>
        <w:t>.</w:t>
      </w:r>
    </w:p>
    <w:p w:rsidR="00BD4569" w:rsidRPr="00E600E7" w:rsidRDefault="00BD4569"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nl-NL"/>
        </w:rPr>
      </w:pPr>
      <w:r w:rsidRPr="00E600E7">
        <w:rPr>
          <w:szCs w:val="28"/>
          <w:lang w:val="nl-NL"/>
        </w:rPr>
        <w:t>-</w:t>
      </w:r>
      <w:r w:rsidR="00F1680A" w:rsidRPr="00E600E7">
        <w:rPr>
          <w:szCs w:val="28"/>
          <w:lang w:val="nl-NL"/>
        </w:rPr>
        <w:t xml:space="preserve"> </w:t>
      </w:r>
      <w:r w:rsidR="00C45113" w:rsidRPr="00E600E7">
        <w:rPr>
          <w:szCs w:val="28"/>
          <w:lang w:val="nl-NL"/>
        </w:rPr>
        <w:t>Chỉ đạo n</w:t>
      </w:r>
      <w:r w:rsidR="00F1680A" w:rsidRPr="00E600E7">
        <w:rPr>
          <w:szCs w:val="28"/>
          <w:lang w:val="nl-NL"/>
        </w:rPr>
        <w:t xml:space="preserve">ghiên cứu lồng ghép nguồn vốn của các chương trình, dự án và các nguồn vốn hợp pháp khác theo đúng quy định pháp luật để hỗ trợ người dân phát triển sản xuất, </w:t>
      </w:r>
      <w:r w:rsidRPr="00E600E7">
        <w:rPr>
          <w:rFonts w:eastAsia="Calibri"/>
          <w:color w:val="000000"/>
          <w:lang w:val="nl-NL"/>
        </w:rPr>
        <w:t xml:space="preserve">hỗ trợ cho người dân sửa chữa lại nhà ở bảo đảm sinh hoạt, </w:t>
      </w:r>
      <w:r w:rsidR="00F1680A" w:rsidRPr="00E600E7">
        <w:rPr>
          <w:szCs w:val="28"/>
          <w:lang w:val="nl-NL"/>
        </w:rPr>
        <w:t>ổn định cuộc sống tại khu tái định cư</w:t>
      </w:r>
      <w:r w:rsidRPr="00E600E7">
        <w:rPr>
          <w:szCs w:val="28"/>
          <w:lang w:val="nl-NL"/>
        </w:rPr>
        <w:t>.</w:t>
      </w:r>
    </w:p>
    <w:p w:rsidR="00BD4569" w:rsidRPr="00E600E7" w:rsidRDefault="00BD4569"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nl-NL"/>
        </w:rPr>
      </w:pPr>
      <w:r w:rsidRPr="00E600E7">
        <w:rPr>
          <w:szCs w:val="28"/>
          <w:lang w:val="nl-NL"/>
        </w:rPr>
        <w:t xml:space="preserve">- </w:t>
      </w:r>
      <w:r w:rsidR="00C45113" w:rsidRPr="00E600E7">
        <w:rPr>
          <w:szCs w:val="28"/>
          <w:lang w:val="nl-NL"/>
        </w:rPr>
        <w:t xml:space="preserve">Chỉ đạo </w:t>
      </w:r>
      <w:r w:rsidR="00C45113" w:rsidRPr="00F53907">
        <w:rPr>
          <w:rFonts w:eastAsia="Calibri"/>
          <w:szCs w:val="28"/>
          <w:lang w:val="vi-VN"/>
        </w:rPr>
        <w:t>r</w:t>
      </w:r>
      <w:r w:rsidR="00C45113" w:rsidRPr="00E600E7">
        <w:rPr>
          <w:rFonts w:eastAsia="Calibri"/>
          <w:szCs w:val="28"/>
          <w:lang w:val="nl-NL"/>
        </w:rPr>
        <w:t xml:space="preserve">à soát quỹ đất của </w:t>
      </w:r>
      <w:r w:rsidR="00622671" w:rsidRPr="00E600E7">
        <w:rPr>
          <w:rFonts w:eastAsia="Calibri"/>
          <w:szCs w:val="28"/>
          <w:lang w:val="nl-NL"/>
        </w:rPr>
        <w:t>đã giao cho các tổ chức, cá nhân sử dụng không hiệu quả</w:t>
      </w:r>
      <w:r w:rsidR="00C45113" w:rsidRPr="00E600E7">
        <w:rPr>
          <w:rFonts w:eastAsia="Calibri"/>
          <w:szCs w:val="28"/>
          <w:lang w:val="nl-NL"/>
        </w:rPr>
        <w:t xml:space="preserve"> </w:t>
      </w:r>
      <w:r w:rsidR="00FC36F3" w:rsidRPr="00E600E7">
        <w:rPr>
          <w:rFonts w:eastAsia="Calibri"/>
          <w:szCs w:val="28"/>
          <w:lang w:val="nl-NL"/>
        </w:rPr>
        <w:t xml:space="preserve">để xem xét thu hồi, </w:t>
      </w:r>
      <w:r w:rsidR="00C45113" w:rsidRPr="00E600E7">
        <w:rPr>
          <w:rFonts w:eastAsia="Calibri"/>
          <w:szCs w:val="28"/>
          <w:lang w:val="nl-NL"/>
        </w:rPr>
        <w:t>bàn giao về địa phương quản lý đề xuất giao cho các hộ dân</w:t>
      </w:r>
      <w:r w:rsidR="00C45113" w:rsidRPr="00F53907">
        <w:rPr>
          <w:rFonts w:eastAsia="Calibri"/>
          <w:szCs w:val="28"/>
          <w:lang w:val="vi-VN"/>
        </w:rPr>
        <w:t xml:space="preserve"> trong vùng dự án</w:t>
      </w:r>
      <w:r w:rsidR="00C45113" w:rsidRPr="00E600E7">
        <w:rPr>
          <w:rFonts w:eastAsia="Calibri"/>
          <w:szCs w:val="28"/>
          <w:lang w:val="nl-NL"/>
        </w:rPr>
        <w:t xml:space="preserve"> trồng rừng sản xuất ở những vị trí phù hợp</w:t>
      </w:r>
      <w:r w:rsidR="00C45113" w:rsidRPr="00F53907">
        <w:rPr>
          <w:rFonts w:eastAsia="Calibri"/>
          <w:szCs w:val="28"/>
          <w:lang w:val="vi-VN"/>
        </w:rPr>
        <w:t>.</w:t>
      </w:r>
    </w:p>
    <w:p w:rsidR="00F1680A" w:rsidRPr="00E600E7" w:rsidRDefault="00F1680A"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rFonts w:eastAsia="Calibri"/>
          <w:szCs w:val="28"/>
          <w:u w:val="single"/>
          <w:lang w:val="nl-NL"/>
        </w:rPr>
      </w:pPr>
      <w:r w:rsidRPr="001B0741">
        <w:rPr>
          <w:rFonts w:eastAsia="Calibri"/>
          <w:szCs w:val="28"/>
          <w:lang w:val="vi-VN"/>
        </w:rPr>
        <w:t xml:space="preserve">- </w:t>
      </w:r>
      <w:r w:rsidR="00C45113" w:rsidRPr="00E600E7">
        <w:rPr>
          <w:rFonts w:eastAsia="Calibri"/>
          <w:szCs w:val="28"/>
          <w:lang w:val="nl-NL"/>
        </w:rPr>
        <w:t xml:space="preserve">Chỉ đạo các đơn vị có liên quan </w:t>
      </w:r>
      <w:r w:rsidR="00C45113" w:rsidRPr="001B0741">
        <w:rPr>
          <w:rFonts w:eastAsia="Calibri"/>
          <w:szCs w:val="28"/>
          <w:lang w:val="vi-VN"/>
        </w:rPr>
        <w:t>giải trình làm rõ trách nhiệm</w:t>
      </w:r>
      <w:r w:rsidR="00C45113" w:rsidRPr="00E600E7">
        <w:rPr>
          <w:rFonts w:eastAsia="Calibri"/>
          <w:szCs w:val="28"/>
          <w:lang w:val="nl-NL"/>
        </w:rPr>
        <w:t xml:space="preserve"> vì sao </w:t>
      </w:r>
      <w:r w:rsidRPr="001B0741">
        <w:rPr>
          <w:rFonts w:eastAsia="Calibri"/>
          <w:szCs w:val="28"/>
          <w:lang w:val="vi-VN"/>
        </w:rPr>
        <w:t xml:space="preserve">Dự án chưa làm hết nhiệm vụ được phê duyệt </w:t>
      </w:r>
      <w:r w:rsidR="003D49D6" w:rsidRPr="00E600E7">
        <w:rPr>
          <w:rFonts w:eastAsia="Calibri"/>
          <w:szCs w:val="28"/>
          <w:lang w:val="nl-NL"/>
        </w:rPr>
        <w:t xml:space="preserve">nhưng vẫn được </w:t>
      </w:r>
      <w:r w:rsidRPr="001B0741">
        <w:rPr>
          <w:rFonts w:eastAsia="Calibri"/>
          <w:szCs w:val="28"/>
          <w:lang w:val="vi-VN"/>
        </w:rPr>
        <w:t>quyết toán và kết thúc dự án.</w:t>
      </w:r>
      <w:r w:rsidRPr="007D01AA">
        <w:rPr>
          <w:rFonts w:eastAsia="Calibri"/>
          <w:szCs w:val="28"/>
          <w:u w:val="single"/>
          <w:lang w:val="vi-VN"/>
        </w:rPr>
        <w:t xml:space="preserve"> </w:t>
      </w:r>
    </w:p>
    <w:p w:rsidR="00570D59" w:rsidRPr="00C45113" w:rsidRDefault="00C45113"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vi-VN"/>
        </w:rPr>
      </w:pPr>
      <w:r w:rsidRPr="00E600E7">
        <w:rPr>
          <w:rFonts w:eastAsia="Calibri"/>
          <w:b/>
          <w:bCs/>
          <w:szCs w:val="28"/>
          <w:lang w:val="nl-NL"/>
        </w:rPr>
        <w:t xml:space="preserve">2. </w:t>
      </w:r>
      <w:r w:rsidR="002D6532" w:rsidRPr="00E600E7">
        <w:rPr>
          <w:rFonts w:eastAsia="Calibri"/>
          <w:b/>
          <w:szCs w:val="28"/>
          <w:lang w:val="nl-NL"/>
        </w:rPr>
        <w:t>Đ</w:t>
      </w:r>
      <w:r w:rsidRPr="00E600E7">
        <w:rPr>
          <w:rFonts w:eastAsia="Calibri"/>
          <w:b/>
          <w:szCs w:val="28"/>
          <w:lang w:val="nl-NL"/>
        </w:rPr>
        <w:t>ối</w:t>
      </w:r>
      <w:r w:rsidR="002D6532" w:rsidRPr="00E600E7">
        <w:rPr>
          <w:rFonts w:eastAsia="Calibri"/>
          <w:b/>
          <w:szCs w:val="28"/>
          <w:lang w:val="nl-NL"/>
        </w:rPr>
        <w:t xml:space="preserve"> </w:t>
      </w:r>
      <w:r w:rsidR="000D4847" w:rsidRPr="00E600E7">
        <w:rPr>
          <w:rFonts w:eastAsia="Calibri"/>
          <w:b/>
          <w:szCs w:val="28"/>
          <w:lang w:val="nl-NL"/>
        </w:rPr>
        <w:t xml:space="preserve">với </w:t>
      </w:r>
      <w:r w:rsidR="002D6532" w:rsidRPr="00E600E7">
        <w:rPr>
          <w:rFonts w:eastAsia="Calibri"/>
          <w:b/>
          <w:szCs w:val="28"/>
          <w:lang w:val="nl-NL"/>
        </w:rPr>
        <w:t xml:space="preserve">UBND huyện </w:t>
      </w:r>
      <w:r w:rsidRPr="00E600E7">
        <w:rPr>
          <w:rFonts w:eastAsia="Calibri"/>
          <w:b/>
          <w:szCs w:val="28"/>
          <w:lang w:val="nl-NL"/>
        </w:rPr>
        <w:t>Đăk Hà</w:t>
      </w:r>
      <w:r w:rsidRPr="00E600E7">
        <w:rPr>
          <w:rFonts w:eastAsia="Calibri"/>
          <w:szCs w:val="28"/>
          <w:lang w:val="nl-NL"/>
        </w:rPr>
        <w:t xml:space="preserve"> </w:t>
      </w:r>
    </w:p>
    <w:p w:rsidR="00570D59" w:rsidRPr="00454656" w:rsidRDefault="002D6532" w:rsidP="00FC36F3">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szCs w:val="28"/>
          <w:lang w:val="vi-VN"/>
        </w:rPr>
      </w:pPr>
      <w:r w:rsidRPr="00E600E7">
        <w:rPr>
          <w:iCs/>
          <w:color w:val="000000"/>
          <w:szCs w:val="28"/>
          <w:lang w:val="vi-VN"/>
        </w:rPr>
        <w:t xml:space="preserve">Nghiên cứu, đề xuất giải pháp cụ thể để </w:t>
      </w:r>
      <w:r w:rsidR="00C45113" w:rsidRPr="00E600E7">
        <w:rPr>
          <w:iCs/>
          <w:color w:val="000000"/>
          <w:szCs w:val="28"/>
          <w:lang w:val="vi-VN"/>
        </w:rPr>
        <w:t xml:space="preserve">tiếp tục </w:t>
      </w:r>
      <w:r w:rsidRPr="00E600E7">
        <w:rPr>
          <w:iCs/>
          <w:color w:val="000000"/>
          <w:szCs w:val="28"/>
          <w:lang w:val="vi-VN"/>
        </w:rPr>
        <w:t>giải quyết đất ở, đất sản xuất</w:t>
      </w:r>
      <w:r w:rsidR="00622671" w:rsidRPr="00E600E7">
        <w:rPr>
          <w:iCs/>
          <w:color w:val="000000"/>
          <w:szCs w:val="28"/>
          <w:lang w:val="vi-VN"/>
        </w:rPr>
        <w:t>, nước sinh hoạt</w:t>
      </w:r>
      <w:r w:rsidR="00C45113" w:rsidRPr="00E600E7">
        <w:rPr>
          <w:iCs/>
          <w:color w:val="000000"/>
          <w:szCs w:val="28"/>
          <w:lang w:val="vi-VN"/>
        </w:rPr>
        <w:t xml:space="preserve"> và các </w:t>
      </w:r>
      <w:r w:rsidRPr="00E600E7">
        <w:rPr>
          <w:iCs/>
          <w:color w:val="000000"/>
          <w:szCs w:val="28"/>
          <w:lang w:val="vi-VN"/>
        </w:rPr>
        <w:t>chính sách hỗ trợ sản xuất cho người dân (</w:t>
      </w:r>
      <w:r w:rsidR="000D4847" w:rsidRPr="00E10F82">
        <w:rPr>
          <w:rFonts w:eastAsia="Calibri"/>
          <w:szCs w:val="28"/>
          <w:lang w:val="vi-VN"/>
        </w:rPr>
        <w:t>hỗ trợ cây, con giống, tập huấn, bồi dưỡng khuyến nông, khuyến lâm cho người dân</w:t>
      </w:r>
      <w:r w:rsidRPr="00454656">
        <w:rPr>
          <w:bCs/>
          <w:szCs w:val="28"/>
          <w:lang w:val="vi-VN"/>
        </w:rPr>
        <w:t>,</w:t>
      </w:r>
      <w:r w:rsidRPr="00E600E7">
        <w:rPr>
          <w:bCs/>
          <w:szCs w:val="28"/>
          <w:lang w:val="vi-VN"/>
        </w:rPr>
        <w:t xml:space="preserve"> </w:t>
      </w:r>
      <w:r w:rsidR="00C45113" w:rsidRPr="00A35187">
        <w:rPr>
          <w:bCs/>
          <w:szCs w:val="28"/>
          <w:lang w:val="vi-VN"/>
        </w:rPr>
        <w:t>h</w:t>
      </w:r>
      <w:r w:rsidR="00C45113" w:rsidRPr="00E600E7">
        <w:rPr>
          <w:bCs/>
          <w:szCs w:val="28"/>
          <w:lang w:val="vi-VN"/>
        </w:rPr>
        <w:t>ỗ trợ lương thực</w:t>
      </w:r>
      <w:r w:rsidR="00622671" w:rsidRPr="00E600E7">
        <w:rPr>
          <w:bCs/>
          <w:szCs w:val="28"/>
          <w:lang w:val="vi-VN"/>
        </w:rPr>
        <w:t>, giao khoán bảo vệ rừng</w:t>
      </w:r>
      <w:r w:rsidR="00EB29AD" w:rsidRPr="00454656">
        <w:rPr>
          <w:bCs/>
          <w:szCs w:val="28"/>
          <w:lang w:val="vi-VN"/>
        </w:rPr>
        <w:t>...</w:t>
      </w:r>
      <w:r w:rsidRPr="00E600E7">
        <w:rPr>
          <w:bCs/>
          <w:szCs w:val="28"/>
          <w:lang w:val="vi-VN"/>
        </w:rPr>
        <w:t>)</w:t>
      </w:r>
      <w:r w:rsidR="000D4847" w:rsidRPr="00E600E7">
        <w:rPr>
          <w:iCs/>
          <w:color w:val="000000"/>
          <w:szCs w:val="28"/>
          <w:lang w:val="vi-VN"/>
        </w:rPr>
        <w:t>.</w:t>
      </w:r>
      <w:r w:rsidRPr="00E600E7">
        <w:rPr>
          <w:iCs/>
          <w:color w:val="000000"/>
          <w:szCs w:val="28"/>
          <w:lang w:val="vi-VN"/>
        </w:rPr>
        <w:t xml:space="preserve"> </w:t>
      </w:r>
      <w:r w:rsidR="000D4847" w:rsidRPr="00E600E7">
        <w:rPr>
          <w:iCs/>
          <w:color w:val="000000"/>
          <w:szCs w:val="28"/>
          <w:lang w:val="vi-VN"/>
        </w:rPr>
        <w:t xml:space="preserve">Sớm </w:t>
      </w:r>
      <w:r w:rsidRPr="00E600E7">
        <w:rPr>
          <w:iCs/>
          <w:color w:val="000000"/>
          <w:szCs w:val="28"/>
          <w:lang w:val="vi-VN"/>
        </w:rPr>
        <w:t>hoàn thành việc cấp giấy ch</w:t>
      </w:r>
      <w:r w:rsidR="006F3D45" w:rsidRPr="00454656">
        <w:rPr>
          <w:iCs/>
          <w:color w:val="000000"/>
          <w:szCs w:val="28"/>
          <w:lang w:val="vi-VN"/>
        </w:rPr>
        <w:t>ứng</w:t>
      </w:r>
      <w:r w:rsidRPr="00E600E7">
        <w:rPr>
          <w:iCs/>
          <w:color w:val="000000"/>
          <w:szCs w:val="28"/>
          <w:lang w:val="vi-VN"/>
        </w:rPr>
        <w:t xml:space="preserve"> nhận </w:t>
      </w:r>
      <w:r w:rsidR="00FC36F3" w:rsidRPr="00E600E7">
        <w:rPr>
          <w:iCs/>
          <w:color w:val="000000"/>
          <w:szCs w:val="28"/>
          <w:lang w:val="vi-VN"/>
        </w:rPr>
        <w:t xml:space="preserve">quyền sử dụng </w:t>
      </w:r>
      <w:r w:rsidRPr="00E600E7">
        <w:rPr>
          <w:iCs/>
          <w:color w:val="000000"/>
          <w:szCs w:val="28"/>
          <w:lang w:val="vi-VN"/>
        </w:rPr>
        <w:t>đất để nhân dân yên tâm sản xuất.</w:t>
      </w:r>
    </w:p>
    <w:p w:rsidR="002E3300" w:rsidRPr="00E600E7" w:rsidRDefault="00B26979" w:rsidP="00856C9F">
      <w:pPr>
        <w:widowControl w:val="0"/>
        <w:pBdr>
          <w:top w:val="dotted" w:sz="4" w:space="0" w:color="FFFFFF"/>
          <w:left w:val="dotted" w:sz="4" w:space="0" w:color="FFFFFF"/>
          <w:bottom w:val="dotted" w:sz="4" w:space="16" w:color="FFFFFF"/>
          <w:right w:val="dotted" w:sz="4" w:space="0" w:color="FFFFFF"/>
        </w:pBdr>
        <w:shd w:val="clear" w:color="auto" w:fill="FFFFFF"/>
        <w:spacing w:before="0" w:line="240" w:lineRule="auto"/>
        <w:ind w:firstLine="567"/>
        <w:jc w:val="both"/>
        <w:rPr>
          <w:b/>
          <w:i/>
          <w:lang w:val="vi-VN"/>
        </w:rPr>
      </w:pPr>
      <w:r w:rsidRPr="00E600E7">
        <w:rPr>
          <w:szCs w:val="28"/>
          <w:lang w:val="vi-VN"/>
        </w:rPr>
        <w:t xml:space="preserve">Trên đây là báo cáo </w:t>
      </w:r>
      <w:r w:rsidR="000D4847" w:rsidRPr="00E600E7">
        <w:rPr>
          <w:szCs w:val="28"/>
          <w:lang w:val="vi-VN"/>
        </w:rPr>
        <w:t xml:space="preserve">của </w:t>
      </w:r>
      <w:r w:rsidR="00BE7E79" w:rsidRPr="00282493">
        <w:rPr>
          <w:szCs w:val="28"/>
          <w:lang w:val="it-IT"/>
        </w:rPr>
        <w:t xml:space="preserve">Đoàn </w:t>
      </w:r>
      <w:r w:rsidR="00BE7E79">
        <w:rPr>
          <w:szCs w:val="28"/>
          <w:lang w:val="it-IT"/>
        </w:rPr>
        <w:t>khảo</w:t>
      </w:r>
      <w:r w:rsidR="00BE7E79" w:rsidRPr="00282493">
        <w:rPr>
          <w:szCs w:val="28"/>
          <w:lang w:val="it-IT"/>
        </w:rPr>
        <w:t xml:space="preserve"> sát Thường trực HĐND tỉnh </w:t>
      </w:r>
      <w:r w:rsidR="00BE7E79" w:rsidRPr="00E600E7">
        <w:rPr>
          <w:szCs w:val="28"/>
          <w:lang w:val="vi-VN"/>
        </w:rPr>
        <w:t>về</w:t>
      </w:r>
      <w:r w:rsidR="000A7D5C" w:rsidRPr="00454656">
        <w:rPr>
          <w:szCs w:val="28"/>
          <w:lang w:val="vi-VN"/>
        </w:rPr>
        <w:t xml:space="preserve"> </w:t>
      </w:r>
      <w:r w:rsidR="000A7D5C" w:rsidRPr="00454656">
        <w:rPr>
          <w:szCs w:val="28"/>
          <w:lang w:val="nl-NL"/>
        </w:rPr>
        <w:t xml:space="preserve">triển khai thực hiện </w:t>
      </w:r>
      <w:r w:rsidR="000A7D5C" w:rsidRPr="00454656">
        <w:rPr>
          <w:szCs w:val="28"/>
          <w:lang w:val="vi-VN"/>
        </w:rPr>
        <w:t>dự án</w:t>
      </w:r>
      <w:r w:rsidR="000A7D5C" w:rsidRPr="00454656">
        <w:rPr>
          <w:szCs w:val="28"/>
          <w:lang w:val="nl-NL"/>
        </w:rPr>
        <w:t xml:space="preserve"> </w:t>
      </w:r>
      <w:r w:rsidR="000A7D5C" w:rsidRPr="00454656">
        <w:rPr>
          <w:szCs w:val="28"/>
          <w:lang w:val="vi-VN"/>
        </w:rPr>
        <w:t>Q</w:t>
      </w:r>
      <w:r w:rsidR="000A7D5C" w:rsidRPr="00454656">
        <w:rPr>
          <w:szCs w:val="28"/>
          <w:lang w:val="nl-NL"/>
        </w:rPr>
        <w:t xml:space="preserve">uy hoạch </w:t>
      </w:r>
      <w:r w:rsidR="000A7D5C" w:rsidRPr="00454656">
        <w:rPr>
          <w:szCs w:val="28"/>
          <w:lang w:val="vi-VN"/>
        </w:rPr>
        <w:t xml:space="preserve">bố trí dân cư tại xã Đăk Hring </w:t>
      </w:r>
      <w:r w:rsidR="000A7D5C" w:rsidRPr="00454656">
        <w:rPr>
          <w:i/>
          <w:szCs w:val="28"/>
          <w:lang w:val="vi-VN"/>
        </w:rPr>
        <w:t>(nay là xã Đăk Long)</w:t>
      </w:r>
      <w:r w:rsidR="000A7D5C" w:rsidRPr="00454656">
        <w:rPr>
          <w:szCs w:val="28"/>
          <w:lang w:val="vi-VN"/>
        </w:rPr>
        <w:t>, huyện Đăk Hà, tỉnh</w:t>
      </w:r>
      <w:r w:rsidR="000A7D5C">
        <w:rPr>
          <w:szCs w:val="28"/>
          <w:lang w:val="vi-VN"/>
        </w:rPr>
        <w:t xml:space="preserve"> Kon Tum</w:t>
      </w:r>
      <w:r w:rsidR="00721459" w:rsidRPr="00E600E7">
        <w:rPr>
          <w:szCs w:val="28"/>
          <w:lang w:val="vi-VN"/>
        </w:rPr>
        <w:t>. Kính trình Thường trực HĐND tỉnh xem xét, quyết định</w:t>
      </w:r>
      <w:r>
        <w:rPr>
          <w:iCs/>
          <w:szCs w:val="28"/>
          <w:lang w:val="nl-NL"/>
        </w:rPr>
        <w:t>./.</w:t>
      </w:r>
    </w:p>
    <w:tbl>
      <w:tblPr>
        <w:tblW w:w="5000" w:type="pct"/>
        <w:tblLook w:val="04A0" w:firstRow="1" w:lastRow="0" w:firstColumn="1" w:lastColumn="0" w:noHBand="0" w:noVBand="1"/>
      </w:tblPr>
      <w:tblGrid>
        <w:gridCol w:w="4415"/>
        <w:gridCol w:w="4986"/>
      </w:tblGrid>
      <w:tr w:rsidR="002E3300">
        <w:tc>
          <w:tcPr>
            <w:tcW w:w="2348" w:type="pct"/>
          </w:tcPr>
          <w:p w:rsidR="002E3300" w:rsidRDefault="00B26979">
            <w:pPr>
              <w:spacing w:before="0" w:after="0" w:line="240" w:lineRule="auto"/>
              <w:rPr>
                <w:b/>
                <w:i/>
                <w:sz w:val="24"/>
                <w:szCs w:val="24"/>
                <w:lang w:val="vi-VN"/>
              </w:rPr>
            </w:pPr>
            <w:r>
              <w:rPr>
                <w:b/>
                <w:i/>
                <w:sz w:val="24"/>
                <w:szCs w:val="24"/>
                <w:lang w:val="nl-NL"/>
              </w:rPr>
              <w:t>Nơi nhận:</w:t>
            </w:r>
          </w:p>
          <w:p w:rsidR="002E3300" w:rsidRDefault="00B26979">
            <w:pPr>
              <w:spacing w:before="0" w:after="0" w:line="240" w:lineRule="auto"/>
              <w:jc w:val="both"/>
              <w:rPr>
                <w:sz w:val="22"/>
                <w:szCs w:val="22"/>
                <w:lang w:val="nl-NL"/>
              </w:rPr>
            </w:pPr>
            <w:r>
              <w:rPr>
                <w:sz w:val="22"/>
                <w:szCs w:val="22"/>
                <w:lang w:val="nl-NL"/>
              </w:rPr>
              <w:t>- Thường trự</w:t>
            </w:r>
            <w:r w:rsidR="00BB7105">
              <w:rPr>
                <w:sz w:val="22"/>
                <w:szCs w:val="22"/>
                <w:lang w:val="nl-NL"/>
              </w:rPr>
              <w:t>c HĐND tỉnh</w:t>
            </w:r>
            <w:r>
              <w:rPr>
                <w:sz w:val="22"/>
                <w:szCs w:val="22"/>
                <w:lang w:val="nl-NL"/>
              </w:rPr>
              <w:t>;</w:t>
            </w:r>
          </w:p>
          <w:p w:rsidR="002E3300" w:rsidRDefault="00B26979">
            <w:pPr>
              <w:spacing w:before="0" w:after="0" w:line="240" w:lineRule="auto"/>
              <w:jc w:val="both"/>
              <w:rPr>
                <w:sz w:val="22"/>
                <w:szCs w:val="22"/>
                <w:lang w:val="nl-NL"/>
              </w:rPr>
            </w:pPr>
            <w:r>
              <w:rPr>
                <w:sz w:val="22"/>
                <w:szCs w:val="22"/>
                <w:lang w:val="nl-NL"/>
              </w:rPr>
              <w:t>- UBND tỉnh;</w:t>
            </w:r>
          </w:p>
          <w:p w:rsidR="00BA7EC6" w:rsidRDefault="00BA7EC6">
            <w:pPr>
              <w:spacing w:before="0" w:after="0" w:line="240" w:lineRule="auto"/>
              <w:ind w:left="142" w:hanging="142"/>
              <w:jc w:val="both"/>
              <w:rPr>
                <w:sz w:val="22"/>
                <w:szCs w:val="22"/>
                <w:lang w:val="nl-NL"/>
              </w:rPr>
            </w:pPr>
            <w:r>
              <w:rPr>
                <w:sz w:val="22"/>
                <w:szCs w:val="22"/>
                <w:lang w:val="nl-NL"/>
              </w:rPr>
              <w:t>- Ban Nội chính, Ủy ban kiểm tra Tỉnh ủy;</w:t>
            </w:r>
          </w:p>
          <w:p w:rsidR="002E3300" w:rsidRDefault="00B26979">
            <w:pPr>
              <w:spacing w:before="0" w:after="0" w:line="240" w:lineRule="auto"/>
              <w:ind w:left="142" w:hanging="142"/>
              <w:jc w:val="both"/>
              <w:rPr>
                <w:sz w:val="22"/>
                <w:szCs w:val="22"/>
                <w:lang w:val="vi-VN"/>
              </w:rPr>
            </w:pPr>
            <w:r>
              <w:rPr>
                <w:sz w:val="22"/>
                <w:szCs w:val="22"/>
                <w:lang w:val="nl-NL"/>
              </w:rPr>
              <w:t>- Các Sở:</w:t>
            </w:r>
            <w:r>
              <w:rPr>
                <w:sz w:val="22"/>
                <w:szCs w:val="22"/>
                <w:lang w:val="vi-VN"/>
              </w:rPr>
              <w:t xml:space="preserve"> </w:t>
            </w:r>
            <w:r w:rsidR="00BB7105">
              <w:rPr>
                <w:sz w:val="22"/>
                <w:szCs w:val="22"/>
                <w:lang w:val="vi-VN"/>
              </w:rPr>
              <w:t xml:space="preserve">Nông nghiệp và phát triển nông thôn, Tài chính, Kế hoạch và đầu tư, </w:t>
            </w:r>
            <w:r w:rsidR="00BB7105">
              <w:rPr>
                <w:sz w:val="22"/>
                <w:szCs w:val="22"/>
                <w:lang w:val="nl-NL"/>
              </w:rPr>
              <w:t>Tài nguyên và Môi trường;</w:t>
            </w:r>
            <w:r w:rsidR="00EC42A5">
              <w:rPr>
                <w:sz w:val="22"/>
                <w:szCs w:val="22"/>
                <w:lang w:val="vi-VN"/>
              </w:rPr>
              <w:t xml:space="preserve"> </w:t>
            </w:r>
            <w:r>
              <w:rPr>
                <w:sz w:val="22"/>
                <w:szCs w:val="22"/>
                <w:lang w:val="nl-NL"/>
              </w:rPr>
              <w:t>Xây dự</w:t>
            </w:r>
            <w:r w:rsidR="00BB7105">
              <w:rPr>
                <w:sz w:val="22"/>
                <w:szCs w:val="22"/>
                <w:lang w:val="nl-NL"/>
              </w:rPr>
              <w:t>ng;</w:t>
            </w:r>
            <w:r w:rsidR="00BB7105">
              <w:rPr>
                <w:sz w:val="22"/>
                <w:szCs w:val="22"/>
                <w:lang w:val="vi-VN"/>
              </w:rPr>
              <w:t xml:space="preserve"> </w:t>
            </w:r>
          </w:p>
          <w:p w:rsidR="002E3300" w:rsidRDefault="00B26979">
            <w:pPr>
              <w:spacing w:before="0" w:after="0" w:line="240" w:lineRule="auto"/>
              <w:jc w:val="both"/>
              <w:rPr>
                <w:sz w:val="22"/>
                <w:szCs w:val="22"/>
                <w:lang w:val="vi-VN"/>
              </w:rPr>
            </w:pPr>
            <w:r>
              <w:rPr>
                <w:sz w:val="22"/>
                <w:szCs w:val="22"/>
                <w:lang w:val="nl-NL"/>
              </w:rPr>
              <w:t>- UBND</w:t>
            </w:r>
            <w:r w:rsidR="00036133">
              <w:rPr>
                <w:sz w:val="22"/>
                <w:szCs w:val="22"/>
                <w:lang w:val="nl-NL"/>
              </w:rPr>
              <w:t xml:space="preserve"> </w:t>
            </w:r>
            <w:r>
              <w:rPr>
                <w:sz w:val="22"/>
                <w:szCs w:val="22"/>
                <w:lang w:val="vi-VN"/>
              </w:rPr>
              <w:t>huyện</w:t>
            </w:r>
            <w:r w:rsidR="00BB7105">
              <w:rPr>
                <w:sz w:val="22"/>
                <w:szCs w:val="22"/>
                <w:lang w:val="vi-VN"/>
              </w:rPr>
              <w:t xml:space="preserve"> Đăk Hà</w:t>
            </w:r>
            <w:r>
              <w:rPr>
                <w:sz w:val="22"/>
                <w:szCs w:val="22"/>
                <w:lang w:val="vi-VN"/>
              </w:rPr>
              <w:t>;</w:t>
            </w:r>
          </w:p>
          <w:p w:rsidR="00BB7105" w:rsidRPr="00BB7105" w:rsidRDefault="00BB7105">
            <w:pPr>
              <w:spacing w:before="0" w:after="0" w:line="240" w:lineRule="auto"/>
              <w:jc w:val="both"/>
              <w:rPr>
                <w:sz w:val="22"/>
                <w:szCs w:val="22"/>
                <w:lang w:val="vi-VN"/>
              </w:rPr>
            </w:pPr>
            <w:r>
              <w:rPr>
                <w:sz w:val="22"/>
                <w:szCs w:val="22"/>
                <w:lang w:val="nl-NL"/>
              </w:rPr>
              <w:t xml:space="preserve">- UBND </w:t>
            </w:r>
            <w:r>
              <w:rPr>
                <w:sz w:val="22"/>
                <w:szCs w:val="22"/>
                <w:lang w:val="vi-VN"/>
              </w:rPr>
              <w:t>xã Đăk Long, huyện Đăk Hà;</w:t>
            </w:r>
          </w:p>
          <w:p w:rsidR="002E3300" w:rsidRDefault="00B26979" w:rsidP="00BB7105">
            <w:pPr>
              <w:spacing w:before="0" w:after="0" w:line="240" w:lineRule="auto"/>
              <w:jc w:val="both"/>
              <w:rPr>
                <w:sz w:val="20"/>
                <w:vertAlign w:val="subscript"/>
                <w:lang w:val="nl-NL"/>
              </w:rPr>
            </w:pPr>
            <w:r>
              <w:rPr>
                <w:sz w:val="22"/>
                <w:szCs w:val="22"/>
                <w:lang w:val="nl-NL"/>
              </w:rPr>
              <w:t xml:space="preserve">- Lưu: VT, </w:t>
            </w:r>
            <w:r w:rsidR="00BB7105">
              <w:rPr>
                <w:sz w:val="22"/>
                <w:szCs w:val="22"/>
                <w:lang w:val="vi-VN"/>
              </w:rPr>
              <w:t>TH</w:t>
            </w:r>
            <w:r>
              <w:rPr>
                <w:sz w:val="22"/>
                <w:szCs w:val="22"/>
                <w:lang w:val="nl-NL"/>
              </w:rPr>
              <w:t xml:space="preserve">. </w:t>
            </w:r>
          </w:p>
        </w:tc>
        <w:tc>
          <w:tcPr>
            <w:tcW w:w="2652" w:type="pct"/>
          </w:tcPr>
          <w:p w:rsidR="002E3300" w:rsidRDefault="00C80FE6">
            <w:pPr>
              <w:spacing w:before="0" w:after="0" w:line="240" w:lineRule="auto"/>
              <w:jc w:val="center"/>
              <w:rPr>
                <w:b/>
                <w:lang w:val="vi-VN"/>
              </w:rPr>
            </w:pPr>
            <w:r w:rsidRPr="00E600E7">
              <w:rPr>
                <w:b/>
                <w:szCs w:val="28"/>
                <w:lang w:val="nl-NL"/>
              </w:rPr>
              <w:t>TM. ĐOÀN GIÁM SÁT</w:t>
            </w:r>
          </w:p>
          <w:p w:rsidR="002E3300" w:rsidRPr="00BB7105" w:rsidRDefault="00C80FE6">
            <w:pPr>
              <w:spacing w:before="0" w:after="0" w:line="240" w:lineRule="auto"/>
              <w:jc w:val="center"/>
              <w:rPr>
                <w:b/>
                <w:lang w:val="vi-VN"/>
              </w:rPr>
            </w:pPr>
            <w:r w:rsidRPr="00E600E7">
              <w:rPr>
                <w:b/>
                <w:szCs w:val="28"/>
                <w:lang w:val="nl-NL"/>
              </w:rPr>
              <w:t>TRƯỞNG ĐOÀN</w:t>
            </w:r>
          </w:p>
          <w:p w:rsidR="002E3300" w:rsidRPr="00E600E7" w:rsidRDefault="002E3300">
            <w:pPr>
              <w:spacing w:before="0" w:after="0" w:line="240" w:lineRule="auto"/>
              <w:jc w:val="center"/>
              <w:rPr>
                <w:lang w:val="nl-NL"/>
              </w:rPr>
            </w:pPr>
          </w:p>
          <w:p w:rsidR="002E3300" w:rsidRPr="00E600E7" w:rsidRDefault="00B26979">
            <w:pPr>
              <w:spacing w:before="0" w:after="0" w:line="240" w:lineRule="auto"/>
              <w:jc w:val="center"/>
              <w:rPr>
                <w:lang w:val="nl-NL"/>
              </w:rPr>
            </w:pPr>
            <w:r w:rsidRPr="00E600E7">
              <w:rPr>
                <w:lang w:val="nl-NL"/>
              </w:rPr>
              <w:t xml:space="preserve"> </w:t>
            </w:r>
          </w:p>
          <w:p w:rsidR="002E3300" w:rsidRPr="00E600E7" w:rsidRDefault="002E3300">
            <w:pPr>
              <w:spacing w:before="0" w:after="0" w:line="240" w:lineRule="auto"/>
              <w:jc w:val="center"/>
              <w:rPr>
                <w:lang w:val="nl-NL"/>
              </w:rPr>
            </w:pPr>
          </w:p>
          <w:p w:rsidR="002E3300" w:rsidRPr="00E600E7" w:rsidRDefault="002E3300">
            <w:pPr>
              <w:spacing w:before="0" w:after="0" w:line="240" w:lineRule="auto"/>
              <w:jc w:val="center"/>
              <w:rPr>
                <w:lang w:val="nl-NL"/>
              </w:rPr>
            </w:pPr>
          </w:p>
          <w:p w:rsidR="00BB7105" w:rsidRDefault="00BB7105">
            <w:pPr>
              <w:spacing w:before="0" w:after="0" w:line="240" w:lineRule="auto"/>
              <w:jc w:val="center"/>
              <w:rPr>
                <w:b/>
                <w:lang w:val="vi-VN"/>
              </w:rPr>
            </w:pPr>
          </w:p>
          <w:p w:rsidR="0062224B" w:rsidRDefault="0062224B">
            <w:pPr>
              <w:spacing w:before="0" w:after="0" w:line="240" w:lineRule="auto"/>
              <w:jc w:val="center"/>
              <w:rPr>
                <w:b/>
                <w:lang w:val="vi-VN"/>
              </w:rPr>
            </w:pPr>
          </w:p>
          <w:p w:rsidR="002E3300" w:rsidRPr="00BB7105" w:rsidRDefault="00BB7105">
            <w:pPr>
              <w:spacing w:before="0" w:after="0" w:line="240" w:lineRule="auto"/>
              <w:jc w:val="center"/>
              <w:rPr>
                <w:b/>
                <w:lang w:val="vi-VN"/>
              </w:rPr>
            </w:pPr>
            <w:r>
              <w:rPr>
                <w:b/>
                <w:lang w:val="vi-VN"/>
              </w:rPr>
              <w:t>Nguyễn Thế Hải</w:t>
            </w:r>
          </w:p>
        </w:tc>
      </w:tr>
    </w:tbl>
    <w:p w:rsidR="002E3300" w:rsidRDefault="002E3300">
      <w:pPr>
        <w:rPr>
          <w:b/>
        </w:rPr>
      </w:pPr>
    </w:p>
    <w:sectPr w:rsidR="002E3300" w:rsidSect="00FC36F3">
      <w:headerReference w:type="default" r:id="rId8"/>
      <w:pgSz w:w="11907" w:h="16840" w:code="9"/>
      <w:pgMar w:top="1134" w:right="1021"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FC" w:rsidRDefault="00567EFC">
      <w:pPr>
        <w:spacing w:line="240" w:lineRule="auto"/>
      </w:pPr>
      <w:r>
        <w:separator/>
      </w:r>
    </w:p>
  </w:endnote>
  <w:endnote w:type="continuationSeparator" w:id="0">
    <w:p w:rsidR="00567EFC" w:rsidRDefault="0056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Gothic"/>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FC" w:rsidRDefault="00567EFC">
      <w:pPr>
        <w:spacing w:before="0" w:after="0"/>
      </w:pPr>
      <w:r>
        <w:separator/>
      </w:r>
    </w:p>
  </w:footnote>
  <w:footnote w:type="continuationSeparator" w:id="0">
    <w:p w:rsidR="00567EFC" w:rsidRDefault="00567EFC">
      <w:pPr>
        <w:spacing w:before="0" w:after="0"/>
      </w:pPr>
      <w:r>
        <w:continuationSeparator/>
      </w:r>
    </w:p>
  </w:footnote>
  <w:footnote w:id="1">
    <w:p w:rsidR="00454656" w:rsidRPr="00A91601" w:rsidRDefault="00454656" w:rsidP="00602FAF">
      <w:pPr>
        <w:pStyle w:val="FootnoteText"/>
        <w:spacing w:before="0" w:after="0" w:line="240" w:lineRule="auto"/>
        <w:ind w:firstLine="567"/>
        <w:rPr>
          <w:color w:val="auto"/>
          <w:lang w:val="en-US"/>
        </w:rPr>
      </w:pPr>
      <w:r w:rsidRPr="00A91601">
        <w:rPr>
          <w:color w:val="auto"/>
          <w:vertAlign w:val="superscript"/>
          <w:lang w:val="en-US"/>
        </w:rPr>
        <w:t>(</w:t>
      </w:r>
      <w:r w:rsidRPr="00A91601">
        <w:rPr>
          <w:rStyle w:val="FootnoteReference"/>
          <w:color w:val="auto"/>
        </w:rPr>
        <w:footnoteRef/>
      </w:r>
      <w:r w:rsidRPr="00A91601">
        <w:rPr>
          <w:color w:val="auto"/>
          <w:vertAlign w:val="superscript"/>
          <w:lang w:val="en-US"/>
        </w:rPr>
        <w:t xml:space="preserve">) </w:t>
      </w:r>
      <w:r w:rsidRPr="00A91601">
        <w:rPr>
          <w:color w:val="auto"/>
          <w:lang w:val="en-US"/>
        </w:rPr>
        <w:t xml:space="preserve"> Tổ gồm: Ông Đào Duy Thế, Chánh Văn phòng Đoàn ĐBQH và HĐND tỉnh, đại biểu Lê Thanh Chín và chuyên viên Văn phòng Đoàn ĐBQH và HĐND tỉnh.</w:t>
      </w:r>
      <w:r w:rsidRPr="00A91601">
        <w:rPr>
          <w:color w:val="auto"/>
        </w:rPr>
        <w:t xml:space="preserve"> </w:t>
      </w:r>
    </w:p>
  </w:footnote>
  <w:footnote w:id="2">
    <w:p w:rsidR="002E3300" w:rsidRPr="00A91601" w:rsidRDefault="00B26979">
      <w:pPr>
        <w:pStyle w:val="FootnoteText"/>
        <w:widowControl w:val="0"/>
        <w:spacing w:before="0" w:after="0" w:line="240" w:lineRule="auto"/>
        <w:ind w:firstLine="567"/>
        <w:jc w:val="both"/>
        <w:rPr>
          <w:color w:val="auto"/>
        </w:rPr>
      </w:pPr>
      <w:r w:rsidRPr="00A91601">
        <w:rPr>
          <w:color w:val="auto"/>
          <w:vertAlign w:val="superscript"/>
        </w:rPr>
        <w:t>(</w:t>
      </w:r>
      <w:r w:rsidRPr="00A91601">
        <w:rPr>
          <w:rStyle w:val="FootnoteReference"/>
          <w:color w:val="auto"/>
        </w:rPr>
        <w:footnoteRef/>
      </w:r>
      <w:r w:rsidRPr="00A91601">
        <w:rPr>
          <w:color w:val="auto"/>
          <w:vertAlign w:val="superscript"/>
        </w:rPr>
        <w:t>)</w:t>
      </w:r>
      <w:r w:rsidRPr="00A91601">
        <w:rPr>
          <w:color w:val="auto"/>
        </w:rPr>
        <w:t xml:space="preserve"> </w:t>
      </w:r>
      <w:r w:rsidR="00046683" w:rsidRPr="00A91601">
        <w:rPr>
          <w:color w:val="auto"/>
        </w:rPr>
        <w:t>UBND xã Đăk Long, UBND huyện</w:t>
      </w:r>
      <w:r w:rsidRPr="00A91601">
        <w:rPr>
          <w:color w:val="auto"/>
        </w:rPr>
        <w:t xml:space="preserve"> </w:t>
      </w:r>
      <w:r w:rsidR="00046683" w:rsidRPr="00A91601">
        <w:rPr>
          <w:color w:val="auto"/>
        </w:rPr>
        <w:t>Đăk Hà</w:t>
      </w:r>
      <w:r w:rsidRPr="00A91601">
        <w:rPr>
          <w:color w:val="auto"/>
        </w:rPr>
        <w:t xml:space="preserve">. Các Sở: </w:t>
      </w:r>
      <w:r w:rsidR="00046683" w:rsidRPr="00A91601">
        <w:rPr>
          <w:color w:val="auto"/>
        </w:rPr>
        <w:t>Nông nghiệp và phát triển nông thôn, Tài chính, Kế hoạch và đầu tư,</w:t>
      </w:r>
      <w:r w:rsidR="00CC368C">
        <w:rPr>
          <w:color w:val="auto"/>
          <w:lang w:val="en-US"/>
        </w:rPr>
        <w:t xml:space="preserve"> </w:t>
      </w:r>
      <w:r w:rsidR="00046683" w:rsidRPr="00A91601">
        <w:rPr>
          <w:color w:val="auto"/>
        </w:rPr>
        <w:t xml:space="preserve">Tài nguyên và Môi trường, </w:t>
      </w:r>
      <w:r w:rsidRPr="00A91601">
        <w:rPr>
          <w:color w:val="auto"/>
        </w:rPr>
        <w:t>Xây d</w:t>
      </w:r>
      <w:r w:rsidRPr="00E600E7">
        <w:rPr>
          <w:color w:val="auto"/>
        </w:rPr>
        <w:t>ự</w:t>
      </w:r>
      <w:r w:rsidR="00046683" w:rsidRPr="00A91601">
        <w:rPr>
          <w:color w:val="auto"/>
        </w:rPr>
        <w:t>ng</w:t>
      </w:r>
      <w:r w:rsidRPr="00A91601">
        <w:rPr>
          <w:color w:val="auto"/>
        </w:rPr>
        <w:t>.</w:t>
      </w:r>
    </w:p>
  </w:footnote>
  <w:footnote w:id="3">
    <w:p w:rsidR="00953F3D" w:rsidRPr="00A91601" w:rsidRDefault="001922D0" w:rsidP="00FC36F3">
      <w:pPr>
        <w:pStyle w:val="FootnoteText"/>
        <w:spacing w:before="0" w:after="0" w:line="240" w:lineRule="auto"/>
        <w:ind w:firstLine="567"/>
        <w:jc w:val="both"/>
        <w:rPr>
          <w:b/>
          <w:color w:val="auto"/>
        </w:rPr>
      </w:pPr>
      <w:r w:rsidRPr="00E600E7">
        <w:rPr>
          <w:color w:val="auto"/>
          <w:vertAlign w:val="superscript"/>
        </w:rPr>
        <w:t>(</w:t>
      </w:r>
      <w:r w:rsidR="00953F3D" w:rsidRPr="00A91601">
        <w:rPr>
          <w:rStyle w:val="FootnoteReference"/>
          <w:color w:val="auto"/>
        </w:rPr>
        <w:footnoteRef/>
      </w:r>
      <w:r w:rsidRPr="00E600E7">
        <w:rPr>
          <w:color w:val="auto"/>
          <w:vertAlign w:val="superscript"/>
        </w:rPr>
        <w:t>)</w:t>
      </w:r>
      <w:r w:rsidR="00953F3D" w:rsidRPr="00A91601">
        <w:rPr>
          <w:color w:val="auto"/>
        </w:rPr>
        <w:t xml:space="preserve"> </w:t>
      </w:r>
      <w:r w:rsidR="00953F3D" w:rsidRPr="00A91601">
        <w:rPr>
          <w:b/>
          <w:color w:val="auto"/>
        </w:rPr>
        <w:t xml:space="preserve">Gồm </w:t>
      </w:r>
      <w:r w:rsidR="00953F3D" w:rsidRPr="00A91601">
        <w:rPr>
          <w:b/>
          <w:color w:val="auto"/>
          <w:lang w:val="nb-NO"/>
        </w:rPr>
        <w:t xml:space="preserve">đầu tư </w:t>
      </w:r>
      <w:r w:rsidR="00953F3D" w:rsidRPr="00A91601">
        <w:rPr>
          <w:b/>
          <w:color w:val="auto"/>
        </w:rPr>
        <w:t>các</w:t>
      </w:r>
      <w:r w:rsidR="00953F3D" w:rsidRPr="00A91601">
        <w:rPr>
          <w:b/>
          <w:color w:val="auto"/>
          <w:lang w:val="nb-NO"/>
        </w:rPr>
        <w:t xml:space="preserve"> hạng mục, </w:t>
      </w:r>
      <w:r w:rsidR="00953F3D" w:rsidRPr="00A91601">
        <w:rPr>
          <w:b/>
          <w:color w:val="auto"/>
        </w:rPr>
        <w:t>công trình như</w:t>
      </w:r>
      <w:r w:rsidR="00953F3D" w:rsidRPr="00A91601">
        <w:rPr>
          <w:b/>
          <w:color w:val="auto"/>
          <w:lang w:val="nb-NO"/>
        </w:rPr>
        <w:t xml:space="preserve"> sau</w:t>
      </w:r>
      <w:r w:rsidR="00953F3D" w:rsidRPr="00A91601">
        <w:rPr>
          <w:color w:val="auto"/>
          <w:lang w:val="nb-NO"/>
        </w:rPr>
        <w:t xml:space="preserve">:  </w:t>
      </w:r>
      <w:r w:rsidR="00953F3D" w:rsidRPr="00A91601">
        <w:rPr>
          <w:b/>
          <w:color w:val="auto"/>
          <w:lang w:val="nb-NO"/>
        </w:rPr>
        <w:t>(1)</w:t>
      </w:r>
      <w:r w:rsidR="00953F3D" w:rsidRPr="00A91601">
        <w:rPr>
          <w:color w:val="auto"/>
          <w:lang w:val="nb-NO"/>
        </w:rPr>
        <w:t xml:space="preserve"> Xây dựng công trình hạ tầng cơ sở</w:t>
      </w:r>
      <w:r w:rsidR="00953F3D" w:rsidRPr="00A91601">
        <w:rPr>
          <w:color w:val="auto"/>
        </w:rPr>
        <w:t xml:space="preserve"> </w:t>
      </w:r>
      <w:r w:rsidR="00953F3D" w:rsidRPr="00A91601">
        <w:rPr>
          <w:i/>
          <w:color w:val="auto"/>
        </w:rPr>
        <w:t>(</w:t>
      </w:r>
      <w:r w:rsidR="00953F3D" w:rsidRPr="00A91601">
        <w:rPr>
          <w:i/>
          <w:color w:val="auto"/>
          <w:lang w:val="nb-NO"/>
        </w:rPr>
        <w:t>Trường tiểu học, trường mầm non, nhà rông. Riêng trường PTCS và Trạm y tế được đầu tư sau</w:t>
      </w:r>
      <w:r w:rsidR="00953F3D" w:rsidRPr="00A91601">
        <w:rPr>
          <w:color w:val="auto"/>
        </w:rPr>
        <w:t xml:space="preserve">) </w:t>
      </w:r>
      <w:r w:rsidR="00953F3D" w:rsidRPr="00A91601">
        <w:rPr>
          <w:b/>
          <w:color w:val="auto"/>
        </w:rPr>
        <w:t>là</w:t>
      </w:r>
      <w:r w:rsidR="00953F3D" w:rsidRPr="00A91601">
        <w:rPr>
          <w:b/>
          <w:color w:val="auto"/>
          <w:lang w:val="nb-NO"/>
        </w:rPr>
        <w:t xml:space="preserve"> 4.660.000.000 đồng;</w:t>
      </w:r>
      <w:r w:rsidR="00953F3D" w:rsidRPr="00A91601">
        <w:rPr>
          <w:color w:val="auto"/>
          <w:lang w:val="nb-NO"/>
        </w:rPr>
        <w:t xml:space="preserve"> </w:t>
      </w:r>
      <w:r w:rsidR="00953F3D" w:rsidRPr="00A91601">
        <w:rPr>
          <w:b/>
          <w:color w:val="auto"/>
          <w:lang w:val="nb-NO"/>
        </w:rPr>
        <w:t>(2)</w:t>
      </w:r>
      <w:r w:rsidR="00953F3D" w:rsidRPr="00A91601">
        <w:rPr>
          <w:color w:val="auto"/>
          <w:lang w:val="nb-NO"/>
        </w:rPr>
        <w:t xml:space="preserve"> Xây dựng công trình hạ tầng kỹ thuật</w:t>
      </w:r>
      <w:r w:rsidR="00953F3D" w:rsidRPr="00A91601">
        <w:rPr>
          <w:color w:val="auto"/>
        </w:rPr>
        <w:t xml:space="preserve"> </w:t>
      </w:r>
      <w:r w:rsidR="00953F3D" w:rsidRPr="00A91601">
        <w:rPr>
          <w:i/>
          <w:color w:val="auto"/>
        </w:rPr>
        <w:t>(</w:t>
      </w:r>
      <w:r w:rsidR="00953F3D" w:rsidRPr="00A91601">
        <w:rPr>
          <w:i/>
          <w:color w:val="auto"/>
          <w:lang w:val="nb-NO"/>
        </w:rPr>
        <w:t>Giao thông, san nền+thoát nước, môi trường; nhà ở tái định cư 300 hộ; cấp nước; cấp điện</w:t>
      </w:r>
      <w:r w:rsidR="00953F3D" w:rsidRPr="00A91601">
        <w:rPr>
          <w:i/>
          <w:color w:val="auto"/>
        </w:rPr>
        <w:t>)</w:t>
      </w:r>
      <w:r w:rsidR="00953F3D" w:rsidRPr="00A91601">
        <w:rPr>
          <w:color w:val="auto"/>
        </w:rPr>
        <w:t xml:space="preserve"> </w:t>
      </w:r>
      <w:r w:rsidR="00953F3D" w:rsidRPr="00A91601">
        <w:rPr>
          <w:b/>
          <w:color w:val="auto"/>
        </w:rPr>
        <w:t xml:space="preserve">là </w:t>
      </w:r>
      <w:r w:rsidR="00953F3D" w:rsidRPr="00A91601">
        <w:rPr>
          <w:b/>
          <w:color w:val="auto"/>
          <w:lang w:val="nb-NO"/>
        </w:rPr>
        <w:t>57.974.806.500 đồng; (3)</w:t>
      </w:r>
      <w:r w:rsidR="00953F3D" w:rsidRPr="00A91601">
        <w:rPr>
          <w:color w:val="auto"/>
          <w:lang w:val="nb-NO"/>
        </w:rPr>
        <w:t xml:space="preserve"> Đầu tư cho sản xuất</w:t>
      </w:r>
      <w:r w:rsidR="00953F3D" w:rsidRPr="00A91601">
        <w:rPr>
          <w:color w:val="auto"/>
        </w:rPr>
        <w:t xml:space="preserve"> </w:t>
      </w:r>
      <w:r w:rsidR="00953F3D" w:rsidRPr="00A91601">
        <w:rPr>
          <w:i/>
          <w:color w:val="auto"/>
        </w:rPr>
        <w:t>(</w:t>
      </w:r>
      <w:r w:rsidR="00953F3D" w:rsidRPr="00A91601">
        <w:rPr>
          <w:i/>
          <w:color w:val="auto"/>
          <w:lang w:val="nb-NO"/>
        </w:rPr>
        <w:t>Khai hoang đất sản xuất 344,77ha; làm đương giao thông đi khu sản xuất</w:t>
      </w:r>
      <w:r w:rsidR="00953F3D" w:rsidRPr="00A91601">
        <w:rPr>
          <w:i/>
          <w:color w:val="auto"/>
        </w:rPr>
        <w:t>)</w:t>
      </w:r>
      <w:r w:rsidR="00953F3D" w:rsidRPr="00A91601">
        <w:rPr>
          <w:color w:val="auto"/>
        </w:rPr>
        <w:t xml:space="preserve"> </w:t>
      </w:r>
      <w:r w:rsidR="00953F3D" w:rsidRPr="00A91601">
        <w:rPr>
          <w:b/>
          <w:color w:val="auto"/>
        </w:rPr>
        <w:t xml:space="preserve">là </w:t>
      </w:r>
      <w:r w:rsidR="00953F3D" w:rsidRPr="00A91601">
        <w:rPr>
          <w:b/>
          <w:color w:val="auto"/>
          <w:lang w:val="nb-NO"/>
        </w:rPr>
        <w:t>5.263.390.000 đồng;</w:t>
      </w:r>
      <w:r w:rsidR="00953F3D" w:rsidRPr="00A91601">
        <w:rPr>
          <w:color w:val="auto"/>
          <w:lang w:val="nb-NO"/>
        </w:rPr>
        <w:t xml:space="preserve"> </w:t>
      </w:r>
      <w:r w:rsidR="00953F3D" w:rsidRPr="00A91601">
        <w:rPr>
          <w:b/>
          <w:color w:val="auto"/>
          <w:lang w:val="nb-NO"/>
        </w:rPr>
        <w:t>(4)</w:t>
      </w:r>
      <w:r w:rsidR="00953F3D" w:rsidRPr="00A91601">
        <w:rPr>
          <w:color w:val="auto"/>
          <w:lang w:val="nb-NO"/>
        </w:rPr>
        <w:t xml:space="preserve"> Đền bù</w:t>
      </w:r>
      <w:r w:rsidR="00953F3D" w:rsidRPr="00A91601">
        <w:rPr>
          <w:color w:val="auto"/>
        </w:rPr>
        <w:t xml:space="preserve"> </w:t>
      </w:r>
      <w:r w:rsidR="00953F3D" w:rsidRPr="00A91601">
        <w:rPr>
          <w:i/>
          <w:color w:val="auto"/>
        </w:rPr>
        <w:t>(</w:t>
      </w:r>
      <w:r w:rsidR="00953F3D" w:rsidRPr="00A91601">
        <w:rPr>
          <w:i/>
          <w:color w:val="auto"/>
          <w:lang w:val="nb-NO"/>
        </w:rPr>
        <w:t>Đất, cây trồng, nhà rẫy</w:t>
      </w:r>
      <w:r w:rsidR="00953F3D" w:rsidRPr="00A91601">
        <w:rPr>
          <w:rStyle w:val="FootnoteReference"/>
          <w:i/>
          <w:color w:val="auto"/>
        </w:rPr>
        <w:t>)</w:t>
      </w:r>
      <w:r w:rsidR="00953F3D" w:rsidRPr="00A91601">
        <w:rPr>
          <w:color w:val="auto"/>
        </w:rPr>
        <w:t xml:space="preserve"> là</w:t>
      </w:r>
      <w:r w:rsidR="00953F3D" w:rsidRPr="00A91601">
        <w:rPr>
          <w:color w:val="auto"/>
          <w:lang w:val="nb-NO"/>
        </w:rPr>
        <w:t xml:space="preserve"> </w:t>
      </w:r>
      <w:r w:rsidR="00953F3D" w:rsidRPr="00A91601">
        <w:rPr>
          <w:b/>
          <w:color w:val="auto"/>
          <w:lang w:val="nb-NO"/>
        </w:rPr>
        <w:t>38.490.273.200 đồng;</w:t>
      </w:r>
      <w:r w:rsidR="00953F3D" w:rsidRPr="00A91601">
        <w:rPr>
          <w:color w:val="auto"/>
          <w:lang w:val="nb-NO"/>
        </w:rPr>
        <w:t xml:space="preserve"> </w:t>
      </w:r>
      <w:r w:rsidR="00953F3D" w:rsidRPr="00A91601">
        <w:rPr>
          <w:b/>
          <w:color w:val="auto"/>
          <w:lang w:val="nb-NO"/>
        </w:rPr>
        <w:t>(5)</w:t>
      </w:r>
      <w:r w:rsidR="00953F3D" w:rsidRPr="00A91601">
        <w:rPr>
          <w:color w:val="auto"/>
          <w:lang w:val="nb-NO"/>
        </w:rPr>
        <w:t xml:space="preserve"> Thực hiện chính sách hỗ trợ</w:t>
      </w:r>
      <w:r w:rsidR="00953F3D" w:rsidRPr="00A91601">
        <w:rPr>
          <w:color w:val="auto"/>
        </w:rPr>
        <w:t xml:space="preserve"> </w:t>
      </w:r>
      <w:r w:rsidR="00953F3D" w:rsidRPr="00A91601">
        <w:rPr>
          <w:i/>
          <w:color w:val="auto"/>
        </w:rPr>
        <w:t>(</w:t>
      </w:r>
      <w:r w:rsidR="00953F3D" w:rsidRPr="00A91601">
        <w:rPr>
          <w:i/>
          <w:color w:val="auto"/>
          <w:lang w:val="nb-NO"/>
        </w:rPr>
        <w:t>Hỗ trợ di chuyển; hỗ trợ khuyến nông; hỗ trợ chuồng trại; hỗ trợ lương thực 12 tháng</w:t>
      </w:r>
      <w:r w:rsidR="00953F3D" w:rsidRPr="00A91601">
        <w:rPr>
          <w:i/>
          <w:color w:val="auto"/>
        </w:rPr>
        <w:t>)</w:t>
      </w:r>
      <w:r w:rsidR="00953F3D" w:rsidRPr="00A91601">
        <w:rPr>
          <w:color w:val="auto"/>
        </w:rPr>
        <w:t xml:space="preserve"> là</w:t>
      </w:r>
      <w:r w:rsidR="00953F3D" w:rsidRPr="00A91601">
        <w:rPr>
          <w:color w:val="auto"/>
          <w:lang w:val="nb-NO"/>
        </w:rPr>
        <w:t xml:space="preserve"> </w:t>
      </w:r>
      <w:r w:rsidR="00953F3D" w:rsidRPr="00A91601">
        <w:rPr>
          <w:b/>
          <w:color w:val="auto"/>
          <w:lang w:val="nb-NO"/>
        </w:rPr>
        <w:t>16.496.000.000 đồng;</w:t>
      </w:r>
      <w:r w:rsidR="00953F3D" w:rsidRPr="00A91601">
        <w:rPr>
          <w:color w:val="auto"/>
          <w:lang w:val="nb-NO"/>
        </w:rPr>
        <w:t xml:space="preserve"> </w:t>
      </w:r>
      <w:r w:rsidR="00953F3D" w:rsidRPr="00A91601">
        <w:rPr>
          <w:b/>
          <w:color w:val="auto"/>
          <w:lang w:val="nb-NO"/>
        </w:rPr>
        <w:t>(6)</w:t>
      </w:r>
      <w:r w:rsidR="00953F3D" w:rsidRPr="00A91601">
        <w:rPr>
          <w:b/>
          <w:color w:val="auto"/>
        </w:rPr>
        <w:t xml:space="preserve"> </w:t>
      </w:r>
      <w:r w:rsidR="00953F3D" w:rsidRPr="00A91601">
        <w:rPr>
          <w:color w:val="auto"/>
          <w:lang w:val="nb-NO"/>
        </w:rPr>
        <w:t>Quản lý dự án và chi khác</w:t>
      </w:r>
      <w:r w:rsidR="00953F3D" w:rsidRPr="00A91601">
        <w:rPr>
          <w:color w:val="auto"/>
        </w:rPr>
        <w:t xml:space="preserve"> là</w:t>
      </w:r>
      <w:r w:rsidR="00953F3D" w:rsidRPr="00A91601">
        <w:rPr>
          <w:color w:val="auto"/>
          <w:lang w:val="nb-NO"/>
        </w:rPr>
        <w:t xml:space="preserve"> </w:t>
      </w:r>
      <w:r w:rsidR="00953F3D" w:rsidRPr="00A91601">
        <w:rPr>
          <w:b/>
          <w:color w:val="auto"/>
          <w:lang w:val="nb-NO"/>
        </w:rPr>
        <w:t>6.789.819.650 đồng;</w:t>
      </w:r>
      <w:r w:rsidR="00953F3D" w:rsidRPr="00A91601">
        <w:rPr>
          <w:color w:val="auto"/>
          <w:lang w:val="nb-NO"/>
        </w:rPr>
        <w:t xml:space="preserve"> </w:t>
      </w:r>
      <w:r w:rsidR="00953F3D" w:rsidRPr="00A91601">
        <w:rPr>
          <w:b/>
          <w:color w:val="auto"/>
          <w:lang w:val="nb-NO"/>
        </w:rPr>
        <w:t>(7)</w:t>
      </w:r>
      <w:r w:rsidR="00953F3D" w:rsidRPr="00A91601">
        <w:rPr>
          <w:color w:val="auto"/>
          <w:lang w:val="nb-NO"/>
        </w:rPr>
        <w:t xml:space="preserve"> Dự phòng phí 15%</w:t>
      </w:r>
      <w:r w:rsidR="00953F3D" w:rsidRPr="00A91601">
        <w:rPr>
          <w:color w:val="auto"/>
        </w:rPr>
        <w:t xml:space="preserve"> là </w:t>
      </w:r>
      <w:r w:rsidR="00953F3D" w:rsidRPr="00A91601">
        <w:rPr>
          <w:b/>
          <w:color w:val="auto"/>
          <w:lang w:val="nb-NO"/>
        </w:rPr>
        <w:t>19.451.143.403 đồng</w:t>
      </w:r>
      <w:r w:rsidR="00953F3D" w:rsidRPr="00A91601">
        <w:rPr>
          <w:b/>
          <w:color w:val="auto"/>
        </w:rPr>
        <w:t>.</w:t>
      </w:r>
    </w:p>
  </w:footnote>
  <w:footnote w:id="4">
    <w:p w:rsidR="001922D0" w:rsidRPr="00A91601" w:rsidRDefault="001922D0" w:rsidP="00780962">
      <w:pPr>
        <w:spacing w:before="0" w:after="0" w:line="240" w:lineRule="auto"/>
        <w:ind w:firstLine="567"/>
        <w:jc w:val="both"/>
        <w:rPr>
          <w:rFonts w:eastAsia="Calibri"/>
          <w:i/>
          <w:sz w:val="20"/>
          <w:lang w:val="vi-VN"/>
        </w:rPr>
      </w:pPr>
      <w:r w:rsidRPr="00A91601">
        <w:rPr>
          <w:sz w:val="20"/>
          <w:vertAlign w:val="superscript"/>
          <w:lang w:val="vi-VN"/>
        </w:rPr>
        <w:t>(</w:t>
      </w:r>
      <w:r w:rsidRPr="00A91601">
        <w:rPr>
          <w:rStyle w:val="FootnoteReference"/>
          <w:sz w:val="20"/>
        </w:rPr>
        <w:footnoteRef/>
      </w:r>
      <w:r w:rsidRPr="00A91601">
        <w:rPr>
          <w:sz w:val="20"/>
          <w:vertAlign w:val="superscript"/>
          <w:lang w:val="vi-VN"/>
        </w:rPr>
        <w:t>)</w:t>
      </w:r>
      <w:r w:rsidRPr="00E600E7">
        <w:rPr>
          <w:sz w:val="20"/>
          <w:lang w:val="vi-VN"/>
        </w:rPr>
        <w:t xml:space="preserve"> </w:t>
      </w:r>
      <w:r w:rsidRPr="00E600E7">
        <w:rPr>
          <w:rFonts w:eastAsia="Calibri"/>
          <w:sz w:val="20"/>
          <w:lang w:val="vi-VN"/>
        </w:rPr>
        <w:t xml:space="preserve">Đợt 1: Năm 2012 có 52 hộ di dời, hỗ trợ bình quân 40 triệu đồng/hộ và 01triệu đồng/hộ tiền di chuyển đến nơi ở mới, 52 hộ này đã làm nhà và đang ở ổn định. Tổng số tiền hỗ trợ đợt 1 cho 50 hộ là: 2.050.000.000 đồng </w:t>
      </w:r>
      <w:r w:rsidRPr="00E600E7">
        <w:rPr>
          <w:rFonts w:eastAsia="Calibri"/>
          <w:i/>
          <w:sz w:val="20"/>
          <w:lang w:val="vi-VN"/>
        </w:rPr>
        <w:t>(có 02 hộ thực hiện bồi thường, trong đó có 02 căn nhà đã giao trực tiếp cho 02 hộ để ở)</w:t>
      </w:r>
      <w:r w:rsidRPr="00A91601">
        <w:rPr>
          <w:rFonts w:eastAsia="Calibri"/>
          <w:i/>
          <w:sz w:val="20"/>
          <w:lang w:val="vi-VN"/>
        </w:rPr>
        <w:t xml:space="preserve">; </w:t>
      </w:r>
      <w:r w:rsidRPr="00A91601">
        <w:rPr>
          <w:rFonts w:eastAsia="Calibri"/>
          <w:sz w:val="20"/>
          <w:lang w:val="vi-VN"/>
        </w:rPr>
        <w:t>đ</w:t>
      </w:r>
      <w:r w:rsidRPr="00E600E7">
        <w:rPr>
          <w:rFonts w:eastAsia="Calibri"/>
          <w:sz w:val="20"/>
          <w:lang w:val="vi-VN"/>
        </w:rPr>
        <w:t xml:space="preserve">ợt 2: Năm 2018 có 74 hộ di dời, hỗ trợ bình quân 32,427 triệu đồng/hộ, có 34 hộ làm nhà và đang ở ổn định, 40 hộ làm nhà chưa hoàn thiện như thiếu hệ thống cửa, chưa tô trát tường, làm nền, chưa có bếp và nhà vệ sinh, hiện nay chưa có người ở. Tổng số tiền hỗ trợ đợt 2 cho trợ cho 74 hộ là 2.399.600.000 đồng. </w:t>
      </w:r>
    </w:p>
  </w:footnote>
  <w:footnote w:id="5">
    <w:p w:rsidR="00C87AED" w:rsidRPr="00A91601" w:rsidRDefault="00185743" w:rsidP="00B9605B">
      <w:pPr>
        <w:spacing w:before="0" w:after="0" w:line="240" w:lineRule="auto"/>
        <w:ind w:firstLine="567"/>
        <w:jc w:val="both"/>
        <w:rPr>
          <w:rFonts w:eastAsia="Calibri"/>
          <w:sz w:val="20"/>
          <w:lang w:val="vi-VN"/>
        </w:rPr>
      </w:pPr>
      <w:r w:rsidRPr="00A91601">
        <w:rPr>
          <w:sz w:val="20"/>
          <w:vertAlign w:val="superscript"/>
          <w:lang w:val="vi-VN"/>
        </w:rPr>
        <w:t>(</w:t>
      </w:r>
      <w:r w:rsidR="00C87AED" w:rsidRPr="00A91601">
        <w:rPr>
          <w:rStyle w:val="FootnoteReference"/>
          <w:sz w:val="20"/>
        </w:rPr>
        <w:footnoteRef/>
      </w:r>
      <w:r w:rsidRPr="00A91601">
        <w:rPr>
          <w:sz w:val="20"/>
          <w:vertAlign w:val="superscript"/>
          <w:lang w:val="vi-VN"/>
        </w:rPr>
        <w:t>)</w:t>
      </w:r>
      <w:r w:rsidR="00C87AED" w:rsidRPr="00E600E7">
        <w:rPr>
          <w:sz w:val="20"/>
          <w:lang w:val="vi-VN"/>
        </w:rPr>
        <w:t xml:space="preserve"> </w:t>
      </w:r>
      <w:r w:rsidR="00537D01" w:rsidRPr="00E600E7">
        <w:rPr>
          <w:rFonts w:eastAsia="Calibri"/>
          <w:sz w:val="20"/>
          <w:lang w:val="vi-VN"/>
        </w:rPr>
        <w:t xml:space="preserve">Đợt 1: Trong năm 2012 bố trí sắp xếp 52 hộ với 318 khẩu </w:t>
      </w:r>
      <w:r w:rsidR="00537D01" w:rsidRPr="00E600E7">
        <w:rPr>
          <w:rFonts w:eastAsia="Calibri"/>
          <w:i/>
          <w:iCs/>
          <w:sz w:val="20"/>
          <w:lang w:val="vi-VN"/>
        </w:rPr>
        <w:t>(trong đó có 21 hộ xã Đăk Mar thuộc đối tượng có đất bị ngập ở lòng hồ thủy điện Plei Krông mà không nhận tiền bồi thường, 31 hộ thuộc xã Đăk Mar và thị trấn Đăk Hà thuộc đối tượng thiếu đất sản xuất)</w:t>
      </w:r>
      <w:r w:rsidR="00537D01" w:rsidRPr="00E600E7">
        <w:rPr>
          <w:rFonts w:eastAsia="Calibri"/>
          <w:sz w:val="20"/>
          <w:lang w:val="vi-VN"/>
        </w:rPr>
        <w:t>; 52 hộ di dời đợt 1 ở cố định tại khu tái định cư, đời sống, kinh tế ổn định</w:t>
      </w:r>
      <w:r w:rsidR="00537D01" w:rsidRPr="00A91601">
        <w:rPr>
          <w:rFonts w:eastAsia="Calibri"/>
          <w:sz w:val="20"/>
          <w:lang w:val="vi-VN"/>
        </w:rPr>
        <w:t>; đ</w:t>
      </w:r>
      <w:r w:rsidR="00537D01" w:rsidRPr="00E600E7">
        <w:rPr>
          <w:rFonts w:eastAsia="Calibri"/>
          <w:sz w:val="20"/>
          <w:lang w:val="vi-VN"/>
        </w:rPr>
        <w:t xml:space="preserve">ợt 2: Trong năm 2018, bố trí sắp xếp 74 hộ với 356 khẩu, thuộc đối tượng thiếu đất sản xuất </w:t>
      </w:r>
      <w:r w:rsidR="00537D01" w:rsidRPr="00E600E7">
        <w:rPr>
          <w:rFonts w:eastAsia="Calibri"/>
          <w:i/>
          <w:iCs/>
          <w:sz w:val="20"/>
          <w:lang w:val="vi-VN"/>
        </w:rPr>
        <w:t>(trong đó thị trấn Đăk Hà 26 hộ; xã Đăk Mar 48 hộ)</w:t>
      </w:r>
      <w:r w:rsidR="00537D01" w:rsidRPr="00E600E7">
        <w:rPr>
          <w:rFonts w:eastAsia="Calibri"/>
          <w:sz w:val="20"/>
          <w:lang w:val="vi-VN"/>
        </w:rPr>
        <w:t>. Hiện nay, có 34 hộ ở cố định tại khu tái định cư, còn lại 40 hộ chưa ở cố định, lên canh tác rồi quay về làng cũ sinh sống.</w:t>
      </w:r>
    </w:p>
  </w:footnote>
  <w:footnote w:id="6">
    <w:p w:rsidR="00CA4B2E" w:rsidRPr="00E600E7" w:rsidRDefault="00CA4B2E">
      <w:pPr>
        <w:spacing w:before="0" w:after="0" w:line="240" w:lineRule="auto"/>
        <w:ind w:firstLine="567"/>
        <w:jc w:val="both"/>
        <w:rPr>
          <w:sz w:val="20"/>
          <w:lang w:val="vi-VN"/>
        </w:rPr>
      </w:pPr>
      <w:r w:rsidRPr="00E600E7">
        <w:rPr>
          <w:sz w:val="20"/>
          <w:vertAlign w:val="superscript"/>
          <w:lang w:val="vi-VN"/>
        </w:rPr>
        <w:t>(</w:t>
      </w:r>
      <w:r w:rsidRPr="00A91601">
        <w:rPr>
          <w:rStyle w:val="FootnoteReference"/>
          <w:sz w:val="20"/>
        </w:rPr>
        <w:footnoteRef/>
      </w:r>
      <w:r w:rsidRPr="00E600E7">
        <w:rPr>
          <w:sz w:val="20"/>
          <w:vertAlign w:val="superscript"/>
          <w:lang w:val="vi-VN"/>
        </w:rPr>
        <w:t xml:space="preserve">) </w:t>
      </w:r>
      <w:r w:rsidRPr="00E600E7">
        <w:rPr>
          <w:sz w:val="20"/>
          <w:lang w:val="vi-VN"/>
        </w:rPr>
        <w:t xml:space="preserve">- Đợt 1 </w:t>
      </w:r>
      <w:r w:rsidRPr="00E600E7">
        <w:rPr>
          <w:i/>
          <w:iCs/>
          <w:sz w:val="20"/>
          <w:lang w:val="vi-VN"/>
        </w:rPr>
        <w:t xml:space="preserve">(52 hộ với 318 khẩu): </w:t>
      </w:r>
      <w:r w:rsidRPr="00E600E7">
        <w:rPr>
          <w:sz w:val="20"/>
          <w:lang w:val="vi-VN"/>
        </w:rPr>
        <w:t>Tổng diện tích đất sản xuất đã giao cho các hộ là 357.001 m2</w:t>
      </w:r>
      <w:r w:rsidRPr="00E600E7">
        <w:rPr>
          <w:i/>
          <w:iCs/>
          <w:sz w:val="20"/>
          <w:lang w:val="vi-VN"/>
        </w:rPr>
        <w:t xml:space="preserve">; </w:t>
      </w:r>
      <w:r w:rsidRPr="00E600E7">
        <w:rPr>
          <w:iCs/>
          <w:sz w:val="20"/>
          <w:lang w:val="vi-VN"/>
        </w:rPr>
        <w:t>b</w:t>
      </w:r>
      <w:r w:rsidRPr="00E600E7">
        <w:rPr>
          <w:sz w:val="20"/>
          <w:lang w:val="vi-VN"/>
        </w:rPr>
        <w:t>ình quân 01 hộ được nhận 6.465 m2 đất, trong đó có 704 cây cà phê đang kinh doanh. Tổng diện tích đất thổ cư đã giao cho các hộ dân 20.800m2; bình quân 01 hộ được nhận 400 m2 đất thổ cư.</w:t>
      </w:r>
    </w:p>
    <w:p w:rsidR="00CA4B2E" w:rsidRPr="00E600E7" w:rsidRDefault="00CA4B2E" w:rsidP="002F63D6">
      <w:pPr>
        <w:spacing w:before="0" w:after="0" w:line="240" w:lineRule="auto"/>
        <w:ind w:firstLine="567"/>
        <w:jc w:val="both"/>
        <w:rPr>
          <w:sz w:val="20"/>
          <w:lang w:val="vi-VN"/>
        </w:rPr>
      </w:pPr>
      <w:r w:rsidRPr="00E600E7">
        <w:rPr>
          <w:sz w:val="20"/>
          <w:lang w:val="vi-VN"/>
        </w:rPr>
        <w:t xml:space="preserve">- Đợt 2 </w:t>
      </w:r>
      <w:r w:rsidRPr="00E600E7">
        <w:rPr>
          <w:i/>
          <w:iCs/>
          <w:sz w:val="20"/>
          <w:lang w:val="vi-VN"/>
        </w:rPr>
        <w:t xml:space="preserve">(74 hộ với 356 khẩu): </w:t>
      </w:r>
      <w:r w:rsidRPr="00E600E7">
        <w:rPr>
          <w:sz w:val="20"/>
          <w:lang w:val="vi-VN"/>
        </w:rPr>
        <w:t>Tổng diện tích đất sản xuất đã giao cho các hộ là 378.714 m2</w:t>
      </w:r>
      <w:r w:rsidRPr="00E600E7">
        <w:rPr>
          <w:i/>
          <w:iCs/>
          <w:sz w:val="20"/>
          <w:lang w:val="vi-VN"/>
        </w:rPr>
        <w:t xml:space="preserve">; </w:t>
      </w:r>
      <w:r w:rsidRPr="00E600E7">
        <w:rPr>
          <w:iCs/>
          <w:sz w:val="20"/>
          <w:lang w:val="vi-VN"/>
        </w:rPr>
        <w:t>b</w:t>
      </w:r>
      <w:r w:rsidRPr="00E600E7">
        <w:rPr>
          <w:sz w:val="20"/>
          <w:lang w:val="vi-VN"/>
        </w:rPr>
        <w:t>ình quân 01 hộ được nhận 5.118 m2 đất, trong đó có 474 cây cà phê đang kinh doanh. Tổng diện tích đất thổ cư đã giao cho các hộ dân 29.600m2; bình quân 01 hộ được nhận 400 m2 đất thổ cư.</w:t>
      </w:r>
    </w:p>
    <w:p w:rsidR="00CA4B2E" w:rsidRPr="00E600E7" w:rsidRDefault="00CA4B2E" w:rsidP="002F63D6">
      <w:pPr>
        <w:pStyle w:val="FootnoteText"/>
        <w:spacing w:before="0" w:after="0" w:line="240" w:lineRule="auto"/>
        <w:ind w:firstLine="567"/>
        <w:jc w:val="both"/>
      </w:pPr>
      <w:r w:rsidRPr="00A91601">
        <w:rPr>
          <w:color w:val="auto"/>
        </w:rPr>
        <w:t xml:space="preserve">- Đợt 3 </w:t>
      </w:r>
      <w:r w:rsidRPr="00A91601">
        <w:rPr>
          <w:i/>
          <w:color w:val="auto"/>
        </w:rPr>
        <w:t>(</w:t>
      </w:r>
      <w:r w:rsidRPr="00A91601">
        <w:rPr>
          <w:i/>
          <w:iCs/>
          <w:color w:val="auto"/>
        </w:rPr>
        <w:t>giao bổ sung cho 30 hộ bao gồm cả đợt 1 và đợt 2</w:t>
      </w:r>
      <w:r w:rsidRPr="00A91601">
        <w:rPr>
          <w:i/>
          <w:color w:val="auto"/>
        </w:rPr>
        <w:t>)</w:t>
      </w:r>
      <w:r w:rsidRPr="00A91601">
        <w:rPr>
          <w:color w:val="auto"/>
        </w:rPr>
        <w:t>: Trong năm 2020 tiếp tục giao đất cho 30 hộ với tổng diện tích khoảng 130.000 m2</w:t>
      </w:r>
      <w:r w:rsidR="00102AC2" w:rsidRPr="00E600E7">
        <w:rPr>
          <w:color w:val="auto"/>
        </w:rPr>
        <w:t xml:space="preserve"> </w:t>
      </w:r>
      <w:r w:rsidR="00102AC2" w:rsidRPr="00E600E7">
        <w:rPr>
          <w:i/>
          <w:color w:val="auto"/>
        </w:rPr>
        <w:t>(nhưng các h2020 tiếp tục giao đất cho 30 hộ với tổng d</w:t>
      </w:r>
      <w:r w:rsidRPr="00A91601">
        <w:rPr>
          <w:color w:val="auto"/>
        </w:rPr>
        <w:t xml:space="preserve">. </w:t>
      </w:r>
    </w:p>
  </w:footnote>
  <w:footnote w:id="7">
    <w:p w:rsidR="00394EE4" w:rsidRPr="00394EE4" w:rsidRDefault="00394EE4" w:rsidP="00E600E7">
      <w:pPr>
        <w:pStyle w:val="FootnoteText"/>
        <w:ind w:firstLine="284"/>
      </w:pPr>
      <w:r w:rsidRPr="00E600E7">
        <w:rPr>
          <w:vertAlign w:val="superscript"/>
        </w:rPr>
        <w:t>(</w:t>
      </w:r>
      <w:r w:rsidRPr="00394EE4">
        <w:rPr>
          <w:rStyle w:val="FootnoteReference"/>
        </w:rPr>
        <w:footnoteRef/>
      </w:r>
      <w:r w:rsidRPr="00E600E7">
        <w:rPr>
          <w:vertAlign w:val="superscript"/>
        </w:rPr>
        <w:t xml:space="preserve">) </w:t>
      </w:r>
      <w:r w:rsidRPr="00E600E7">
        <w:t>Tại Báo cáo số 872/BC-UBND ngày 17/10/2023 của UBND huyện Đăk Hà</w:t>
      </w:r>
    </w:p>
  </w:footnote>
  <w:footnote w:id="8">
    <w:p w:rsidR="008628EB" w:rsidRPr="00E600E7" w:rsidRDefault="008628EB" w:rsidP="00E600E7">
      <w:pPr>
        <w:spacing w:before="0" w:line="240" w:lineRule="auto"/>
        <w:ind w:firstLine="284"/>
        <w:jc w:val="both"/>
        <w:rPr>
          <w:sz w:val="20"/>
          <w:lang w:val="pt-BR"/>
        </w:rPr>
      </w:pPr>
      <w:r w:rsidRPr="00E600E7">
        <w:rPr>
          <w:sz w:val="20"/>
          <w:vertAlign w:val="superscript"/>
          <w:lang w:val="vi-VN"/>
        </w:rPr>
        <w:t>(</w:t>
      </w:r>
      <w:r w:rsidRPr="00A91601">
        <w:rPr>
          <w:rStyle w:val="FootnoteReference"/>
          <w:sz w:val="20"/>
        </w:rPr>
        <w:footnoteRef/>
      </w:r>
      <w:r w:rsidRPr="00E600E7">
        <w:rPr>
          <w:sz w:val="20"/>
          <w:vertAlign w:val="superscript"/>
          <w:lang w:val="vi-VN"/>
        </w:rPr>
        <w:t xml:space="preserve">) </w:t>
      </w:r>
      <w:r w:rsidR="00A91601" w:rsidRPr="00E600E7">
        <w:rPr>
          <w:sz w:val="20"/>
          <w:lang w:val="vi-VN"/>
        </w:rPr>
        <w:t xml:space="preserve"> </w:t>
      </w:r>
      <w:r w:rsidR="00394EE4" w:rsidRPr="00E600E7">
        <w:rPr>
          <w:sz w:val="20"/>
          <w:lang w:val="vi-VN"/>
        </w:rPr>
        <w:t xml:space="preserve">Như: </w:t>
      </w:r>
      <w:r w:rsidR="00AD1037" w:rsidRPr="00A91601">
        <w:rPr>
          <w:sz w:val="20"/>
          <w:lang w:val="pt-BR"/>
        </w:rPr>
        <w:t xml:space="preserve">Số hộ di dân lên khu tái định cư và </w:t>
      </w:r>
      <w:r w:rsidR="00AD1037" w:rsidRPr="00E600E7">
        <w:rPr>
          <w:rFonts w:eastAsia="Calibri"/>
          <w:sz w:val="20"/>
          <w:lang w:val="vi-VN"/>
        </w:rPr>
        <w:t xml:space="preserve">hỗ trợ </w:t>
      </w:r>
      <w:r w:rsidR="00AD1037" w:rsidRPr="00E600E7">
        <w:rPr>
          <w:iCs/>
          <w:sz w:val="20"/>
          <w:lang w:val="vi-VN"/>
        </w:rPr>
        <w:t xml:space="preserve">tiền </w:t>
      </w:r>
      <w:r w:rsidR="00AD1037" w:rsidRPr="00E600E7">
        <w:rPr>
          <w:rFonts w:eastAsia="Calibri"/>
          <w:sz w:val="20"/>
          <w:lang w:val="vi-VN"/>
        </w:rPr>
        <w:t xml:space="preserve">làm nhà tái định cư </w:t>
      </w:r>
      <w:r w:rsidR="00AD1037" w:rsidRPr="00A91601">
        <w:rPr>
          <w:sz w:val="20"/>
          <w:lang w:val="pt-BR"/>
        </w:rPr>
        <w:t xml:space="preserve">chưa đạt so với mục tiêu dự án đề ra </w:t>
      </w:r>
      <w:r w:rsidR="00AD1037" w:rsidRPr="00E600E7">
        <w:rPr>
          <w:i/>
          <w:sz w:val="20"/>
          <w:lang w:val="vi-VN"/>
        </w:rPr>
        <w:t>(đạt 42%).</w:t>
      </w:r>
      <w:r w:rsidR="00AD1037" w:rsidRPr="00A91601">
        <w:rPr>
          <w:sz w:val="20"/>
          <w:lang w:val="pt-BR"/>
        </w:rPr>
        <w:t xml:space="preserve"> </w:t>
      </w:r>
      <w:r w:rsidR="00AD1037" w:rsidRPr="00E600E7">
        <w:rPr>
          <w:sz w:val="20"/>
          <w:lang w:val="pt-BR"/>
        </w:rPr>
        <w:t xml:space="preserve">Còn 40 hộ chưa ở cố định tại </w:t>
      </w:r>
      <w:r w:rsidR="00AD1037" w:rsidRPr="00A91601">
        <w:rPr>
          <w:sz w:val="20"/>
          <w:lang w:val="pt-BR"/>
        </w:rPr>
        <w:t>khu tái định cư</w:t>
      </w:r>
      <w:r w:rsidR="00AD1037" w:rsidRPr="00E600E7">
        <w:rPr>
          <w:sz w:val="20"/>
          <w:lang w:val="pt-BR"/>
        </w:rPr>
        <w:t xml:space="preserve">, chỉ lên canh tác rồi quay về làng cũ sinh sống; </w:t>
      </w:r>
      <w:r w:rsidR="00AD1037" w:rsidRPr="00E600E7">
        <w:rPr>
          <w:bCs/>
          <w:sz w:val="20"/>
          <w:lang w:val="pt-BR"/>
        </w:rPr>
        <w:t xml:space="preserve">Hỗ trợ đất sản xuất và đất ở </w:t>
      </w:r>
      <w:r w:rsidR="00AD1037" w:rsidRPr="00E600E7">
        <w:rPr>
          <w:sz w:val="20"/>
          <w:lang w:val="pt-BR"/>
        </w:rPr>
        <w:t xml:space="preserve">chưa đạt mục tiêu của dự án </w:t>
      </w:r>
      <w:r w:rsidR="00AD1037" w:rsidRPr="00E600E7">
        <w:rPr>
          <w:i/>
          <w:sz w:val="20"/>
          <w:lang w:val="pt-BR"/>
        </w:rPr>
        <w:t>(đất sản xuất:</w:t>
      </w:r>
      <w:r w:rsidR="00AD1037" w:rsidRPr="00E600E7">
        <w:rPr>
          <w:i/>
          <w:iCs/>
          <w:sz w:val="20"/>
          <w:lang w:val="pt-BR"/>
        </w:rPr>
        <w:t xml:space="preserve"> b</w:t>
      </w:r>
      <w:r w:rsidR="00AD1037" w:rsidRPr="00E600E7">
        <w:rPr>
          <w:i/>
          <w:sz w:val="20"/>
          <w:lang w:val="pt-BR"/>
        </w:rPr>
        <w:t>ình quân 01 hộ được nhận 6.870 m2, trong đó có cây cà phê đang kinh doanh; đất ở: bình quân 01 hộ được nhận 400 m2)</w:t>
      </w:r>
      <w:r w:rsidR="00357FFA" w:rsidRPr="00E600E7">
        <w:rPr>
          <w:i/>
          <w:sz w:val="20"/>
          <w:lang w:val="pt-BR"/>
        </w:rPr>
        <w:t xml:space="preserve">; </w:t>
      </w:r>
      <w:r w:rsidR="00357FFA" w:rsidRPr="00E600E7">
        <w:rPr>
          <w:sz w:val="20"/>
          <w:lang w:val="pt-BR"/>
        </w:rPr>
        <w:t>Diện tích đất sản xuất bình quân cho mỗi hộ còn thấp, không đủ nuôi sống gia đình nên rất khó khăn cho phát triển kinh tế, ổn định cuộc sống lâu dài, ảnh hưởng đến tình hình an ninh, chính trị tại khu tái định cư</w:t>
      </w:r>
      <w:r w:rsidR="00A91601" w:rsidRPr="00E600E7">
        <w:rPr>
          <w:sz w:val="20"/>
          <w:lang w:val="pt-BR"/>
        </w:rPr>
        <w:t>;</w:t>
      </w:r>
      <w:r w:rsidR="00AD1037" w:rsidRPr="00E600E7">
        <w:rPr>
          <w:i/>
          <w:sz w:val="20"/>
          <w:lang w:val="pt-BR"/>
        </w:rPr>
        <w:t xml:space="preserve"> </w:t>
      </w:r>
      <w:r w:rsidR="00A91601" w:rsidRPr="00E600E7">
        <w:rPr>
          <w:rFonts w:eastAsia="Calibri"/>
          <w:sz w:val="20"/>
          <w:lang w:val="pt-BR"/>
        </w:rPr>
        <w:t>Dự án triển khai trong thời gian dài vì vậy một số chính sách thay đổi, thay đổi đơn giá định mức bồi thường, biến động giá vật liệu tăng cao, đơn giá một số hạng mục trong dự án chênh lệch nhiều so với dự toán đã được duyệt; Kinh phí của dự án phân bổ hàng năm còn chậm</w:t>
      </w:r>
      <w:r w:rsidR="00A91601" w:rsidRPr="00A91601">
        <w:rPr>
          <w:rFonts w:eastAsia="Calibri"/>
          <w:sz w:val="20"/>
          <w:lang w:val="vi-VN"/>
        </w:rPr>
        <w:t>, nhỏ giọt</w:t>
      </w:r>
      <w:r w:rsidR="00A91601" w:rsidRPr="00E600E7">
        <w:rPr>
          <w:rFonts w:eastAsia="Calibri"/>
          <w:sz w:val="20"/>
          <w:lang w:val="pt-BR"/>
        </w:rPr>
        <w:t xml:space="preserve"> so với mục tiêu </w:t>
      </w:r>
      <w:r w:rsidR="00A91601" w:rsidRPr="00A91601">
        <w:rPr>
          <w:rFonts w:eastAsia="Calibri"/>
          <w:sz w:val="20"/>
          <w:lang w:val="vi-VN"/>
        </w:rPr>
        <w:t xml:space="preserve">Dự án </w:t>
      </w:r>
      <w:r w:rsidR="00A91601" w:rsidRPr="00E600E7">
        <w:rPr>
          <w:rFonts w:eastAsia="Calibri"/>
          <w:sz w:val="20"/>
          <w:lang w:val="pt-BR"/>
        </w:rPr>
        <w:t xml:space="preserve">đề ra </w:t>
      </w:r>
      <w:r w:rsidR="00AD1037" w:rsidRPr="00E600E7">
        <w:rPr>
          <w:i/>
          <w:sz w:val="20"/>
          <w:lang w:val="pt-BR"/>
        </w:rPr>
        <w:t>(B</w:t>
      </w:r>
      <w:r w:rsidR="00C26062" w:rsidRPr="00E600E7">
        <w:rPr>
          <w:i/>
          <w:sz w:val="20"/>
          <w:lang w:val="pt-BR"/>
        </w:rPr>
        <w:t>áo cáo</w:t>
      </w:r>
      <w:r w:rsidRPr="00E600E7">
        <w:rPr>
          <w:i/>
          <w:sz w:val="20"/>
          <w:lang w:val="pt-BR"/>
        </w:rPr>
        <w:t xml:space="preserve"> số</w:t>
      </w:r>
      <w:r w:rsidR="00AD1037" w:rsidRPr="00E600E7">
        <w:rPr>
          <w:i/>
          <w:sz w:val="20"/>
          <w:lang w:val="pt-BR"/>
        </w:rPr>
        <w:t xml:space="preserve"> 872/BC-UBND ngày 17/10/2023</w:t>
      </w:r>
      <w:r w:rsidRPr="00E600E7">
        <w:rPr>
          <w:i/>
          <w:sz w:val="20"/>
          <w:lang w:val="pt-BR"/>
        </w:rPr>
        <w:t xml:space="preserve"> của</w:t>
      </w:r>
      <w:r w:rsidRPr="00E600E7">
        <w:rPr>
          <w:bCs/>
          <w:i/>
          <w:sz w:val="20"/>
          <w:lang w:val="pt-BR"/>
        </w:rPr>
        <w:t xml:space="preserve"> UBND huyện Đăk Hà và Báo cáo số</w:t>
      </w:r>
      <w:r w:rsidR="00AD1037" w:rsidRPr="00E600E7">
        <w:rPr>
          <w:bCs/>
          <w:i/>
          <w:sz w:val="20"/>
          <w:lang w:val="pt-BR"/>
        </w:rPr>
        <w:t xml:space="preserve"> 708/BC-SNN ngày 27/10/2023 của</w:t>
      </w:r>
      <w:r w:rsidRPr="00E600E7">
        <w:rPr>
          <w:bCs/>
          <w:i/>
          <w:sz w:val="20"/>
          <w:lang w:val="pt-BR"/>
        </w:rPr>
        <w:t xml:space="preserve"> Sở Nông nghiệp và phát triển nông thôn</w:t>
      </w:r>
      <w:r w:rsidR="00AD1037" w:rsidRPr="00E600E7">
        <w:rPr>
          <w:bCs/>
          <w:i/>
          <w:sz w:val="20"/>
          <w:lang w:val="pt-BR"/>
        </w:rPr>
        <w:t>)</w:t>
      </w:r>
      <w:r w:rsidRPr="00E600E7">
        <w:rPr>
          <w:bCs/>
          <w:sz w:val="20"/>
          <w:lang w:val="pt-BR"/>
        </w:rPr>
        <w:t>.</w:t>
      </w:r>
      <w:r w:rsidRPr="00E600E7">
        <w:rPr>
          <w:sz w:val="20"/>
          <w:lang w:val="pt-BR"/>
        </w:rPr>
        <w:t xml:space="preserve"> </w:t>
      </w:r>
    </w:p>
  </w:footnote>
  <w:footnote w:id="9">
    <w:p w:rsidR="00CB7F99" w:rsidRPr="00551CCE" w:rsidRDefault="00CB7F99" w:rsidP="00CB7F99">
      <w:pPr>
        <w:pStyle w:val="FootnoteText"/>
        <w:spacing w:before="0" w:after="0" w:line="240" w:lineRule="auto"/>
        <w:ind w:firstLine="284"/>
        <w:jc w:val="both"/>
        <w:rPr>
          <w:bCs/>
          <w:color w:val="auto"/>
        </w:rPr>
      </w:pPr>
      <w:r>
        <w:rPr>
          <w:color w:val="auto"/>
          <w:vertAlign w:val="superscript"/>
        </w:rPr>
        <w:t xml:space="preserve"> </w:t>
      </w:r>
      <w:r w:rsidRPr="00E600E7">
        <w:rPr>
          <w:color w:val="auto"/>
          <w:vertAlign w:val="superscript"/>
          <w:lang w:val="pt-BR"/>
        </w:rPr>
        <w:t xml:space="preserve">       </w:t>
      </w:r>
      <w:r w:rsidRPr="00394238">
        <w:rPr>
          <w:color w:val="auto"/>
          <w:vertAlign w:val="superscript"/>
        </w:rPr>
        <w:t>(</w:t>
      </w:r>
      <w:r w:rsidRPr="00394238">
        <w:rPr>
          <w:rStyle w:val="FootnoteReference"/>
          <w:color w:val="auto"/>
        </w:rPr>
        <w:footnoteRef/>
      </w:r>
      <w:r w:rsidRPr="00394238">
        <w:rPr>
          <w:color w:val="auto"/>
          <w:vertAlign w:val="superscript"/>
        </w:rPr>
        <w:t>)</w:t>
      </w:r>
      <w:r w:rsidRPr="00394238">
        <w:rPr>
          <w:color w:val="auto"/>
        </w:rPr>
        <w:t xml:space="preserve"> </w:t>
      </w:r>
      <w:r w:rsidRPr="00551CCE">
        <w:rPr>
          <w:bCs/>
          <w:color w:val="auto"/>
        </w:rPr>
        <w:t>Các hộ: A Giáp, Hoàng Văn Thao, A Bu, A Bẽnh, A Xút, Y ByiuH, A Tim (từ xã Đăk Mar chuyển lên); A Manh, A Bhes, A Suih (từ thị trấn Đăk Hà chuyển lên).</w:t>
      </w:r>
    </w:p>
  </w:footnote>
  <w:footnote w:id="10">
    <w:p w:rsidR="00CB7F99" w:rsidRPr="00E600E7" w:rsidRDefault="00CB7F99" w:rsidP="00602FAF">
      <w:pPr>
        <w:pStyle w:val="FootnoteText"/>
        <w:ind w:firstLine="426"/>
        <w:jc w:val="both"/>
      </w:pPr>
      <w:r w:rsidRPr="00E600E7">
        <w:rPr>
          <w:lang w:val="pt-BR"/>
        </w:rPr>
        <w:t xml:space="preserve">  </w:t>
      </w:r>
      <w:r w:rsidRPr="00E600E7">
        <w:rPr>
          <w:color w:val="auto"/>
          <w:vertAlign w:val="superscript"/>
          <w:lang w:val="pt-BR"/>
        </w:rPr>
        <w:t>(</w:t>
      </w:r>
      <w:r w:rsidRPr="00602FAF">
        <w:rPr>
          <w:rStyle w:val="FootnoteReference"/>
          <w:color w:val="auto"/>
        </w:rPr>
        <w:footnoteRef/>
      </w:r>
      <w:r w:rsidRPr="00E600E7">
        <w:rPr>
          <w:color w:val="auto"/>
          <w:vertAlign w:val="superscript"/>
          <w:lang w:val="pt-BR"/>
        </w:rPr>
        <w:t xml:space="preserve">) </w:t>
      </w:r>
      <w:r w:rsidRPr="00E600E7">
        <w:rPr>
          <w:color w:val="auto"/>
          <w:lang w:val="pt-BR"/>
        </w:rPr>
        <w:t xml:space="preserve"> Kho   ch đất so   ch đፇình quân cho mỗnh quâ</w:t>
      </w:r>
      <w:r w:rsidRPr="00602FAF">
        <w:rPr>
          <w:color w:val="auto"/>
          <w:shd w:val="clear" w:color="auto" w:fill="FFFFFF"/>
        </w:rPr>
        <w:t xml:space="preserve">1. </w:t>
      </w:r>
      <w:r w:rsidRPr="00602FAF">
        <w:rPr>
          <w:color w:val="000000"/>
          <w:shd w:val="clear" w:color="auto" w:fill="FFFFFF"/>
        </w:rPr>
        <w:t>Hộ gia đình, cá nhân đồng bào dân tộc thiểu số sử dụng đất do được Nhà nước giao đất theo chính sách hỗ trợ của Nhà nước chỉ được chuyển nhượng, tặng cho quyền sử dụng đất sau 10 năm kể từ ngày có quyết định giao đất nếu được Ủy ban nhân dân cấp xã nơi có đất xác nhận không còn nhu cầu sử dụng do chuyển khỏi địa bàn xã, phường, thị trấn nơi cư trú để đến nơi khác hoặc do chuyển sang làm nghề khác hoặc không còn khả năng lao động.</w:t>
      </w:r>
      <w:r>
        <w:t xml:space="preserve"> </w:t>
      </w:r>
    </w:p>
  </w:footnote>
  <w:footnote w:id="11">
    <w:p w:rsidR="00FE52EA" w:rsidRPr="00E600E7" w:rsidRDefault="000A57C5" w:rsidP="00602FAF">
      <w:pPr>
        <w:pStyle w:val="FootnoteText"/>
        <w:spacing w:before="0" w:after="0" w:line="240" w:lineRule="auto"/>
        <w:ind w:firstLine="567"/>
        <w:jc w:val="both"/>
        <w:rPr>
          <w:rFonts w:eastAsia="Calibri"/>
          <w:color w:val="auto"/>
        </w:rPr>
      </w:pPr>
      <w:r w:rsidRPr="00E600E7">
        <w:rPr>
          <w:vertAlign w:val="superscript"/>
        </w:rPr>
        <w:t>(</w:t>
      </w:r>
      <w:r w:rsidR="00FE52EA" w:rsidRPr="00A91601">
        <w:rPr>
          <w:rStyle w:val="FootnoteReference"/>
        </w:rPr>
        <w:footnoteRef/>
      </w:r>
      <w:r w:rsidRPr="00E600E7">
        <w:rPr>
          <w:vertAlign w:val="superscript"/>
        </w:rPr>
        <w:t xml:space="preserve">) (1) </w:t>
      </w:r>
      <w:r w:rsidRPr="00E600E7">
        <w:rPr>
          <w:rFonts w:eastAsia="Calibri"/>
          <w:color w:val="auto"/>
        </w:rPr>
        <w:t>Khảo sát QH bố trí dân cư; (2) Chi phí xây lắp Pa nô - Công bố quy hoạch; (3) Đo đạc giải thửa phục vụ cho thu hồi đất lập phương án bồi thường GPMB</w:t>
      </w:r>
      <w:r w:rsidR="008112F0" w:rsidRPr="00E600E7">
        <w:rPr>
          <w:rFonts w:eastAsia="Calibri"/>
          <w:color w:val="auto"/>
        </w:rPr>
        <w:t xml:space="preserve"> (547,5) ha</w:t>
      </w:r>
      <w:r w:rsidRPr="00E600E7">
        <w:rPr>
          <w:rFonts w:eastAsia="Calibri"/>
          <w:color w:val="auto"/>
        </w:rPr>
        <w:t>; (4) Đo đạc, thành lập bản đồ địa chính phục vụ công tác lập Phương án bồi thường giải phóng mặt bằng</w:t>
      </w:r>
      <w:r w:rsidR="008112F0" w:rsidRPr="00E600E7">
        <w:rPr>
          <w:rFonts w:eastAsia="Calibri"/>
          <w:color w:val="auto"/>
        </w:rPr>
        <w:t xml:space="preserve"> (giai đoạn 1:35ha); (5) Đo đạc bản đồ địa chính phục vụ cho việc thu hồi đất,  lập Phương án bồi thường và GPMB dự án quy hoạch giai đoạn 2009-2015 (giai đoạn 2:110ha); (6) Chi phí quyết toán, kiểm toán; (7) Rà phá bom mìn giai đoạn 1 - 110 ha; (8) Rà phá bom mìn giai đoạn 2 (580ha)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0" w:rsidRDefault="00B26979">
    <w:pPr>
      <w:pStyle w:val="Header"/>
      <w:jc w:val="center"/>
    </w:pPr>
    <w:r>
      <w:fldChar w:fldCharType="begin"/>
    </w:r>
    <w:r>
      <w:instrText xml:space="preserve"> PAGE   \* MERGEFORMAT </w:instrText>
    </w:r>
    <w:r>
      <w:fldChar w:fldCharType="separate"/>
    </w:r>
    <w:r w:rsidR="00907DF5">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trackRevisions/>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89"/>
    <w:rsid w:val="000007CE"/>
    <w:rsid w:val="00002148"/>
    <w:rsid w:val="000042F1"/>
    <w:rsid w:val="00011A3F"/>
    <w:rsid w:val="00014DE6"/>
    <w:rsid w:val="00015B3B"/>
    <w:rsid w:val="00016460"/>
    <w:rsid w:val="00023F18"/>
    <w:rsid w:val="00027DC5"/>
    <w:rsid w:val="00030D1E"/>
    <w:rsid w:val="00033986"/>
    <w:rsid w:val="00033BCD"/>
    <w:rsid w:val="000341DC"/>
    <w:rsid w:val="000358F5"/>
    <w:rsid w:val="00036133"/>
    <w:rsid w:val="00037E3F"/>
    <w:rsid w:val="000401FE"/>
    <w:rsid w:val="00046683"/>
    <w:rsid w:val="000469F3"/>
    <w:rsid w:val="00047C6B"/>
    <w:rsid w:val="00050DAC"/>
    <w:rsid w:val="00051EBE"/>
    <w:rsid w:val="0005349A"/>
    <w:rsid w:val="00055E00"/>
    <w:rsid w:val="0005621D"/>
    <w:rsid w:val="000601FA"/>
    <w:rsid w:val="00063903"/>
    <w:rsid w:val="00064427"/>
    <w:rsid w:val="000650E4"/>
    <w:rsid w:val="00065A9A"/>
    <w:rsid w:val="00065C31"/>
    <w:rsid w:val="00065CAE"/>
    <w:rsid w:val="00066BBB"/>
    <w:rsid w:val="00066D59"/>
    <w:rsid w:val="000703D7"/>
    <w:rsid w:val="000704B1"/>
    <w:rsid w:val="0007293D"/>
    <w:rsid w:val="00072A8A"/>
    <w:rsid w:val="0007714A"/>
    <w:rsid w:val="000817C8"/>
    <w:rsid w:val="00081D52"/>
    <w:rsid w:val="000827F3"/>
    <w:rsid w:val="00087B60"/>
    <w:rsid w:val="00090BB7"/>
    <w:rsid w:val="00093E0F"/>
    <w:rsid w:val="00095F72"/>
    <w:rsid w:val="000963DC"/>
    <w:rsid w:val="000A2EB4"/>
    <w:rsid w:val="000A31D4"/>
    <w:rsid w:val="000A3CDF"/>
    <w:rsid w:val="000A40D7"/>
    <w:rsid w:val="000A57C5"/>
    <w:rsid w:val="000A643B"/>
    <w:rsid w:val="000A7013"/>
    <w:rsid w:val="000A7D5C"/>
    <w:rsid w:val="000B418B"/>
    <w:rsid w:val="000B525B"/>
    <w:rsid w:val="000C07BE"/>
    <w:rsid w:val="000C1389"/>
    <w:rsid w:val="000C255B"/>
    <w:rsid w:val="000D4847"/>
    <w:rsid w:val="000E04B1"/>
    <w:rsid w:val="000E12EF"/>
    <w:rsid w:val="000E44FA"/>
    <w:rsid w:val="000E4B77"/>
    <w:rsid w:val="000F0B21"/>
    <w:rsid w:val="000F3365"/>
    <w:rsid w:val="00102AC2"/>
    <w:rsid w:val="00103DD7"/>
    <w:rsid w:val="00105589"/>
    <w:rsid w:val="0010661F"/>
    <w:rsid w:val="00110490"/>
    <w:rsid w:val="00111C9E"/>
    <w:rsid w:val="00121FED"/>
    <w:rsid w:val="00125186"/>
    <w:rsid w:val="00126A73"/>
    <w:rsid w:val="00127A15"/>
    <w:rsid w:val="00130457"/>
    <w:rsid w:val="0013219A"/>
    <w:rsid w:val="00133B66"/>
    <w:rsid w:val="00133C75"/>
    <w:rsid w:val="001355B5"/>
    <w:rsid w:val="00135B6F"/>
    <w:rsid w:val="00135E9C"/>
    <w:rsid w:val="001411D7"/>
    <w:rsid w:val="00142760"/>
    <w:rsid w:val="0014477E"/>
    <w:rsid w:val="00150A96"/>
    <w:rsid w:val="00152122"/>
    <w:rsid w:val="00154501"/>
    <w:rsid w:val="00154D74"/>
    <w:rsid w:val="00160BB1"/>
    <w:rsid w:val="00162051"/>
    <w:rsid w:val="001634F3"/>
    <w:rsid w:val="00163FC3"/>
    <w:rsid w:val="00165360"/>
    <w:rsid w:val="00167C36"/>
    <w:rsid w:val="00170408"/>
    <w:rsid w:val="00170CB8"/>
    <w:rsid w:val="001712B9"/>
    <w:rsid w:val="001725C6"/>
    <w:rsid w:val="00173E45"/>
    <w:rsid w:val="00175B11"/>
    <w:rsid w:val="00176735"/>
    <w:rsid w:val="00181969"/>
    <w:rsid w:val="00185743"/>
    <w:rsid w:val="001922D0"/>
    <w:rsid w:val="00192AA5"/>
    <w:rsid w:val="0019324B"/>
    <w:rsid w:val="0019409F"/>
    <w:rsid w:val="00194FF3"/>
    <w:rsid w:val="00195F1A"/>
    <w:rsid w:val="001A0604"/>
    <w:rsid w:val="001A45E2"/>
    <w:rsid w:val="001A65AB"/>
    <w:rsid w:val="001A727C"/>
    <w:rsid w:val="001A7FDC"/>
    <w:rsid w:val="001B0741"/>
    <w:rsid w:val="001B3643"/>
    <w:rsid w:val="001B5077"/>
    <w:rsid w:val="001B6190"/>
    <w:rsid w:val="001C15B0"/>
    <w:rsid w:val="001C2B03"/>
    <w:rsid w:val="001C4477"/>
    <w:rsid w:val="001C5959"/>
    <w:rsid w:val="001D1B98"/>
    <w:rsid w:val="001D79FB"/>
    <w:rsid w:val="001E12FF"/>
    <w:rsid w:val="001E18E6"/>
    <w:rsid w:val="001E316E"/>
    <w:rsid w:val="001E36E4"/>
    <w:rsid w:val="001E73E9"/>
    <w:rsid w:val="001F57F4"/>
    <w:rsid w:val="001F6DF1"/>
    <w:rsid w:val="00202EBB"/>
    <w:rsid w:val="00204305"/>
    <w:rsid w:val="00205C39"/>
    <w:rsid w:val="002062A0"/>
    <w:rsid w:val="002102D1"/>
    <w:rsid w:val="00212A6F"/>
    <w:rsid w:val="00217391"/>
    <w:rsid w:val="00217D29"/>
    <w:rsid w:val="002204D6"/>
    <w:rsid w:val="00220A47"/>
    <w:rsid w:val="00222246"/>
    <w:rsid w:val="002245BE"/>
    <w:rsid w:val="00227FAF"/>
    <w:rsid w:val="00234176"/>
    <w:rsid w:val="002359D8"/>
    <w:rsid w:val="002377AC"/>
    <w:rsid w:val="00237BBA"/>
    <w:rsid w:val="00244D33"/>
    <w:rsid w:val="00247A2E"/>
    <w:rsid w:val="00252E8A"/>
    <w:rsid w:val="00254397"/>
    <w:rsid w:val="00255ECB"/>
    <w:rsid w:val="00256EB8"/>
    <w:rsid w:val="002651D4"/>
    <w:rsid w:val="00265803"/>
    <w:rsid w:val="0026692A"/>
    <w:rsid w:val="002717B6"/>
    <w:rsid w:val="002750AF"/>
    <w:rsid w:val="002764EE"/>
    <w:rsid w:val="00276EC8"/>
    <w:rsid w:val="00277543"/>
    <w:rsid w:val="00281A0E"/>
    <w:rsid w:val="00281EE5"/>
    <w:rsid w:val="00284298"/>
    <w:rsid w:val="00284840"/>
    <w:rsid w:val="002863AB"/>
    <w:rsid w:val="002954BB"/>
    <w:rsid w:val="002A1DE1"/>
    <w:rsid w:val="002A214D"/>
    <w:rsid w:val="002A557E"/>
    <w:rsid w:val="002B124A"/>
    <w:rsid w:val="002B37D2"/>
    <w:rsid w:val="002B5401"/>
    <w:rsid w:val="002C1A2A"/>
    <w:rsid w:val="002C233F"/>
    <w:rsid w:val="002D0A1F"/>
    <w:rsid w:val="002D179B"/>
    <w:rsid w:val="002D2119"/>
    <w:rsid w:val="002D6532"/>
    <w:rsid w:val="002D7ABF"/>
    <w:rsid w:val="002E0FDD"/>
    <w:rsid w:val="002E2FD0"/>
    <w:rsid w:val="002E2FD8"/>
    <w:rsid w:val="002E3300"/>
    <w:rsid w:val="002E46E9"/>
    <w:rsid w:val="002E51E3"/>
    <w:rsid w:val="002E58FF"/>
    <w:rsid w:val="002F1F52"/>
    <w:rsid w:val="002F3838"/>
    <w:rsid w:val="002F5C68"/>
    <w:rsid w:val="002F63D6"/>
    <w:rsid w:val="00301729"/>
    <w:rsid w:val="00304CD7"/>
    <w:rsid w:val="00304D47"/>
    <w:rsid w:val="00315014"/>
    <w:rsid w:val="00321099"/>
    <w:rsid w:val="00335919"/>
    <w:rsid w:val="003359A5"/>
    <w:rsid w:val="0033721C"/>
    <w:rsid w:val="003379A6"/>
    <w:rsid w:val="0034017B"/>
    <w:rsid w:val="00342CB6"/>
    <w:rsid w:val="00342D6C"/>
    <w:rsid w:val="00343AB2"/>
    <w:rsid w:val="0034542F"/>
    <w:rsid w:val="00345970"/>
    <w:rsid w:val="00345985"/>
    <w:rsid w:val="00351AA5"/>
    <w:rsid w:val="0035400F"/>
    <w:rsid w:val="00354325"/>
    <w:rsid w:val="00357FFA"/>
    <w:rsid w:val="00360483"/>
    <w:rsid w:val="00366827"/>
    <w:rsid w:val="00367C94"/>
    <w:rsid w:val="003716E0"/>
    <w:rsid w:val="00371997"/>
    <w:rsid w:val="0037299D"/>
    <w:rsid w:val="00373821"/>
    <w:rsid w:val="00374DA9"/>
    <w:rsid w:val="0037600F"/>
    <w:rsid w:val="00377E53"/>
    <w:rsid w:val="00380F08"/>
    <w:rsid w:val="0038154D"/>
    <w:rsid w:val="00382B39"/>
    <w:rsid w:val="00394238"/>
    <w:rsid w:val="00394EE4"/>
    <w:rsid w:val="003951C8"/>
    <w:rsid w:val="003962B3"/>
    <w:rsid w:val="003A2409"/>
    <w:rsid w:val="003A290D"/>
    <w:rsid w:val="003A2ED1"/>
    <w:rsid w:val="003A409E"/>
    <w:rsid w:val="003B0062"/>
    <w:rsid w:val="003B1F4D"/>
    <w:rsid w:val="003B3E82"/>
    <w:rsid w:val="003B5019"/>
    <w:rsid w:val="003B56D7"/>
    <w:rsid w:val="003B6D3E"/>
    <w:rsid w:val="003B763D"/>
    <w:rsid w:val="003C032F"/>
    <w:rsid w:val="003C541A"/>
    <w:rsid w:val="003D49D6"/>
    <w:rsid w:val="003D54A3"/>
    <w:rsid w:val="003D67E0"/>
    <w:rsid w:val="003D74F4"/>
    <w:rsid w:val="003E678E"/>
    <w:rsid w:val="003E7896"/>
    <w:rsid w:val="003F1828"/>
    <w:rsid w:val="003F5B4A"/>
    <w:rsid w:val="003F6D01"/>
    <w:rsid w:val="003F7C34"/>
    <w:rsid w:val="003F7F66"/>
    <w:rsid w:val="004005D9"/>
    <w:rsid w:val="00400FA2"/>
    <w:rsid w:val="0040362D"/>
    <w:rsid w:val="00403C17"/>
    <w:rsid w:val="00404829"/>
    <w:rsid w:val="00406FC0"/>
    <w:rsid w:val="00414D8A"/>
    <w:rsid w:val="004177B6"/>
    <w:rsid w:val="00417A4C"/>
    <w:rsid w:val="00417B52"/>
    <w:rsid w:val="004210AD"/>
    <w:rsid w:val="00426E46"/>
    <w:rsid w:val="00430FCB"/>
    <w:rsid w:val="00431D53"/>
    <w:rsid w:val="00441B9D"/>
    <w:rsid w:val="00445D45"/>
    <w:rsid w:val="0045231E"/>
    <w:rsid w:val="004541E9"/>
    <w:rsid w:val="00454656"/>
    <w:rsid w:val="004645A0"/>
    <w:rsid w:val="00465D4C"/>
    <w:rsid w:val="00466D17"/>
    <w:rsid w:val="00467131"/>
    <w:rsid w:val="0047030A"/>
    <w:rsid w:val="00470E6C"/>
    <w:rsid w:val="00474EFF"/>
    <w:rsid w:val="00475404"/>
    <w:rsid w:val="0048513E"/>
    <w:rsid w:val="00485D81"/>
    <w:rsid w:val="00490C1C"/>
    <w:rsid w:val="00490E36"/>
    <w:rsid w:val="00490FA8"/>
    <w:rsid w:val="00491065"/>
    <w:rsid w:val="004936E1"/>
    <w:rsid w:val="00493E09"/>
    <w:rsid w:val="004A0E94"/>
    <w:rsid w:val="004A4009"/>
    <w:rsid w:val="004A4FC0"/>
    <w:rsid w:val="004B0B77"/>
    <w:rsid w:val="004B2DBF"/>
    <w:rsid w:val="004B400A"/>
    <w:rsid w:val="004B55C4"/>
    <w:rsid w:val="004B5764"/>
    <w:rsid w:val="004B7492"/>
    <w:rsid w:val="004C0203"/>
    <w:rsid w:val="004C0809"/>
    <w:rsid w:val="004C2219"/>
    <w:rsid w:val="004C2D5E"/>
    <w:rsid w:val="004C2D85"/>
    <w:rsid w:val="004C6E80"/>
    <w:rsid w:val="004C7AB6"/>
    <w:rsid w:val="004D26B4"/>
    <w:rsid w:val="004D48BA"/>
    <w:rsid w:val="004D7403"/>
    <w:rsid w:val="004D7597"/>
    <w:rsid w:val="004E0713"/>
    <w:rsid w:val="004E301A"/>
    <w:rsid w:val="004E4709"/>
    <w:rsid w:val="004E521A"/>
    <w:rsid w:val="004F1496"/>
    <w:rsid w:val="004F5FB3"/>
    <w:rsid w:val="004F61A9"/>
    <w:rsid w:val="005007B6"/>
    <w:rsid w:val="005010F6"/>
    <w:rsid w:val="00503821"/>
    <w:rsid w:val="00504571"/>
    <w:rsid w:val="00511B1C"/>
    <w:rsid w:val="005134FB"/>
    <w:rsid w:val="00523F75"/>
    <w:rsid w:val="00524C80"/>
    <w:rsid w:val="005255E5"/>
    <w:rsid w:val="0052743F"/>
    <w:rsid w:val="00530CD1"/>
    <w:rsid w:val="0053240A"/>
    <w:rsid w:val="00536496"/>
    <w:rsid w:val="00537D01"/>
    <w:rsid w:val="00541761"/>
    <w:rsid w:val="00546D05"/>
    <w:rsid w:val="005479C9"/>
    <w:rsid w:val="005523C4"/>
    <w:rsid w:val="00552B36"/>
    <w:rsid w:val="0056480E"/>
    <w:rsid w:val="00567EFC"/>
    <w:rsid w:val="00570339"/>
    <w:rsid w:val="0057049B"/>
    <w:rsid w:val="00570D59"/>
    <w:rsid w:val="00571301"/>
    <w:rsid w:val="00571DA1"/>
    <w:rsid w:val="005726CD"/>
    <w:rsid w:val="00573A64"/>
    <w:rsid w:val="00574F8F"/>
    <w:rsid w:val="005859D3"/>
    <w:rsid w:val="00587A98"/>
    <w:rsid w:val="005900A1"/>
    <w:rsid w:val="00592689"/>
    <w:rsid w:val="00592D61"/>
    <w:rsid w:val="005A1443"/>
    <w:rsid w:val="005A25B6"/>
    <w:rsid w:val="005A6858"/>
    <w:rsid w:val="005B115C"/>
    <w:rsid w:val="005B6968"/>
    <w:rsid w:val="005B7689"/>
    <w:rsid w:val="005B76C8"/>
    <w:rsid w:val="005C7478"/>
    <w:rsid w:val="005D6255"/>
    <w:rsid w:val="005E0D0D"/>
    <w:rsid w:val="005E22B1"/>
    <w:rsid w:val="005E383D"/>
    <w:rsid w:val="005E71BB"/>
    <w:rsid w:val="005F216A"/>
    <w:rsid w:val="005F2FBC"/>
    <w:rsid w:val="005F3A47"/>
    <w:rsid w:val="005F46F8"/>
    <w:rsid w:val="005F675D"/>
    <w:rsid w:val="00600305"/>
    <w:rsid w:val="0060130F"/>
    <w:rsid w:val="0060176A"/>
    <w:rsid w:val="00602E9D"/>
    <w:rsid w:val="00602FAF"/>
    <w:rsid w:val="00603ACC"/>
    <w:rsid w:val="00605B0D"/>
    <w:rsid w:val="0061047A"/>
    <w:rsid w:val="006114F7"/>
    <w:rsid w:val="0061235F"/>
    <w:rsid w:val="00612D91"/>
    <w:rsid w:val="00612E88"/>
    <w:rsid w:val="00621952"/>
    <w:rsid w:val="0062224B"/>
    <w:rsid w:val="00622671"/>
    <w:rsid w:val="00625FAF"/>
    <w:rsid w:val="006270E5"/>
    <w:rsid w:val="00631FAD"/>
    <w:rsid w:val="00632E03"/>
    <w:rsid w:val="00634F0C"/>
    <w:rsid w:val="006355BB"/>
    <w:rsid w:val="00636AE0"/>
    <w:rsid w:val="00636B4E"/>
    <w:rsid w:val="00637041"/>
    <w:rsid w:val="00641D59"/>
    <w:rsid w:val="00643472"/>
    <w:rsid w:val="00643622"/>
    <w:rsid w:val="0064371F"/>
    <w:rsid w:val="00643FAA"/>
    <w:rsid w:val="00644648"/>
    <w:rsid w:val="0065153A"/>
    <w:rsid w:val="006527A4"/>
    <w:rsid w:val="0065362A"/>
    <w:rsid w:val="00655D6B"/>
    <w:rsid w:val="00657630"/>
    <w:rsid w:val="00664626"/>
    <w:rsid w:val="00666BCA"/>
    <w:rsid w:val="00671F02"/>
    <w:rsid w:val="00675E00"/>
    <w:rsid w:val="00676151"/>
    <w:rsid w:val="00676B25"/>
    <w:rsid w:val="00684F1C"/>
    <w:rsid w:val="00686AEB"/>
    <w:rsid w:val="006873B9"/>
    <w:rsid w:val="00690DD8"/>
    <w:rsid w:val="006927C2"/>
    <w:rsid w:val="00692C14"/>
    <w:rsid w:val="00694114"/>
    <w:rsid w:val="006965E0"/>
    <w:rsid w:val="006A0D96"/>
    <w:rsid w:val="006A1DBF"/>
    <w:rsid w:val="006A48FD"/>
    <w:rsid w:val="006A5143"/>
    <w:rsid w:val="006A6DCA"/>
    <w:rsid w:val="006B1C9B"/>
    <w:rsid w:val="006B40DB"/>
    <w:rsid w:val="006B532B"/>
    <w:rsid w:val="006B5FF7"/>
    <w:rsid w:val="006C0660"/>
    <w:rsid w:val="006C0B86"/>
    <w:rsid w:val="006C1477"/>
    <w:rsid w:val="006C2211"/>
    <w:rsid w:val="006C7B5B"/>
    <w:rsid w:val="006C7E0E"/>
    <w:rsid w:val="006D00F9"/>
    <w:rsid w:val="006D2E52"/>
    <w:rsid w:val="006D5D0C"/>
    <w:rsid w:val="006D604B"/>
    <w:rsid w:val="006D71F5"/>
    <w:rsid w:val="006E0A35"/>
    <w:rsid w:val="006E1839"/>
    <w:rsid w:val="006E33DF"/>
    <w:rsid w:val="006F3D45"/>
    <w:rsid w:val="006F61E6"/>
    <w:rsid w:val="007040D6"/>
    <w:rsid w:val="00710681"/>
    <w:rsid w:val="00710A75"/>
    <w:rsid w:val="0071335E"/>
    <w:rsid w:val="007164E1"/>
    <w:rsid w:val="007173FF"/>
    <w:rsid w:val="00720DBC"/>
    <w:rsid w:val="00721459"/>
    <w:rsid w:val="00724B52"/>
    <w:rsid w:val="007250AB"/>
    <w:rsid w:val="007259A4"/>
    <w:rsid w:val="00726457"/>
    <w:rsid w:val="00731149"/>
    <w:rsid w:val="00733D0B"/>
    <w:rsid w:val="007369E6"/>
    <w:rsid w:val="00742597"/>
    <w:rsid w:val="007438E9"/>
    <w:rsid w:val="00745690"/>
    <w:rsid w:val="0075387D"/>
    <w:rsid w:val="00754D89"/>
    <w:rsid w:val="00755697"/>
    <w:rsid w:val="00761CA9"/>
    <w:rsid w:val="00762326"/>
    <w:rsid w:val="007654D0"/>
    <w:rsid w:val="00767016"/>
    <w:rsid w:val="00767DEE"/>
    <w:rsid w:val="00770ABE"/>
    <w:rsid w:val="00775014"/>
    <w:rsid w:val="007754B6"/>
    <w:rsid w:val="0077736E"/>
    <w:rsid w:val="007773E8"/>
    <w:rsid w:val="00780962"/>
    <w:rsid w:val="00780ACD"/>
    <w:rsid w:val="00790CBC"/>
    <w:rsid w:val="00792BAD"/>
    <w:rsid w:val="0079342A"/>
    <w:rsid w:val="007935D4"/>
    <w:rsid w:val="00793CAD"/>
    <w:rsid w:val="007941A3"/>
    <w:rsid w:val="00795CF7"/>
    <w:rsid w:val="007A02C8"/>
    <w:rsid w:val="007A08B5"/>
    <w:rsid w:val="007A13CB"/>
    <w:rsid w:val="007A1412"/>
    <w:rsid w:val="007A22C4"/>
    <w:rsid w:val="007A41E2"/>
    <w:rsid w:val="007A58E5"/>
    <w:rsid w:val="007A6038"/>
    <w:rsid w:val="007A7DA7"/>
    <w:rsid w:val="007B2FDD"/>
    <w:rsid w:val="007B73FD"/>
    <w:rsid w:val="007B7A2C"/>
    <w:rsid w:val="007C0EA8"/>
    <w:rsid w:val="007C153C"/>
    <w:rsid w:val="007C3594"/>
    <w:rsid w:val="007C47E5"/>
    <w:rsid w:val="007C4BFC"/>
    <w:rsid w:val="007C6904"/>
    <w:rsid w:val="007D01AA"/>
    <w:rsid w:val="007D105C"/>
    <w:rsid w:val="007D7488"/>
    <w:rsid w:val="007E6C97"/>
    <w:rsid w:val="007E77C6"/>
    <w:rsid w:val="007F07D3"/>
    <w:rsid w:val="007F24A1"/>
    <w:rsid w:val="007F2E05"/>
    <w:rsid w:val="007F3159"/>
    <w:rsid w:val="007F3332"/>
    <w:rsid w:val="007F3ED1"/>
    <w:rsid w:val="007F4F38"/>
    <w:rsid w:val="007F568D"/>
    <w:rsid w:val="00800B69"/>
    <w:rsid w:val="00801F6C"/>
    <w:rsid w:val="00802905"/>
    <w:rsid w:val="008041C9"/>
    <w:rsid w:val="00804A37"/>
    <w:rsid w:val="00807AB0"/>
    <w:rsid w:val="00807ED2"/>
    <w:rsid w:val="00810A14"/>
    <w:rsid w:val="008112F0"/>
    <w:rsid w:val="00816274"/>
    <w:rsid w:val="0081711B"/>
    <w:rsid w:val="00817F3D"/>
    <w:rsid w:val="00820F54"/>
    <w:rsid w:val="008218EE"/>
    <w:rsid w:val="00825383"/>
    <w:rsid w:val="008275C6"/>
    <w:rsid w:val="00831298"/>
    <w:rsid w:val="008336CC"/>
    <w:rsid w:val="0083579B"/>
    <w:rsid w:val="00837B44"/>
    <w:rsid w:val="00841636"/>
    <w:rsid w:val="00844A13"/>
    <w:rsid w:val="0084704D"/>
    <w:rsid w:val="00854038"/>
    <w:rsid w:val="0085588F"/>
    <w:rsid w:val="00856250"/>
    <w:rsid w:val="00856C9F"/>
    <w:rsid w:val="00861FD7"/>
    <w:rsid w:val="008628EB"/>
    <w:rsid w:val="00864952"/>
    <w:rsid w:val="00874E2E"/>
    <w:rsid w:val="00877CBC"/>
    <w:rsid w:val="00893200"/>
    <w:rsid w:val="008962B4"/>
    <w:rsid w:val="0089678B"/>
    <w:rsid w:val="008A242E"/>
    <w:rsid w:val="008A389C"/>
    <w:rsid w:val="008A3A67"/>
    <w:rsid w:val="008A46B8"/>
    <w:rsid w:val="008A7738"/>
    <w:rsid w:val="008B4A75"/>
    <w:rsid w:val="008B5047"/>
    <w:rsid w:val="008B73A4"/>
    <w:rsid w:val="008C1F92"/>
    <w:rsid w:val="008C456D"/>
    <w:rsid w:val="008C4EED"/>
    <w:rsid w:val="008C72FA"/>
    <w:rsid w:val="008C7F54"/>
    <w:rsid w:val="008D1F14"/>
    <w:rsid w:val="008D3FFE"/>
    <w:rsid w:val="008D4ACE"/>
    <w:rsid w:val="008E26D3"/>
    <w:rsid w:val="008E26DF"/>
    <w:rsid w:val="008E2AEA"/>
    <w:rsid w:val="008F11AD"/>
    <w:rsid w:val="008F194F"/>
    <w:rsid w:val="008F66CC"/>
    <w:rsid w:val="009011F8"/>
    <w:rsid w:val="0090217B"/>
    <w:rsid w:val="009036F1"/>
    <w:rsid w:val="00903867"/>
    <w:rsid w:val="0090501B"/>
    <w:rsid w:val="00907DF5"/>
    <w:rsid w:val="00910C9C"/>
    <w:rsid w:val="009130B3"/>
    <w:rsid w:val="00914714"/>
    <w:rsid w:val="0092209D"/>
    <w:rsid w:val="009226B8"/>
    <w:rsid w:val="009234FB"/>
    <w:rsid w:val="00924187"/>
    <w:rsid w:val="009247B7"/>
    <w:rsid w:val="00924F6B"/>
    <w:rsid w:val="00925058"/>
    <w:rsid w:val="00925DC0"/>
    <w:rsid w:val="00932AED"/>
    <w:rsid w:val="0093450C"/>
    <w:rsid w:val="009355AE"/>
    <w:rsid w:val="00935D2F"/>
    <w:rsid w:val="009361FC"/>
    <w:rsid w:val="0093721A"/>
    <w:rsid w:val="00937592"/>
    <w:rsid w:val="00940666"/>
    <w:rsid w:val="009423A6"/>
    <w:rsid w:val="009434A1"/>
    <w:rsid w:val="00944D8A"/>
    <w:rsid w:val="00947AA1"/>
    <w:rsid w:val="00951222"/>
    <w:rsid w:val="00951743"/>
    <w:rsid w:val="00953F3D"/>
    <w:rsid w:val="00961DA9"/>
    <w:rsid w:val="00964B43"/>
    <w:rsid w:val="0096569C"/>
    <w:rsid w:val="00966BF2"/>
    <w:rsid w:val="009678BC"/>
    <w:rsid w:val="00970E68"/>
    <w:rsid w:val="00971D52"/>
    <w:rsid w:val="00975B1F"/>
    <w:rsid w:val="00984367"/>
    <w:rsid w:val="00990D27"/>
    <w:rsid w:val="009935C5"/>
    <w:rsid w:val="0099477D"/>
    <w:rsid w:val="009966C9"/>
    <w:rsid w:val="00996A9C"/>
    <w:rsid w:val="009A4121"/>
    <w:rsid w:val="009A5698"/>
    <w:rsid w:val="009A616B"/>
    <w:rsid w:val="009B5CEC"/>
    <w:rsid w:val="009B6772"/>
    <w:rsid w:val="009B6A08"/>
    <w:rsid w:val="009B790C"/>
    <w:rsid w:val="009C0B43"/>
    <w:rsid w:val="009C0CFF"/>
    <w:rsid w:val="009C0FA6"/>
    <w:rsid w:val="009C2AB6"/>
    <w:rsid w:val="009C2B05"/>
    <w:rsid w:val="009C2D44"/>
    <w:rsid w:val="009C33CD"/>
    <w:rsid w:val="009C377F"/>
    <w:rsid w:val="009C4E35"/>
    <w:rsid w:val="009C4FAC"/>
    <w:rsid w:val="009C50D6"/>
    <w:rsid w:val="009D1FAC"/>
    <w:rsid w:val="009D35FA"/>
    <w:rsid w:val="009D3CE3"/>
    <w:rsid w:val="009D468F"/>
    <w:rsid w:val="009D4C33"/>
    <w:rsid w:val="009E28A8"/>
    <w:rsid w:val="009E2BF6"/>
    <w:rsid w:val="009E40E2"/>
    <w:rsid w:val="009E6D8D"/>
    <w:rsid w:val="009E7DB4"/>
    <w:rsid w:val="009F121D"/>
    <w:rsid w:val="009F16B9"/>
    <w:rsid w:val="009F46A2"/>
    <w:rsid w:val="009F567D"/>
    <w:rsid w:val="00A001A0"/>
    <w:rsid w:val="00A03586"/>
    <w:rsid w:val="00A04007"/>
    <w:rsid w:val="00A04715"/>
    <w:rsid w:val="00A04877"/>
    <w:rsid w:val="00A063C6"/>
    <w:rsid w:val="00A07400"/>
    <w:rsid w:val="00A13913"/>
    <w:rsid w:val="00A15F09"/>
    <w:rsid w:val="00A164FB"/>
    <w:rsid w:val="00A171EF"/>
    <w:rsid w:val="00A205B4"/>
    <w:rsid w:val="00A214A6"/>
    <w:rsid w:val="00A22212"/>
    <w:rsid w:val="00A25FF7"/>
    <w:rsid w:val="00A3081E"/>
    <w:rsid w:val="00A32A49"/>
    <w:rsid w:val="00A4210D"/>
    <w:rsid w:val="00A4432D"/>
    <w:rsid w:val="00A45383"/>
    <w:rsid w:val="00A550D3"/>
    <w:rsid w:val="00A62386"/>
    <w:rsid w:val="00A64564"/>
    <w:rsid w:val="00A71EE9"/>
    <w:rsid w:val="00A7246A"/>
    <w:rsid w:val="00A732EB"/>
    <w:rsid w:val="00A73837"/>
    <w:rsid w:val="00A74DEB"/>
    <w:rsid w:val="00A7748A"/>
    <w:rsid w:val="00A8009D"/>
    <w:rsid w:val="00A828A6"/>
    <w:rsid w:val="00A82931"/>
    <w:rsid w:val="00A82986"/>
    <w:rsid w:val="00A83231"/>
    <w:rsid w:val="00A83257"/>
    <w:rsid w:val="00A84CCB"/>
    <w:rsid w:val="00A901E9"/>
    <w:rsid w:val="00A90919"/>
    <w:rsid w:val="00A909C8"/>
    <w:rsid w:val="00A91601"/>
    <w:rsid w:val="00A96889"/>
    <w:rsid w:val="00A96C61"/>
    <w:rsid w:val="00AA1ABD"/>
    <w:rsid w:val="00AA3126"/>
    <w:rsid w:val="00AA3C82"/>
    <w:rsid w:val="00AA40BE"/>
    <w:rsid w:val="00AA5D66"/>
    <w:rsid w:val="00AB4F92"/>
    <w:rsid w:val="00AC12CF"/>
    <w:rsid w:val="00AD1037"/>
    <w:rsid w:val="00AD33B8"/>
    <w:rsid w:val="00AD7FD7"/>
    <w:rsid w:val="00AE1C8D"/>
    <w:rsid w:val="00AE3651"/>
    <w:rsid w:val="00AE484C"/>
    <w:rsid w:val="00AE76C7"/>
    <w:rsid w:val="00AF1D9D"/>
    <w:rsid w:val="00AF3F2F"/>
    <w:rsid w:val="00AF6AE3"/>
    <w:rsid w:val="00AF7512"/>
    <w:rsid w:val="00AF7C7B"/>
    <w:rsid w:val="00B001DE"/>
    <w:rsid w:val="00B02D86"/>
    <w:rsid w:val="00B02EBC"/>
    <w:rsid w:val="00B0531F"/>
    <w:rsid w:val="00B119B9"/>
    <w:rsid w:val="00B128A7"/>
    <w:rsid w:val="00B13A2A"/>
    <w:rsid w:val="00B14624"/>
    <w:rsid w:val="00B149DF"/>
    <w:rsid w:val="00B16F7C"/>
    <w:rsid w:val="00B23002"/>
    <w:rsid w:val="00B24D50"/>
    <w:rsid w:val="00B252A6"/>
    <w:rsid w:val="00B264DC"/>
    <w:rsid w:val="00B26979"/>
    <w:rsid w:val="00B279A0"/>
    <w:rsid w:val="00B35F6F"/>
    <w:rsid w:val="00B37EB4"/>
    <w:rsid w:val="00B406FB"/>
    <w:rsid w:val="00B40709"/>
    <w:rsid w:val="00B41A4D"/>
    <w:rsid w:val="00B46819"/>
    <w:rsid w:val="00B475FE"/>
    <w:rsid w:val="00B50193"/>
    <w:rsid w:val="00B50A1E"/>
    <w:rsid w:val="00B61FBD"/>
    <w:rsid w:val="00B62B59"/>
    <w:rsid w:val="00B63DE1"/>
    <w:rsid w:val="00B65AB7"/>
    <w:rsid w:val="00B70577"/>
    <w:rsid w:val="00B84CB3"/>
    <w:rsid w:val="00B85DCF"/>
    <w:rsid w:val="00B91B00"/>
    <w:rsid w:val="00B9605B"/>
    <w:rsid w:val="00BA0ECA"/>
    <w:rsid w:val="00BA7EC6"/>
    <w:rsid w:val="00BB13D3"/>
    <w:rsid w:val="00BB233B"/>
    <w:rsid w:val="00BB2459"/>
    <w:rsid w:val="00BB30D6"/>
    <w:rsid w:val="00BB50D1"/>
    <w:rsid w:val="00BB7074"/>
    <w:rsid w:val="00BB7105"/>
    <w:rsid w:val="00BC3F32"/>
    <w:rsid w:val="00BC7731"/>
    <w:rsid w:val="00BD0F37"/>
    <w:rsid w:val="00BD3FAD"/>
    <w:rsid w:val="00BD4091"/>
    <w:rsid w:val="00BD4569"/>
    <w:rsid w:val="00BD4DF3"/>
    <w:rsid w:val="00BE0359"/>
    <w:rsid w:val="00BE1B92"/>
    <w:rsid w:val="00BE7405"/>
    <w:rsid w:val="00BE75B8"/>
    <w:rsid w:val="00BE7E79"/>
    <w:rsid w:val="00BF089D"/>
    <w:rsid w:val="00BF69C8"/>
    <w:rsid w:val="00BF7783"/>
    <w:rsid w:val="00C00B7F"/>
    <w:rsid w:val="00C00C16"/>
    <w:rsid w:val="00C03218"/>
    <w:rsid w:val="00C033DD"/>
    <w:rsid w:val="00C054EC"/>
    <w:rsid w:val="00C102AA"/>
    <w:rsid w:val="00C10522"/>
    <w:rsid w:val="00C149A6"/>
    <w:rsid w:val="00C157E3"/>
    <w:rsid w:val="00C169B5"/>
    <w:rsid w:val="00C16A26"/>
    <w:rsid w:val="00C21085"/>
    <w:rsid w:val="00C219A9"/>
    <w:rsid w:val="00C2245E"/>
    <w:rsid w:val="00C22DA7"/>
    <w:rsid w:val="00C2493D"/>
    <w:rsid w:val="00C26062"/>
    <w:rsid w:val="00C2777C"/>
    <w:rsid w:val="00C27B7F"/>
    <w:rsid w:val="00C301A0"/>
    <w:rsid w:val="00C31FA1"/>
    <w:rsid w:val="00C36205"/>
    <w:rsid w:val="00C42E6B"/>
    <w:rsid w:val="00C4385B"/>
    <w:rsid w:val="00C44A73"/>
    <w:rsid w:val="00C45113"/>
    <w:rsid w:val="00C46906"/>
    <w:rsid w:val="00C46F78"/>
    <w:rsid w:val="00C4715C"/>
    <w:rsid w:val="00C53C36"/>
    <w:rsid w:val="00C57E36"/>
    <w:rsid w:val="00C60CDC"/>
    <w:rsid w:val="00C61D08"/>
    <w:rsid w:val="00C61F9E"/>
    <w:rsid w:val="00C61FCB"/>
    <w:rsid w:val="00C63780"/>
    <w:rsid w:val="00C661C5"/>
    <w:rsid w:val="00C7001C"/>
    <w:rsid w:val="00C72B49"/>
    <w:rsid w:val="00C746DE"/>
    <w:rsid w:val="00C758CB"/>
    <w:rsid w:val="00C76FB2"/>
    <w:rsid w:val="00C80FE6"/>
    <w:rsid w:val="00C81F36"/>
    <w:rsid w:val="00C83AB5"/>
    <w:rsid w:val="00C8604D"/>
    <w:rsid w:val="00C87AED"/>
    <w:rsid w:val="00C91E39"/>
    <w:rsid w:val="00C92BCF"/>
    <w:rsid w:val="00CA23B0"/>
    <w:rsid w:val="00CA32F6"/>
    <w:rsid w:val="00CA4B2E"/>
    <w:rsid w:val="00CA6497"/>
    <w:rsid w:val="00CA77D6"/>
    <w:rsid w:val="00CB107A"/>
    <w:rsid w:val="00CB1600"/>
    <w:rsid w:val="00CB2454"/>
    <w:rsid w:val="00CB28BB"/>
    <w:rsid w:val="00CB2D1A"/>
    <w:rsid w:val="00CB7F99"/>
    <w:rsid w:val="00CC01C4"/>
    <w:rsid w:val="00CC0691"/>
    <w:rsid w:val="00CC075F"/>
    <w:rsid w:val="00CC368C"/>
    <w:rsid w:val="00CC4FAB"/>
    <w:rsid w:val="00CD5519"/>
    <w:rsid w:val="00CE00A2"/>
    <w:rsid w:val="00CE154E"/>
    <w:rsid w:val="00CE3C02"/>
    <w:rsid w:val="00CE4B41"/>
    <w:rsid w:val="00CE7452"/>
    <w:rsid w:val="00CF2E1D"/>
    <w:rsid w:val="00CF4956"/>
    <w:rsid w:val="00CF6B8F"/>
    <w:rsid w:val="00CF6B91"/>
    <w:rsid w:val="00CF6C94"/>
    <w:rsid w:val="00D01465"/>
    <w:rsid w:val="00D02532"/>
    <w:rsid w:val="00D03A30"/>
    <w:rsid w:val="00D059DE"/>
    <w:rsid w:val="00D06073"/>
    <w:rsid w:val="00D06B76"/>
    <w:rsid w:val="00D070F8"/>
    <w:rsid w:val="00D14CC6"/>
    <w:rsid w:val="00D17135"/>
    <w:rsid w:val="00D174A4"/>
    <w:rsid w:val="00D212E6"/>
    <w:rsid w:val="00D2646F"/>
    <w:rsid w:val="00D34007"/>
    <w:rsid w:val="00D34950"/>
    <w:rsid w:val="00D37260"/>
    <w:rsid w:val="00D40D30"/>
    <w:rsid w:val="00D40D9F"/>
    <w:rsid w:val="00D42884"/>
    <w:rsid w:val="00D43001"/>
    <w:rsid w:val="00D437FF"/>
    <w:rsid w:val="00D43824"/>
    <w:rsid w:val="00D469C5"/>
    <w:rsid w:val="00D50D1E"/>
    <w:rsid w:val="00D55538"/>
    <w:rsid w:val="00D579F6"/>
    <w:rsid w:val="00D634EE"/>
    <w:rsid w:val="00D64CD1"/>
    <w:rsid w:val="00D665EC"/>
    <w:rsid w:val="00D734C2"/>
    <w:rsid w:val="00D73BD8"/>
    <w:rsid w:val="00D747A0"/>
    <w:rsid w:val="00D74960"/>
    <w:rsid w:val="00D81C06"/>
    <w:rsid w:val="00D81EF8"/>
    <w:rsid w:val="00D83F02"/>
    <w:rsid w:val="00D86050"/>
    <w:rsid w:val="00D86D70"/>
    <w:rsid w:val="00D872DA"/>
    <w:rsid w:val="00D94F68"/>
    <w:rsid w:val="00DA105A"/>
    <w:rsid w:val="00DA78B3"/>
    <w:rsid w:val="00DA7BB8"/>
    <w:rsid w:val="00DB0279"/>
    <w:rsid w:val="00DB185D"/>
    <w:rsid w:val="00DB1A63"/>
    <w:rsid w:val="00DB3033"/>
    <w:rsid w:val="00DB3649"/>
    <w:rsid w:val="00DB518F"/>
    <w:rsid w:val="00DB643A"/>
    <w:rsid w:val="00DB6883"/>
    <w:rsid w:val="00DC1D4C"/>
    <w:rsid w:val="00DC677B"/>
    <w:rsid w:val="00DC67D2"/>
    <w:rsid w:val="00DC68AC"/>
    <w:rsid w:val="00DC6AF1"/>
    <w:rsid w:val="00DC752A"/>
    <w:rsid w:val="00DC785F"/>
    <w:rsid w:val="00DC7A89"/>
    <w:rsid w:val="00DD0C8A"/>
    <w:rsid w:val="00DD13E1"/>
    <w:rsid w:val="00DD21D7"/>
    <w:rsid w:val="00DD224B"/>
    <w:rsid w:val="00DD5AF8"/>
    <w:rsid w:val="00DD7457"/>
    <w:rsid w:val="00DE282E"/>
    <w:rsid w:val="00DE2EC4"/>
    <w:rsid w:val="00DE3293"/>
    <w:rsid w:val="00DE39BE"/>
    <w:rsid w:val="00DE453A"/>
    <w:rsid w:val="00DF111D"/>
    <w:rsid w:val="00DF1778"/>
    <w:rsid w:val="00DF2214"/>
    <w:rsid w:val="00DF3F26"/>
    <w:rsid w:val="00DF540E"/>
    <w:rsid w:val="00E00624"/>
    <w:rsid w:val="00E021E5"/>
    <w:rsid w:val="00E02324"/>
    <w:rsid w:val="00E10E09"/>
    <w:rsid w:val="00E16657"/>
    <w:rsid w:val="00E179A0"/>
    <w:rsid w:val="00E17C2B"/>
    <w:rsid w:val="00E2126B"/>
    <w:rsid w:val="00E21DCE"/>
    <w:rsid w:val="00E24177"/>
    <w:rsid w:val="00E241E8"/>
    <w:rsid w:val="00E24278"/>
    <w:rsid w:val="00E25426"/>
    <w:rsid w:val="00E27DBE"/>
    <w:rsid w:val="00E32655"/>
    <w:rsid w:val="00E34301"/>
    <w:rsid w:val="00E36B29"/>
    <w:rsid w:val="00E37859"/>
    <w:rsid w:val="00E40096"/>
    <w:rsid w:val="00E400EF"/>
    <w:rsid w:val="00E43328"/>
    <w:rsid w:val="00E43C20"/>
    <w:rsid w:val="00E44F75"/>
    <w:rsid w:val="00E45261"/>
    <w:rsid w:val="00E46C70"/>
    <w:rsid w:val="00E479FC"/>
    <w:rsid w:val="00E52CAD"/>
    <w:rsid w:val="00E53065"/>
    <w:rsid w:val="00E56C9E"/>
    <w:rsid w:val="00E600E7"/>
    <w:rsid w:val="00E60BD9"/>
    <w:rsid w:val="00E613A7"/>
    <w:rsid w:val="00E66150"/>
    <w:rsid w:val="00E6719D"/>
    <w:rsid w:val="00E67EF2"/>
    <w:rsid w:val="00E704B4"/>
    <w:rsid w:val="00E7054F"/>
    <w:rsid w:val="00E70BCC"/>
    <w:rsid w:val="00E733B2"/>
    <w:rsid w:val="00E760EF"/>
    <w:rsid w:val="00E77E4C"/>
    <w:rsid w:val="00E909AB"/>
    <w:rsid w:val="00E91805"/>
    <w:rsid w:val="00E919F9"/>
    <w:rsid w:val="00E91F24"/>
    <w:rsid w:val="00E93977"/>
    <w:rsid w:val="00EA44C8"/>
    <w:rsid w:val="00EA4CFF"/>
    <w:rsid w:val="00EA73FC"/>
    <w:rsid w:val="00EA7B2F"/>
    <w:rsid w:val="00EB060D"/>
    <w:rsid w:val="00EB0672"/>
    <w:rsid w:val="00EB0CD8"/>
    <w:rsid w:val="00EB1500"/>
    <w:rsid w:val="00EB2136"/>
    <w:rsid w:val="00EB29AD"/>
    <w:rsid w:val="00EB3EC1"/>
    <w:rsid w:val="00EB3F3A"/>
    <w:rsid w:val="00EB45A9"/>
    <w:rsid w:val="00EB6DA7"/>
    <w:rsid w:val="00EC2E27"/>
    <w:rsid w:val="00EC366D"/>
    <w:rsid w:val="00EC42A5"/>
    <w:rsid w:val="00EC717A"/>
    <w:rsid w:val="00EC7F9A"/>
    <w:rsid w:val="00ED048B"/>
    <w:rsid w:val="00EE292F"/>
    <w:rsid w:val="00EE2CD0"/>
    <w:rsid w:val="00EE34A7"/>
    <w:rsid w:val="00EE6478"/>
    <w:rsid w:val="00EE7092"/>
    <w:rsid w:val="00EE74D0"/>
    <w:rsid w:val="00EE7E46"/>
    <w:rsid w:val="00EF00BC"/>
    <w:rsid w:val="00EF1C44"/>
    <w:rsid w:val="00EF3814"/>
    <w:rsid w:val="00EF401C"/>
    <w:rsid w:val="00EF4E7C"/>
    <w:rsid w:val="00EF585C"/>
    <w:rsid w:val="00EF5A45"/>
    <w:rsid w:val="00EF5DFC"/>
    <w:rsid w:val="00EF6DEF"/>
    <w:rsid w:val="00EF76DD"/>
    <w:rsid w:val="00EF7DDC"/>
    <w:rsid w:val="00F05307"/>
    <w:rsid w:val="00F0767A"/>
    <w:rsid w:val="00F07B7D"/>
    <w:rsid w:val="00F10FB5"/>
    <w:rsid w:val="00F113F0"/>
    <w:rsid w:val="00F147D7"/>
    <w:rsid w:val="00F1680A"/>
    <w:rsid w:val="00F17964"/>
    <w:rsid w:val="00F22262"/>
    <w:rsid w:val="00F223DA"/>
    <w:rsid w:val="00F22AB1"/>
    <w:rsid w:val="00F25261"/>
    <w:rsid w:val="00F260C8"/>
    <w:rsid w:val="00F301FE"/>
    <w:rsid w:val="00F32D36"/>
    <w:rsid w:val="00F340B8"/>
    <w:rsid w:val="00F36461"/>
    <w:rsid w:val="00F36EB5"/>
    <w:rsid w:val="00F37074"/>
    <w:rsid w:val="00F3727C"/>
    <w:rsid w:val="00F42F04"/>
    <w:rsid w:val="00F43428"/>
    <w:rsid w:val="00F450C5"/>
    <w:rsid w:val="00F451B9"/>
    <w:rsid w:val="00F470D1"/>
    <w:rsid w:val="00F505DD"/>
    <w:rsid w:val="00F50E43"/>
    <w:rsid w:val="00F52D5C"/>
    <w:rsid w:val="00F546A6"/>
    <w:rsid w:val="00F5691B"/>
    <w:rsid w:val="00F60DF4"/>
    <w:rsid w:val="00F66D2C"/>
    <w:rsid w:val="00F713FE"/>
    <w:rsid w:val="00F72A65"/>
    <w:rsid w:val="00F82DF9"/>
    <w:rsid w:val="00F8443A"/>
    <w:rsid w:val="00F87409"/>
    <w:rsid w:val="00F9267F"/>
    <w:rsid w:val="00F93A6F"/>
    <w:rsid w:val="00F95041"/>
    <w:rsid w:val="00F95880"/>
    <w:rsid w:val="00FA506B"/>
    <w:rsid w:val="00FA5868"/>
    <w:rsid w:val="00FB23B6"/>
    <w:rsid w:val="00FB29DE"/>
    <w:rsid w:val="00FB3883"/>
    <w:rsid w:val="00FB638A"/>
    <w:rsid w:val="00FB7A5B"/>
    <w:rsid w:val="00FC1C8E"/>
    <w:rsid w:val="00FC2199"/>
    <w:rsid w:val="00FC36F3"/>
    <w:rsid w:val="00FC3B89"/>
    <w:rsid w:val="00FC6C96"/>
    <w:rsid w:val="00FD3939"/>
    <w:rsid w:val="00FD3F22"/>
    <w:rsid w:val="00FD612E"/>
    <w:rsid w:val="00FE2AF9"/>
    <w:rsid w:val="00FE52EA"/>
    <w:rsid w:val="00FF053A"/>
    <w:rsid w:val="00FF20D5"/>
    <w:rsid w:val="00FF2246"/>
    <w:rsid w:val="00FF3BE2"/>
    <w:rsid w:val="00FF5DE1"/>
    <w:rsid w:val="00FF6164"/>
    <w:rsid w:val="01A532A0"/>
    <w:rsid w:val="051F622D"/>
    <w:rsid w:val="23D9716B"/>
    <w:rsid w:val="29C4603E"/>
    <w:rsid w:val="2DA00CF8"/>
    <w:rsid w:val="2EDC028B"/>
    <w:rsid w:val="33311BEA"/>
    <w:rsid w:val="36163013"/>
    <w:rsid w:val="3807701A"/>
    <w:rsid w:val="3A284EE6"/>
    <w:rsid w:val="3A3E2F70"/>
    <w:rsid w:val="3B5F5B13"/>
    <w:rsid w:val="3BCD2238"/>
    <w:rsid w:val="3C101D93"/>
    <w:rsid w:val="40274644"/>
    <w:rsid w:val="40EE22F7"/>
    <w:rsid w:val="426F3A06"/>
    <w:rsid w:val="46203F0F"/>
    <w:rsid w:val="466166C8"/>
    <w:rsid w:val="4C9F4FE8"/>
    <w:rsid w:val="51976DD3"/>
    <w:rsid w:val="59E43323"/>
    <w:rsid w:val="5CD10C9A"/>
    <w:rsid w:val="5FB165C2"/>
    <w:rsid w:val="660B4482"/>
    <w:rsid w:val="7F3A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3D72EE"/>
  <w15:docId w15:val="{DC28404D-112D-4FAE-87FF-BD71680F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76" w:lineRule="auto"/>
    </w:pPr>
    <w:rPr>
      <w:sz w:val="28"/>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Cs w:val="28"/>
    </w:rPr>
  </w:style>
  <w:style w:type="paragraph" w:styleId="Heading4">
    <w:name w:val="heading 4"/>
    <w:basedOn w:val="Normal"/>
    <w:next w:val="Normal"/>
    <w:link w:val="Heading4Char"/>
    <w:uiPriority w:val="9"/>
    <w:qFormat/>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BodyText">
    <w:name w:val="Body Text"/>
    <w:basedOn w:val="Normal"/>
    <w:qFormat/>
  </w:style>
  <w:style w:type="paragraph" w:styleId="BodyTextIndent">
    <w:name w:val="Body Text Indent"/>
    <w:basedOn w:val="Normal"/>
    <w:unhideWhenUsed/>
    <w:qFormat/>
    <w:pPr>
      <w:ind w:left="360"/>
    </w:p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Footnote,Footnote text,Ref,de nota al pie,ftref,Footnote Text1,f,BearingPoint,16 Point,Superscript 6 Point,fr,Footnote + Arial,10 pt,Black,Footnote Text11,BVI fnr,(NECG) Footnote Reference, BVI fnr,footnote ref,Footnote text + 13 pt,R"/>
    <w:link w:val="ftrefCharCharChar1Char"/>
    <w:uiPriority w:val="99"/>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pPr>
      <w:spacing w:after="160" w:line="240" w:lineRule="exact"/>
    </w:pPr>
    <w:rPr>
      <w:sz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qFormat/>
    <w:rPr>
      <w:rFonts w:eastAsia="Times New Roman"/>
      <w:color w:val="002060"/>
      <w:sz w:val="20"/>
      <w:lang w:val="vi-VN"/>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character" w:styleId="Strong">
    <w:name w:val="Strong"/>
    <w:uiPriority w:val="22"/>
    <w:qFormat/>
    <w:rPr>
      <w:b/>
      <w:bCs/>
    </w:rPr>
  </w:style>
  <w:style w:type="character" w:customStyle="1" w:styleId="Heading2Char">
    <w:name w:val="Heading 2 Char"/>
    <w:link w:val="Heading2"/>
    <w:uiPriority w:val="9"/>
    <w:qFormat/>
    <w:rPr>
      <w:rFonts w:ascii="Cambria" w:eastAsia="Times New Roman" w:hAnsi="Cambria" w:cs="Times New Roman"/>
      <w:b/>
      <w:bCs/>
      <w:i/>
      <w:iCs/>
      <w:sz w:val="28"/>
      <w:szCs w:val="28"/>
    </w:rPr>
  </w:style>
  <w:style w:type="character" w:customStyle="1" w:styleId="Heading4Char">
    <w:name w:val="Heading 4 Char"/>
    <w:link w:val="Heading4"/>
    <w:uiPriority w:val="9"/>
    <w:qFormat/>
    <w:rPr>
      <w:rFonts w:eastAsia="Times New Roman"/>
      <w:b/>
      <w:bCs/>
      <w:sz w:val="24"/>
      <w:szCs w:val="24"/>
    </w:rPr>
  </w:style>
  <w:style w:type="character" w:customStyle="1" w:styleId="BalloonTextChar">
    <w:name w:val="Balloon Text Char"/>
    <w:link w:val="BalloonText"/>
    <w:uiPriority w:val="99"/>
    <w:semiHidden/>
    <w:qFormat/>
    <w:rPr>
      <w:rFonts w:ascii="Segoe UI" w:hAnsi="Segoe UI" w:cs="Segoe UI"/>
      <w:sz w:val="18"/>
      <w:szCs w:val="18"/>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rPr>
      <w:sz w:val="28"/>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Pr>
      <w:rFonts w:eastAsia="Times New Roman"/>
      <w:color w:val="002060"/>
      <w:lang w:val="vi-VN" w:eastAsia="en-US"/>
    </w:rPr>
  </w:style>
  <w:style w:type="character" w:customStyle="1" w:styleId="HeaderChar">
    <w:name w:val="Header Char"/>
    <w:link w:val="Header"/>
    <w:uiPriority w:val="99"/>
    <w:qFormat/>
    <w:rPr>
      <w:sz w:val="28"/>
    </w:rPr>
  </w:style>
  <w:style w:type="paragraph" w:customStyle="1" w:styleId="Tren-giua">
    <w:name w:val="Tren-giua"/>
    <w:basedOn w:val="Normal"/>
    <w:qFormat/>
    <w:pPr>
      <w:spacing w:before="60"/>
      <w:jc w:val="center"/>
    </w:pPr>
    <w:rPr>
      <w:rFonts w:eastAsia="Times New Roman"/>
      <w:color w:val="000080"/>
      <w:szCs w:val="28"/>
      <w:lang w:eastAsia="vi-VN"/>
    </w:rPr>
  </w:style>
  <w:style w:type="character" w:customStyle="1" w:styleId="fontstyle01">
    <w:name w:val="fontstyle01"/>
    <w:qFormat/>
    <w:rPr>
      <w:rFonts w:ascii="TimesNewRomanPSMT" w:hAnsi="TimesNewRomanPSMT" w:hint="default"/>
      <w:color w:val="000000"/>
      <w:sz w:val="28"/>
      <w:szCs w:val="28"/>
    </w:rPr>
  </w:style>
  <w:style w:type="paragraph" w:customStyle="1" w:styleId="BodyText4">
    <w:name w:val="Body Text4"/>
    <w:basedOn w:val="Normal"/>
    <w:qFormat/>
    <w:pPr>
      <w:widowControl w:val="0"/>
      <w:shd w:val="clear" w:color="auto" w:fill="FFFFFF"/>
      <w:spacing w:before="240" w:after="0" w:line="274" w:lineRule="exact"/>
      <w:jc w:val="both"/>
    </w:pPr>
    <w:rPr>
      <w:rFonts w:eastAsia="Times New Roman"/>
      <w:sz w:val="27"/>
      <w:szCs w:val="27"/>
    </w:rPr>
  </w:style>
  <w:style w:type="character" w:customStyle="1" w:styleId="Vnbnnidung3">
    <w:name w:val="Văn bản nội dung (3)_"/>
    <w:link w:val="Vnbnnidung30"/>
    <w:qFormat/>
    <w:rPr>
      <w:i/>
      <w:iCs/>
      <w:sz w:val="26"/>
      <w:szCs w:val="26"/>
      <w:shd w:val="clear" w:color="auto" w:fill="FFFFFF"/>
    </w:rPr>
  </w:style>
  <w:style w:type="paragraph" w:customStyle="1" w:styleId="Vnbnnidung30">
    <w:name w:val="Văn bản nội dung (3)"/>
    <w:basedOn w:val="Normal"/>
    <w:link w:val="Vnbnnidung3"/>
    <w:qFormat/>
    <w:pPr>
      <w:widowControl w:val="0"/>
      <w:shd w:val="clear" w:color="auto" w:fill="FFFFFF"/>
      <w:spacing w:before="300" w:after="300" w:line="0" w:lineRule="atLeast"/>
      <w:jc w:val="both"/>
    </w:pPr>
    <w:rPr>
      <w:i/>
      <w:iCs/>
      <w:sz w:val="26"/>
      <w:szCs w:val="26"/>
    </w:rPr>
  </w:style>
  <w:style w:type="character" w:customStyle="1" w:styleId="apple-converted-space">
    <w:name w:val="apple-converted-space"/>
    <w:qFormat/>
  </w:style>
  <w:style w:type="character" w:customStyle="1" w:styleId="fontstyle21">
    <w:name w:val="fontstyle21"/>
    <w:rPr>
      <w:rFonts w:ascii="Times New Roman" w:hAnsi="Times New Roman" w:cs="Times New Roman" w:hint="default"/>
      <w:color w:val="000000"/>
      <w:sz w:val="28"/>
      <w:szCs w:val="28"/>
    </w:rPr>
  </w:style>
  <w:style w:type="paragraph" w:customStyle="1" w:styleId="Normal1">
    <w:name w:val="Normal1"/>
    <w:qFormat/>
    <w:pPr>
      <w:spacing w:before="120" w:after="120" w:line="360" w:lineRule="auto"/>
    </w:pPr>
    <w:rPr>
      <w:rFonts w:eastAsia="Times New Roman"/>
      <w:sz w:val="28"/>
      <w:szCs w:val="28"/>
    </w:rPr>
  </w:style>
  <w:style w:type="paragraph" w:customStyle="1" w:styleId="Default">
    <w:name w:val="Default"/>
    <w:qFormat/>
    <w:pPr>
      <w:autoSpaceDE w:val="0"/>
      <w:autoSpaceDN w:val="0"/>
      <w:adjustRightInd w:val="0"/>
      <w:spacing w:before="120" w:after="120" w:line="276" w:lineRule="auto"/>
    </w:pPr>
    <w:rPr>
      <w:rFonts w:eastAsia="Times New Roman"/>
      <w:color w:val="000000"/>
      <w:sz w:val="24"/>
      <w:szCs w:val="24"/>
    </w:rPr>
  </w:style>
  <w:style w:type="paragraph" w:styleId="ListParagraph">
    <w:name w:val="List Paragraph"/>
    <w:basedOn w:val="Normal"/>
    <w:uiPriority w:val="99"/>
    <w:unhideWhenUsed/>
    <w:qFormat/>
    <w:pPr>
      <w:ind w:left="720"/>
      <w:contextualSpacing/>
    </w:pPr>
  </w:style>
  <w:style w:type="character" w:customStyle="1" w:styleId="fontstyle11">
    <w:name w:val="fontstyle11"/>
    <w:rsid w:val="00CA4B2E"/>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CC368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85751-36A9-4A8A-A948-708B0B2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Trương Quang Vương </cp:lastModifiedBy>
  <cp:revision>7</cp:revision>
  <cp:lastPrinted>2024-03-14T04:06:00Z</cp:lastPrinted>
  <dcterms:created xsi:type="dcterms:W3CDTF">2024-03-27T02:39:00Z</dcterms:created>
  <dcterms:modified xsi:type="dcterms:W3CDTF">2024-05-08T00:19:00Z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10A55AF25AE54BF4B98D4B743B01DA93</vt:lpwstr>
  </property>
</Properties>
</file>