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257"/>
        <w:gridCol w:w="5933"/>
      </w:tblGrid>
      <w:tr w:rsidR="0047614F" w:rsidRPr="0047614F" w14:paraId="1D869BB8" w14:textId="77777777" w:rsidTr="009E0F1B">
        <w:trPr>
          <w:jc w:val="center"/>
        </w:trPr>
        <w:tc>
          <w:tcPr>
            <w:tcW w:w="3257" w:type="dxa"/>
            <w:hideMark/>
          </w:tcPr>
          <w:p w14:paraId="0326723E" w14:textId="77777777" w:rsidR="009E0F1B" w:rsidRPr="0047614F" w:rsidRDefault="009E0F1B">
            <w:pPr>
              <w:jc w:val="center"/>
              <w:rPr>
                <w:sz w:val="26"/>
              </w:rPr>
            </w:pPr>
            <w:bookmarkStart w:id="0" w:name="_Hlk66458490"/>
            <w:r w:rsidRPr="0047614F">
              <w:rPr>
                <w:sz w:val="26"/>
              </w:rPr>
              <w:t>ĐOÀN ĐBQH VÀ HĐND</w:t>
            </w:r>
          </w:p>
        </w:tc>
        <w:tc>
          <w:tcPr>
            <w:tcW w:w="5933" w:type="dxa"/>
            <w:hideMark/>
          </w:tcPr>
          <w:p w14:paraId="74F95D8B" w14:textId="77777777" w:rsidR="009E0F1B" w:rsidRPr="0047614F" w:rsidRDefault="009E0F1B">
            <w:pPr>
              <w:jc w:val="center"/>
              <w:rPr>
                <w:b/>
                <w:sz w:val="26"/>
                <w:szCs w:val="26"/>
              </w:rPr>
            </w:pPr>
            <w:r w:rsidRPr="0047614F">
              <w:rPr>
                <w:b/>
                <w:sz w:val="26"/>
                <w:szCs w:val="26"/>
              </w:rPr>
              <w:t>CỘNG HOÀ XÃ HỘI CHỦ NGHĨA VIỆT NAM</w:t>
            </w:r>
          </w:p>
        </w:tc>
      </w:tr>
      <w:tr w:rsidR="0047614F" w:rsidRPr="0047614F" w14:paraId="51B90C1A" w14:textId="77777777" w:rsidTr="009E0F1B">
        <w:trPr>
          <w:jc w:val="center"/>
        </w:trPr>
        <w:tc>
          <w:tcPr>
            <w:tcW w:w="3257" w:type="dxa"/>
            <w:hideMark/>
          </w:tcPr>
          <w:p w14:paraId="5010982B" w14:textId="77777777" w:rsidR="009E0F1B" w:rsidRPr="0047614F" w:rsidRDefault="009E0F1B">
            <w:pPr>
              <w:jc w:val="center"/>
            </w:pPr>
            <w:r w:rsidRPr="0047614F">
              <w:rPr>
                <w:sz w:val="26"/>
              </w:rPr>
              <w:t>TỈNH KON TUM</w:t>
            </w:r>
          </w:p>
        </w:tc>
        <w:tc>
          <w:tcPr>
            <w:tcW w:w="5933" w:type="dxa"/>
            <w:hideMark/>
          </w:tcPr>
          <w:p w14:paraId="27AA778C" w14:textId="77777777" w:rsidR="009E0F1B" w:rsidRPr="0047614F" w:rsidRDefault="009E0F1B">
            <w:pPr>
              <w:jc w:val="center"/>
              <w:rPr>
                <w:b/>
                <w:sz w:val="26"/>
                <w:szCs w:val="26"/>
              </w:rPr>
            </w:pPr>
            <w:r w:rsidRPr="0047614F">
              <w:rPr>
                <w:b/>
                <w:szCs w:val="26"/>
              </w:rPr>
              <w:t>Độc lập - Tự do - Hạnh phúc</w:t>
            </w:r>
          </w:p>
        </w:tc>
      </w:tr>
      <w:tr w:rsidR="0047614F" w:rsidRPr="0047614F" w14:paraId="3948585D" w14:textId="77777777" w:rsidTr="009E0F1B">
        <w:trPr>
          <w:jc w:val="center"/>
        </w:trPr>
        <w:tc>
          <w:tcPr>
            <w:tcW w:w="3257" w:type="dxa"/>
            <w:hideMark/>
          </w:tcPr>
          <w:p w14:paraId="43121DE8" w14:textId="77777777" w:rsidR="009E0F1B" w:rsidRPr="0047614F" w:rsidRDefault="009E0F1B">
            <w:pPr>
              <w:jc w:val="center"/>
              <w:rPr>
                <w:b/>
                <w:sz w:val="26"/>
              </w:rPr>
            </w:pPr>
            <w:r w:rsidRPr="0047614F">
              <w:rPr>
                <w:b/>
                <w:szCs w:val="24"/>
              </w:rPr>
              <w:t>VĂN PHÒNG</w:t>
            </w:r>
          </w:p>
        </w:tc>
        <w:tc>
          <w:tcPr>
            <w:tcW w:w="5933" w:type="dxa"/>
            <w:hideMark/>
          </w:tcPr>
          <w:p w14:paraId="29122CAB" w14:textId="5C3DE622" w:rsidR="009E0F1B" w:rsidRPr="0047614F" w:rsidRDefault="009E0F1B">
            <w:pPr>
              <w:jc w:val="center"/>
              <w:rPr>
                <w:b/>
                <w:szCs w:val="26"/>
              </w:rPr>
            </w:pPr>
            <w:r w:rsidRPr="0047614F">
              <w:rPr>
                <w:noProof/>
              </w:rPr>
              <mc:AlternateContent>
                <mc:Choice Requires="wps">
                  <w:drawing>
                    <wp:anchor distT="4294967295" distB="4294967295" distL="114300" distR="114300" simplePos="0" relativeHeight="251663360" behindDoc="0" locked="0" layoutInCell="1" allowOverlap="1" wp14:anchorId="25FA3E53" wp14:editId="3156711B">
                      <wp:simplePos x="0" y="0"/>
                      <wp:positionH relativeFrom="column">
                        <wp:posOffset>727075</wp:posOffset>
                      </wp:positionH>
                      <wp:positionV relativeFrom="paragraph">
                        <wp:posOffset>31115</wp:posOffset>
                      </wp:positionV>
                      <wp:extent cx="217106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0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65C6242"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7.25pt,2.45pt" to="228.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0Jz5gEAAMUDAAAOAAAAZHJzL2Uyb0RvYy54bWysU8tu2zAQvBfoPxC815INOG0EyznYSC9p&#10;a8DpB2xISiLKF7isJf99l5TtJu2tqA4EuY/hzHK0eZisYScVUXvX8uWi5kw54aV2fcu/Pz9++MQZ&#10;JnASjHeq5WeF/GH7/t1mDI1a+cEbqSIjEIfNGFo+pBSaqkIxKAu48EE5SnY+Wkh0jH0lI4yEbk21&#10;quu7avRRhuiFQqTofk7ybcHvOiXSt65DlZhpOXFLZY1lfclrtd1A00cIgxYXGvAPLCxoR5feoPaQ&#10;gP2M+i8oq0X06Lu0EN5Wvuu0UEUDqVnWf6g5DhBU0ULDwXAbE/4/WPH1dIhMy5avOXNg6YmOKYLu&#10;h8R23jkaoI9snec0BmyofOcOMSsVkzuGJy9+IOWqN8l8wDCXTV20uZyksqnM/Xybu5oSExRcLT8u&#10;6zsiIK65CpprY4iYPitvWd603GiXRwINnJ4w5auhuZbksPOP2pjyrMaxseX361VGBjJXZyDR1gaS&#10;i67nDExPrhUpFkT0RsvcnXHwjDsT2QnIOOQ36cdnosuZAUyUIA3lmxsHkGouvV9TeHYVQvri5Rxe&#10;1tc40Z2hC/M3V2YZe8BhbimpjEQdxmVKqvj5ovr3jPPuxcvzIV4fgrxS2i6+zmZ8fab9679v+wsA&#10;AP//AwBQSwMEFAAGAAgAAAAhANwsX6PbAAAABwEAAA8AAABkcnMvZG93bnJldi54bWxMjsFOwzAQ&#10;RO9I/IO1SFyq1mlJKwhxKgTkxoVSxHUbL0lEvE5jtw18PQsXOD7NaObl69F16khDaD0bmM8SUMSV&#10;ty3XBrYv5fQaVIjIFjvPZOCTAqyL87McM+tP/EzHTayVjHDI0EATY59pHaqGHIaZ74kle/eDwyg4&#10;1NoOeJJx1+lFkqy0w5blocGe7huqPjYHZyCUr7QvvybVJHm7qj0t9g9Pj2jM5cV4dwsq0hj/yvCj&#10;L+pQiNPOH9gG1QnP06VUDaQ3oCRPl6sU1O6XdZHr//7FNwAAAP//AwBQSwECLQAUAAYACAAAACEA&#10;toM4kv4AAADhAQAAEwAAAAAAAAAAAAAAAAAAAAAAW0NvbnRlbnRfVHlwZXNdLnhtbFBLAQItABQA&#10;BgAIAAAAIQA4/SH/1gAAAJQBAAALAAAAAAAAAAAAAAAAAC8BAABfcmVscy8ucmVsc1BLAQItABQA&#10;BgAIAAAAIQDU40Jz5gEAAMUDAAAOAAAAAAAAAAAAAAAAAC4CAABkcnMvZTJvRG9jLnhtbFBLAQIt&#10;ABQABgAIAAAAIQDcLF+j2wAAAAcBAAAPAAAAAAAAAAAAAAAAAEAEAABkcnMvZG93bnJldi54bWxQ&#10;SwUGAAAAAAQABADzAAAASAUAAAAA&#10;">
                      <o:lock v:ext="edit" shapetype="f"/>
                    </v:line>
                  </w:pict>
                </mc:Fallback>
              </mc:AlternateContent>
            </w:r>
          </w:p>
        </w:tc>
      </w:tr>
      <w:tr w:rsidR="0047614F" w:rsidRPr="0047614F" w14:paraId="3BC1F950" w14:textId="77777777" w:rsidTr="009E0F1B">
        <w:trPr>
          <w:trHeight w:val="211"/>
          <w:jc w:val="center"/>
        </w:trPr>
        <w:tc>
          <w:tcPr>
            <w:tcW w:w="3257" w:type="dxa"/>
            <w:hideMark/>
          </w:tcPr>
          <w:p w14:paraId="2772C320" w14:textId="5E8C9BC2" w:rsidR="009E0F1B" w:rsidRPr="0047614F" w:rsidRDefault="009E0F1B">
            <w:pPr>
              <w:jc w:val="center"/>
              <w:rPr>
                <w:b/>
              </w:rPr>
            </w:pPr>
            <w:r w:rsidRPr="0047614F">
              <w:rPr>
                <w:noProof/>
              </w:rPr>
              <mc:AlternateContent>
                <mc:Choice Requires="wps">
                  <w:drawing>
                    <wp:anchor distT="4294967295" distB="4294967295" distL="114300" distR="114300" simplePos="0" relativeHeight="251664384" behindDoc="0" locked="0" layoutInCell="1" allowOverlap="1" wp14:anchorId="0C35B326" wp14:editId="56D5AE4D">
                      <wp:simplePos x="0" y="0"/>
                      <wp:positionH relativeFrom="column">
                        <wp:posOffset>582295</wp:posOffset>
                      </wp:positionH>
                      <wp:positionV relativeFrom="paragraph">
                        <wp:posOffset>26035</wp:posOffset>
                      </wp:positionV>
                      <wp:extent cx="67119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11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4E09958" id="Straight Connector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85pt,2.05pt" to="98.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Dnh5wEAAMQDAAAOAAAAZHJzL2Uyb0RvYy54bWysU8tu2zAQvBfoPxC817KMOK0FyznYSC9p&#10;a8DpB2xISiLKF7isZf99l5TtJu2tqA4EuY/hznC0fjhZw44qovau5fVszplywkvt+pZ/f3788Ikz&#10;TOAkGO9Uy88K+cPm/bv1GBq18IM3UkVGIA6bMbR8SCk0VYViUBZw5oNylOx8tJDoGPtKRhgJ3Zpq&#10;MZ/fV6OPMkQvFCJFd1OSbwp+1ymRvnUdqsRMy2m2VNZY1pe8Vps1NH2EMGhxGQP+YQoL2tGlN6gd&#10;JGA/o/4LymoRPfouzYS3le86LVThQGzq+R9sDgMEVbiQOBhuMuH/gxVfj/vItGz5HWcOLD3RIUXQ&#10;/ZDY1jtHAvrI7rJOY8CGyrduHzNTcXKH8OTFD6Rc9SaZDximslMXbS4nquxUdD/fdFenxAQF7z/W&#10;9WrJmbimKmiufSFi+qy8ZXnTcqNdVgQaOD5hyjdDcy3JYecftTHlVY1jY8tXy0VGBvJWZyDR1gZi&#10;i67nDExPphUpFkT0RsvcnXHwjFsT2RHIN2Q36cdnmpYzA5goQRTKNzUOINVUulpSeDIVQvri5RSu&#10;59c4jTtBl8nfXJlp7ACHqaWkMhJ1GJdHUsXOF9a/Jc67Fy/P+3h9B7JKabvYOnvx9Zn2r3++zS8A&#10;AAD//wMAUEsDBBQABgAIAAAAIQDSyeY12gAAAAYBAAAPAAAAZHJzL2Rvd25yZXYueG1sTI7BTsMw&#10;EETvSPyDtUhcKuqkVJSGbCoE5MalBcR1Gy9JRLxOY7cNfD0uFziOZvTm5avRdurAg2+dIKTTBBRL&#10;5UwrNcLrS3l1C8oHEkOdE0b4Yg+r4vwsp8y4o6z5sAm1ihDxGSE0IfSZ1r5q2JKfup4ldh9usBRi&#10;HGptBjpGuO30LElutKVW4kNDPT80XH1u9hbBl2+8K78n1SR5v64dz3aPz0+EeHkx3t+BCjyGvzGc&#10;9KM6FNFp6/ZivOoQlukiLhHmKahTvVzMQW1/sy5y/V+/+AEAAP//AwBQSwECLQAUAAYACAAAACEA&#10;toM4kv4AAADhAQAAEwAAAAAAAAAAAAAAAAAAAAAAW0NvbnRlbnRfVHlwZXNdLnhtbFBLAQItABQA&#10;BgAIAAAAIQA4/SH/1gAAAJQBAAALAAAAAAAAAAAAAAAAAC8BAABfcmVscy8ucmVsc1BLAQItABQA&#10;BgAIAAAAIQD1iDnh5wEAAMQDAAAOAAAAAAAAAAAAAAAAAC4CAABkcnMvZTJvRG9jLnhtbFBLAQIt&#10;ABQABgAIAAAAIQDSyeY12gAAAAYBAAAPAAAAAAAAAAAAAAAAAEEEAABkcnMvZG93bnJldi54bWxQ&#10;SwUGAAAAAAQABADzAAAASAUAAAAA&#10;">
                      <o:lock v:ext="edit" shapetype="f"/>
                    </v:line>
                  </w:pict>
                </mc:Fallback>
              </mc:AlternateContent>
            </w:r>
          </w:p>
        </w:tc>
        <w:tc>
          <w:tcPr>
            <w:tcW w:w="5933" w:type="dxa"/>
          </w:tcPr>
          <w:p w14:paraId="78B46635" w14:textId="77777777" w:rsidR="009E0F1B" w:rsidRPr="0047614F" w:rsidRDefault="009E0F1B">
            <w:pPr>
              <w:jc w:val="center"/>
              <w:rPr>
                <w:b/>
              </w:rPr>
            </w:pPr>
          </w:p>
        </w:tc>
      </w:tr>
      <w:tr w:rsidR="009E0F1B" w:rsidRPr="0047614F" w14:paraId="79CE5A25" w14:textId="77777777" w:rsidTr="009E0F1B">
        <w:trPr>
          <w:jc w:val="center"/>
        </w:trPr>
        <w:tc>
          <w:tcPr>
            <w:tcW w:w="3257" w:type="dxa"/>
            <w:hideMark/>
          </w:tcPr>
          <w:p w14:paraId="1B8647DC" w14:textId="5E55F8BF" w:rsidR="009E0F1B" w:rsidRPr="0047614F" w:rsidRDefault="009E0F1B" w:rsidP="005A7D6A">
            <w:pPr>
              <w:jc w:val="center"/>
              <w:rPr>
                <w:noProof/>
              </w:rPr>
            </w:pPr>
            <w:r w:rsidRPr="0047614F">
              <w:rPr>
                <w:noProof/>
                <w:sz w:val="26"/>
              </w:rPr>
              <w:t>Số:       /BC-VP</w:t>
            </w:r>
          </w:p>
        </w:tc>
        <w:tc>
          <w:tcPr>
            <w:tcW w:w="5933" w:type="dxa"/>
            <w:hideMark/>
          </w:tcPr>
          <w:p w14:paraId="097F7594" w14:textId="7F076948" w:rsidR="009E0F1B" w:rsidRPr="0047614F" w:rsidRDefault="009E0F1B" w:rsidP="00402C8C">
            <w:pPr>
              <w:jc w:val="center"/>
              <w:rPr>
                <w:i/>
                <w:noProof/>
              </w:rPr>
            </w:pPr>
            <w:r w:rsidRPr="0047614F">
              <w:rPr>
                <w:i/>
                <w:noProof/>
                <w:sz w:val="26"/>
              </w:rPr>
              <w:t xml:space="preserve">Kon Tum, ngày       tháng </w:t>
            </w:r>
            <w:r w:rsidR="00402C8C">
              <w:rPr>
                <w:i/>
                <w:noProof/>
                <w:sz w:val="26"/>
              </w:rPr>
              <w:t>5</w:t>
            </w:r>
            <w:r w:rsidRPr="0047614F">
              <w:rPr>
                <w:i/>
                <w:noProof/>
                <w:sz w:val="26"/>
              </w:rPr>
              <w:t xml:space="preserve">  năm 2024</w:t>
            </w:r>
          </w:p>
        </w:tc>
      </w:tr>
    </w:tbl>
    <w:p w14:paraId="3019EEE7" w14:textId="77777777" w:rsidR="000455FD" w:rsidRPr="0047614F" w:rsidRDefault="000455FD" w:rsidP="000455FD">
      <w:pPr>
        <w:jc w:val="center"/>
        <w:rPr>
          <w:b/>
        </w:rPr>
      </w:pPr>
    </w:p>
    <w:p w14:paraId="5EB249DB" w14:textId="77777777" w:rsidR="00E265CF" w:rsidRPr="0047614F" w:rsidRDefault="000455FD" w:rsidP="000455FD">
      <w:pPr>
        <w:jc w:val="center"/>
        <w:rPr>
          <w:b/>
        </w:rPr>
      </w:pPr>
      <w:r w:rsidRPr="0047614F">
        <w:rPr>
          <w:b/>
        </w:rPr>
        <w:t>BÁO CÁO</w:t>
      </w:r>
    </w:p>
    <w:p w14:paraId="275C36B8" w14:textId="77777777" w:rsidR="00E265CF" w:rsidRPr="0047614F" w:rsidRDefault="00E265CF" w:rsidP="000455FD">
      <w:pPr>
        <w:jc w:val="center"/>
        <w:rPr>
          <w:b/>
        </w:rPr>
      </w:pPr>
      <w:r w:rsidRPr="0047614F">
        <w:rPr>
          <w:b/>
        </w:rPr>
        <w:t xml:space="preserve">Tổng hợp các nội dung đề xuất tổ chức giải trình </w:t>
      </w:r>
    </w:p>
    <w:p w14:paraId="6DEEDE52" w14:textId="17ABFC86" w:rsidR="000455FD" w:rsidRPr="0047614F" w:rsidRDefault="00E265CF" w:rsidP="000455FD">
      <w:pPr>
        <w:jc w:val="center"/>
        <w:rPr>
          <w:b/>
        </w:rPr>
      </w:pPr>
      <w:r w:rsidRPr="0047614F">
        <w:rPr>
          <w:b/>
        </w:rPr>
        <w:t>tại Phiên họp của Thường trực HĐND tỉnh</w:t>
      </w:r>
    </w:p>
    <w:p w14:paraId="3C0365B0" w14:textId="11F6A1FA" w:rsidR="00E265CF" w:rsidRPr="0047614F" w:rsidRDefault="00E265CF" w:rsidP="000455FD">
      <w:pPr>
        <w:jc w:val="center"/>
        <w:rPr>
          <w:b/>
        </w:rPr>
      </w:pPr>
      <w:r w:rsidRPr="0047614F">
        <w:rPr>
          <w:b/>
          <w:noProof/>
          <w:szCs w:val="28"/>
        </w:rPr>
        <mc:AlternateContent>
          <mc:Choice Requires="wps">
            <w:drawing>
              <wp:anchor distT="0" distB="0" distL="114300" distR="114300" simplePos="0" relativeHeight="251661312" behindDoc="0" locked="0" layoutInCell="1" allowOverlap="1" wp14:anchorId="23FCC375" wp14:editId="776BAAEF">
                <wp:simplePos x="0" y="0"/>
                <wp:positionH relativeFrom="margin">
                  <wp:posOffset>2479040</wp:posOffset>
                </wp:positionH>
                <wp:positionV relativeFrom="paragraph">
                  <wp:posOffset>56613</wp:posOffset>
                </wp:positionV>
                <wp:extent cx="8026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02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6A0284" id="Straight Connector 1"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95.2pt,4.45pt" to="258.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JKNtAEAALYDAAAOAAAAZHJzL2Uyb0RvYy54bWysU02P0zAQvSPxHyzfadIKrVZR0z10BRcE&#10;FQs/wOuMG2ttjzU2bfrvGbttFrEIIbQXxx/vzcx7M1nfTd6JA1CyGHq5XLRSQNA42LDv5fdvH97d&#10;SpGyCoNyGKCXJ0jybvP2zfoYO1jhiG4AEhwkpO4YeznmHLumSXoEr9ICIwR+NEheZT7SvhlIHTm6&#10;d82qbW+aI9IQCTWkxLf350e5qfGNAZ2/GJMgC9dLri3Xler6WNZms1bdnlQcrb6Uof6jCq9s4KRz&#10;qHuVlfhB9kUobzVhQpMXGn2DxlgNVQOrWba/qXkYVYSqhc1JcbYpvV5Y/fmwI2EH7p0UQXlu0UMm&#10;ZfdjFlsMgQ1EEsvi0zGmjuHbsKPLKcUdFdGTIV++LEdM1dvT7C1MWWi+vG1XN++5A/r61DzzIqX8&#10;EdCLsumls6GoVp06fEqZczH0CuFDqeOcue7yyUEBu/AVDCvhXMvKrjMEW0fioLj7w1NVwbEqslCM&#10;dW4mtX8nXbCFBnWu/pU4o2tGDHkmehuQ/pQ1T9dSzRl/VX3WWmQ/4nCqfah28HBUly6DXKbv13Ol&#10;P/9um58AAAD//wMAUEsDBBQABgAIAAAAIQArO7vX3AAAAAcBAAAPAAAAZHJzL2Rvd25yZXYueG1s&#10;TI/NTsMwEITvSLyDtUjcqNMCUZvGqapKCHFBNIW7G2+dFP9EtpOGt2fhAsfRjGa+KTeTNWzEEDvv&#10;BMxnGTB0jVed0wLeD093S2AxSaek8Q4FfGGETXV9VcpC+Yvb41gnzajExUIKaFPqC85j06KVceZ7&#10;dOSdfLAykQyaqyAvVG4NX2RZzq3sHC20ssddi81nPVgB5iWMH3qnt3F43uf1+e20eD2MQtzeTNs1&#10;sIRT+gvDDz6hQ0VMRz84FZkRcL/KHigqYLkCRv7jPKcrx1/Nq5L/56++AQAA//8DAFBLAQItABQA&#10;BgAIAAAAIQC2gziS/gAAAOEBAAATAAAAAAAAAAAAAAAAAAAAAABbQ29udGVudF9UeXBlc10ueG1s&#10;UEsBAi0AFAAGAAgAAAAhADj9If/WAAAAlAEAAAsAAAAAAAAAAAAAAAAALwEAAF9yZWxzLy5yZWxz&#10;UEsBAi0AFAAGAAgAAAAhAHs0ko20AQAAtgMAAA4AAAAAAAAAAAAAAAAALgIAAGRycy9lMm9Eb2Mu&#10;eG1sUEsBAi0AFAAGAAgAAAAhACs7u9fcAAAABwEAAA8AAAAAAAAAAAAAAAAADgQAAGRycy9kb3du&#10;cmV2LnhtbFBLBQYAAAAABAAEAPMAAAAXBQAAAAA=&#10;" strokecolor="black [3200]" strokeweight=".5pt">
                <v:stroke joinstyle="miter"/>
                <w10:wrap anchorx="margin"/>
              </v:line>
            </w:pict>
          </mc:Fallback>
        </mc:AlternateContent>
      </w:r>
    </w:p>
    <w:p w14:paraId="47C7F2B2" w14:textId="6FDA6FB3" w:rsidR="00E265CF" w:rsidRPr="0047614F" w:rsidRDefault="00ED448C" w:rsidP="00C01C13">
      <w:pPr>
        <w:spacing w:after="120"/>
        <w:ind w:firstLine="720"/>
        <w:rPr>
          <w:bCs/>
        </w:rPr>
      </w:pPr>
      <w:r w:rsidRPr="0047614F">
        <w:rPr>
          <w:bCs/>
          <w:noProof/>
          <w:szCs w:val="28"/>
        </w:rPr>
        <w:t xml:space="preserve">Văn phòng báo cáo </w:t>
      </w:r>
      <w:r w:rsidRPr="0047614F">
        <w:rPr>
          <w:bCs/>
        </w:rPr>
        <w:t>tổng hợp các nội dung đề xuất tổ chức giải trình tại Phiên họp của Thường trực HĐND tỉnh như sau:</w:t>
      </w:r>
    </w:p>
    <w:p w14:paraId="23C155DF" w14:textId="29FC299A" w:rsidR="00ED448C" w:rsidRPr="0047614F" w:rsidRDefault="007F4638" w:rsidP="002C48B4">
      <w:pPr>
        <w:spacing w:after="120"/>
        <w:ind w:firstLine="720"/>
        <w:rPr>
          <w:b/>
        </w:rPr>
      </w:pPr>
      <w:r w:rsidRPr="0047614F">
        <w:rPr>
          <w:b/>
        </w:rPr>
        <w:t>I</w:t>
      </w:r>
      <w:r w:rsidR="00ED448C" w:rsidRPr="0047614F">
        <w:rPr>
          <w:b/>
        </w:rPr>
        <w:t xml:space="preserve">. Giải trình thường xuyên theo </w:t>
      </w:r>
      <w:r w:rsidR="008C54D3" w:rsidRPr="0047614F">
        <w:rPr>
          <w:b/>
          <w:szCs w:val="28"/>
        </w:rPr>
        <w:t>Q</w:t>
      </w:r>
      <w:r w:rsidR="008C54D3" w:rsidRPr="0047614F">
        <w:rPr>
          <w:b/>
          <w:szCs w:val="28"/>
          <w:lang w:val="vi-VN"/>
        </w:rPr>
        <w:t xml:space="preserve">uy chế hoạt động của </w:t>
      </w:r>
      <w:r w:rsidR="008C54D3" w:rsidRPr="0047614F">
        <w:rPr>
          <w:b/>
          <w:szCs w:val="28"/>
        </w:rPr>
        <w:t>H</w:t>
      </w:r>
      <w:r w:rsidR="008C54D3" w:rsidRPr="0047614F">
        <w:rPr>
          <w:b/>
          <w:szCs w:val="28"/>
          <w:lang w:val="vi-VN"/>
        </w:rPr>
        <w:t xml:space="preserve">ội đồng nhân dân tỉnh </w:t>
      </w:r>
      <w:r w:rsidR="008C54D3" w:rsidRPr="0047614F">
        <w:rPr>
          <w:b/>
          <w:szCs w:val="28"/>
        </w:rPr>
        <w:t>K</w:t>
      </w:r>
      <w:r w:rsidR="008C54D3" w:rsidRPr="0047614F">
        <w:rPr>
          <w:b/>
          <w:szCs w:val="28"/>
          <w:lang w:val="vi-VN"/>
        </w:rPr>
        <w:t xml:space="preserve">hóa </w:t>
      </w:r>
      <w:r w:rsidR="008C54D3" w:rsidRPr="0047614F">
        <w:rPr>
          <w:b/>
          <w:szCs w:val="28"/>
        </w:rPr>
        <w:t>XII,</w:t>
      </w:r>
      <w:r w:rsidR="008C54D3" w:rsidRPr="0047614F">
        <w:rPr>
          <w:b/>
          <w:szCs w:val="28"/>
          <w:lang w:val="vi-VN"/>
        </w:rPr>
        <w:t xml:space="preserve"> </w:t>
      </w:r>
      <w:r w:rsidR="008C54D3" w:rsidRPr="0047614F">
        <w:rPr>
          <w:b/>
          <w:szCs w:val="28"/>
        </w:rPr>
        <w:t>n</w:t>
      </w:r>
      <w:r w:rsidR="008C54D3" w:rsidRPr="0047614F">
        <w:rPr>
          <w:b/>
          <w:szCs w:val="28"/>
          <w:lang w:val="vi-VN"/>
        </w:rPr>
        <w:t>hiệm kỳ 20</w:t>
      </w:r>
      <w:r w:rsidR="008C54D3" w:rsidRPr="0047614F">
        <w:rPr>
          <w:b/>
          <w:szCs w:val="28"/>
        </w:rPr>
        <w:t>21</w:t>
      </w:r>
      <w:r w:rsidR="008C54D3" w:rsidRPr="0047614F">
        <w:rPr>
          <w:b/>
          <w:szCs w:val="28"/>
          <w:lang w:val="vi-VN"/>
        </w:rPr>
        <w:t xml:space="preserve"> – 202</w:t>
      </w:r>
      <w:r w:rsidR="008C54D3" w:rsidRPr="0047614F">
        <w:rPr>
          <w:b/>
          <w:szCs w:val="28"/>
        </w:rPr>
        <w:t>6</w:t>
      </w:r>
    </w:p>
    <w:p w14:paraId="7566D4CA" w14:textId="5DFAB2AC" w:rsidR="00ED448C" w:rsidRPr="0047614F" w:rsidRDefault="008C54D3" w:rsidP="00C01C13">
      <w:pPr>
        <w:spacing w:after="120"/>
        <w:ind w:firstLine="720"/>
        <w:rPr>
          <w:bCs/>
        </w:rPr>
      </w:pPr>
      <w:r w:rsidRPr="0047614F">
        <w:t>Thực hiện Công văn số 10/TTHĐND-TH ngày 26 tháng 02 năm 2024 của Thường trực H</w:t>
      </w:r>
      <w:r w:rsidRPr="0047614F">
        <w:rPr>
          <w:rFonts w:hint="eastAsia"/>
        </w:rPr>
        <w:t>Đ</w:t>
      </w:r>
      <w:r w:rsidRPr="0047614F">
        <w:t>ND tỉnh đề nghị các Ban H</w:t>
      </w:r>
      <w:r w:rsidRPr="0047614F">
        <w:rPr>
          <w:rFonts w:hint="eastAsia"/>
        </w:rPr>
        <w:t>Đ</w:t>
      </w:r>
      <w:r w:rsidRPr="0047614F">
        <w:t xml:space="preserve">ND tỉnh, Tổ </w:t>
      </w:r>
      <w:r w:rsidRPr="0047614F">
        <w:rPr>
          <w:rFonts w:hint="eastAsia"/>
        </w:rPr>
        <w:t>đ</w:t>
      </w:r>
      <w:r w:rsidRPr="0047614F">
        <w:t>ại biểu H</w:t>
      </w:r>
      <w:r w:rsidRPr="0047614F">
        <w:rPr>
          <w:rFonts w:hint="eastAsia"/>
        </w:rPr>
        <w:t>Đ</w:t>
      </w:r>
      <w:r w:rsidRPr="0047614F">
        <w:t xml:space="preserve">ND tỉnh và </w:t>
      </w:r>
      <w:r w:rsidRPr="0047614F">
        <w:rPr>
          <w:rFonts w:hint="eastAsia"/>
        </w:rPr>
        <w:t>đ</w:t>
      </w:r>
      <w:r w:rsidRPr="0047614F">
        <w:t>ại biểu H</w:t>
      </w:r>
      <w:r w:rsidRPr="0047614F">
        <w:rPr>
          <w:rFonts w:hint="eastAsia"/>
        </w:rPr>
        <w:t>Đ</w:t>
      </w:r>
      <w:r w:rsidRPr="0047614F">
        <w:t xml:space="preserve">ND tỉnh đề xuất nội dung giải trình tại phiên họp Thường trực HĐND tỉnh. </w:t>
      </w:r>
      <w:r w:rsidRPr="0047614F">
        <w:rPr>
          <w:rFonts w:hint="eastAsia"/>
        </w:rPr>
        <w:t>Đ</w:t>
      </w:r>
      <w:r w:rsidRPr="0047614F">
        <w:t>ến nay, Văn phòng Đoàn ĐBQH và HĐND tỉnh nhận được 05 nội dung đề xuất của 4 Ban của HĐND tỉnh và 01 nội dung của Tổ đại biểu HĐND tỉnh tại huyện Kon Rẫy</w:t>
      </w:r>
      <w:r w:rsidR="001A1445" w:rsidRPr="002C48B4">
        <w:rPr>
          <w:vertAlign w:val="superscript"/>
        </w:rPr>
        <w:t>(</w:t>
      </w:r>
      <w:r w:rsidR="001A1445" w:rsidRPr="001A1445">
        <w:rPr>
          <w:rStyle w:val="FootnoteReference"/>
        </w:rPr>
        <w:footnoteReference w:id="1"/>
      </w:r>
      <w:r w:rsidR="001A1445" w:rsidRPr="002C48B4">
        <w:rPr>
          <w:vertAlign w:val="superscript"/>
        </w:rPr>
        <w:t>)</w:t>
      </w:r>
      <w:r w:rsidR="009A5DAB" w:rsidRPr="0047614F">
        <w:rPr>
          <w:bCs/>
        </w:rPr>
        <w:t>.</w:t>
      </w:r>
      <w:r w:rsidRPr="0047614F">
        <w:rPr>
          <w:bCs/>
        </w:rPr>
        <w:t xml:space="preserve"> Cụ thể:</w:t>
      </w:r>
    </w:p>
    <w:p w14:paraId="71511EBF" w14:textId="5FEF1D25" w:rsidR="008C54D3" w:rsidRPr="0047614F" w:rsidRDefault="008C54D3" w:rsidP="002C48B4">
      <w:pPr>
        <w:spacing w:after="120"/>
        <w:ind w:firstLine="720"/>
      </w:pPr>
      <w:r w:rsidRPr="0047614F">
        <w:rPr>
          <w:bCs/>
          <w:noProof/>
          <w:szCs w:val="28"/>
        </w:rPr>
        <w:t>1. Ban Pháp chế đề xuất: Giải trình v</w:t>
      </w:r>
      <w:r w:rsidRPr="0047614F">
        <w:rPr>
          <w:lang w:val="nl-NL"/>
        </w:rPr>
        <w:t xml:space="preserve">ề </w:t>
      </w:r>
      <w:r w:rsidRPr="0047614F">
        <w:t>giải quyết, trả lời ý kiến, kiến nghị của cử tri trước và sau Kỳ họp thứ 5 HĐND tỉnh Khóa XII.</w:t>
      </w:r>
    </w:p>
    <w:p w14:paraId="733DF924" w14:textId="3AD9F867" w:rsidR="008C54D3" w:rsidRPr="0047614F" w:rsidRDefault="008C54D3" w:rsidP="002C48B4">
      <w:pPr>
        <w:spacing w:after="120"/>
        <w:ind w:firstLine="720"/>
        <w:rPr>
          <w:iCs/>
        </w:rPr>
      </w:pPr>
      <w:r w:rsidRPr="0047614F">
        <w:t xml:space="preserve">2. Ban Kinh tế - Ngân sách đề xuất: Giải trình về </w:t>
      </w:r>
      <w:r w:rsidRPr="0047614F">
        <w:rPr>
          <w:iCs/>
        </w:rPr>
        <w:t>tình hình triển khai thực hiện các điểm quy hoạch khoáng sản đã được bổ sung tại Nghị quyết số 16/2023/NQ-HĐND ngày 25/4/2023 của Hội đồng nhân dân tỉnh.</w:t>
      </w:r>
    </w:p>
    <w:p w14:paraId="571B5E09" w14:textId="3481DF81" w:rsidR="008C54D3" w:rsidRPr="0047614F" w:rsidRDefault="008C54D3" w:rsidP="002C48B4">
      <w:pPr>
        <w:spacing w:after="120"/>
        <w:ind w:firstLine="720"/>
        <w:rPr>
          <w:iCs/>
        </w:rPr>
      </w:pPr>
      <w:r w:rsidRPr="0047614F">
        <w:rPr>
          <w:iCs/>
        </w:rPr>
        <w:t>3. Ban Văn hóa - Xã hội đề xuất:</w:t>
      </w:r>
    </w:p>
    <w:p w14:paraId="7568276F" w14:textId="4970204E" w:rsidR="008C54D3" w:rsidRPr="0047614F" w:rsidRDefault="008C54D3" w:rsidP="002C48B4">
      <w:pPr>
        <w:spacing w:after="120"/>
        <w:ind w:firstLine="720"/>
      </w:pPr>
      <w:r w:rsidRPr="0047614F">
        <w:rPr>
          <w:iCs/>
        </w:rPr>
        <w:t>- Giải trình v</w:t>
      </w:r>
      <w:r w:rsidRPr="0047614F">
        <w:rPr>
          <w:lang w:val="tn-ZA"/>
        </w:rPr>
        <w:t>ề q</w:t>
      </w:r>
      <w:r w:rsidRPr="0047614F">
        <w:t>uản lý các trung tâm ngoại ngữ tư thục trên địa bàn tỉnh.</w:t>
      </w:r>
    </w:p>
    <w:p w14:paraId="6D943B68" w14:textId="34AB2BBC" w:rsidR="008C54D3" w:rsidRPr="0047614F" w:rsidRDefault="008C54D3" w:rsidP="002C48B4">
      <w:pPr>
        <w:spacing w:after="120"/>
        <w:ind w:firstLine="720"/>
        <w:rPr>
          <w:bCs/>
          <w:shd w:val="clear" w:color="auto" w:fill="FFFFFF"/>
        </w:rPr>
      </w:pPr>
      <w:r w:rsidRPr="0047614F">
        <w:t xml:space="preserve">- </w:t>
      </w:r>
      <w:r w:rsidRPr="0047614F">
        <w:rPr>
          <w:iCs/>
        </w:rPr>
        <w:t>Giải trình</w:t>
      </w:r>
      <w:r w:rsidRPr="0047614F">
        <w:t xml:space="preserve"> về đ</w:t>
      </w:r>
      <w:r w:rsidRPr="0047614F">
        <w:rPr>
          <w:bCs/>
          <w:shd w:val="clear" w:color="auto" w:fill="FFFFFF"/>
        </w:rPr>
        <w:t>ịnh hướng phát triển loại hình du lịch kết hợp lòng hồ, mặt nước.</w:t>
      </w:r>
    </w:p>
    <w:p w14:paraId="25B9945B" w14:textId="0E3A5A0A" w:rsidR="008C54D3" w:rsidRPr="0047614F" w:rsidRDefault="008C54D3" w:rsidP="002C48B4">
      <w:pPr>
        <w:spacing w:after="120"/>
        <w:ind w:firstLine="720"/>
        <w:rPr>
          <w:bCs/>
          <w:shd w:val="clear" w:color="auto" w:fill="FFFFFF"/>
        </w:rPr>
      </w:pPr>
      <w:r w:rsidRPr="0047614F">
        <w:rPr>
          <w:bCs/>
          <w:shd w:val="clear" w:color="auto" w:fill="FFFFFF"/>
        </w:rPr>
        <w:t xml:space="preserve">4. Ban Dân tộc đề xuất: Giải trình về </w:t>
      </w:r>
      <w:r w:rsidRPr="0047614F">
        <w:rPr>
          <w:shd w:val="clear" w:color="auto" w:fill="FFFFFF"/>
          <w:lang w:val="vi-VN" w:eastAsia="vi-VN"/>
        </w:rPr>
        <w:t>quản lý Nhà nước về thị trường và vệ sinh an toàn thực phẩm trên địa bàn</w:t>
      </w:r>
      <w:r w:rsidRPr="0047614F">
        <w:rPr>
          <w:shd w:val="clear" w:color="auto" w:fill="FFFFFF"/>
          <w:lang w:eastAsia="vi-VN"/>
        </w:rPr>
        <w:t xml:space="preserve"> tỉnh.</w:t>
      </w:r>
    </w:p>
    <w:p w14:paraId="28C05482" w14:textId="473CB7D8" w:rsidR="008C54D3" w:rsidRPr="0047614F" w:rsidRDefault="008C54D3" w:rsidP="002C48B4">
      <w:pPr>
        <w:spacing w:after="120"/>
        <w:ind w:firstLine="720"/>
        <w:rPr>
          <w:bCs/>
          <w:noProof/>
          <w:szCs w:val="28"/>
        </w:rPr>
      </w:pPr>
      <w:r w:rsidRPr="0047614F">
        <w:rPr>
          <w:bCs/>
          <w:noProof/>
          <w:szCs w:val="28"/>
        </w:rPr>
        <w:t xml:space="preserve">5. Tổ đại biểu HĐND tỉnh tại Kon Rẫy đề xuất: </w:t>
      </w:r>
      <w:r w:rsidR="002B1A24" w:rsidRPr="0047614F">
        <w:rPr>
          <w:bCs/>
          <w:noProof/>
          <w:szCs w:val="28"/>
        </w:rPr>
        <w:t>Giải trình v</w:t>
      </w:r>
      <w:r w:rsidR="002B1A24" w:rsidRPr="0047614F">
        <w:t>ề bảo đảm nguồn nước sinh hoạt cho người dân thành phố Kon Tum.</w:t>
      </w:r>
    </w:p>
    <w:p w14:paraId="7D0A3EB7" w14:textId="63686768" w:rsidR="000455FD" w:rsidRPr="0047614F" w:rsidRDefault="007F4638" w:rsidP="002C48B4">
      <w:pPr>
        <w:spacing w:after="120"/>
        <w:ind w:firstLine="720"/>
        <w:rPr>
          <w:b/>
        </w:rPr>
      </w:pPr>
      <w:r w:rsidRPr="0047614F">
        <w:rPr>
          <w:b/>
        </w:rPr>
        <w:t>II</w:t>
      </w:r>
      <w:r w:rsidR="00453F3B" w:rsidRPr="0047614F">
        <w:rPr>
          <w:b/>
        </w:rPr>
        <w:t>. Giải trình trên cơ sở t</w:t>
      </w:r>
      <w:r w:rsidR="000455FD" w:rsidRPr="0047614F">
        <w:rPr>
          <w:b/>
        </w:rPr>
        <w:t>ổng hợp kết quả thực hiện nghị quyết, kết luận, kiến nghị giám sát của</w:t>
      </w:r>
      <w:r w:rsidR="00E01E69" w:rsidRPr="0047614F">
        <w:rPr>
          <w:b/>
        </w:rPr>
        <w:t xml:space="preserve"> </w:t>
      </w:r>
      <w:r w:rsidR="000455FD" w:rsidRPr="0047614F">
        <w:rPr>
          <w:b/>
        </w:rPr>
        <w:t>HĐND</w:t>
      </w:r>
      <w:r w:rsidR="005A62BA" w:rsidRPr="0047614F">
        <w:rPr>
          <w:b/>
        </w:rPr>
        <w:t>,</w:t>
      </w:r>
      <w:r w:rsidR="00E01E69" w:rsidRPr="0047614F">
        <w:rPr>
          <w:b/>
        </w:rPr>
        <w:t xml:space="preserve"> </w:t>
      </w:r>
      <w:r w:rsidR="00137418" w:rsidRPr="0047614F">
        <w:rPr>
          <w:b/>
        </w:rPr>
        <w:t xml:space="preserve">các cơ quan của </w:t>
      </w:r>
      <w:r w:rsidR="000455FD" w:rsidRPr="0047614F">
        <w:rPr>
          <w:b/>
        </w:rPr>
        <w:t>HĐND</w:t>
      </w:r>
      <w:r w:rsidR="00137418" w:rsidRPr="0047614F">
        <w:rPr>
          <w:b/>
        </w:rPr>
        <w:t>,</w:t>
      </w:r>
      <w:r w:rsidR="000455FD" w:rsidRPr="0047614F">
        <w:rPr>
          <w:b/>
        </w:rPr>
        <w:t xml:space="preserve"> Tổ đại biểu HĐND tỉnh</w:t>
      </w:r>
      <w:r w:rsidR="00DA519E" w:rsidRPr="0047614F">
        <w:rPr>
          <w:b/>
        </w:rPr>
        <w:t xml:space="preserve"> </w:t>
      </w:r>
      <w:r w:rsidR="00E01E69" w:rsidRPr="0047614F">
        <w:rPr>
          <w:b/>
        </w:rPr>
        <w:t>năm 2022</w:t>
      </w:r>
      <w:r w:rsidR="00C65438" w:rsidRPr="0047614F">
        <w:rPr>
          <w:b/>
        </w:rPr>
        <w:t xml:space="preserve"> và 6 tháng đầu năm 2023</w:t>
      </w:r>
      <w:r w:rsidR="00F809F7" w:rsidRPr="0047614F">
        <w:rPr>
          <w:b/>
        </w:rPr>
        <w:t xml:space="preserve"> theo Nghị quyết 495/NQ-UBTVQH15.</w:t>
      </w:r>
    </w:p>
    <w:p w14:paraId="110E9EA5" w14:textId="0D0A5203" w:rsidR="008672AA" w:rsidRPr="0047614F" w:rsidRDefault="008672AA" w:rsidP="002C48B4">
      <w:pPr>
        <w:spacing w:after="120"/>
        <w:ind w:firstLine="720"/>
        <w:rPr>
          <w:b/>
        </w:rPr>
      </w:pPr>
      <w:r w:rsidRPr="0047614F">
        <w:rPr>
          <w:b/>
        </w:rPr>
        <w:t>1. Về hoạt động giám sát của HĐND, các cơ quan của HĐND, Tổ đại biểu HĐND tỉnh năm 2022 và 6 tháng đầu năm 2023</w:t>
      </w:r>
    </w:p>
    <w:p w14:paraId="78E8E339" w14:textId="717E2A09" w:rsidR="008672AA" w:rsidRPr="0047614F" w:rsidRDefault="008672AA" w:rsidP="002C48B4">
      <w:pPr>
        <w:spacing w:after="120"/>
        <w:ind w:firstLine="720"/>
        <w:rPr>
          <w:szCs w:val="28"/>
        </w:rPr>
      </w:pPr>
      <w:r w:rsidRPr="0047614F">
        <w:rPr>
          <w:szCs w:val="28"/>
        </w:rPr>
        <w:lastRenderedPageBreak/>
        <w:t xml:space="preserve">Trong năm 2022 và 6 tháng đầu năm 2023, HĐND tỉnh, các cơ quan của HĐND tỉnh, Tổ đại biểu HĐND tỉnh đã tổ chức giám sát và ban hành </w:t>
      </w:r>
      <w:r w:rsidRPr="0047614F">
        <w:rPr>
          <w:b/>
          <w:bCs/>
          <w:szCs w:val="28"/>
        </w:rPr>
        <w:t>5</w:t>
      </w:r>
      <w:r w:rsidR="00076A65">
        <w:rPr>
          <w:b/>
          <w:bCs/>
          <w:szCs w:val="28"/>
        </w:rPr>
        <w:t>0</w:t>
      </w:r>
      <w:bookmarkStart w:id="1" w:name="_GoBack"/>
      <w:bookmarkEnd w:id="1"/>
      <w:r w:rsidRPr="0047614F">
        <w:rPr>
          <w:szCs w:val="28"/>
        </w:rPr>
        <w:t xml:space="preserve"> văn bản là các nghị quyết, thông báo kết luận, báo cáo giám sát, đã chỉ ra </w:t>
      </w:r>
      <w:r w:rsidRPr="0047614F">
        <w:rPr>
          <w:b/>
          <w:bCs/>
          <w:szCs w:val="28"/>
        </w:rPr>
        <w:t>271</w:t>
      </w:r>
      <w:r w:rsidRPr="0047614F">
        <w:rPr>
          <w:szCs w:val="28"/>
        </w:rPr>
        <w:t xml:space="preserve"> hạn chế, yếu kém và kiến nghị </w:t>
      </w:r>
      <w:r w:rsidRPr="0047614F">
        <w:rPr>
          <w:b/>
          <w:bCs/>
          <w:szCs w:val="28"/>
        </w:rPr>
        <w:t>490</w:t>
      </w:r>
      <w:r w:rsidRPr="0047614F">
        <w:rPr>
          <w:szCs w:val="28"/>
        </w:rPr>
        <w:t xml:space="preserve"> nội dung, trong đó: </w:t>
      </w:r>
    </w:p>
    <w:p w14:paraId="19620642" w14:textId="267CCFA3" w:rsidR="008672AA" w:rsidRPr="0047614F" w:rsidRDefault="008672AA" w:rsidP="002C48B4">
      <w:pPr>
        <w:spacing w:after="120"/>
        <w:ind w:firstLine="720"/>
        <w:rPr>
          <w:szCs w:val="28"/>
        </w:rPr>
      </w:pPr>
      <w:r w:rsidRPr="0047614F">
        <w:rPr>
          <w:szCs w:val="28"/>
        </w:rPr>
        <w:t xml:space="preserve">- HĐND tỉnh ban hành </w:t>
      </w:r>
      <w:r w:rsidRPr="0047614F">
        <w:rPr>
          <w:b/>
          <w:bCs/>
          <w:szCs w:val="28"/>
        </w:rPr>
        <w:t>0</w:t>
      </w:r>
      <w:r w:rsidR="00076A65">
        <w:rPr>
          <w:b/>
          <w:bCs/>
          <w:szCs w:val="28"/>
        </w:rPr>
        <w:t>6</w:t>
      </w:r>
      <w:r w:rsidRPr="0047614F">
        <w:rPr>
          <w:szCs w:val="28"/>
        </w:rPr>
        <w:t xml:space="preserve"> nghị quyết </w:t>
      </w:r>
      <w:r w:rsidRPr="0047614F">
        <w:rPr>
          <w:i/>
          <w:iCs/>
          <w:szCs w:val="28"/>
        </w:rPr>
        <w:t>(gồm có: 02 nghị quyết chất vấn và 0</w:t>
      </w:r>
      <w:r w:rsidR="00076A65">
        <w:rPr>
          <w:i/>
          <w:iCs/>
          <w:szCs w:val="28"/>
        </w:rPr>
        <w:t>4</w:t>
      </w:r>
      <w:r w:rsidRPr="0047614F">
        <w:rPr>
          <w:i/>
          <w:iCs/>
          <w:szCs w:val="28"/>
        </w:rPr>
        <w:t xml:space="preserve"> nghị quyết giám sát chuyên đề)</w:t>
      </w:r>
      <w:r w:rsidRPr="0047614F">
        <w:rPr>
          <w:szCs w:val="28"/>
        </w:rPr>
        <w:t xml:space="preserve">: chỉ ra </w:t>
      </w:r>
      <w:r w:rsidRPr="0047614F">
        <w:rPr>
          <w:b/>
          <w:bCs/>
          <w:szCs w:val="28"/>
        </w:rPr>
        <w:t>25</w:t>
      </w:r>
      <w:r w:rsidRPr="0047614F">
        <w:rPr>
          <w:szCs w:val="28"/>
        </w:rPr>
        <w:t xml:space="preserve"> hạn chế và kiến nghị </w:t>
      </w:r>
      <w:r w:rsidRPr="0047614F">
        <w:rPr>
          <w:b/>
          <w:bCs/>
          <w:szCs w:val="28"/>
        </w:rPr>
        <w:t>92</w:t>
      </w:r>
      <w:r w:rsidRPr="0047614F">
        <w:rPr>
          <w:szCs w:val="28"/>
        </w:rPr>
        <w:t xml:space="preserve"> nội dung.</w:t>
      </w:r>
    </w:p>
    <w:p w14:paraId="6096D1E4" w14:textId="77777777" w:rsidR="008672AA" w:rsidRPr="0047614F" w:rsidRDefault="008672AA" w:rsidP="002C48B4">
      <w:pPr>
        <w:spacing w:after="120"/>
        <w:ind w:firstLine="720"/>
        <w:rPr>
          <w:szCs w:val="28"/>
        </w:rPr>
      </w:pPr>
      <w:r w:rsidRPr="0047614F">
        <w:rPr>
          <w:szCs w:val="28"/>
        </w:rPr>
        <w:t xml:space="preserve">- Thường trực HĐND tỉnh ban hành </w:t>
      </w:r>
      <w:r w:rsidRPr="0047614F">
        <w:rPr>
          <w:b/>
          <w:bCs/>
          <w:szCs w:val="28"/>
        </w:rPr>
        <w:t>05</w:t>
      </w:r>
      <w:r w:rsidRPr="0047614F">
        <w:rPr>
          <w:szCs w:val="28"/>
        </w:rPr>
        <w:t xml:space="preserve"> thông báo kết luận và </w:t>
      </w:r>
      <w:r w:rsidRPr="0047614F">
        <w:rPr>
          <w:b/>
          <w:bCs/>
          <w:szCs w:val="28"/>
        </w:rPr>
        <w:t>04</w:t>
      </w:r>
      <w:r w:rsidRPr="0047614F">
        <w:rPr>
          <w:szCs w:val="28"/>
        </w:rPr>
        <w:t xml:space="preserve"> báo cáo </w:t>
      </w:r>
      <w:r w:rsidRPr="0047614F">
        <w:rPr>
          <w:i/>
          <w:iCs/>
          <w:szCs w:val="28"/>
        </w:rPr>
        <w:t>(gồm có: 04 thông báo kết luận giám sát chuyên đề, 01 thông báo kết luận phiên giải trình, 03 báo cáo giám sát việc giải quyết kiến nghị của cử tri, 01 báo cáo giám sát chuyên đề theo chỉ đạo của Thủ tướng Chính phủ</w:t>
      </w:r>
      <w:r w:rsidRPr="0047614F">
        <w:rPr>
          <w:i/>
          <w:iCs/>
          <w:szCs w:val="28"/>
          <w:vertAlign w:val="superscript"/>
        </w:rPr>
        <w:t>(</w:t>
      </w:r>
      <w:r w:rsidRPr="0047614F">
        <w:rPr>
          <w:rStyle w:val="FootnoteReference"/>
          <w:i/>
          <w:iCs/>
          <w:szCs w:val="28"/>
        </w:rPr>
        <w:footnoteReference w:id="2"/>
      </w:r>
      <w:r w:rsidRPr="0047614F">
        <w:rPr>
          <w:i/>
          <w:iCs/>
          <w:szCs w:val="28"/>
          <w:vertAlign w:val="superscript"/>
        </w:rPr>
        <w:t>)</w:t>
      </w:r>
      <w:r w:rsidRPr="0047614F">
        <w:rPr>
          <w:i/>
          <w:iCs/>
          <w:szCs w:val="28"/>
        </w:rPr>
        <w:t>)</w:t>
      </w:r>
      <w:r w:rsidRPr="0047614F">
        <w:rPr>
          <w:szCs w:val="28"/>
        </w:rPr>
        <w:t xml:space="preserve">: chỉ ra </w:t>
      </w:r>
      <w:r w:rsidRPr="0047614F">
        <w:rPr>
          <w:b/>
          <w:bCs/>
          <w:szCs w:val="28"/>
        </w:rPr>
        <w:t>39</w:t>
      </w:r>
      <w:r w:rsidRPr="0047614F">
        <w:rPr>
          <w:szCs w:val="28"/>
        </w:rPr>
        <w:t xml:space="preserve"> hạn chế và kiến nghị </w:t>
      </w:r>
      <w:r w:rsidRPr="0047614F">
        <w:rPr>
          <w:b/>
          <w:bCs/>
          <w:szCs w:val="28"/>
        </w:rPr>
        <w:t>96</w:t>
      </w:r>
      <w:r w:rsidRPr="0047614F">
        <w:rPr>
          <w:szCs w:val="28"/>
        </w:rPr>
        <w:t xml:space="preserve"> nội dung.</w:t>
      </w:r>
    </w:p>
    <w:p w14:paraId="14FEEF59" w14:textId="77777777" w:rsidR="008672AA" w:rsidRPr="0047614F" w:rsidRDefault="008672AA" w:rsidP="002C48B4">
      <w:pPr>
        <w:spacing w:after="120"/>
        <w:ind w:firstLine="720"/>
        <w:rPr>
          <w:szCs w:val="28"/>
        </w:rPr>
      </w:pPr>
      <w:r w:rsidRPr="0047614F">
        <w:rPr>
          <w:i/>
          <w:iCs/>
          <w:szCs w:val="28"/>
        </w:rPr>
        <w:t xml:space="preserve">- </w:t>
      </w:r>
      <w:r w:rsidRPr="0047614F">
        <w:rPr>
          <w:szCs w:val="28"/>
        </w:rPr>
        <w:t xml:space="preserve">Các Ban của HĐND tỉnh ban hành </w:t>
      </w:r>
      <w:r w:rsidRPr="0047614F">
        <w:rPr>
          <w:b/>
          <w:bCs/>
          <w:szCs w:val="28"/>
        </w:rPr>
        <w:t>14</w:t>
      </w:r>
      <w:r w:rsidRPr="0047614F">
        <w:rPr>
          <w:szCs w:val="28"/>
        </w:rPr>
        <w:t xml:space="preserve"> báo cáo giám sát chuyên đề </w:t>
      </w:r>
      <w:r w:rsidRPr="0047614F">
        <w:rPr>
          <w:i/>
          <w:iCs/>
          <w:szCs w:val="28"/>
        </w:rPr>
        <w:t>(gồm có: 03 báo cáo của Ban Pháp chế, 04 báo cáo của Ban Kinh tế - Ngân sách, 04 báo cáo của Ban Văn hóa - Xã hội, 03 báo cáo của Ban Dân tộc)</w:t>
      </w:r>
      <w:r w:rsidRPr="0047614F">
        <w:rPr>
          <w:szCs w:val="28"/>
        </w:rPr>
        <w:t xml:space="preserve">: chỉ ra </w:t>
      </w:r>
      <w:r w:rsidRPr="0047614F">
        <w:rPr>
          <w:b/>
          <w:bCs/>
          <w:szCs w:val="28"/>
        </w:rPr>
        <w:t>134</w:t>
      </w:r>
      <w:r w:rsidRPr="0047614F">
        <w:rPr>
          <w:szCs w:val="28"/>
        </w:rPr>
        <w:t xml:space="preserve"> hạn chế và kiến nghị </w:t>
      </w:r>
      <w:r w:rsidRPr="0047614F">
        <w:rPr>
          <w:b/>
          <w:bCs/>
          <w:szCs w:val="28"/>
        </w:rPr>
        <w:t>197</w:t>
      </w:r>
      <w:r w:rsidRPr="0047614F">
        <w:rPr>
          <w:szCs w:val="28"/>
        </w:rPr>
        <w:t xml:space="preserve"> nội dung.</w:t>
      </w:r>
    </w:p>
    <w:p w14:paraId="11CBE471" w14:textId="49D4D149" w:rsidR="008672AA" w:rsidRPr="0047614F" w:rsidRDefault="008672AA" w:rsidP="002C48B4">
      <w:pPr>
        <w:shd w:val="clear" w:color="auto" w:fill="FFFFFF"/>
        <w:spacing w:after="120"/>
        <w:ind w:firstLine="720"/>
        <w:rPr>
          <w:szCs w:val="28"/>
        </w:rPr>
      </w:pPr>
      <w:r w:rsidRPr="0047614F">
        <w:rPr>
          <w:i/>
          <w:iCs/>
          <w:szCs w:val="28"/>
        </w:rPr>
        <w:t xml:space="preserve">- </w:t>
      </w:r>
      <w:r w:rsidRPr="0047614F">
        <w:rPr>
          <w:szCs w:val="28"/>
        </w:rPr>
        <w:t xml:space="preserve">Các Tổ đại biểu HĐND tỉnh ban hành </w:t>
      </w:r>
      <w:r w:rsidRPr="0047614F">
        <w:rPr>
          <w:b/>
          <w:bCs/>
          <w:szCs w:val="28"/>
        </w:rPr>
        <w:t>21</w:t>
      </w:r>
      <w:r w:rsidRPr="0047614F">
        <w:rPr>
          <w:szCs w:val="28"/>
        </w:rPr>
        <w:t xml:space="preserve"> báo cáo giám sát chuyên đề: chỉ ra </w:t>
      </w:r>
      <w:r w:rsidRPr="0047614F">
        <w:rPr>
          <w:b/>
          <w:bCs/>
          <w:szCs w:val="28"/>
        </w:rPr>
        <w:t>73</w:t>
      </w:r>
      <w:r w:rsidRPr="0047614F">
        <w:rPr>
          <w:szCs w:val="28"/>
        </w:rPr>
        <w:t xml:space="preserve"> hạn chế và kiến nghị </w:t>
      </w:r>
      <w:r w:rsidRPr="0047614F">
        <w:rPr>
          <w:b/>
          <w:bCs/>
          <w:szCs w:val="28"/>
        </w:rPr>
        <w:t>105</w:t>
      </w:r>
      <w:r w:rsidRPr="0047614F">
        <w:rPr>
          <w:szCs w:val="28"/>
        </w:rPr>
        <w:t xml:space="preserve"> nội dung.</w:t>
      </w:r>
    </w:p>
    <w:p w14:paraId="34BFC74A" w14:textId="529297A5" w:rsidR="008672AA" w:rsidRPr="0047614F" w:rsidRDefault="008672AA" w:rsidP="00C01C13">
      <w:pPr>
        <w:spacing w:after="120"/>
        <w:ind w:firstLine="720"/>
        <w:rPr>
          <w:b/>
          <w:szCs w:val="28"/>
        </w:rPr>
      </w:pPr>
      <w:r w:rsidRPr="0047614F">
        <w:rPr>
          <w:b/>
        </w:rPr>
        <w:t xml:space="preserve">2. Kết quả </w:t>
      </w:r>
      <w:r w:rsidRPr="0047614F">
        <w:rPr>
          <w:b/>
          <w:szCs w:val="28"/>
        </w:rPr>
        <w:t>khắc phục hạn chế và thực hiện kiến nghị giám sát</w:t>
      </w:r>
    </w:p>
    <w:p w14:paraId="3C4D2BB0" w14:textId="77777777" w:rsidR="008672AA" w:rsidRPr="0047614F" w:rsidRDefault="008672AA" w:rsidP="002C48B4">
      <w:pPr>
        <w:spacing w:after="120"/>
        <w:ind w:firstLine="720"/>
        <w:rPr>
          <w:bCs/>
          <w:noProof/>
          <w:szCs w:val="28"/>
        </w:rPr>
      </w:pPr>
      <w:r w:rsidRPr="0047614F">
        <w:rPr>
          <w:bCs/>
          <w:szCs w:val="28"/>
        </w:rPr>
        <w:t xml:space="preserve">Trên cơ sở tổng hợp </w:t>
      </w:r>
      <w:r w:rsidRPr="0047614F">
        <w:rPr>
          <w:bCs/>
          <w:noProof/>
          <w:szCs w:val="28"/>
        </w:rPr>
        <w:t>báo cáo của các Ban của HĐND tỉnh, Tổ đại biểu HĐND tỉnh, kết quả đánh giá việc khắc phục hạn chế và thực hiện kiến nghị giám sát như sau:</w:t>
      </w:r>
    </w:p>
    <w:p w14:paraId="10B93446" w14:textId="77777777" w:rsidR="008515A7" w:rsidRPr="002C48B4" w:rsidRDefault="008672AA" w:rsidP="002C48B4">
      <w:pPr>
        <w:spacing w:after="120"/>
        <w:ind w:firstLine="720"/>
        <w:rPr>
          <w:i/>
          <w:szCs w:val="28"/>
          <w:lang w:val="nl-NL"/>
        </w:rPr>
      </w:pPr>
      <w:r w:rsidRPr="002C48B4">
        <w:rPr>
          <w:i/>
          <w:szCs w:val="28"/>
          <w:lang w:val="nl-NL"/>
        </w:rPr>
        <w:t xml:space="preserve">- </w:t>
      </w:r>
      <w:r w:rsidR="008515A7" w:rsidRPr="002C48B4">
        <w:rPr>
          <w:i/>
          <w:szCs w:val="28"/>
          <w:lang w:val="nl-NL"/>
        </w:rPr>
        <w:t xml:space="preserve">Về </w:t>
      </w:r>
      <w:r w:rsidRPr="002C48B4">
        <w:rPr>
          <w:i/>
          <w:szCs w:val="28"/>
          <w:lang w:val="nl-NL"/>
        </w:rPr>
        <w:t xml:space="preserve">Nghị quyết </w:t>
      </w:r>
      <w:r w:rsidR="008515A7" w:rsidRPr="002C48B4">
        <w:rPr>
          <w:i/>
          <w:szCs w:val="28"/>
          <w:lang w:val="nl-NL"/>
        </w:rPr>
        <w:t xml:space="preserve">giám sát </w:t>
      </w:r>
      <w:r w:rsidRPr="002C48B4">
        <w:rPr>
          <w:i/>
          <w:szCs w:val="28"/>
          <w:lang w:val="nl-NL"/>
        </w:rPr>
        <w:t>của HĐND tỉnh</w:t>
      </w:r>
    </w:p>
    <w:p w14:paraId="1CC13814" w14:textId="125A197D" w:rsidR="00F353DA" w:rsidRDefault="00F353DA" w:rsidP="002C48B4">
      <w:pPr>
        <w:spacing w:after="120"/>
        <w:ind w:firstLine="720"/>
        <w:rPr>
          <w:szCs w:val="28"/>
          <w:lang w:val="nl-NL"/>
        </w:rPr>
      </w:pPr>
      <w:r>
        <w:rPr>
          <w:szCs w:val="28"/>
          <w:lang w:val="nl-NL"/>
        </w:rPr>
        <w:t>+ Đối với hạn chế:</w:t>
      </w:r>
      <w:r w:rsidR="008672AA" w:rsidRPr="0047614F">
        <w:rPr>
          <w:szCs w:val="28"/>
          <w:lang w:val="nl-NL"/>
        </w:rPr>
        <w:t xml:space="preserve"> </w:t>
      </w:r>
      <w:r w:rsidR="001F1521">
        <w:rPr>
          <w:szCs w:val="28"/>
          <w:lang w:val="nl-NL"/>
        </w:rPr>
        <w:t>đ</w:t>
      </w:r>
      <w:r w:rsidR="008672AA" w:rsidRPr="0047614F">
        <w:rPr>
          <w:szCs w:val="28"/>
          <w:lang w:val="nl-NL"/>
        </w:rPr>
        <w:t xml:space="preserve">ã khắc phục </w:t>
      </w:r>
      <w:r w:rsidR="008672AA" w:rsidRPr="0047614F">
        <w:rPr>
          <w:b/>
          <w:bCs/>
          <w:szCs w:val="28"/>
          <w:lang w:val="nl-NL"/>
        </w:rPr>
        <w:t>24</w:t>
      </w:r>
      <w:r>
        <w:rPr>
          <w:b/>
          <w:bCs/>
          <w:szCs w:val="28"/>
          <w:lang w:val="nl-NL"/>
        </w:rPr>
        <w:t xml:space="preserve">/25 </w:t>
      </w:r>
      <w:r w:rsidRPr="002C48B4">
        <w:rPr>
          <w:bCs/>
          <w:szCs w:val="28"/>
          <w:lang w:val="nl-NL"/>
        </w:rPr>
        <w:t>hạn chế</w:t>
      </w:r>
      <w:r w:rsidR="008672AA" w:rsidRPr="0047614F">
        <w:rPr>
          <w:szCs w:val="28"/>
          <w:lang w:val="nl-NL"/>
        </w:rPr>
        <w:t xml:space="preserve">; </w:t>
      </w:r>
      <w:r>
        <w:rPr>
          <w:szCs w:val="28"/>
          <w:lang w:val="nl-NL"/>
        </w:rPr>
        <w:t xml:space="preserve">chưa thực hiện </w:t>
      </w:r>
      <w:r w:rsidRPr="002C48B4">
        <w:rPr>
          <w:b/>
          <w:szCs w:val="28"/>
          <w:lang w:val="nl-NL"/>
        </w:rPr>
        <w:t>01</w:t>
      </w:r>
      <w:r>
        <w:rPr>
          <w:szCs w:val="28"/>
          <w:lang w:val="nl-NL"/>
        </w:rPr>
        <w:t>.</w:t>
      </w:r>
    </w:p>
    <w:p w14:paraId="7791D58D" w14:textId="19A6371A" w:rsidR="008672AA" w:rsidRPr="0047614F" w:rsidRDefault="00F353DA" w:rsidP="002C48B4">
      <w:pPr>
        <w:spacing w:after="120"/>
        <w:ind w:firstLine="720"/>
        <w:rPr>
          <w:szCs w:val="28"/>
          <w:lang w:val="nl-NL"/>
        </w:rPr>
      </w:pPr>
      <w:r>
        <w:rPr>
          <w:szCs w:val="28"/>
          <w:lang w:val="nl-NL"/>
        </w:rPr>
        <w:t xml:space="preserve">+ Đối với kiến nghị: </w:t>
      </w:r>
      <w:r w:rsidRPr="00A51649">
        <w:rPr>
          <w:szCs w:val="28"/>
          <w:lang w:val="nl-NL"/>
        </w:rPr>
        <w:t xml:space="preserve">đã </w:t>
      </w:r>
      <w:r w:rsidR="008672AA" w:rsidRPr="001F1521">
        <w:rPr>
          <w:szCs w:val="28"/>
          <w:lang w:val="nl-NL"/>
        </w:rPr>
        <w:t xml:space="preserve">thực hiện </w:t>
      </w:r>
      <w:r w:rsidRPr="002C48B4">
        <w:rPr>
          <w:b/>
          <w:szCs w:val="28"/>
          <w:lang w:val="nl-NL"/>
        </w:rPr>
        <w:t>87</w:t>
      </w:r>
      <w:r w:rsidR="008672AA" w:rsidRPr="001F1521">
        <w:rPr>
          <w:b/>
          <w:bCs/>
          <w:szCs w:val="28"/>
          <w:lang w:val="nl-NL"/>
        </w:rPr>
        <w:t>/92</w:t>
      </w:r>
      <w:r w:rsidR="008672AA" w:rsidRPr="001F1521">
        <w:rPr>
          <w:szCs w:val="28"/>
          <w:lang w:val="nl-NL"/>
        </w:rPr>
        <w:t xml:space="preserve"> kiến nghị</w:t>
      </w:r>
      <w:r w:rsidRPr="002C48B4">
        <w:rPr>
          <w:szCs w:val="28"/>
          <w:lang w:val="nl-NL"/>
        </w:rPr>
        <w:t xml:space="preserve">; đang thực hiện: </w:t>
      </w:r>
      <w:r w:rsidRPr="002C48B4">
        <w:rPr>
          <w:b/>
          <w:szCs w:val="28"/>
          <w:lang w:val="nl-NL"/>
        </w:rPr>
        <w:t>03</w:t>
      </w:r>
      <w:r w:rsidR="008672AA" w:rsidRPr="001F1521">
        <w:rPr>
          <w:szCs w:val="28"/>
          <w:lang w:val="nl-NL"/>
        </w:rPr>
        <w:t xml:space="preserve">; chưa có báo cáo </w:t>
      </w:r>
      <w:r w:rsidR="008672AA" w:rsidRPr="001F1521">
        <w:rPr>
          <w:b/>
          <w:bCs/>
          <w:szCs w:val="28"/>
          <w:lang w:val="nl-NL"/>
        </w:rPr>
        <w:t>02</w:t>
      </w:r>
      <w:r w:rsidR="008672AA" w:rsidRPr="001F1521">
        <w:rPr>
          <w:szCs w:val="28"/>
          <w:lang w:val="nl-NL"/>
        </w:rPr>
        <w:t xml:space="preserve"> kiến nghị</w:t>
      </w:r>
      <w:r w:rsidR="008672AA" w:rsidRPr="001F1521">
        <w:rPr>
          <w:szCs w:val="28"/>
          <w:vertAlign w:val="superscript"/>
          <w:lang w:val="nl-NL"/>
        </w:rPr>
        <w:t>(</w:t>
      </w:r>
      <w:r w:rsidR="008672AA" w:rsidRPr="001F1521">
        <w:rPr>
          <w:rStyle w:val="FootnoteReference"/>
          <w:szCs w:val="28"/>
          <w:lang w:val="nl-NL"/>
        </w:rPr>
        <w:footnoteReference w:id="3"/>
      </w:r>
      <w:r w:rsidR="008672AA" w:rsidRPr="001F1521">
        <w:rPr>
          <w:szCs w:val="28"/>
          <w:vertAlign w:val="superscript"/>
          <w:lang w:val="nl-NL"/>
        </w:rPr>
        <w:t>)</w:t>
      </w:r>
      <w:r w:rsidR="008672AA" w:rsidRPr="001F1521">
        <w:rPr>
          <w:szCs w:val="28"/>
          <w:lang w:val="nl-NL"/>
        </w:rPr>
        <w:t>.</w:t>
      </w:r>
      <w:r>
        <w:rPr>
          <w:szCs w:val="28"/>
          <w:lang w:val="nl-NL"/>
        </w:rPr>
        <w:t xml:space="preserve"> </w:t>
      </w:r>
    </w:p>
    <w:p w14:paraId="7E9AB900" w14:textId="189CACF3" w:rsidR="00F353DA" w:rsidRPr="002C48B4" w:rsidRDefault="008672AA" w:rsidP="002C48B4">
      <w:pPr>
        <w:spacing w:after="120"/>
        <w:ind w:firstLine="720"/>
        <w:rPr>
          <w:i/>
          <w:szCs w:val="28"/>
          <w:lang w:val="nl-NL"/>
        </w:rPr>
      </w:pPr>
      <w:r w:rsidRPr="002C48B4">
        <w:rPr>
          <w:i/>
          <w:szCs w:val="28"/>
          <w:lang w:val="nl-NL"/>
        </w:rPr>
        <w:t xml:space="preserve">- </w:t>
      </w:r>
      <w:r w:rsidR="00F353DA">
        <w:rPr>
          <w:i/>
          <w:szCs w:val="28"/>
          <w:lang w:val="nl-NL"/>
        </w:rPr>
        <w:t>Về k</w:t>
      </w:r>
      <w:r w:rsidRPr="002C48B4">
        <w:rPr>
          <w:i/>
          <w:szCs w:val="28"/>
          <w:lang w:val="nl-NL"/>
        </w:rPr>
        <w:t xml:space="preserve">ết luận, báo cáo </w:t>
      </w:r>
      <w:r w:rsidR="00F353DA" w:rsidRPr="002C48B4">
        <w:rPr>
          <w:i/>
          <w:szCs w:val="28"/>
          <w:lang w:val="nl-NL"/>
        </w:rPr>
        <w:t xml:space="preserve">giám sát </w:t>
      </w:r>
      <w:r w:rsidRPr="002C48B4">
        <w:rPr>
          <w:i/>
          <w:szCs w:val="28"/>
          <w:lang w:val="nl-NL"/>
        </w:rPr>
        <w:t>của Thường trực HĐND tỉnh:</w:t>
      </w:r>
      <w:r w:rsidRPr="002C48B4">
        <w:rPr>
          <w:b/>
          <w:bCs/>
          <w:i/>
          <w:szCs w:val="28"/>
          <w:lang w:val="nl-NL"/>
        </w:rPr>
        <w:t xml:space="preserve"> </w:t>
      </w:r>
      <w:r w:rsidRPr="002C48B4">
        <w:rPr>
          <w:i/>
          <w:szCs w:val="28"/>
          <w:lang w:val="nl-NL"/>
        </w:rPr>
        <w:t xml:space="preserve">Đến nay đã có báo cáo đánh giá kết quả thực hiện của </w:t>
      </w:r>
      <w:r w:rsidRPr="002C48B4">
        <w:rPr>
          <w:b/>
          <w:bCs/>
          <w:i/>
          <w:szCs w:val="28"/>
          <w:lang w:val="nl-NL"/>
        </w:rPr>
        <w:t>08/09</w:t>
      </w:r>
      <w:r w:rsidRPr="002C48B4">
        <w:rPr>
          <w:i/>
          <w:szCs w:val="28"/>
          <w:lang w:val="nl-NL"/>
        </w:rPr>
        <w:t xml:space="preserve"> văn bản</w:t>
      </w:r>
      <w:r w:rsidRPr="002C48B4">
        <w:rPr>
          <w:i/>
          <w:szCs w:val="28"/>
          <w:vertAlign w:val="superscript"/>
          <w:lang w:val="nl-NL"/>
        </w:rPr>
        <w:t>(</w:t>
      </w:r>
      <w:r w:rsidRPr="002C48B4">
        <w:rPr>
          <w:rStyle w:val="FootnoteReference"/>
          <w:i/>
          <w:szCs w:val="28"/>
          <w:lang w:val="nl-NL"/>
        </w:rPr>
        <w:footnoteReference w:id="4"/>
      </w:r>
      <w:r w:rsidRPr="002C48B4">
        <w:rPr>
          <w:i/>
          <w:szCs w:val="28"/>
          <w:vertAlign w:val="superscript"/>
          <w:lang w:val="nl-NL"/>
        </w:rPr>
        <w:t>)</w:t>
      </w:r>
      <w:r w:rsidRPr="002C48B4">
        <w:rPr>
          <w:i/>
          <w:szCs w:val="28"/>
          <w:lang w:val="nl-NL"/>
        </w:rPr>
        <w:t xml:space="preserve">; </w:t>
      </w:r>
    </w:p>
    <w:p w14:paraId="18F8A2AF" w14:textId="77777777" w:rsidR="00F353DA" w:rsidRDefault="00F353DA" w:rsidP="002C48B4">
      <w:pPr>
        <w:spacing w:after="120"/>
        <w:ind w:firstLine="720"/>
        <w:rPr>
          <w:szCs w:val="28"/>
        </w:rPr>
      </w:pPr>
      <w:r>
        <w:rPr>
          <w:szCs w:val="28"/>
          <w:lang w:val="nl-NL"/>
        </w:rPr>
        <w:t xml:space="preserve">+ Đối với hạn chế: </w:t>
      </w:r>
      <w:r w:rsidR="008672AA" w:rsidRPr="0047614F">
        <w:rPr>
          <w:szCs w:val="28"/>
          <w:lang w:val="nl-NL"/>
        </w:rPr>
        <w:t xml:space="preserve">đã khắc phục </w:t>
      </w:r>
      <w:r w:rsidR="008672AA" w:rsidRPr="0047614F">
        <w:rPr>
          <w:b/>
          <w:bCs/>
          <w:szCs w:val="28"/>
          <w:lang w:val="nl-NL"/>
        </w:rPr>
        <w:t>09/39</w:t>
      </w:r>
      <w:r w:rsidR="008672AA" w:rsidRPr="0047614F">
        <w:rPr>
          <w:szCs w:val="28"/>
          <w:lang w:val="nl-NL"/>
        </w:rPr>
        <w:t xml:space="preserve"> hạn chế, </w:t>
      </w:r>
      <w:r w:rsidR="008672AA" w:rsidRPr="0047614F">
        <w:rPr>
          <w:b/>
          <w:bCs/>
          <w:szCs w:val="28"/>
          <w:lang w:val="nl-NL"/>
        </w:rPr>
        <w:t>24/39</w:t>
      </w:r>
      <w:r w:rsidR="008672AA" w:rsidRPr="0047614F">
        <w:rPr>
          <w:szCs w:val="28"/>
          <w:lang w:val="nl-NL"/>
        </w:rPr>
        <w:t xml:space="preserve"> </w:t>
      </w:r>
      <w:r w:rsidR="008672AA" w:rsidRPr="001A1445">
        <w:rPr>
          <w:szCs w:val="28"/>
          <w:lang w:val="nl-NL"/>
        </w:rPr>
        <w:t>h</w:t>
      </w:r>
      <w:r w:rsidR="008672AA" w:rsidRPr="004050C5">
        <w:rPr>
          <w:szCs w:val="28"/>
          <w:lang w:val="nl-NL"/>
        </w:rPr>
        <w:t>ạn chế</w:t>
      </w:r>
      <w:r w:rsidR="008672AA" w:rsidRPr="00A51649">
        <w:rPr>
          <w:szCs w:val="28"/>
          <w:lang w:val="nl-NL"/>
        </w:rPr>
        <w:t xml:space="preserve"> chưa đư</w:t>
      </w:r>
      <w:r w:rsidR="008672AA" w:rsidRPr="001A1445">
        <w:rPr>
          <w:szCs w:val="28"/>
          <w:lang w:val="nl-NL"/>
        </w:rPr>
        <w:t>ợc đánh giá cụ thể</w:t>
      </w:r>
      <w:r w:rsidR="008672AA" w:rsidRPr="0047614F">
        <w:rPr>
          <w:szCs w:val="28"/>
          <w:vertAlign w:val="superscript"/>
          <w:lang w:val="nl-NL"/>
        </w:rPr>
        <w:t>(</w:t>
      </w:r>
      <w:r w:rsidR="008672AA" w:rsidRPr="0047614F">
        <w:rPr>
          <w:rStyle w:val="FootnoteReference"/>
          <w:szCs w:val="28"/>
          <w:lang w:val="nl-NL"/>
        </w:rPr>
        <w:footnoteReference w:id="5"/>
      </w:r>
      <w:r w:rsidR="008672AA" w:rsidRPr="0047614F">
        <w:rPr>
          <w:szCs w:val="28"/>
          <w:vertAlign w:val="superscript"/>
          <w:lang w:val="nl-NL"/>
        </w:rPr>
        <w:t>)</w:t>
      </w:r>
      <w:r w:rsidR="008672AA" w:rsidRPr="0047614F">
        <w:rPr>
          <w:szCs w:val="28"/>
          <w:lang w:val="nl-NL"/>
        </w:rPr>
        <w:t xml:space="preserve">, </w:t>
      </w:r>
      <w:r w:rsidR="008672AA" w:rsidRPr="0047614F">
        <w:rPr>
          <w:b/>
          <w:bCs/>
          <w:szCs w:val="28"/>
          <w:lang w:val="nl-NL"/>
        </w:rPr>
        <w:t>04/39</w:t>
      </w:r>
      <w:r w:rsidR="008672AA" w:rsidRPr="0047614F">
        <w:rPr>
          <w:szCs w:val="28"/>
          <w:lang w:val="nl-NL"/>
        </w:rPr>
        <w:t xml:space="preserve"> hạn chế chưa có báo cáo của UBND tỉnh</w:t>
      </w:r>
      <w:r w:rsidR="008672AA" w:rsidRPr="0047614F">
        <w:rPr>
          <w:szCs w:val="28"/>
          <w:vertAlign w:val="superscript"/>
        </w:rPr>
        <w:t>(</w:t>
      </w:r>
      <w:r w:rsidR="008672AA" w:rsidRPr="0047614F">
        <w:rPr>
          <w:rStyle w:val="FootnoteReference"/>
          <w:szCs w:val="28"/>
        </w:rPr>
        <w:footnoteReference w:id="6"/>
      </w:r>
      <w:r w:rsidR="008672AA" w:rsidRPr="0047614F">
        <w:rPr>
          <w:szCs w:val="28"/>
          <w:vertAlign w:val="superscript"/>
        </w:rPr>
        <w:t>)</w:t>
      </w:r>
      <w:r w:rsidR="008672AA" w:rsidRPr="0047614F">
        <w:rPr>
          <w:szCs w:val="28"/>
        </w:rPr>
        <w:t xml:space="preserve">; </w:t>
      </w:r>
    </w:p>
    <w:p w14:paraId="30BA8187" w14:textId="3CECFF3F" w:rsidR="008672AA" w:rsidRPr="0047614F" w:rsidRDefault="00F353DA" w:rsidP="002C48B4">
      <w:pPr>
        <w:spacing w:after="120"/>
        <w:ind w:firstLine="720"/>
        <w:rPr>
          <w:szCs w:val="28"/>
          <w:lang w:val="nl-NL"/>
        </w:rPr>
      </w:pPr>
      <w:r>
        <w:rPr>
          <w:szCs w:val="28"/>
        </w:rPr>
        <w:lastRenderedPageBreak/>
        <w:t xml:space="preserve">+ Đối với kiến nghị: đã </w:t>
      </w:r>
      <w:r w:rsidR="008672AA" w:rsidRPr="0047614F">
        <w:rPr>
          <w:szCs w:val="28"/>
          <w:lang w:val="nl-NL"/>
        </w:rPr>
        <w:t xml:space="preserve">thực hiện </w:t>
      </w:r>
      <w:r w:rsidR="008672AA" w:rsidRPr="0047614F">
        <w:rPr>
          <w:b/>
          <w:bCs/>
          <w:szCs w:val="28"/>
          <w:lang w:val="nl-NL"/>
        </w:rPr>
        <w:t>8</w:t>
      </w:r>
      <w:r w:rsidR="002C48B4">
        <w:rPr>
          <w:b/>
          <w:bCs/>
          <w:szCs w:val="28"/>
          <w:lang w:val="nl-NL"/>
        </w:rPr>
        <w:t>6</w:t>
      </w:r>
      <w:r w:rsidR="008672AA" w:rsidRPr="0047614F">
        <w:rPr>
          <w:b/>
          <w:bCs/>
          <w:szCs w:val="28"/>
          <w:lang w:val="nl-NL"/>
        </w:rPr>
        <w:t>/96</w:t>
      </w:r>
      <w:r w:rsidR="008672AA" w:rsidRPr="0047614F">
        <w:rPr>
          <w:szCs w:val="28"/>
          <w:lang w:val="nl-NL"/>
        </w:rPr>
        <w:t xml:space="preserve"> kiến nghị, chưa thực hiện </w:t>
      </w:r>
      <w:r w:rsidR="008672AA" w:rsidRPr="0047614F">
        <w:rPr>
          <w:b/>
          <w:bCs/>
          <w:szCs w:val="28"/>
          <w:lang w:val="nl-NL"/>
        </w:rPr>
        <w:t>0</w:t>
      </w:r>
      <w:r w:rsidR="002C48B4">
        <w:rPr>
          <w:b/>
          <w:bCs/>
          <w:szCs w:val="28"/>
          <w:lang w:val="nl-NL"/>
        </w:rPr>
        <w:t>7</w:t>
      </w:r>
      <w:r w:rsidR="008672AA" w:rsidRPr="0047614F">
        <w:rPr>
          <w:b/>
          <w:bCs/>
          <w:szCs w:val="28"/>
          <w:lang w:val="nl-NL"/>
        </w:rPr>
        <w:t>/96</w:t>
      </w:r>
      <w:r w:rsidR="008672AA" w:rsidRPr="0047614F">
        <w:rPr>
          <w:szCs w:val="28"/>
          <w:lang w:val="nl-NL"/>
        </w:rPr>
        <w:t xml:space="preserve"> kiến nghị, </w:t>
      </w:r>
      <w:r w:rsidR="008672AA" w:rsidRPr="0047614F">
        <w:rPr>
          <w:b/>
          <w:bCs/>
          <w:szCs w:val="28"/>
          <w:lang w:val="nl-NL"/>
        </w:rPr>
        <w:t>03/96</w:t>
      </w:r>
      <w:r w:rsidR="008672AA" w:rsidRPr="0047614F">
        <w:rPr>
          <w:szCs w:val="28"/>
          <w:lang w:val="nl-NL"/>
        </w:rPr>
        <w:t xml:space="preserve"> kiến nghị chưa có báo cáo của UBND tỉnh</w:t>
      </w:r>
      <w:r w:rsidR="008672AA" w:rsidRPr="0047614F">
        <w:rPr>
          <w:szCs w:val="28"/>
          <w:vertAlign w:val="superscript"/>
        </w:rPr>
        <w:t>(</w:t>
      </w:r>
      <w:r w:rsidR="008672AA" w:rsidRPr="0047614F">
        <w:rPr>
          <w:rStyle w:val="FootnoteReference"/>
          <w:szCs w:val="28"/>
        </w:rPr>
        <w:footnoteReference w:id="7"/>
      </w:r>
      <w:r w:rsidR="008672AA" w:rsidRPr="0047614F">
        <w:rPr>
          <w:szCs w:val="28"/>
          <w:vertAlign w:val="superscript"/>
        </w:rPr>
        <w:t>)</w:t>
      </w:r>
      <w:r w:rsidR="008672AA" w:rsidRPr="0047614F">
        <w:rPr>
          <w:szCs w:val="28"/>
          <w:lang w:val="nl-NL"/>
        </w:rPr>
        <w:t>.</w:t>
      </w:r>
    </w:p>
    <w:p w14:paraId="75803D28" w14:textId="6B08EFBF" w:rsidR="006C0C02" w:rsidRPr="002C48B4" w:rsidRDefault="008672AA" w:rsidP="002C48B4">
      <w:pPr>
        <w:spacing w:after="120"/>
        <w:ind w:firstLine="720"/>
        <w:rPr>
          <w:bCs/>
          <w:i/>
          <w:szCs w:val="28"/>
          <w:lang w:val="nl-NL"/>
        </w:rPr>
      </w:pPr>
      <w:r w:rsidRPr="002C48B4">
        <w:rPr>
          <w:bCs/>
          <w:i/>
          <w:szCs w:val="28"/>
          <w:lang w:val="nl-NL"/>
        </w:rPr>
        <w:t xml:space="preserve">- </w:t>
      </w:r>
      <w:r w:rsidR="001F1521">
        <w:rPr>
          <w:bCs/>
          <w:i/>
          <w:szCs w:val="28"/>
          <w:lang w:val="nl-NL"/>
        </w:rPr>
        <w:t>Về b</w:t>
      </w:r>
      <w:r w:rsidRPr="002C48B4">
        <w:rPr>
          <w:i/>
          <w:szCs w:val="28"/>
          <w:lang w:val="nl-NL"/>
        </w:rPr>
        <w:t xml:space="preserve">áo cáo </w:t>
      </w:r>
      <w:r w:rsidR="001F1521">
        <w:rPr>
          <w:i/>
          <w:szCs w:val="28"/>
          <w:lang w:val="nl-NL"/>
        </w:rPr>
        <w:t xml:space="preserve">giám sát </w:t>
      </w:r>
      <w:r w:rsidRPr="002C48B4">
        <w:rPr>
          <w:i/>
          <w:szCs w:val="28"/>
          <w:lang w:val="nl-NL"/>
        </w:rPr>
        <w:t>của các Ban của HĐND tỉnh:</w:t>
      </w:r>
      <w:r w:rsidRPr="002C48B4">
        <w:rPr>
          <w:bCs/>
          <w:i/>
          <w:szCs w:val="28"/>
          <w:lang w:val="nl-NL"/>
        </w:rPr>
        <w:t xml:space="preserve"> </w:t>
      </w:r>
    </w:p>
    <w:p w14:paraId="2C790249" w14:textId="214B4D3D" w:rsidR="008515A7" w:rsidRDefault="006C0C02" w:rsidP="002C48B4">
      <w:pPr>
        <w:spacing w:after="120"/>
        <w:ind w:firstLine="720"/>
        <w:rPr>
          <w:szCs w:val="28"/>
          <w:lang w:val="nl-NL"/>
        </w:rPr>
      </w:pPr>
      <w:r w:rsidRPr="00C01C13">
        <w:rPr>
          <w:b/>
          <w:bCs/>
          <w:szCs w:val="28"/>
          <w:lang w:val="nl-NL"/>
        </w:rPr>
        <w:t xml:space="preserve">+ </w:t>
      </w:r>
      <w:r w:rsidRPr="002C48B4">
        <w:rPr>
          <w:bCs/>
          <w:szCs w:val="28"/>
          <w:lang w:val="nl-NL"/>
        </w:rPr>
        <w:t>Đối với hạn chế</w:t>
      </w:r>
      <w:r w:rsidRPr="00C01C13">
        <w:rPr>
          <w:bCs/>
          <w:i/>
          <w:szCs w:val="28"/>
          <w:lang w:val="nl-NL"/>
        </w:rPr>
        <w:t>,</w:t>
      </w:r>
      <w:r w:rsidR="001F1521" w:rsidRPr="00C01C13">
        <w:rPr>
          <w:bCs/>
          <w:i/>
          <w:szCs w:val="28"/>
          <w:lang w:val="nl-NL"/>
        </w:rPr>
        <w:t xml:space="preserve"> </w:t>
      </w:r>
      <w:r w:rsidRPr="002C48B4">
        <w:rPr>
          <w:bCs/>
          <w:szCs w:val="28"/>
          <w:lang w:val="nl-NL"/>
        </w:rPr>
        <w:t>đ</w:t>
      </w:r>
      <w:r w:rsidR="008672AA" w:rsidRPr="00C01C13">
        <w:rPr>
          <w:szCs w:val="28"/>
          <w:lang w:val="nl-NL"/>
        </w:rPr>
        <w:t>ã khắ</w:t>
      </w:r>
      <w:r w:rsidR="008672AA" w:rsidRPr="002C48B4">
        <w:rPr>
          <w:szCs w:val="28"/>
          <w:lang w:val="nl-NL"/>
        </w:rPr>
        <w:t xml:space="preserve">c phục </w:t>
      </w:r>
      <w:r w:rsidR="008672AA" w:rsidRPr="002C48B4">
        <w:rPr>
          <w:b/>
          <w:bCs/>
          <w:szCs w:val="28"/>
          <w:lang w:val="nl-NL"/>
        </w:rPr>
        <w:t>86</w:t>
      </w:r>
      <w:r w:rsidR="001F1521" w:rsidRPr="002C48B4">
        <w:rPr>
          <w:b/>
          <w:bCs/>
          <w:szCs w:val="28"/>
          <w:lang w:val="nl-NL"/>
        </w:rPr>
        <w:t>/134 hạn chế</w:t>
      </w:r>
      <w:r w:rsidR="008672AA" w:rsidRPr="00C01C13">
        <w:rPr>
          <w:szCs w:val="28"/>
          <w:lang w:val="nl-NL"/>
        </w:rPr>
        <w:t>, chưa kh</w:t>
      </w:r>
      <w:r w:rsidR="008672AA" w:rsidRPr="002C48B4">
        <w:rPr>
          <w:szCs w:val="28"/>
          <w:lang w:val="nl-NL"/>
        </w:rPr>
        <w:t xml:space="preserve">ắc phục </w:t>
      </w:r>
      <w:r w:rsidR="008672AA" w:rsidRPr="002C48B4">
        <w:rPr>
          <w:b/>
          <w:bCs/>
          <w:szCs w:val="28"/>
          <w:lang w:val="nl-NL"/>
        </w:rPr>
        <w:t>04/134</w:t>
      </w:r>
      <w:r w:rsidR="008672AA" w:rsidRPr="002C48B4">
        <w:rPr>
          <w:szCs w:val="28"/>
          <w:lang w:val="nl-NL"/>
        </w:rPr>
        <w:t xml:space="preserve"> hạn chế</w:t>
      </w:r>
      <w:r w:rsidR="008672AA" w:rsidRPr="00C01C13">
        <w:rPr>
          <w:szCs w:val="28"/>
          <w:lang w:val="nl-NL"/>
        </w:rPr>
        <w:t xml:space="preserve">, </w:t>
      </w:r>
      <w:r w:rsidR="008672AA" w:rsidRPr="00C01C13">
        <w:rPr>
          <w:b/>
          <w:bCs/>
          <w:szCs w:val="28"/>
          <w:lang w:val="nl-NL"/>
        </w:rPr>
        <w:t>44</w:t>
      </w:r>
      <w:r w:rsidR="008672AA" w:rsidRPr="002C48B4">
        <w:rPr>
          <w:szCs w:val="28"/>
          <w:lang w:val="nl-NL"/>
        </w:rPr>
        <w:t xml:space="preserve"> hạn chế tại 05 báo cáo giám sát chưa có đánh giá cụ thể</w:t>
      </w:r>
      <w:r w:rsidR="008672AA" w:rsidRPr="002C48B4">
        <w:rPr>
          <w:szCs w:val="28"/>
          <w:vertAlign w:val="superscript"/>
          <w:lang w:val="nl-NL"/>
        </w:rPr>
        <w:t>(</w:t>
      </w:r>
      <w:r w:rsidR="008672AA" w:rsidRPr="00C01C13">
        <w:rPr>
          <w:rStyle w:val="FootnoteReference"/>
          <w:szCs w:val="28"/>
          <w:lang w:val="nl-NL"/>
        </w:rPr>
        <w:footnoteReference w:id="8"/>
      </w:r>
      <w:r w:rsidR="008672AA" w:rsidRPr="00C01C13">
        <w:rPr>
          <w:szCs w:val="28"/>
          <w:vertAlign w:val="superscript"/>
          <w:lang w:val="nl-NL"/>
        </w:rPr>
        <w:t>)</w:t>
      </w:r>
      <w:r w:rsidR="008672AA" w:rsidRPr="00C01C13">
        <w:rPr>
          <w:szCs w:val="28"/>
          <w:lang w:val="nl-NL"/>
        </w:rPr>
        <w:t>;</w:t>
      </w:r>
      <w:r w:rsidR="008672AA" w:rsidRPr="0047614F">
        <w:rPr>
          <w:szCs w:val="28"/>
          <w:lang w:val="nl-NL"/>
        </w:rPr>
        <w:t xml:space="preserve"> </w:t>
      </w:r>
    </w:p>
    <w:p w14:paraId="7E07E2E5" w14:textId="7C85E64F" w:rsidR="008672AA" w:rsidRPr="0047614F" w:rsidRDefault="008515A7" w:rsidP="002C48B4">
      <w:pPr>
        <w:spacing w:after="120"/>
        <w:ind w:firstLine="720"/>
        <w:rPr>
          <w:szCs w:val="28"/>
          <w:lang w:val="nl-NL"/>
        </w:rPr>
      </w:pPr>
      <w:r w:rsidRPr="00A51649">
        <w:rPr>
          <w:szCs w:val="28"/>
          <w:lang w:val="nl-NL"/>
        </w:rPr>
        <w:t xml:space="preserve">+ </w:t>
      </w:r>
      <w:r w:rsidRPr="001F1521">
        <w:rPr>
          <w:szCs w:val="28"/>
          <w:lang w:val="nl-NL"/>
        </w:rPr>
        <w:t>Đối với kiến nghị:</w:t>
      </w:r>
      <w:r>
        <w:rPr>
          <w:szCs w:val="28"/>
          <w:lang w:val="nl-NL"/>
        </w:rPr>
        <w:t xml:space="preserve"> </w:t>
      </w:r>
      <w:r w:rsidR="008672AA" w:rsidRPr="0047614F">
        <w:rPr>
          <w:szCs w:val="28"/>
          <w:lang w:val="nl-NL"/>
        </w:rPr>
        <w:t xml:space="preserve">đã thực hiện </w:t>
      </w:r>
      <w:r w:rsidR="008672AA" w:rsidRPr="0047614F">
        <w:rPr>
          <w:b/>
          <w:bCs/>
          <w:szCs w:val="28"/>
          <w:lang w:val="nl-NL"/>
        </w:rPr>
        <w:t>1</w:t>
      </w:r>
      <w:r>
        <w:rPr>
          <w:b/>
          <w:bCs/>
          <w:szCs w:val="28"/>
          <w:lang w:val="nl-NL"/>
        </w:rPr>
        <w:t>87</w:t>
      </w:r>
      <w:r w:rsidR="001F1521">
        <w:rPr>
          <w:b/>
          <w:bCs/>
          <w:szCs w:val="28"/>
          <w:lang w:val="nl-NL"/>
        </w:rPr>
        <w:t xml:space="preserve">/197 </w:t>
      </w:r>
      <w:r w:rsidR="001F1521" w:rsidRPr="002C48B4">
        <w:rPr>
          <w:bCs/>
          <w:szCs w:val="28"/>
          <w:lang w:val="nl-NL"/>
        </w:rPr>
        <w:t>kiến nghị</w:t>
      </w:r>
      <w:r w:rsidRPr="002C48B4">
        <w:rPr>
          <w:bCs/>
          <w:szCs w:val="28"/>
          <w:lang w:val="nl-NL"/>
        </w:rPr>
        <w:t>,</w:t>
      </w:r>
      <w:r>
        <w:rPr>
          <w:b/>
          <w:bCs/>
          <w:szCs w:val="28"/>
          <w:lang w:val="nl-NL"/>
        </w:rPr>
        <w:t xml:space="preserve"> </w:t>
      </w:r>
      <w:r w:rsidRPr="002C48B4">
        <w:rPr>
          <w:bCs/>
          <w:szCs w:val="28"/>
          <w:lang w:val="nl-NL"/>
        </w:rPr>
        <w:t>đang thực hiện</w:t>
      </w:r>
      <w:r>
        <w:rPr>
          <w:b/>
          <w:bCs/>
          <w:szCs w:val="28"/>
          <w:lang w:val="nl-NL"/>
        </w:rPr>
        <w:t xml:space="preserve"> 06</w:t>
      </w:r>
      <w:r w:rsidR="008672AA" w:rsidRPr="0047614F">
        <w:rPr>
          <w:szCs w:val="28"/>
          <w:lang w:val="nl-NL"/>
        </w:rPr>
        <w:t xml:space="preserve">, chưa thực hiện </w:t>
      </w:r>
      <w:r w:rsidR="008672AA" w:rsidRPr="0047614F">
        <w:rPr>
          <w:b/>
          <w:bCs/>
          <w:szCs w:val="28"/>
          <w:lang w:val="nl-NL"/>
        </w:rPr>
        <w:t>04</w:t>
      </w:r>
      <w:r w:rsidR="008672AA" w:rsidRPr="0047614F">
        <w:rPr>
          <w:szCs w:val="28"/>
          <w:lang w:val="nl-NL"/>
        </w:rPr>
        <w:t>.</w:t>
      </w:r>
    </w:p>
    <w:p w14:paraId="77496EDE" w14:textId="37E157A4" w:rsidR="006C0C02" w:rsidRPr="002C48B4" w:rsidRDefault="008672AA" w:rsidP="002C48B4">
      <w:pPr>
        <w:spacing w:after="120"/>
        <w:ind w:firstLine="720"/>
        <w:rPr>
          <w:b/>
          <w:bCs/>
          <w:i/>
          <w:szCs w:val="28"/>
          <w:lang w:val="nl-NL"/>
        </w:rPr>
      </w:pPr>
      <w:r w:rsidRPr="002C48B4">
        <w:rPr>
          <w:i/>
          <w:szCs w:val="28"/>
          <w:lang w:val="nl-NL"/>
        </w:rPr>
        <w:t xml:space="preserve">- </w:t>
      </w:r>
      <w:r w:rsidR="001F1521" w:rsidRPr="002C48B4">
        <w:rPr>
          <w:i/>
          <w:szCs w:val="28"/>
          <w:lang w:val="nl-NL"/>
        </w:rPr>
        <w:t>Về b</w:t>
      </w:r>
      <w:r w:rsidRPr="002C48B4">
        <w:rPr>
          <w:i/>
          <w:szCs w:val="28"/>
          <w:lang w:val="nl-NL"/>
        </w:rPr>
        <w:t>áo cáo của các Tổ đại biểu HĐND tỉnh:</w:t>
      </w:r>
      <w:r w:rsidRPr="002C48B4">
        <w:rPr>
          <w:b/>
          <w:bCs/>
          <w:i/>
          <w:szCs w:val="28"/>
          <w:lang w:val="nl-NL"/>
        </w:rPr>
        <w:t xml:space="preserve"> </w:t>
      </w:r>
    </w:p>
    <w:p w14:paraId="64B32BB4" w14:textId="4190025C" w:rsidR="006C0C02" w:rsidRDefault="006C0C02" w:rsidP="002C48B4">
      <w:pPr>
        <w:spacing w:after="120"/>
        <w:ind w:firstLine="720"/>
        <w:rPr>
          <w:szCs w:val="28"/>
          <w:lang w:val="nl-NL"/>
        </w:rPr>
      </w:pPr>
      <w:r w:rsidRPr="002C48B4">
        <w:rPr>
          <w:bCs/>
          <w:szCs w:val="28"/>
          <w:lang w:val="nl-NL"/>
        </w:rPr>
        <w:t>+ Đối với hạn chế:</w:t>
      </w:r>
      <w:r>
        <w:rPr>
          <w:b/>
          <w:bCs/>
          <w:szCs w:val="28"/>
          <w:lang w:val="nl-NL"/>
        </w:rPr>
        <w:t xml:space="preserve"> </w:t>
      </w:r>
      <w:r w:rsidR="008672AA" w:rsidRPr="0047614F">
        <w:rPr>
          <w:szCs w:val="28"/>
          <w:lang w:val="nl-NL"/>
        </w:rPr>
        <w:t xml:space="preserve">đã khắc phục </w:t>
      </w:r>
      <w:r w:rsidR="008672AA" w:rsidRPr="0047614F">
        <w:rPr>
          <w:b/>
          <w:bCs/>
          <w:szCs w:val="28"/>
          <w:lang w:val="nl-NL"/>
        </w:rPr>
        <w:t>53</w:t>
      </w:r>
      <w:r w:rsidR="001F1521">
        <w:rPr>
          <w:b/>
          <w:bCs/>
          <w:szCs w:val="28"/>
          <w:lang w:val="nl-NL"/>
        </w:rPr>
        <w:t xml:space="preserve">/73 </w:t>
      </w:r>
      <w:r w:rsidR="001F1521" w:rsidRPr="002C48B4">
        <w:rPr>
          <w:bCs/>
          <w:szCs w:val="28"/>
          <w:lang w:val="nl-NL"/>
        </w:rPr>
        <w:t>kiến nghị</w:t>
      </w:r>
      <w:r>
        <w:rPr>
          <w:b/>
          <w:bCs/>
          <w:szCs w:val="28"/>
          <w:lang w:val="nl-NL"/>
        </w:rPr>
        <w:t xml:space="preserve">; </w:t>
      </w:r>
      <w:r w:rsidR="008672AA" w:rsidRPr="00A51649">
        <w:rPr>
          <w:szCs w:val="28"/>
          <w:lang w:val="nl-NL"/>
        </w:rPr>
        <w:t>chưa th</w:t>
      </w:r>
      <w:r w:rsidR="008672AA" w:rsidRPr="006C0C02">
        <w:rPr>
          <w:szCs w:val="28"/>
          <w:lang w:val="nl-NL"/>
        </w:rPr>
        <w:t>ực hiện</w:t>
      </w:r>
      <w:r w:rsidR="008672AA" w:rsidRPr="0047614F">
        <w:rPr>
          <w:szCs w:val="28"/>
          <w:lang w:val="nl-NL"/>
        </w:rPr>
        <w:t xml:space="preserve"> </w:t>
      </w:r>
      <w:r w:rsidR="008672AA" w:rsidRPr="0047614F">
        <w:rPr>
          <w:b/>
          <w:bCs/>
          <w:szCs w:val="28"/>
          <w:lang w:val="nl-NL"/>
        </w:rPr>
        <w:t>11</w:t>
      </w:r>
      <w:r>
        <w:rPr>
          <w:b/>
          <w:bCs/>
          <w:szCs w:val="28"/>
          <w:lang w:val="nl-NL"/>
        </w:rPr>
        <w:t>;</w:t>
      </w:r>
      <w:r w:rsidR="008672AA" w:rsidRPr="0047614F">
        <w:rPr>
          <w:szCs w:val="28"/>
          <w:lang w:val="nl-NL"/>
        </w:rPr>
        <w:t xml:space="preserve"> chưa có đánh giá cụ thể</w:t>
      </w:r>
      <w:r w:rsidR="008672AA" w:rsidRPr="0047614F">
        <w:rPr>
          <w:szCs w:val="28"/>
          <w:vertAlign w:val="superscript"/>
          <w:lang w:val="nl-NL"/>
        </w:rPr>
        <w:t>(</w:t>
      </w:r>
      <w:r w:rsidR="008672AA" w:rsidRPr="0047614F">
        <w:rPr>
          <w:rStyle w:val="FootnoteReference"/>
          <w:szCs w:val="28"/>
          <w:lang w:val="nl-NL"/>
        </w:rPr>
        <w:footnoteReference w:id="9"/>
      </w:r>
      <w:r w:rsidR="008672AA" w:rsidRPr="0047614F">
        <w:rPr>
          <w:szCs w:val="28"/>
          <w:vertAlign w:val="superscript"/>
          <w:lang w:val="nl-NL"/>
        </w:rPr>
        <w:t>)</w:t>
      </w:r>
      <w:r>
        <w:rPr>
          <w:szCs w:val="28"/>
          <w:lang w:val="nl-NL"/>
        </w:rPr>
        <w:t xml:space="preserve">: </w:t>
      </w:r>
      <w:r w:rsidRPr="0047614F">
        <w:rPr>
          <w:b/>
          <w:bCs/>
          <w:szCs w:val="28"/>
          <w:lang w:val="nl-NL"/>
        </w:rPr>
        <w:t>09</w:t>
      </w:r>
      <w:r w:rsidR="00C01C13">
        <w:rPr>
          <w:b/>
          <w:bCs/>
          <w:szCs w:val="28"/>
          <w:lang w:val="nl-NL"/>
        </w:rPr>
        <w:t>.</w:t>
      </w:r>
    </w:p>
    <w:p w14:paraId="0F9856A4" w14:textId="204A8060" w:rsidR="008672AA" w:rsidRPr="0047614F" w:rsidRDefault="006C0C02" w:rsidP="002C48B4">
      <w:pPr>
        <w:spacing w:after="120"/>
        <w:ind w:firstLine="720"/>
        <w:rPr>
          <w:szCs w:val="28"/>
          <w:lang w:val="nl-NL"/>
        </w:rPr>
      </w:pPr>
      <w:r w:rsidRPr="00A51649">
        <w:rPr>
          <w:szCs w:val="28"/>
          <w:lang w:val="nl-NL"/>
        </w:rPr>
        <w:t xml:space="preserve">+ </w:t>
      </w:r>
      <w:r w:rsidRPr="001F1521">
        <w:rPr>
          <w:szCs w:val="28"/>
          <w:lang w:val="nl-NL"/>
        </w:rPr>
        <w:t>Đối với kiến nghị</w:t>
      </w:r>
      <w:r w:rsidR="001F1521">
        <w:rPr>
          <w:szCs w:val="28"/>
          <w:lang w:val="nl-NL"/>
        </w:rPr>
        <w:t>:</w:t>
      </w:r>
      <w:r>
        <w:rPr>
          <w:szCs w:val="28"/>
          <w:lang w:val="nl-NL"/>
        </w:rPr>
        <w:t xml:space="preserve"> </w:t>
      </w:r>
      <w:r w:rsidR="008672AA" w:rsidRPr="0047614F">
        <w:rPr>
          <w:szCs w:val="28"/>
          <w:lang w:val="nl-NL"/>
        </w:rPr>
        <w:t xml:space="preserve">đã thực hiện </w:t>
      </w:r>
      <w:r w:rsidR="008672AA" w:rsidRPr="0047614F">
        <w:rPr>
          <w:b/>
          <w:bCs/>
          <w:szCs w:val="28"/>
          <w:lang w:val="nl-NL"/>
        </w:rPr>
        <w:t>8</w:t>
      </w:r>
      <w:r>
        <w:rPr>
          <w:b/>
          <w:bCs/>
          <w:szCs w:val="28"/>
          <w:lang w:val="nl-NL"/>
        </w:rPr>
        <w:t>4</w:t>
      </w:r>
      <w:r w:rsidR="001F1521">
        <w:rPr>
          <w:b/>
          <w:bCs/>
          <w:szCs w:val="28"/>
          <w:lang w:val="nl-NL"/>
        </w:rPr>
        <w:t xml:space="preserve">/105 </w:t>
      </w:r>
      <w:r w:rsidR="001F1521" w:rsidRPr="002C48B4">
        <w:rPr>
          <w:bCs/>
          <w:szCs w:val="28"/>
          <w:lang w:val="nl-NL"/>
        </w:rPr>
        <w:t>kiến nghị</w:t>
      </w:r>
      <w:r>
        <w:rPr>
          <w:szCs w:val="28"/>
          <w:lang w:val="nl-NL"/>
        </w:rPr>
        <w:t xml:space="preserve">; </w:t>
      </w:r>
      <w:r w:rsidRPr="002C48B4">
        <w:rPr>
          <w:iCs/>
          <w:szCs w:val="28"/>
          <w:lang w:val="nl-NL"/>
        </w:rPr>
        <w:t>đang thực hiện:</w:t>
      </w:r>
      <w:r w:rsidR="008672AA" w:rsidRPr="002C48B4">
        <w:rPr>
          <w:iCs/>
          <w:szCs w:val="28"/>
          <w:lang w:val="nl-NL"/>
        </w:rPr>
        <w:t xml:space="preserve"> </w:t>
      </w:r>
      <w:r w:rsidR="008672AA" w:rsidRPr="002C48B4">
        <w:rPr>
          <w:b/>
          <w:iCs/>
          <w:szCs w:val="28"/>
          <w:lang w:val="nl-NL"/>
        </w:rPr>
        <w:t>03</w:t>
      </w:r>
      <w:r>
        <w:rPr>
          <w:iCs/>
          <w:szCs w:val="28"/>
          <w:lang w:val="nl-NL"/>
        </w:rPr>
        <w:t>;</w:t>
      </w:r>
      <w:r w:rsidR="008672AA" w:rsidRPr="0047614F">
        <w:rPr>
          <w:szCs w:val="28"/>
          <w:lang w:val="nl-NL"/>
        </w:rPr>
        <w:t xml:space="preserve"> chưa thực hiện </w:t>
      </w:r>
      <w:r w:rsidR="008672AA" w:rsidRPr="0047614F">
        <w:rPr>
          <w:b/>
          <w:bCs/>
          <w:szCs w:val="28"/>
          <w:lang w:val="nl-NL"/>
        </w:rPr>
        <w:t>13</w:t>
      </w:r>
      <w:r w:rsidR="008672AA" w:rsidRPr="0047614F">
        <w:rPr>
          <w:szCs w:val="28"/>
          <w:lang w:val="nl-NL"/>
        </w:rPr>
        <w:t>; chưa có đánh giá cụ thể</w:t>
      </w:r>
      <w:r>
        <w:rPr>
          <w:szCs w:val="28"/>
          <w:lang w:val="nl-NL"/>
        </w:rPr>
        <w:t xml:space="preserve"> </w:t>
      </w:r>
      <w:r w:rsidRPr="002C48B4">
        <w:rPr>
          <w:b/>
          <w:szCs w:val="28"/>
          <w:lang w:val="nl-NL"/>
        </w:rPr>
        <w:t>04</w:t>
      </w:r>
      <w:r w:rsidR="008672AA" w:rsidRPr="0047614F">
        <w:rPr>
          <w:szCs w:val="28"/>
          <w:lang w:val="nl-NL"/>
        </w:rPr>
        <w:t xml:space="preserve">; </w:t>
      </w:r>
      <w:r w:rsidR="008672AA" w:rsidRPr="0047614F">
        <w:rPr>
          <w:b/>
          <w:bCs/>
          <w:szCs w:val="28"/>
          <w:lang w:val="nl-NL"/>
        </w:rPr>
        <w:t>01</w:t>
      </w:r>
      <w:r w:rsidR="008672AA" w:rsidRPr="0047614F">
        <w:rPr>
          <w:szCs w:val="28"/>
          <w:lang w:val="nl-NL"/>
        </w:rPr>
        <w:t xml:space="preserve"> kiến nghị tổ đại biểu </w:t>
      </w:r>
      <w:r w:rsidR="00D501FF">
        <w:rPr>
          <w:szCs w:val="28"/>
          <w:lang w:val="nl-NL"/>
        </w:rPr>
        <w:t xml:space="preserve">không </w:t>
      </w:r>
      <w:r w:rsidR="008672AA" w:rsidRPr="002C48B4">
        <w:rPr>
          <w:szCs w:val="28"/>
          <w:lang w:val="nl-NL"/>
        </w:rPr>
        <w:t>báo cáo</w:t>
      </w:r>
      <w:r w:rsidR="008672AA" w:rsidRPr="0047614F">
        <w:rPr>
          <w:szCs w:val="28"/>
          <w:lang w:val="nl-NL"/>
        </w:rPr>
        <w:t>.</w:t>
      </w:r>
    </w:p>
    <w:p w14:paraId="62409756" w14:textId="77777777" w:rsidR="008672AA" w:rsidRPr="0047614F" w:rsidRDefault="008672AA" w:rsidP="002C48B4">
      <w:pPr>
        <w:spacing w:after="120"/>
        <w:ind w:firstLine="720"/>
        <w:jc w:val="center"/>
        <w:rPr>
          <w:b/>
          <w:i/>
          <w:iCs/>
          <w:szCs w:val="28"/>
          <w:lang w:val="nl-NL"/>
        </w:rPr>
      </w:pPr>
      <w:r w:rsidRPr="0047614F">
        <w:rPr>
          <w:b/>
          <w:i/>
          <w:iCs/>
          <w:szCs w:val="28"/>
          <w:lang w:val="nl-NL"/>
        </w:rPr>
        <w:t>(Có Phụ lục chi tiết kèm theo)</w:t>
      </w:r>
    </w:p>
    <w:p w14:paraId="49775071" w14:textId="652BA63C" w:rsidR="004050C5" w:rsidRPr="002C48B4" w:rsidRDefault="004050C5" w:rsidP="002C48B4">
      <w:pPr>
        <w:shd w:val="clear" w:color="auto" w:fill="FFFFFF"/>
        <w:spacing w:after="120"/>
        <w:ind w:firstLine="720"/>
        <w:rPr>
          <w:b/>
        </w:rPr>
      </w:pPr>
      <w:r w:rsidRPr="00006913">
        <w:rPr>
          <w:b/>
        </w:rPr>
        <w:t>Khoản 3, điều 89 Luật giám sát</w:t>
      </w:r>
      <w:r>
        <w:t xml:space="preserve"> quy định </w:t>
      </w:r>
      <w:r w:rsidR="008515A7" w:rsidRPr="002C48B4">
        <w:rPr>
          <w:i/>
        </w:rPr>
        <w:t>"</w:t>
      </w:r>
      <w:r w:rsidRPr="002C48B4">
        <w:rPr>
          <w:i/>
        </w:rPr>
        <w:t xml:space="preserve">Thường trực Hội đồng nhân dân, các Ban của Hội đồng nhân dân…có trách nhiệm thường xuyên theo dõi, đôn đốc việc thực hiện nghị quyết, kết luận, kiến nghị giám sát; trường hợp cơ quan, tổ chức, cá nhân chịu sự giám sát </w:t>
      </w:r>
      <w:r w:rsidRPr="002C48B4">
        <w:rPr>
          <w:b/>
          <w:i/>
        </w:rPr>
        <w:t xml:space="preserve">không thực hiện hoặc thực hiện không đúng yêu cầu </w:t>
      </w:r>
      <w:r w:rsidRPr="002C48B4">
        <w:rPr>
          <w:i/>
        </w:rPr>
        <w:t xml:space="preserve">trong nghị quyết, kết luận, kiến nghị giám sát thì </w:t>
      </w:r>
      <w:r w:rsidRPr="002C48B4">
        <w:rPr>
          <w:b/>
          <w:i/>
        </w:rPr>
        <w:t>xử lý theo thẩm quyền hoặc kiến nghị cơ quan có thẩm quyền xử lý"</w:t>
      </w:r>
      <w:r w:rsidRPr="002C48B4">
        <w:rPr>
          <w:b/>
        </w:rPr>
        <w:t xml:space="preserve"> </w:t>
      </w:r>
    </w:p>
    <w:p w14:paraId="7B39E7ED" w14:textId="00D057B6" w:rsidR="004050C5" w:rsidRDefault="004050C5" w:rsidP="002C48B4">
      <w:pPr>
        <w:shd w:val="clear" w:color="auto" w:fill="FFFFFF"/>
        <w:spacing w:after="120"/>
        <w:ind w:firstLine="720"/>
        <w:rPr>
          <w:rFonts w:eastAsia="Times New Roman"/>
          <w:szCs w:val="24"/>
        </w:rPr>
      </w:pPr>
      <w:r w:rsidRPr="002C48B4">
        <w:rPr>
          <w:b/>
        </w:rPr>
        <w:t xml:space="preserve">Khoản </w:t>
      </w:r>
      <w:r w:rsidRPr="00A51649">
        <w:rPr>
          <w:rFonts w:eastAsia="Times New Roman"/>
          <w:szCs w:val="24"/>
        </w:rPr>
        <w:t>2, Điều 25</w:t>
      </w:r>
      <w:r w:rsidRPr="004050C5">
        <w:rPr>
          <w:rFonts w:eastAsia="Times New Roman"/>
          <w:szCs w:val="24"/>
        </w:rPr>
        <w:t xml:space="preserve">, Nghị quyết 594 của UBTV Quốc hội quy định: </w:t>
      </w:r>
      <w:r w:rsidRPr="002C48B4">
        <w:rPr>
          <w:rFonts w:eastAsia="Times New Roman"/>
          <w:i/>
          <w:szCs w:val="24"/>
        </w:rPr>
        <w:t xml:space="preserve">"Trường hợp cơ quan, tổ chức, cá nhân không thực hiện hoặc thực hiện không đúng yêu cầu trong nghị quyết, kết luận, kiến nghị </w:t>
      </w:r>
      <w:r w:rsidRPr="002C48B4">
        <w:rPr>
          <w:rFonts w:eastAsia="Times New Roman"/>
          <w:b/>
          <w:i/>
          <w:szCs w:val="24"/>
        </w:rPr>
        <w:t>thì Ban của Hội đồng nhân dân</w:t>
      </w:r>
      <w:r w:rsidRPr="002C48B4">
        <w:rPr>
          <w:rFonts w:eastAsia="Times New Roman"/>
          <w:i/>
          <w:szCs w:val="24"/>
        </w:rPr>
        <w:t xml:space="preserve">, Tổ đại biểu Hội đồng nhân dân </w:t>
      </w:r>
      <w:r w:rsidRPr="002C48B4">
        <w:rPr>
          <w:rFonts w:eastAsia="Times New Roman"/>
          <w:b/>
          <w:i/>
          <w:szCs w:val="24"/>
        </w:rPr>
        <w:t xml:space="preserve">gửi văn bản đề nghị cơ quan, tổ chức, cá </w:t>
      </w:r>
      <w:r w:rsidRPr="002C48B4">
        <w:rPr>
          <w:rFonts w:eastAsia="Times New Roman"/>
          <w:b/>
          <w:i/>
          <w:szCs w:val="24"/>
        </w:rPr>
        <w:lastRenderedPageBreak/>
        <w:t>nhân</w:t>
      </w:r>
      <w:r w:rsidRPr="002C48B4">
        <w:rPr>
          <w:rFonts w:eastAsia="Times New Roman"/>
          <w:b/>
          <w:szCs w:val="24"/>
        </w:rPr>
        <w:t xml:space="preserve"> </w:t>
      </w:r>
      <w:r w:rsidRPr="002C48B4">
        <w:rPr>
          <w:rFonts w:eastAsia="Times New Roman"/>
          <w:b/>
          <w:i/>
          <w:szCs w:val="24"/>
        </w:rPr>
        <w:t xml:space="preserve">chịu sự giám sát giải trình </w:t>
      </w:r>
      <w:r w:rsidRPr="002C48B4">
        <w:rPr>
          <w:rFonts w:eastAsia="Times New Roman"/>
          <w:i/>
          <w:szCs w:val="24"/>
        </w:rPr>
        <w:t>về việc chậm thực hiện hoặc không thực hiện và làm rõ trách nhiệm, đề xuất biện pháp xử lý</w:t>
      </w:r>
      <w:r w:rsidRPr="0075291F">
        <w:rPr>
          <w:rFonts w:eastAsia="Times New Roman"/>
          <w:szCs w:val="24"/>
        </w:rPr>
        <w:t>.</w:t>
      </w:r>
    </w:p>
    <w:p w14:paraId="15871557" w14:textId="1A11959D" w:rsidR="008672AA" w:rsidRDefault="008672AA" w:rsidP="002C48B4">
      <w:pPr>
        <w:shd w:val="clear" w:color="auto" w:fill="FFFFFF"/>
        <w:spacing w:after="120"/>
        <w:ind w:firstLine="720"/>
        <w:rPr>
          <w:bCs/>
        </w:rPr>
      </w:pPr>
      <w:r w:rsidRPr="0047614F">
        <w:rPr>
          <w:bCs/>
        </w:rPr>
        <w:t xml:space="preserve">Qua tổng hợp báo cáo kết quả thực hiện nghị quyết, kết luận, kiến nghị giám sát </w:t>
      </w:r>
      <w:r w:rsidR="008515A7">
        <w:rPr>
          <w:bCs/>
        </w:rPr>
        <w:t>trong</w:t>
      </w:r>
      <w:r w:rsidRPr="0047614F">
        <w:rPr>
          <w:bCs/>
        </w:rPr>
        <w:t xml:space="preserve"> năm 2022 và 6 tháng đầu năm 2023 </w:t>
      </w:r>
      <w:r w:rsidR="0047614F">
        <w:rPr>
          <w:bCs/>
        </w:rPr>
        <w:t>gửi đến Thường trực HĐND tỉnh</w:t>
      </w:r>
      <w:r w:rsidR="006C0C02">
        <w:rPr>
          <w:bCs/>
        </w:rPr>
        <w:t xml:space="preserve">, </w:t>
      </w:r>
      <w:r w:rsidRPr="0047614F">
        <w:rPr>
          <w:bCs/>
        </w:rPr>
        <w:t xml:space="preserve">các Ban của HĐND tỉnh, các Tổ đại biểu HĐND tỉnh </w:t>
      </w:r>
      <w:r w:rsidRPr="002C48B4">
        <w:rPr>
          <w:b/>
          <w:bCs/>
        </w:rPr>
        <w:t>không đề xuất giải trình</w:t>
      </w:r>
      <w:r w:rsidR="006C0C02" w:rsidRPr="006C0C02">
        <w:rPr>
          <w:b/>
          <w:bCs/>
        </w:rPr>
        <w:t xml:space="preserve"> </w:t>
      </w:r>
      <w:r w:rsidR="006C0C02" w:rsidRPr="008A2B35">
        <w:rPr>
          <w:b/>
          <w:bCs/>
        </w:rPr>
        <w:t>nội dung</w:t>
      </w:r>
      <w:r w:rsidR="008515A7">
        <w:rPr>
          <w:b/>
          <w:bCs/>
        </w:rPr>
        <w:t xml:space="preserve"> nào</w:t>
      </w:r>
      <w:r w:rsidRPr="0047614F">
        <w:rPr>
          <w:bCs/>
        </w:rPr>
        <w:t>.</w:t>
      </w:r>
    </w:p>
    <w:p w14:paraId="54CB1A85" w14:textId="07BEDD06" w:rsidR="001F1521" w:rsidRDefault="00C66B3E" w:rsidP="002C48B4">
      <w:pPr>
        <w:shd w:val="clear" w:color="auto" w:fill="FFFFFF"/>
        <w:spacing w:after="120"/>
        <w:ind w:firstLine="720"/>
        <w:rPr>
          <w:bCs/>
        </w:rPr>
      </w:pPr>
      <w:r>
        <w:rPr>
          <w:bCs/>
        </w:rPr>
        <w:t>Xin ý kiến chỉ đạo của Thường trực HĐND tỉnh.</w:t>
      </w:r>
    </w:p>
    <w:p w14:paraId="61AE095E" w14:textId="1338299B" w:rsidR="0047614F" w:rsidRPr="0047614F" w:rsidRDefault="0047614F" w:rsidP="002C48B4">
      <w:pPr>
        <w:shd w:val="clear" w:color="auto" w:fill="FFFFFF"/>
        <w:spacing w:after="120"/>
        <w:ind w:firstLine="720"/>
        <w:rPr>
          <w:b/>
          <w:bCs/>
        </w:rPr>
      </w:pPr>
      <w:r w:rsidRPr="0047614F">
        <w:rPr>
          <w:b/>
          <w:szCs w:val="28"/>
          <w:lang w:val="nl-NL"/>
        </w:rPr>
        <w:t xml:space="preserve">III. Các nội dung yêu cầu giải trình qua </w:t>
      </w:r>
      <w:r w:rsidRPr="0047614F">
        <w:rPr>
          <w:b/>
          <w:szCs w:val="28"/>
        </w:rPr>
        <w:t xml:space="preserve">khảo sát việc triển khai thực hiện Dự án quy hoạch bố trí dân cư tại xã Đăk Hring </w:t>
      </w:r>
      <w:r w:rsidRPr="0047614F">
        <w:rPr>
          <w:b/>
          <w:i/>
          <w:szCs w:val="28"/>
        </w:rPr>
        <w:t>(nay là xã Đăk Long)</w:t>
      </w:r>
      <w:r w:rsidRPr="0047614F">
        <w:rPr>
          <w:b/>
          <w:szCs w:val="28"/>
        </w:rPr>
        <w:t>, huyện Đăk Hà, tỉnh Kon Tum</w:t>
      </w:r>
      <w:r>
        <w:rPr>
          <w:b/>
          <w:szCs w:val="28"/>
        </w:rPr>
        <w:t xml:space="preserve"> </w:t>
      </w:r>
    </w:p>
    <w:p w14:paraId="24DF1EB8" w14:textId="7A3C9FE2" w:rsidR="0047614F" w:rsidRDefault="0047614F" w:rsidP="00C01C13">
      <w:pPr>
        <w:spacing w:after="120"/>
        <w:ind w:firstLine="720"/>
        <w:rPr>
          <w:szCs w:val="28"/>
          <w:lang w:val="nl-NL"/>
        </w:rPr>
      </w:pPr>
      <w:r w:rsidRPr="0047614F">
        <w:rPr>
          <w:szCs w:val="28"/>
          <w:lang w:val="nl-NL"/>
        </w:rPr>
        <w:t xml:space="preserve">Nếu </w:t>
      </w:r>
      <w:r>
        <w:rPr>
          <w:szCs w:val="28"/>
          <w:lang w:val="nl-NL"/>
        </w:rPr>
        <w:t xml:space="preserve">Thường trực  </w:t>
      </w:r>
      <w:r w:rsidRPr="0047614F">
        <w:rPr>
          <w:szCs w:val="28"/>
          <w:lang w:val="nl-NL"/>
        </w:rPr>
        <w:t xml:space="preserve">HĐND tỉnh thống nhất các nội dung nói trên, Văn phòng đề xuất </w:t>
      </w:r>
      <w:r>
        <w:rPr>
          <w:szCs w:val="28"/>
          <w:lang w:val="nl-NL"/>
        </w:rPr>
        <w:t>kế hoạch</w:t>
      </w:r>
      <w:r w:rsidRPr="0047614F">
        <w:rPr>
          <w:szCs w:val="28"/>
          <w:lang w:val="nl-NL"/>
        </w:rPr>
        <w:t xml:space="preserve"> tổ chức phiên giải trình sẽ tổ chức vào ngày</w:t>
      </w:r>
      <w:r>
        <w:rPr>
          <w:szCs w:val="28"/>
          <w:lang w:val="nl-NL"/>
        </w:rPr>
        <w:t xml:space="preserve"> </w:t>
      </w:r>
      <w:r w:rsidRPr="00E400B9">
        <w:rPr>
          <w:b/>
          <w:lang w:val="nl-NL"/>
        </w:rPr>
        <w:t>ngày 13</w:t>
      </w:r>
      <w:r w:rsidRPr="008C12D0">
        <w:rPr>
          <w:b/>
          <w:lang w:val="nl-NL"/>
        </w:rPr>
        <w:t>/</w:t>
      </w:r>
      <w:r>
        <w:rPr>
          <w:b/>
          <w:lang w:val="nl-NL"/>
        </w:rPr>
        <w:t>6</w:t>
      </w:r>
      <w:r w:rsidRPr="002A4923">
        <w:rPr>
          <w:b/>
          <w:lang w:val="nl-NL"/>
        </w:rPr>
        <w:t>/202</w:t>
      </w:r>
      <w:r>
        <w:rPr>
          <w:b/>
          <w:lang w:val="nl-NL"/>
        </w:rPr>
        <w:t>4</w:t>
      </w:r>
      <w:r>
        <w:rPr>
          <w:lang w:val="nl-NL"/>
        </w:rPr>
        <w:t xml:space="preserve"> </w:t>
      </w:r>
      <w:r w:rsidRPr="00BA3FF0">
        <w:rPr>
          <w:i/>
          <w:lang w:val="nl-NL"/>
        </w:rPr>
        <w:t>(</w:t>
      </w:r>
      <w:r>
        <w:rPr>
          <w:i/>
          <w:lang w:val="nl-NL"/>
        </w:rPr>
        <w:t>t</w:t>
      </w:r>
      <w:r w:rsidRPr="00BA3FF0">
        <w:rPr>
          <w:i/>
          <w:lang w:val="nl-NL"/>
        </w:rPr>
        <w:t xml:space="preserve">hứ </w:t>
      </w:r>
      <w:r>
        <w:rPr>
          <w:i/>
          <w:lang w:val="nl-NL"/>
        </w:rPr>
        <w:t>N</w:t>
      </w:r>
      <w:r w:rsidRPr="00D73F52">
        <w:rPr>
          <w:i/>
          <w:lang w:val="nl-NL"/>
        </w:rPr>
        <w:t>ăm</w:t>
      </w:r>
      <w:r w:rsidRPr="00BA3FF0">
        <w:rPr>
          <w:i/>
          <w:lang w:val="nl-NL"/>
        </w:rPr>
        <w:t>)</w:t>
      </w:r>
      <w:r w:rsidRPr="0047614F">
        <w:rPr>
          <w:szCs w:val="28"/>
          <w:lang w:val="nl-NL"/>
        </w:rPr>
        <w:t xml:space="preserve"> (có dự thảo </w:t>
      </w:r>
      <w:r>
        <w:rPr>
          <w:szCs w:val="28"/>
          <w:lang w:val="nl-NL"/>
        </w:rPr>
        <w:t>kế hoạch</w:t>
      </w:r>
      <w:r w:rsidRPr="0047614F">
        <w:rPr>
          <w:szCs w:val="28"/>
          <w:lang w:val="nl-NL"/>
        </w:rPr>
        <w:t xml:space="preserve"> phiên giải trình kèm theo).</w:t>
      </w:r>
    </w:p>
    <w:p w14:paraId="31B4A20A" w14:textId="6CB2337A" w:rsidR="004650B7" w:rsidRPr="0047614F" w:rsidRDefault="004650B7" w:rsidP="002C48B4">
      <w:pPr>
        <w:spacing w:after="120"/>
        <w:ind w:firstLine="720"/>
        <w:rPr>
          <w:szCs w:val="28"/>
          <w:lang w:val="nl-NL"/>
        </w:rPr>
      </w:pPr>
      <w:r w:rsidRPr="0047614F">
        <w:rPr>
          <w:szCs w:val="28"/>
          <w:lang w:val="nl-NL"/>
        </w:rPr>
        <w:t>Kính trình Thường trực HĐND tỉnh xem xét, quyết định./.</w:t>
      </w:r>
    </w:p>
    <w:p w14:paraId="3EB2272D" w14:textId="77777777" w:rsidR="00EA0140" w:rsidRPr="0047614F" w:rsidRDefault="00EA0140" w:rsidP="000455FD">
      <w:pPr>
        <w:spacing w:before="120" w:after="120"/>
        <w:ind w:firstLine="720"/>
        <w:rPr>
          <w:lang w:val="pt-BR"/>
        </w:rPr>
      </w:pPr>
    </w:p>
    <w:tbl>
      <w:tblPr>
        <w:tblW w:w="0" w:type="auto"/>
        <w:tblLook w:val="04A0" w:firstRow="1" w:lastRow="0" w:firstColumn="1" w:lastColumn="0" w:noHBand="0" w:noVBand="1"/>
      </w:tblPr>
      <w:tblGrid>
        <w:gridCol w:w="4928"/>
        <w:gridCol w:w="4144"/>
      </w:tblGrid>
      <w:tr w:rsidR="0039636B" w:rsidRPr="0047614F" w14:paraId="086AF6F8" w14:textId="77777777" w:rsidTr="00CF1887">
        <w:tc>
          <w:tcPr>
            <w:tcW w:w="4928" w:type="dxa"/>
            <w:shd w:val="clear" w:color="auto" w:fill="auto"/>
          </w:tcPr>
          <w:p w14:paraId="743E3BC5" w14:textId="77777777" w:rsidR="000455FD" w:rsidRPr="0047614F" w:rsidRDefault="000455FD" w:rsidP="0012559A">
            <w:pPr>
              <w:rPr>
                <w:b/>
                <w:i/>
                <w:sz w:val="24"/>
                <w:lang w:val="nl-NL"/>
              </w:rPr>
            </w:pPr>
            <w:r w:rsidRPr="0047614F">
              <w:rPr>
                <w:b/>
                <w:i/>
                <w:sz w:val="24"/>
                <w:lang w:val="nl-NL"/>
              </w:rPr>
              <w:t>Nơi nhận:</w:t>
            </w:r>
          </w:p>
          <w:p w14:paraId="02F73037" w14:textId="632DA90F" w:rsidR="000455FD" w:rsidRPr="0047614F" w:rsidRDefault="000455FD" w:rsidP="0012559A">
            <w:pPr>
              <w:rPr>
                <w:sz w:val="22"/>
                <w:lang w:val="nl-NL"/>
              </w:rPr>
            </w:pPr>
            <w:r w:rsidRPr="0047614F">
              <w:rPr>
                <w:sz w:val="22"/>
                <w:lang w:val="nl-NL"/>
              </w:rPr>
              <w:t>- Thường trực HĐND tỉnh;</w:t>
            </w:r>
          </w:p>
          <w:p w14:paraId="5559688F" w14:textId="29517A21" w:rsidR="0039636B" w:rsidRPr="0047614F" w:rsidRDefault="0039636B" w:rsidP="0012559A">
            <w:pPr>
              <w:rPr>
                <w:sz w:val="22"/>
                <w:lang w:val="nl-NL"/>
              </w:rPr>
            </w:pPr>
            <w:r w:rsidRPr="0047614F">
              <w:rPr>
                <w:sz w:val="22"/>
                <w:lang w:val="nl-NL"/>
              </w:rPr>
              <w:t>- Các Ban của HĐND tỉnh;</w:t>
            </w:r>
          </w:p>
          <w:p w14:paraId="35C718A8" w14:textId="519BD1BE" w:rsidR="008343A4" w:rsidRPr="0047614F" w:rsidRDefault="008343A4" w:rsidP="0012559A">
            <w:pPr>
              <w:rPr>
                <w:sz w:val="22"/>
                <w:lang w:val="nl-NL"/>
              </w:rPr>
            </w:pPr>
            <w:r w:rsidRPr="0047614F">
              <w:rPr>
                <w:sz w:val="22"/>
                <w:lang w:val="nl-NL"/>
              </w:rPr>
              <w:t>- Các phòng thuộc Văn phòng;</w:t>
            </w:r>
          </w:p>
          <w:p w14:paraId="78F1FA80" w14:textId="77777777" w:rsidR="000455FD" w:rsidRPr="0047614F" w:rsidRDefault="000455FD" w:rsidP="0012559A">
            <w:r w:rsidRPr="0047614F">
              <w:rPr>
                <w:sz w:val="22"/>
              </w:rPr>
              <w:t>- Lưu: VT, TH.</w:t>
            </w:r>
          </w:p>
        </w:tc>
        <w:tc>
          <w:tcPr>
            <w:tcW w:w="4144" w:type="dxa"/>
            <w:shd w:val="clear" w:color="auto" w:fill="auto"/>
          </w:tcPr>
          <w:p w14:paraId="5F2D4046" w14:textId="7B619F20" w:rsidR="000455FD" w:rsidRPr="0047614F" w:rsidRDefault="00153C4F" w:rsidP="0012559A">
            <w:pPr>
              <w:jc w:val="center"/>
              <w:rPr>
                <w:b/>
              </w:rPr>
            </w:pPr>
            <w:r w:rsidRPr="0047614F">
              <w:rPr>
                <w:b/>
              </w:rPr>
              <w:t>CHÁNH VĂN PHÒNG</w:t>
            </w:r>
          </w:p>
          <w:p w14:paraId="66079CF6" w14:textId="77777777" w:rsidR="000455FD" w:rsidRPr="0047614F" w:rsidRDefault="000455FD" w:rsidP="0012559A">
            <w:pPr>
              <w:jc w:val="center"/>
              <w:rPr>
                <w:b/>
              </w:rPr>
            </w:pPr>
          </w:p>
          <w:p w14:paraId="4D1D79E9" w14:textId="77777777" w:rsidR="000455FD" w:rsidRPr="0047614F" w:rsidRDefault="000455FD" w:rsidP="0012559A">
            <w:pPr>
              <w:jc w:val="center"/>
              <w:rPr>
                <w:b/>
              </w:rPr>
            </w:pPr>
          </w:p>
          <w:p w14:paraId="7EDAB2BD" w14:textId="77777777" w:rsidR="000455FD" w:rsidRPr="0047614F" w:rsidRDefault="000455FD" w:rsidP="0012559A">
            <w:pPr>
              <w:jc w:val="center"/>
              <w:rPr>
                <w:b/>
              </w:rPr>
            </w:pPr>
          </w:p>
          <w:p w14:paraId="2707E75C" w14:textId="77777777" w:rsidR="000455FD" w:rsidRPr="0047614F" w:rsidRDefault="000455FD" w:rsidP="0012559A">
            <w:pPr>
              <w:jc w:val="center"/>
              <w:rPr>
                <w:b/>
              </w:rPr>
            </w:pPr>
          </w:p>
          <w:p w14:paraId="75438112" w14:textId="77777777" w:rsidR="000455FD" w:rsidRPr="0047614F" w:rsidRDefault="000455FD" w:rsidP="0012559A">
            <w:pPr>
              <w:jc w:val="center"/>
              <w:rPr>
                <w:b/>
              </w:rPr>
            </w:pPr>
          </w:p>
          <w:p w14:paraId="39BB88C6" w14:textId="34472BCD" w:rsidR="000455FD" w:rsidRPr="0047614F" w:rsidRDefault="0047614F" w:rsidP="0012559A">
            <w:pPr>
              <w:jc w:val="center"/>
              <w:rPr>
                <w:b/>
              </w:rPr>
            </w:pPr>
            <w:r>
              <w:rPr>
                <w:b/>
              </w:rPr>
              <w:t>Đào Duy Thế</w:t>
            </w:r>
          </w:p>
          <w:p w14:paraId="6A7AE9DF" w14:textId="77777777" w:rsidR="000455FD" w:rsidRPr="0047614F" w:rsidRDefault="000455FD" w:rsidP="0012559A">
            <w:pPr>
              <w:jc w:val="center"/>
              <w:rPr>
                <w:b/>
              </w:rPr>
            </w:pPr>
          </w:p>
        </w:tc>
      </w:tr>
      <w:bookmarkEnd w:id="0"/>
    </w:tbl>
    <w:p w14:paraId="0A912B3D" w14:textId="77777777" w:rsidR="000455FD" w:rsidRPr="0047614F" w:rsidRDefault="000455FD" w:rsidP="000455FD">
      <w:pPr>
        <w:jc w:val="center"/>
        <w:rPr>
          <w:iCs/>
          <w:spacing w:val="4"/>
          <w:szCs w:val="28"/>
          <w:lang w:val="nl-NL"/>
        </w:rPr>
      </w:pPr>
    </w:p>
    <w:p w14:paraId="4F851AA4" w14:textId="77777777" w:rsidR="00F149AC" w:rsidRPr="0047614F" w:rsidRDefault="00F149AC"/>
    <w:sectPr w:rsidR="00F149AC" w:rsidRPr="0047614F" w:rsidSect="0012559A">
      <w:headerReference w:type="default" r:id="rId7"/>
      <w:pgSz w:w="11907" w:h="16840" w:code="9"/>
      <w:pgMar w:top="1134" w:right="1134" w:bottom="1134" w:left="1701" w:header="51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E8753" w14:textId="77777777" w:rsidR="00AB31B3" w:rsidRDefault="00AB31B3" w:rsidP="000455FD">
      <w:r>
        <w:separator/>
      </w:r>
    </w:p>
  </w:endnote>
  <w:endnote w:type="continuationSeparator" w:id="0">
    <w:p w14:paraId="37CA163E" w14:textId="77777777" w:rsidR="00AB31B3" w:rsidRDefault="00AB31B3" w:rsidP="0004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AF3CF" w14:textId="77777777" w:rsidR="00AB31B3" w:rsidRDefault="00AB31B3" w:rsidP="000455FD">
      <w:r>
        <w:separator/>
      </w:r>
    </w:p>
  </w:footnote>
  <w:footnote w:type="continuationSeparator" w:id="0">
    <w:p w14:paraId="0ACF754B" w14:textId="77777777" w:rsidR="00AB31B3" w:rsidRDefault="00AB31B3" w:rsidP="000455FD">
      <w:r>
        <w:continuationSeparator/>
      </w:r>
    </w:p>
  </w:footnote>
  <w:footnote w:id="1">
    <w:p w14:paraId="75A569B7" w14:textId="52B54F57" w:rsidR="001A1445" w:rsidRDefault="001A1445" w:rsidP="002C48B4">
      <w:pPr>
        <w:pStyle w:val="FootnoteText"/>
        <w:ind w:firstLine="284"/>
      </w:pPr>
      <w:r>
        <w:rPr>
          <w:rStyle w:val="FootnoteReference"/>
        </w:rPr>
        <w:footnoteRef/>
      </w:r>
      <w:r>
        <w:t xml:space="preserve"> 09 tổ đại biểu còn lại và các vị đại biểu HĐND tỉnh không có đề xuất nội dung yêu cầu giải trình</w:t>
      </w:r>
    </w:p>
  </w:footnote>
  <w:footnote w:id="2">
    <w:p w14:paraId="5579B886" w14:textId="77777777" w:rsidR="008672AA" w:rsidRPr="00F73603" w:rsidRDefault="008672AA" w:rsidP="008672AA">
      <w:pPr>
        <w:pStyle w:val="FootnoteText"/>
        <w:spacing w:before="60"/>
        <w:ind w:firstLine="284"/>
        <w:jc w:val="both"/>
      </w:pPr>
      <w:r w:rsidRPr="00F73603">
        <w:rPr>
          <w:vertAlign w:val="superscript"/>
        </w:rPr>
        <w:t>(</w:t>
      </w:r>
      <w:r w:rsidRPr="00F73603">
        <w:rPr>
          <w:rStyle w:val="FootnoteReference"/>
        </w:rPr>
        <w:footnoteRef/>
      </w:r>
      <w:r w:rsidRPr="00F73603">
        <w:rPr>
          <w:vertAlign w:val="superscript"/>
        </w:rPr>
        <w:t>)</w:t>
      </w:r>
      <w:r w:rsidRPr="00F73603">
        <w:t xml:space="preserve"> </w:t>
      </w:r>
      <w:r w:rsidRPr="00F73603">
        <w:rPr>
          <w:bCs/>
        </w:rPr>
        <w:t xml:space="preserve">Báo cáo số 20/BC-TTHĐND ngày </w:t>
      </w:r>
      <w:r w:rsidRPr="002C48B4">
        <w:rPr>
          <w:b/>
          <w:bCs/>
        </w:rPr>
        <w:t>12/7/2023</w:t>
      </w:r>
      <w:r w:rsidRPr="00F73603">
        <w:rPr>
          <w:bCs/>
        </w:rPr>
        <w:t xml:space="preserve"> về kết quả giám sát việc đề xuất chủ trương và tổ chức thực hiện chuyển mục đích sử dụng rừng sang mục đích khác để triển khai Dự án Nhà máy thủy điện Ialy mở rộng.</w:t>
      </w:r>
    </w:p>
  </w:footnote>
  <w:footnote w:id="3">
    <w:p w14:paraId="62FA9C33" w14:textId="77777777" w:rsidR="008672AA" w:rsidRPr="00F73603" w:rsidRDefault="008672AA" w:rsidP="008672AA">
      <w:pPr>
        <w:pStyle w:val="FootnoteText"/>
        <w:spacing w:before="60"/>
        <w:ind w:firstLine="284"/>
        <w:jc w:val="both"/>
      </w:pPr>
      <w:r w:rsidRPr="00F73603">
        <w:rPr>
          <w:vertAlign w:val="superscript"/>
        </w:rPr>
        <w:t>(</w:t>
      </w:r>
      <w:r w:rsidRPr="00F73603">
        <w:rPr>
          <w:rStyle w:val="FootnoteReference"/>
        </w:rPr>
        <w:footnoteRef/>
      </w:r>
      <w:r w:rsidRPr="00F73603">
        <w:rPr>
          <w:vertAlign w:val="superscript"/>
        </w:rPr>
        <w:t>)</w:t>
      </w:r>
      <w:r w:rsidRPr="00F73603">
        <w:t xml:space="preserve"> 02 kiến nghị tại chuyên đề Nghị quyết số 20/NQ-HĐND ngày </w:t>
      </w:r>
      <w:r w:rsidRPr="002C48B4">
        <w:rPr>
          <w:b/>
        </w:rPr>
        <w:t>25/4/2023</w:t>
      </w:r>
      <w:r w:rsidRPr="00F73603">
        <w:t xml:space="preserve"> về kết quả giám sát thực hiện chỉ tiêu kế hoạch trồng rừng trên địa bàn tỉnh Kon Tum</w:t>
      </w:r>
    </w:p>
  </w:footnote>
  <w:footnote w:id="4">
    <w:p w14:paraId="43474830" w14:textId="77777777" w:rsidR="008672AA" w:rsidRPr="00F73603" w:rsidRDefault="008672AA" w:rsidP="008672AA">
      <w:pPr>
        <w:pStyle w:val="FootnoteText"/>
        <w:spacing w:before="60"/>
        <w:ind w:firstLine="284"/>
        <w:jc w:val="both"/>
      </w:pPr>
      <w:r w:rsidRPr="00F73603">
        <w:rPr>
          <w:vertAlign w:val="superscript"/>
        </w:rPr>
        <w:t>(</w:t>
      </w:r>
      <w:r w:rsidRPr="00F73603">
        <w:rPr>
          <w:rStyle w:val="FootnoteReference"/>
        </w:rPr>
        <w:footnoteRef/>
      </w:r>
      <w:r w:rsidRPr="00F73603">
        <w:rPr>
          <w:vertAlign w:val="superscript"/>
        </w:rPr>
        <w:t>)</w:t>
      </w:r>
      <w:r w:rsidRPr="00F73603">
        <w:t xml:space="preserve"> Còn thiếu nội dung đánh giá kết quả thực hiện kiến nghị giám sát tại Báo cáo số 15/BC-TTHĐND ngày </w:t>
      </w:r>
      <w:r w:rsidRPr="002C48B4">
        <w:rPr>
          <w:b/>
        </w:rPr>
        <w:t>30/6/2024</w:t>
      </w:r>
      <w:r w:rsidRPr="00F73603">
        <w:t xml:space="preserve"> kết quả giám sát việc giải quyết kiến nghị của cử tri gửi đến Kỳ họp thứ 4 HĐND tỉnh Khóa XII.</w:t>
      </w:r>
    </w:p>
  </w:footnote>
  <w:footnote w:id="5">
    <w:p w14:paraId="20A9365A" w14:textId="77777777" w:rsidR="008672AA" w:rsidRPr="00F73603" w:rsidRDefault="008672AA" w:rsidP="008672AA">
      <w:pPr>
        <w:pStyle w:val="FootnoteText"/>
        <w:spacing w:before="60"/>
        <w:ind w:firstLine="284"/>
        <w:jc w:val="both"/>
        <w:rPr>
          <w:bCs/>
        </w:rPr>
      </w:pPr>
      <w:r w:rsidRPr="00F73603">
        <w:rPr>
          <w:vertAlign w:val="superscript"/>
        </w:rPr>
        <w:t>(</w:t>
      </w:r>
      <w:r w:rsidRPr="00F73603">
        <w:rPr>
          <w:rStyle w:val="FootnoteReference"/>
        </w:rPr>
        <w:footnoteRef/>
      </w:r>
      <w:r w:rsidRPr="00F73603">
        <w:rPr>
          <w:vertAlign w:val="superscript"/>
        </w:rPr>
        <w:t>)</w:t>
      </w:r>
      <w:r w:rsidRPr="00F73603">
        <w:t xml:space="preserve"> </w:t>
      </w:r>
      <w:r w:rsidRPr="00F73603">
        <w:rPr>
          <w:bCs/>
        </w:rPr>
        <w:t xml:space="preserve">Các hạn chế qua giám sát 03 chuyên đề: (1) Thông báo kết luận số 53/TB-TTHĐND ngày </w:t>
      </w:r>
      <w:r w:rsidRPr="002C48B4">
        <w:rPr>
          <w:b/>
          <w:bCs/>
        </w:rPr>
        <w:t>14/10/2022</w:t>
      </w:r>
      <w:r w:rsidRPr="00F73603">
        <w:rPr>
          <w:bCs/>
        </w:rPr>
        <w:t xml:space="preserve"> về kết quả giám sát tình hình hoạt động của Hợp tác xã trên địa bàn tỉnh Kon Tum theo Luật Hợp tác xã năm 2012; (2) Thông báo kết luận số 31/TB-TTHĐND ngày </w:t>
      </w:r>
      <w:r w:rsidRPr="002C48B4">
        <w:rPr>
          <w:b/>
          <w:bCs/>
        </w:rPr>
        <w:t>05/7/2022</w:t>
      </w:r>
      <w:r w:rsidRPr="00F73603">
        <w:rPr>
          <w:bCs/>
        </w:rPr>
        <w:t xml:space="preserve"> về kết quả giám sát hiệu quả sử dụng nguồn kinh phí cho hoạt động KH&amp;CN giai đoạn 2016-2021 trên địa bàn tỉnh; (3) Thông báo kết luận số 80/TB-TTHĐND ngày 30/12/2022 về kết quả giám sát triển khai thực hiện chỉ tiêu, nhiệm vụ đầu tư, phát triển và chế biến dược liệu trên địa bàn tỉnh năm 2022.</w:t>
      </w:r>
    </w:p>
  </w:footnote>
  <w:footnote w:id="6">
    <w:p w14:paraId="1696D72A" w14:textId="77777777" w:rsidR="008672AA" w:rsidRPr="00F73603" w:rsidRDefault="008672AA" w:rsidP="008672AA">
      <w:pPr>
        <w:pStyle w:val="FootnoteText"/>
        <w:spacing w:before="60"/>
        <w:ind w:firstLine="284"/>
        <w:jc w:val="both"/>
      </w:pPr>
      <w:r w:rsidRPr="00F73603">
        <w:rPr>
          <w:vertAlign w:val="superscript"/>
        </w:rPr>
        <w:t>(</w:t>
      </w:r>
      <w:r w:rsidRPr="00F73603">
        <w:rPr>
          <w:rStyle w:val="FootnoteReference"/>
        </w:rPr>
        <w:footnoteRef/>
      </w:r>
      <w:r w:rsidRPr="00F73603">
        <w:rPr>
          <w:vertAlign w:val="superscript"/>
        </w:rPr>
        <w:t>)</w:t>
      </w:r>
      <w:r w:rsidRPr="00F73603">
        <w:t xml:space="preserve"> </w:t>
      </w:r>
      <w:r w:rsidRPr="00F73603">
        <w:rPr>
          <w:bCs/>
        </w:rPr>
        <w:t>Báo cáo số 20/BC-TTHĐND ngày 12/7/2023 về kết quả giám sát việc đề xuất chủ trương và tổ chức thực hiện chuyển mục đích sử dụng rừng sang mục đích khác để triển khai Dự án Nhà máy thủy điện Ialy mở rộng.</w:t>
      </w:r>
    </w:p>
  </w:footnote>
  <w:footnote w:id="7">
    <w:p w14:paraId="33C93023" w14:textId="77777777" w:rsidR="008672AA" w:rsidRPr="00F73603" w:rsidRDefault="008672AA" w:rsidP="008672AA">
      <w:pPr>
        <w:pStyle w:val="FootnoteText"/>
        <w:spacing w:before="60"/>
        <w:ind w:firstLine="284"/>
        <w:jc w:val="both"/>
      </w:pPr>
      <w:r w:rsidRPr="00F73603">
        <w:rPr>
          <w:vertAlign w:val="superscript"/>
        </w:rPr>
        <w:t>(</w:t>
      </w:r>
      <w:r w:rsidRPr="00F73603">
        <w:rPr>
          <w:rStyle w:val="FootnoteReference"/>
        </w:rPr>
        <w:footnoteRef/>
      </w:r>
      <w:r w:rsidRPr="00F73603">
        <w:rPr>
          <w:vertAlign w:val="superscript"/>
        </w:rPr>
        <w:t>)</w:t>
      </w:r>
      <w:r w:rsidRPr="00F73603">
        <w:t xml:space="preserve"> </w:t>
      </w:r>
      <w:r w:rsidRPr="00F73603">
        <w:rPr>
          <w:bCs/>
        </w:rPr>
        <w:t>Báo cáo số 20/BC-TTHĐND ngày 12/7/2023 về kết quả giám sát việc đề xuất chủ trương và tổ chức thực hiện chuyển mục đích sử dụng rừng sang mục đích khác để triển khai Dự án Nhà máy thủy điện Ialy mở rộng.</w:t>
      </w:r>
    </w:p>
  </w:footnote>
  <w:footnote w:id="8">
    <w:p w14:paraId="48488C4D" w14:textId="77777777" w:rsidR="008672AA" w:rsidRPr="00F73603" w:rsidRDefault="008672AA" w:rsidP="008672AA">
      <w:pPr>
        <w:pStyle w:val="FootnoteText"/>
        <w:spacing w:before="60"/>
        <w:ind w:firstLine="284"/>
        <w:jc w:val="both"/>
      </w:pPr>
      <w:r w:rsidRPr="00F73603">
        <w:rPr>
          <w:vertAlign w:val="superscript"/>
        </w:rPr>
        <w:t>(</w:t>
      </w:r>
      <w:r w:rsidRPr="00F73603">
        <w:rPr>
          <w:rStyle w:val="FootnoteReference"/>
        </w:rPr>
        <w:footnoteRef/>
      </w:r>
      <w:r w:rsidRPr="00F73603">
        <w:rPr>
          <w:vertAlign w:val="superscript"/>
        </w:rPr>
        <w:t>)</w:t>
      </w:r>
      <w:r w:rsidRPr="00F73603">
        <w:t xml:space="preserve"> (1) </w:t>
      </w:r>
      <w:r w:rsidRPr="00F73603">
        <w:rPr>
          <w:lang w:val="nl-NL"/>
        </w:rPr>
        <w:t>Báo cáo số 39/BC-BKTNS ngày 13/5/2022 về kết quả giám sát việc thực hiện phương án giao rừng, cho thuê rừng trên địa bàn tỉnh; (2) Báo cáo số 64/BC-BKTNS ngày 30/6/2022 về kết quả giám sát việc đầu tư xây dựng, quản lý, vận hành và hiệu quả sử dụng các công trình nước sạch nông thôn trên địa bàn tỉnh; (3) Báo cáo số 13/BC-BVHXH ngày 17/4/2023 của Ban Văn hóa Xã hội - Hội đồng nhân dân tỉnh Kon Tum về kết quả giám sát việc triển khai Nghị quyết số 22/2021/NQ-HĐND ngày 09/7/2021 của HĐND tỉnh; (4) Báo cáo số 08/BC-BDT ngày 06/5/2022 kết quả giám sát việc hỗ trợ tái định cư cho người dân (vùng đồng bào dân tộc thiểu số) có nguy cơ bị ảnh hưởng bởi thiên tai, sạt lở giai đoạn 2016-2020 thuộc nhóm đối tượng 1 tại Quyết định số 882/QĐ-UBND ngày 15/8/2016 của Uỷ ban nhân dân tỉnh Kon Tum về phê duyệt quy hoạch tổng thể bố trí dân cư trên địa bàn tỉnh Kon Tum giai đoạn 2015-2020 và định hướng đến 2025; (5) Báo cáo số 27/BC-BDT ngày 24/11/2022 của Ban Dân tộc HĐND tỉnh về kết quả giám sát việc thực hiện Nghị quyết số 44/2017/NQ-HĐND ngày 11/12/2017 và Nghị quyết số 57/2021/NQ-HĐND ngày 29/4/2021 của HĐND tỉnh Kon Tum.</w:t>
      </w:r>
    </w:p>
  </w:footnote>
  <w:footnote w:id="9">
    <w:p w14:paraId="223B3ACB" w14:textId="77777777" w:rsidR="008672AA" w:rsidRPr="00F73603" w:rsidRDefault="008672AA" w:rsidP="008672AA">
      <w:pPr>
        <w:pStyle w:val="FootnoteText"/>
        <w:spacing w:before="60"/>
        <w:ind w:firstLine="284"/>
        <w:jc w:val="both"/>
      </w:pPr>
      <w:r w:rsidRPr="00F73603">
        <w:rPr>
          <w:vertAlign w:val="superscript"/>
        </w:rPr>
        <w:t>(</w:t>
      </w:r>
      <w:r w:rsidRPr="00F73603">
        <w:rPr>
          <w:rStyle w:val="FootnoteReference"/>
        </w:rPr>
        <w:footnoteRef/>
      </w:r>
      <w:r w:rsidRPr="00F73603">
        <w:rPr>
          <w:vertAlign w:val="superscript"/>
        </w:rPr>
        <w:t>)</w:t>
      </w:r>
      <w:r w:rsidRPr="00F73603">
        <w:t xml:space="preserve"> (1) </w:t>
      </w:r>
      <w:r w:rsidRPr="00F73603">
        <w:rPr>
          <w:lang w:val="nl-NL"/>
        </w:rPr>
        <w:t>Báo cáo số 06/BC-TĐB ngày 24/6/2022 của Tổ đại biểu HĐND tỉnh tại huyện Đăk Tô về tình hình triển khai Đề án trồng rừng trên địa bàn huyện Đăk Tô; (2) Báo cáo số 08/BC-TĐB ngày 17/5/2022 của Tổ đại biểu HĐND tỉnh tại huyện Kon Plông về việc sử dụng nước hợp vệ sinh và các công trình nước sạch do nhà nước đầu tư trên địa bàn các xã, thị trấn huyện Kon Plông; (3) Báo cáo số 36 /BC-TĐB, ngày 22/6/2023 của Tổ đại biểu HĐND tỉnh tại huyện Kon Plông về kết quả giám sát tình hình triển khai các chương trình mục tiêu quốc gia trên địa bàn huyện Kon Plông.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A45F1" w14:textId="01C9896C" w:rsidR="00B271E7" w:rsidRDefault="00B271E7">
    <w:pPr>
      <w:pStyle w:val="Header"/>
      <w:jc w:val="center"/>
    </w:pPr>
    <w:r>
      <w:fldChar w:fldCharType="begin"/>
    </w:r>
    <w:r>
      <w:instrText xml:space="preserve"> PAGE   \* MERGEFORMAT </w:instrText>
    </w:r>
    <w:r>
      <w:fldChar w:fldCharType="separate"/>
    </w:r>
    <w:r w:rsidR="00076A65">
      <w:rPr>
        <w:noProof/>
      </w:rPr>
      <w:t>2</w:t>
    </w:r>
    <w:r>
      <w:rPr>
        <w:noProof/>
      </w:rPr>
      <w:fldChar w:fldCharType="end"/>
    </w:r>
  </w:p>
  <w:p w14:paraId="1DB9FC2E" w14:textId="77777777" w:rsidR="00B271E7" w:rsidRDefault="00B271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5FD"/>
    <w:rsid w:val="00002806"/>
    <w:rsid w:val="00003EFF"/>
    <w:rsid w:val="00004F7B"/>
    <w:rsid w:val="000052CB"/>
    <w:rsid w:val="00014C21"/>
    <w:rsid w:val="00014F77"/>
    <w:rsid w:val="00014FA3"/>
    <w:rsid w:val="00017335"/>
    <w:rsid w:val="0002154A"/>
    <w:rsid w:val="00026A52"/>
    <w:rsid w:val="00027919"/>
    <w:rsid w:val="0003216C"/>
    <w:rsid w:val="000341EC"/>
    <w:rsid w:val="00034861"/>
    <w:rsid w:val="000455FD"/>
    <w:rsid w:val="000456A3"/>
    <w:rsid w:val="00056A00"/>
    <w:rsid w:val="00063C1B"/>
    <w:rsid w:val="000643FF"/>
    <w:rsid w:val="00074492"/>
    <w:rsid w:val="00075BB8"/>
    <w:rsid w:val="00076A65"/>
    <w:rsid w:val="0007762A"/>
    <w:rsid w:val="000802C4"/>
    <w:rsid w:val="00080ECB"/>
    <w:rsid w:val="000876E2"/>
    <w:rsid w:val="0009539E"/>
    <w:rsid w:val="00095B4A"/>
    <w:rsid w:val="000A79C5"/>
    <w:rsid w:val="000A7EEE"/>
    <w:rsid w:val="000B4D29"/>
    <w:rsid w:val="000B662B"/>
    <w:rsid w:val="000B6EB6"/>
    <w:rsid w:val="000B7BC7"/>
    <w:rsid w:val="000C756A"/>
    <w:rsid w:val="000D0645"/>
    <w:rsid w:val="000D1E1B"/>
    <w:rsid w:val="000D542B"/>
    <w:rsid w:val="000E4817"/>
    <w:rsid w:val="000F086D"/>
    <w:rsid w:val="000F43CB"/>
    <w:rsid w:val="000F4B00"/>
    <w:rsid w:val="000F7B4E"/>
    <w:rsid w:val="001074C2"/>
    <w:rsid w:val="0011110B"/>
    <w:rsid w:val="00111950"/>
    <w:rsid w:val="00112342"/>
    <w:rsid w:val="00124FEB"/>
    <w:rsid w:val="0012559A"/>
    <w:rsid w:val="00133B1A"/>
    <w:rsid w:val="0013617E"/>
    <w:rsid w:val="00137418"/>
    <w:rsid w:val="00140435"/>
    <w:rsid w:val="00143304"/>
    <w:rsid w:val="00147E3E"/>
    <w:rsid w:val="00150E65"/>
    <w:rsid w:val="00153C4F"/>
    <w:rsid w:val="0016141C"/>
    <w:rsid w:val="001647FB"/>
    <w:rsid w:val="00165305"/>
    <w:rsid w:val="00174CAD"/>
    <w:rsid w:val="00181389"/>
    <w:rsid w:val="00185A7B"/>
    <w:rsid w:val="0019215F"/>
    <w:rsid w:val="00192CA1"/>
    <w:rsid w:val="00193C64"/>
    <w:rsid w:val="00196A36"/>
    <w:rsid w:val="001A0A49"/>
    <w:rsid w:val="001A1445"/>
    <w:rsid w:val="001A20DA"/>
    <w:rsid w:val="001A5316"/>
    <w:rsid w:val="001A5E7C"/>
    <w:rsid w:val="001B2C82"/>
    <w:rsid w:val="001B47F8"/>
    <w:rsid w:val="001C68D6"/>
    <w:rsid w:val="001C69C4"/>
    <w:rsid w:val="001E0EDC"/>
    <w:rsid w:val="001E3575"/>
    <w:rsid w:val="001F1521"/>
    <w:rsid w:val="001F3684"/>
    <w:rsid w:val="001F4385"/>
    <w:rsid w:val="0020033C"/>
    <w:rsid w:val="00200604"/>
    <w:rsid w:val="0020288C"/>
    <w:rsid w:val="00202DB2"/>
    <w:rsid w:val="002037D6"/>
    <w:rsid w:val="00204307"/>
    <w:rsid w:val="00204EA1"/>
    <w:rsid w:val="00216835"/>
    <w:rsid w:val="002239EA"/>
    <w:rsid w:val="002275A7"/>
    <w:rsid w:val="002317F1"/>
    <w:rsid w:val="002346DF"/>
    <w:rsid w:val="0024375B"/>
    <w:rsid w:val="00250A2A"/>
    <w:rsid w:val="00253AA7"/>
    <w:rsid w:val="00254583"/>
    <w:rsid w:val="00257347"/>
    <w:rsid w:val="00257BC5"/>
    <w:rsid w:val="00257E97"/>
    <w:rsid w:val="00260FC8"/>
    <w:rsid w:val="002619CE"/>
    <w:rsid w:val="0027227A"/>
    <w:rsid w:val="002847F4"/>
    <w:rsid w:val="00286827"/>
    <w:rsid w:val="00290C27"/>
    <w:rsid w:val="002935F4"/>
    <w:rsid w:val="002A517C"/>
    <w:rsid w:val="002B1A24"/>
    <w:rsid w:val="002B25C3"/>
    <w:rsid w:val="002B66BC"/>
    <w:rsid w:val="002C189B"/>
    <w:rsid w:val="002C48B4"/>
    <w:rsid w:val="002C77A7"/>
    <w:rsid w:val="002C7B4B"/>
    <w:rsid w:val="002D5315"/>
    <w:rsid w:val="002E1179"/>
    <w:rsid w:val="002E5D06"/>
    <w:rsid w:val="002E681E"/>
    <w:rsid w:val="002F1230"/>
    <w:rsid w:val="002F389B"/>
    <w:rsid w:val="002F6B43"/>
    <w:rsid w:val="00300F38"/>
    <w:rsid w:val="00303762"/>
    <w:rsid w:val="00314742"/>
    <w:rsid w:val="003159C4"/>
    <w:rsid w:val="0031735C"/>
    <w:rsid w:val="0031764D"/>
    <w:rsid w:val="0033002D"/>
    <w:rsid w:val="00330AF2"/>
    <w:rsid w:val="00330C42"/>
    <w:rsid w:val="00332C18"/>
    <w:rsid w:val="003334D5"/>
    <w:rsid w:val="003344C7"/>
    <w:rsid w:val="003370EE"/>
    <w:rsid w:val="0034297E"/>
    <w:rsid w:val="0034449C"/>
    <w:rsid w:val="00353D5C"/>
    <w:rsid w:val="00354D78"/>
    <w:rsid w:val="003574F0"/>
    <w:rsid w:val="00361146"/>
    <w:rsid w:val="003727C1"/>
    <w:rsid w:val="003755A7"/>
    <w:rsid w:val="003828EA"/>
    <w:rsid w:val="00383011"/>
    <w:rsid w:val="0038411C"/>
    <w:rsid w:val="0038778B"/>
    <w:rsid w:val="00391172"/>
    <w:rsid w:val="003925F9"/>
    <w:rsid w:val="00392C0D"/>
    <w:rsid w:val="0039636B"/>
    <w:rsid w:val="003A0397"/>
    <w:rsid w:val="003A1988"/>
    <w:rsid w:val="003A5580"/>
    <w:rsid w:val="003C43CB"/>
    <w:rsid w:val="003D054F"/>
    <w:rsid w:val="003F2552"/>
    <w:rsid w:val="00402C8C"/>
    <w:rsid w:val="004050C5"/>
    <w:rsid w:val="00411888"/>
    <w:rsid w:val="00412387"/>
    <w:rsid w:val="00412C68"/>
    <w:rsid w:val="004316F0"/>
    <w:rsid w:val="004410CB"/>
    <w:rsid w:val="00442778"/>
    <w:rsid w:val="0044621E"/>
    <w:rsid w:val="004466D6"/>
    <w:rsid w:val="00453F3B"/>
    <w:rsid w:val="00456243"/>
    <w:rsid w:val="004650B7"/>
    <w:rsid w:val="00466C97"/>
    <w:rsid w:val="004701FC"/>
    <w:rsid w:val="00474A69"/>
    <w:rsid w:val="0047614F"/>
    <w:rsid w:val="00477F7E"/>
    <w:rsid w:val="00483228"/>
    <w:rsid w:val="00484F8D"/>
    <w:rsid w:val="00496F5A"/>
    <w:rsid w:val="00497A47"/>
    <w:rsid w:val="004A3928"/>
    <w:rsid w:val="004A3CA1"/>
    <w:rsid w:val="004B0500"/>
    <w:rsid w:val="004C5537"/>
    <w:rsid w:val="004C5875"/>
    <w:rsid w:val="004C7E0F"/>
    <w:rsid w:val="004D4465"/>
    <w:rsid w:val="004E4244"/>
    <w:rsid w:val="004E697E"/>
    <w:rsid w:val="004E6EBF"/>
    <w:rsid w:val="004F015A"/>
    <w:rsid w:val="004F27D6"/>
    <w:rsid w:val="005018AC"/>
    <w:rsid w:val="00502909"/>
    <w:rsid w:val="00504827"/>
    <w:rsid w:val="00510681"/>
    <w:rsid w:val="0051090F"/>
    <w:rsid w:val="00522E8D"/>
    <w:rsid w:val="00532696"/>
    <w:rsid w:val="00537BFB"/>
    <w:rsid w:val="005434AC"/>
    <w:rsid w:val="005470E5"/>
    <w:rsid w:val="00547622"/>
    <w:rsid w:val="00550787"/>
    <w:rsid w:val="00552262"/>
    <w:rsid w:val="005537A9"/>
    <w:rsid w:val="00554AAE"/>
    <w:rsid w:val="00557F44"/>
    <w:rsid w:val="00562849"/>
    <w:rsid w:val="005634AB"/>
    <w:rsid w:val="00567602"/>
    <w:rsid w:val="005706AE"/>
    <w:rsid w:val="005739A6"/>
    <w:rsid w:val="0058040F"/>
    <w:rsid w:val="00584832"/>
    <w:rsid w:val="005851ED"/>
    <w:rsid w:val="00587643"/>
    <w:rsid w:val="005878FE"/>
    <w:rsid w:val="0059386B"/>
    <w:rsid w:val="00594EAB"/>
    <w:rsid w:val="005A62BA"/>
    <w:rsid w:val="005A6E27"/>
    <w:rsid w:val="005A7D6A"/>
    <w:rsid w:val="005B3433"/>
    <w:rsid w:val="005B503E"/>
    <w:rsid w:val="005B551F"/>
    <w:rsid w:val="005B5EAF"/>
    <w:rsid w:val="005C2D8B"/>
    <w:rsid w:val="005C47A4"/>
    <w:rsid w:val="005D07C3"/>
    <w:rsid w:val="005D2131"/>
    <w:rsid w:val="005D6EA5"/>
    <w:rsid w:val="005E23CA"/>
    <w:rsid w:val="00601934"/>
    <w:rsid w:val="0060641F"/>
    <w:rsid w:val="00610630"/>
    <w:rsid w:val="00612493"/>
    <w:rsid w:val="006229D7"/>
    <w:rsid w:val="006250A1"/>
    <w:rsid w:val="00625B79"/>
    <w:rsid w:val="00632DDF"/>
    <w:rsid w:val="00633576"/>
    <w:rsid w:val="006425BC"/>
    <w:rsid w:val="00646094"/>
    <w:rsid w:val="00654090"/>
    <w:rsid w:val="006575A2"/>
    <w:rsid w:val="0066090C"/>
    <w:rsid w:val="0066213B"/>
    <w:rsid w:val="006652CF"/>
    <w:rsid w:val="00665BDC"/>
    <w:rsid w:val="00671F7C"/>
    <w:rsid w:val="00677B37"/>
    <w:rsid w:val="00681A25"/>
    <w:rsid w:val="00690864"/>
    <w:rsid w:val="006A12E7"/>
    <w:rsid w:val="006A216A"/>
    <w:rsid w:val="006A5CB4"/>
    <w:rsid w:val="006A6508"/>
    <w:rsid w:val="006B1150"/>
    <w:rsid w:val="006B31DD"/>
    <w:rsid w:val="006B6825"/>
    <w:rsid w:val="006B6E2A"/>
    <w:rsid w:val="006C06DD"/>
    <w:rsid w:val="006C0C02"/>
    <w:rsid w:val="006C3238"/>
    <w:rsid w:val="006C64F5"/>
    <w:rsid w:val="006C6F3F"/>
    <w:rsid w:val="006E2AEB"/>
    <w:rsid w:val="006E6946"/>
    <w:rsid w:val="006F1EF5"/>
    <w:rsid w:val="006F31BE"/>
    <w:rsid w:val="006F3C3A"/>
    <w:rsid w:val="006F3FE6"/>
    <w:rsid w:val="006F4102"/>
    <w:rsid w:val="007075C4"/>
    <w:rsid w:val="00713CE5"/>
    <w:rsid w:val="007171B7"/>
    <w:rsid w:val="00722C3A"/>
    <w:rsid w:val="00723642"/>
    <w:rsid w:val="00727D3E"/>
    <w:rsid w:val="0073202B"/>
    <w:rsid w:val="0074212E"/>
    <w:rsid w:val="0076262F"/>
    <w:rsid w:val="00764A89"/>
    <w:rsid w:val="0077562A"/>
    <w:rsid w:val="00776425"/>
    <w:rsid w:val="007772AA"/>
    <w:rsid w:val="0078162E"/>
    <w:rsid w:val="00781A10"/>
    <w:rsid w:val="00782E1C"/>
    <w:rsid w:val="007848D5"/>
    <w:rsid w:val="00786001"/>
    <w:rsid w:val="007913E2"/>
    <w:rsid w:val="007940B9"/>
    <w:rsid w:val="007A0D07"/>
    <w:rsid w:val="007A1592"/>
    <w:rsid w:val="007B1381"/>
    <w:rsid w:val="007C12BC"/>
    <w:rsid w:val="007C56E5"/>
    <w:rsid w:val="007C6FD3"/>
    <w:rsid w:val="007D64B9"/>
    <w:rsid w:val="007E198F"/>
    <w:rsid w:val="007E3C5B"/>
    <w:rsid w:val="007E6CFD"/>
    <w:rsid w:val="007F0D62"/>
    <w:rsid w:val="007F4638"/>
    <w:rsid w:val="00800F57"/>
    <w:rsid w:val="008047EA"/>
    <w:rsid w:val="008059FE"/>
    <w:rsid w:val="00811C85"/>
    <w:rsid w:val="00814714"/>
    <w:rsid w:val="0081506E"/>
    <w:rsid w:val="00816E5F"/>
    <w:rsid w:val="0082131C"/>
    <w:rsid w:val="00826C98"/>
    <w:rsid w:val="00827896"/>
    <w:rsid w:val="008279FD"/>
    <w:rsid w:val="008319C5"/>
    <w:rsid w:val="008343A4"/>
    <w:rsid w:val="00835311"/>
    <w:rsid w:val="00837645"/>
    <w:rsid w:val="00847371"/>
    <w:rsid w:val="008515A7"/>
    <w:rsid w:val="008672AA"/>
    <w:rsid w:val="00867A01"/>
    <w:rsid w:val="00886F9A"/>
    <w:rsid w:val="00890E76"/>
    <w:rsid w:val="00893BB3"/>
    <w:rsid w:val="00895986"/>
    <w:rsid w:val="00895D41"/>
    <w:rsid w:val="008A06DA"/>
    <w:rsid w:val="008A19F6"/>
    <w:rsid w:val="008A7680"/>
    <w:rsid w:val="008B27D2"/>
    <w:rsid w:val="008B591B"/>
    <w:rsid w:val="008B76CB"/>
    <w:rsid w:val="008C2A69"/>
    <w:rsid w:val="008C54D3"/>
    <w:rsid w:val="008E6B33"/>
    <w:rsid w:val="008F2215"/>
    <w:rsid w:val="008F6095"/>
    <w:rsid w:val="00910AE3"/>
    <w:rsid w:val="009117D5"/>
    <w:rsid w:val="00920C49"/>
    <w:rsid w:val="00934650"/>
    <w:rsid w:val="00935DBB"/>
    <w:rsid w:val="0094178F"/>
    <w:rsid w:val="00945DE7"/>
    <w:rsid w:val="00951A18"/>
    <w:rsid w:val="00955DD2"/>
    <w:rsid w:val="00957F83"/>
    <w:rsid w:val="009658CC"/>
    <w:rsid w:val="00970BE8"/>
    <w:rsid w:val="00974335"/>
    <w:rsid w:val="009745F5"/>
    <w:rsid w:val="00980DA7"/>
    <w:rsid w:val="009945EF"/>
    <w:rsid w:val="009A14DF"/>
    <w:rsid w:val="009A5DAB"/>
    <w:rsid w:val="009A7476"/>
    <w:rsid w:val="009B35B7"/>
    <w:rsid w:val="009B52AE"/>
    <w:rsid w:val="009B5512"/>
    <w:rsid w:val="009C24B8"/>
    <w:rsid w:val="009D674F"/>
    <w:rsid w:val="009E0F1B"/>
    <w:rsid w:val="009E3373"/>
    <w:rsid w:val="009E5853"/>
    <w:rsid w:val="009E6F72"/>
    <w:rsid w:val="009E7C1C"/>
    <w:rsid w:val="009F08DE"/>
    <w:rsid w:val="009F256A"/>
    <w:rsid w:val="009F5CEC"/>
    <w:rsid w:val="009F6C16"/>
    <w:rsid w:val="00A002F7"/>
    <w:rsid w:val="00A03A72"/>
    <w:rsid w:val="00A20B5D"/>
    <w:rsid w:val="00A22F13"/>
    <w:rsid w:val="00A267F6"/>
    <w:rsid w:val="00A35563"/>
    <w:rsid w:val="00A44BCF"/>
    <w:rsid w:val="00A4691C"/>
    <w:rsid w:val="00A51649"/>
    <w:rsid w:val="00A51C22"/>
    <w:rsid w:val="00A540DC"/>
    <w:rsid w:val="00A60F5C"/>
    <w:rsid w:val="00A63B02"/>
    <w:rsid w:val="00A66B1B"/>
    <w:rsid w:val="00A66C0E"/>
    <w:rsid w:val="00A67158"/>
    <w:rsid w:val="00A81FE8"/>
    <w:rsid w:val="00A925AF"/>
    <w:rsid w:val="00A93887"/>
    <w:rsid w:val="00AA1EC2"/>
    <w:rsid w:val="00AA6C38"/>
    <w:rsid w:val="00AB1910"/>
    <w:rsid w:val="00AB2D17"/>
    <w:rsid w:val="00AB31B3"/>
    <w:rsid w:val="00AB5BFF"/>
    <w:rsid w:val="00AC0B5E"/>
    <w:rsid w:val="00AD1327"/>
    <w:rsid w:val="00AE0022"/>
    <w:rsid w:val="00AE30F0"/>
    <w:rsid w:val="00AE5D39"/>
    <w:rsid w:val="00AE5FCC"/>
    <w:rsid w:val="00AE6C03"/>
    <w:rsid w:val="00AE7028"/>
    <w:rsid w:val="00AE7CF9"/>
    <w:rsid w:val="00AF1E82"/>
    <w:rsid w:val="00AF4CE5"/>
    <w:rsid w:val="00B03AD6"/>
    <w:rsid w:val="00B05A0A"/>
    <w:rsid w:val="00B11411"/>
    <w:rsid w:val="00B11BFE"/>
    <w:rsid w:val="00B128F3"/>
    <w:rsid w:val="00B12DF6"/>
    <w:rsid w:val="00B1717B"/>
    <w:rsid w:val="00B22820"/>
    <w:rsid w:val="00B271E7"/>
    <w:rsid w:val="00B27C2E"/>
    <w:rsid w:val="00B30D00"/>
    <w:rsid w:val="00B34DCF"/>
    <w:rsid w:val="00B35819"/>
    <w:rsid w:val="00B37540"/>
    <w:rsid w:val="00B458A7"/>
    <w:rsid w:val="00B46A4C"/>
    <w:rsid w:val="00B60934"/>
    <w:rsid w:val="00B616E2"/>
    <w:rsid w:val="00B90B76"/>
    <w:rsid w:val="00B90C29"/>
    <w:rsid w:val="00B91B9C"/>
    <w:rsid w:val="00B93029"/>
    <w:rsid w:val="00B93129"/>
    <w:rsid w:val="00BA0217"/>
    <w:rsid w:val="00BA27B3"/>
    <w:rsid w:val="00BA2E4B"/>
    <w:rsid w:val="00BA40B0"/>
    <w:rsid w:val="00BA4F83"/>
    <w:rsid w:val="00BA673F"/>
    <w:rsid w:val="00BB5B72"/>
    <w:rsid w:val="00BB68FF"/>
    <w:rsid w:val="00BB6F8D"/>
    <w:rsid w:val="00BB7806"/>
    <w:rsid w:val="00BB7982"/>
    <w:rsid w:val="00BC6593"/>
    <w:rsid w:val="00BD0C9F"/>
    <w:rsid w:val="00BD57E8"/>
    <w:rsid w:val="00BE06CA"/>
    <w:rsid w:val="00BE3063"/>
    <w:rsid w:val="00BE33D1"/>
    <w:rsid w:val="00BE41CB"/>
    <w:rsid w:val="00BE4AD3"/>
    <w:rsid w:val="00BF1B92"/>
    <w:rsid w:val="00BF5BE8"/>
    <w:rsid w:val="00C01C13"/>
    <w:rsid w:val="00C01DA1"/>
    <w:rsid w:val="00C06348"/>
    <w:rsid w:val="00C1144E"/>
    <w:rsid w:val="00C11BC8"/>
    <w:rsid w:val="00C12D77"/>
    <w:rsid w:val="00C208C8"/>
    <w:rsid w:val="00C2205B"/>
    <w:rsid w:val="00C317ED"/>
    <w:rsid w:val="00C31FDC"/>
    <w:rsid w:val="00C4318F"/>
    <w:rsid w:val="00C448E3"/>
    <w:rsid w:val="00C468A0"/>
    <w:rsid w:val="00C505BE"/>
    <w:rsid w:val="00C54E21"/>
    <w:rsid w:val="00C61999"/>
    <w:rsid w:val="00C63577"/>
    <w:rsid w:val="00C65438"/>
    <w:rsid w:val="00C66B3E"/>
    <w:rsid w:val="00C7540F"/>
    <w:rsid w:val="00C7567A"/>
    <w:rsid w:val="00C90AA4"/>
    <w:rsid w:val="00C97F95"/>
    <w:rsid w:val="00CA221C"/>
    <w:rsid w:val="00CA3DE3"/>
    <w:rsid w:val="00CA7DAC"/>
    <w:rsid w:val="00CB0100"/>
    <w:rsid w:val="00CB1836"/>
    <w:rsid w:val="00CC0260"/>
    <w:rsid w:val="00CC1756"/>
    <w:rsid w:val="00CC46B8"/>
    <w:rsid w:val="00CD32E8"/>
    <w:rsid w:val="00CD7878"/>
    <w:rsid w:val="00CE15B2"/>
    <w:rsid w:val="00CE18C8"/>
    <w:rsid w:val="00CF0AEA"/>
    <w:rsid w:val="00CF1887"/>
    <w:rsid w:val="00CF7182"/>
    <w:rsid w:val="00D055F1"/>
    <w:rsid w:val="00D06DA6"/>
    <w:rsid w:val="00D121F6"/>
    <w:rsid w:val="00D240AE"/>
    <w:rsid w:val="00D31334"/>
    <w:rsid w:val="00D324F1"/>
    <w:rsid w:val="00D32C0B"/>
    <w:rsid w:val="00D33859"/>
    <w:rsid w:val="00D37BC2"/>
    <w:rsid w:val="00D441BB"/>
    <w:rsid w:val="00D4702C"/>
    <w:rsid w:val="00D501FF"/>
    <w:rsid w:val="00D51391"/>
    <w:rsid w:val="00D51495"/>
    <w:rsid w:val="00D5639E"/>
    <w:rsid w:val="00D70954"/>
    <w:rsid w:val="00D7203D"/>
    <w:rsid w:val="00D7540F"/>
    <w:rsid w:val="00D81D3C"/>
    <w:rsid w:val="00D83269"/>
    <w:rsid w:val="00D854C5"/>
    <w:rsid w:val="00D92DBF"/>
    <w:rsid w:val="00D94969"/>
    <w:rsid w:val="00D95050"/>
    <w:rsid w:val="00D9516D"/>
    <w:rsid w:val="00DA1577"/>
    <w:rsid w:val="00DA177C"/>
    <w:rsid w:val="00DA1FCE"/>
    <w:rsid w:val="00DA519E"/>
    <w:rsid w:val="00DC16C4"/>
    <w:rsid w:val="00DC53C8"/>
    <w:rsid w:val="00DD4EE3"/>
    <w:rsid w:val="00DD5EE9"/>
    <w:rsid w:val="00DD7245"/>
    <w:rsid w:val="00DE2554"/>
    <w:rsid w:val="00DE3143"/>
    <w:rsid w:val="00DE40D5"/>
    <w:rsid w:val="00DF241D"/>
    <w:rsid w:val="00DF4CCE"/>
    <w:rsid w:val="00DF5833"/>
    <w:rsid w:val="00DF7DCF"/>
    <w:rsid w:val="00E01E69"/>
    <w:rsid w:val="00E0388F"/>
    <w:rsid w:val="00E059E3"/>
    <w:rsid w:val="00E11C67"/>
    <w:rsid w:val="00E17454"/>
    <w:rsid w:val="00E2113E"/>
    <w:rsid w:val="00E265CF"/>
    <w:rsid w:val="00E3485A"/>
    <w:rsid w:val="00E43697"/>
    <w:rsid w:val="00E45470"/>
    <w:rsid w:val="00E54106"/>
    <w:rsid w:val="00E7067A"/>
    <w:rsid w:val="00E711E9"/>
    <w:rsid w:val="00E71345"/>
    <w:rsid w:val="00E754EC"/>
    <w:rsid w:val="00E7566A"/>
    <w:rsid w:val="00E77DC6"/>
    <w:rsid w:val="00E804B9"/>
    <w:rsid w:val="00E80C51"/>
    <w:rsid w:val="00E81601"/>
    <w:rsid w:val="00EA0140"/>
    <w:rsid w:val="00EB5378"/>
    <w:rsid w:val="00EB6566"/>
    <w:rsid w:val="00EC09E0"/>
    <w:rsid w:val="00EC403E"/>
    <w:rsid w:val="00EC4FFF"/>
    <w:rsid w:val="00EC74BB"/>
    <w:rsid w:val="00ED1C31"/>
    <w:rsid w:val="00ED3D88"/>
    <w:rsid w:val="00ED448C"/>
    <w:rsid w:val="00ED5E34"/>
    <w:rsid w:val="00EE1C4A"/>
    <w:rsid w:val="00EE500D"/>
    <w:rsid w:val="00EE53DC"/>
    <w:rsid w:val="00EE6C05"/>
    <w:rsid w:val="00EF2138"/>
    <w:rsid w:val="00EF4A25"/>
    <w:rsid w:val="00F149AC"/>
    <w:rsid w:val="00F171FB"/>
    <w:rsid w:val="00F22B62"/>
    <w:rsid w:val="00F24AFA"/>
    <w:rsid w:val="00F262DE"/>
    <w:rsid w:val="00F32A0B"/>
    <w:rsid w:val="00F34BFA"/>
    <w:rsid w:val="00F353DA"/>
    <w:rsid w:val="00F355C9"/>
    <w:rsid w:val="00F4061D"/>
    <w:rsid w:val="00F40695"/>
    <w:rsid w:val="00F45A97"/>
    <w:rsid w:val="00F45B91"/>
    <w:rsid w:val="00F5772C"/>
    <w:rsid w:val="00F6431B"/>
    <w:rsid w:val="00F671F8"/>
    <w:rsid w:val="00F7136B"/>
    <w:rsid w:val="00F756BB"/>
    <w:rsid w:val="00F809F7"/>
    <w:rsid w:val="00F91841"/>
    <w:rsid w:val="00FB25F4"/>
    <w:rsid w:val="00FC0316"/>
    <w:rsid w:val="00FC2C2A"/>
    <w:rsid w:val="00FC4818"/>
    <w:rsid w:val="00FC7FA8"/>
    <w:rsid w:val="00FD0674"/>
    <w:rsid w:val="00FF40B9"/>
    <w:rsid w:val="00FF46AE"/>
    <w:rsid w:val="00FF73D2"/>
    <w:rsid w:val="00FF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16445"/>
  <w15:docId w15:val="{1781F3BE-1939-473C-99C1-0A545A16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5FD"/>
    <w:pPr>
      <w:jc w:val="both"/>
    </w:pPr>
    <w:rPr>
      <w:rFonts w:eastAsia="Calibri"/>
      <w:szCs w:val="22"/>
    </w:rPr>
  </w:style>
  <w:style w:type="paragraph" w:styleId="Heading1">
    <w:name w:val="heading 1"/>
    <w:basedOn w:val="Normal"/>
    <w:next w:val="Normal"/>
    <w:link w:val="Heading1Char"/>
    <w:uiPriority w:val="9"/>
    <w:qFormat/>
    <w:rsid w:val="000455FD"/>
    <w:pPr>
      <w:keepNext/>
      <w:keepLines/>
      <w:spacing w:before="120" w:after="120"/>
      <w:outlineLvl w:val="0"/>
    </w:pPr>
    <w:rPr>
      <w:rFonts w:eastAsia="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5FD"/>
    <w:rPr>
      <w:rFonts w:eastAsia="Times New Roman"/>
      <w:bCs/>
    </w:rPr>
  </w:style>
  <w:style w:type="paragraph" w:styleId="Header">
    <w:name w:val="header"/>
    <w:basedOn w:val="Normal"/>
    <w:link w:val="HeaderChar"/>
    <w:uiPriority w:val="99"/>
    <w:unhideWhenUsed/>
    <w:rsid w:val="000455FD"/>
    <w:pPr>
      <w:tabs>
        <w:tab w:val="center" w:pos="4680"/>
        <w:tab w:val="right" w:pos="9360"/>
      </w:tabs>
    </w:pPr>
  </w:style>
  <w:style w:type="character" w:customStyle="1" w:styleId="HeaderChar">
    <w:name w:val="Header Char"/>
    <w:basedOn w:val="DefaultParagraphFont"/>
    <w:link w:val="Header"/>
    <w:uiPriority w:val="99"/>
    <w:rsid w:val="000455FD"/>
    <w:rPr>
      <w:rFonts w:eastAsia="Calibri"/>
      <w:szCs w:val="22"/>
    </w:rPr>
  </w:style>
  <w:style w:type="paragraph" w:styleId="Footer">
    <w:name w:val="footer"/>
    <w:basedOn w:val="Normal"/>
    <w:link w:val="FooterChar"/>
    <w:uiPriority w:val="99"/>
    <w:unhideWhenUsed/>
    <w:rsid w:val="000455FD"/>
    <w:pPr>
      <w:tabs>
        <w:tab w:val="center" w:pos="4680"/>
        <w:tab w:val="right" w:pos="9360"/>
      </w:tabs>
    </w:pPr>
  </w:style>
  <w:style w:type="character" w:customStyle="1" w:styleId="FooterChar">
    <w:name w:val="Footer Char"/>
    <w:basedOn w:val="DefaultParagraphFont"/>
    <w:link w:val="Footer"/>
    <w:uiPriority w:val="99"/>
    <w:rsid w:val="000455FD"/>
    <w:rPr>
      <w:rFonts w:eastAsia="Calibri"/>
      <w:szCs w:val="22"/>
    </w:rPr>
  </w:style>
  <w:style w:type="paragraph" w:customStyle="1" w:styleId="TS">
    <w:name w:val="TS"/>
    <w:basedOn w:val="Normal"/>
    <w:link w:val="TSChar"/>
    <w:qFormat/>
    <w:rsid w:val="000455FD"/>
    <w:pPr>
      <w:spacing w:before="120" w:after="120"/>
    </w:pPr>
  </w:style>
  <w:style w:type="character" w:customStyle="1" w:styleId="TSChar">
    <w:name w:val="TS Char"/>
    <w:link w:val="TS"/>
    <w:rsid w:val="000455FD"/>
    <w:rPr>
      <w:rFonts w:eastAsia="Calibri"/>
      <w:szCs w:val="22"/>
    </w:rPr>
  </w:style>
  <w:style w:type="table" w:styleId="TableGrid">
    <w:name w:val="Table Grid"/>
    <w:basedOn w:val="TableNormal"/>
    <w:uiPriority w:val="39"/>
    <w:rsid w:val="000455FD"/>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55FD"/>
    <w:rPr>
      <w:rFonts w:ascii="Tahoma" w:hAnsi="Tahoma" w:cs="Tahoma"/>
      <w:sz w:val="16"/>
      <w:szCs w:val="16"/>
    </w:rPr>
  </w:style>
  <w:style w:type="character" w:customStyle="1" w:styleId="BalloonTextChar">
    <w:name w:val="Balloon Text Char"/>
    <w:basedOn w:val="DefaultParagraphFont"/>
    <w:link w:val="BalloonText"/>
    <w:uiPriority w:val="99"/>
    <w:semiHidden/>
    <w:rsid w:val="000455FD"/>
    <w:rPr>
      <w:rFonts w:ascii="Tahoma" w:eastAsia="Calibri" w:hAnsi="Tahoma" w:cs="Tahoma"/>
      <w:sz w:val="16"/>
      <w:szCs w:val="16"/>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unhideWhenUsed/>
    <w:qFormat/>
    <w:rsid w:val="000455FD"/>
    <w:pPr>
      <w:jc w:val="left"/>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qFormat/>
    <w:rsid w:val="000455FD"/>
    <w:rPr>
      <w:rFonts w:eastAsia="Calibri"/>
      <w:sz w:val="20"/>
      <w:szCs w:val="20"/>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R,Footnote text + 13 pt"/>
    <w:link w:val="ftrefCharCharChar1Char"/>
    <w:uiPriority w:val="99"/>
    <w:unhideWhenUsed/>
    <w:qFormat/>
    <w:rsid w:val="000455FD"/>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0455FD"/>
    <w:pPr>
      <w:spacing w:after="160" w:line="240" w:lineRule="exact"/>
      <w:jc w:val="left"/>
    </w:pPr>
    <w:rPr>
      <w:rFonts w:eastAsiaTheme="minorHAnsi"/>
      <w:szCs w:val="28"/>
      <w:vertAlign w:val="superscript"/>
    </w:rPr>
  </w:style>
  <w:style w:type="character" w:customStyle="1" w:styleId="fontstyle01">
    <w:name w:val="fontstyle01"/>
    <w:qFormat/>
    <w:rsid w:val="000455FD"/>
    <w:rPr>
      <w:rFonts w:ascii="Times New Roman" w:hAnsi="Times New Roman" w:cs="Times New Roman" w:hint="default"/>
      <w:b w:val="0"/>
      <w:bCs w:val="0"/>
      <w:i w:val="0"/>
      <w:iCs w:val="0"/>
      <w:color w:val="000000"/>
      <w:sz w:val="28"/>
      <w:szCs w:val="28"/>
    </w:rPr>
  </w:style>
  <w:style w:type="paragraph" w:styleId="NormalWeb">
    <w:name w:val="Normal (Web)"/>
    <w:aliases w:val="Char Char Char Char Char Char Char Char Char Char Char Char Char Char Char,Char Char Char Char Char Char Char Char Char Char Char Char,Char Char Cha,Char Char Char, Char Char,webb,Обычный (веб)1"/>
    <w:basedOn w:val="Normal"/>
    <w:link w:val="NormalWebChar"/>
    <w:uiPriority w:val="99"/>
    <w:unhideWhenUsed/>
    <w:qFormat/>
    <w:rsid w:val="000455FD"/>
    <w:pPr>
      <w:spacing w:before="100" w:beforeAutospacing="1" w:after="100" w:afterAutospacing="1"/>
      <w:jc w:val="left"/>
    </w:pPr>
    <w:rPr>
      <w:rFonts w:eastAsia="Times New Roman"/>
      <w:sz w:val="24"/>
      <w:szCs w:val="24"/>
    </w:rPr>
  </w:style>
  <w:style w:type="character" w:customStyle="1" w:styleId="apple-converted-space">
    <w:name w:val="apple-converted-space"/>
    <w:rsid w:val="000455FD"/>
  </w:style>
  <w:style w:type="character" w:customStyle="1" w:styleId="NormalWebChar">
    <w:name w:val="Normal (Web) Char"/>
    <w:aliases w:val="Char Char Char Char Char Char Char Char Char Char Char Char Char Char Char Char,Char Char Char Char Char Char Char Char Char Char Char Char Char,Char Char Cha Char,Char Char Char Char, Char Char Char,webb Char,Обычный (веб)1 Char"/>
    <w:link w:val="NormalWeb"/>
    <w:uiPriority w:val="99"/>
    <w:locked/>
    <w:rsid w:val="000455FD"/>
    <w:rPr>
      <w:rFonts w:eastAsia="Times New Roman"/>
      <w:sz w:val="24"/>
      <w:szCs w:val="24"/>
    </w:rPr>
  </w:style>
  <w:style w:type="character" w:customStyle="1" w:styleId="normal-h">
    <w:name w:val="normal-h"/>
    <w:rsid w:val="000455FD"/>
  </w:style>
  <w:style w:type="character" w:customStyle="1" w:styleId="fontstyle21">
    <w:name w:val="fontstyle21"/>
    <w:rsid w:val="000455FD"/>
    <w:rPr>
      <w:rFonts w:ascii="Times New Roman" w:hAnsi="Times New Roman" w:cs="Times New Roman" w:hint="default"/>
      <w:b w:val="0"/>
      <w:bCs w:val="0"/>
      <w:i/>
      <w:iCs/>
      <w:color w:val="000000"/>
      <w:sz w:val="28"/>
      <w:szCs w:val="28"/>
    </w:rPr>
  </w:style>
  <w:style w:type="paragraph" w:styleId="BodyText">
    <w:name w:val="Body Text"/>
    <w:basedOn w:val="Normal"/>
    <w:link w:val="BodyTextChar"/>
    <w:uiPriority w:val="99"/>
    <w:qFormat/>
    <w:rsid w:val="000455FD"/>
    <w:pPr>
      <w:widowControl w:val="0"/>
      <w:autoSpaceDE w:val="0"/>
      <w:autoSpaceDN w:val="0"/>
    </w:pPr>
    <w:rPr>
      <w:rFonts w:eastAsia="Times New Roman"/>
      <w:szCs w:val="28"/>
      <w:lang w:val="vi"/>
    </w:rPr>
  </w:style>
  <w:style w:type="character" w:customStyle="1" w:styleId="BodyTextChar">
    <w:name w:val="Body Text Char"/>
    <w:basedOn w:val="DefaultParagraphFont"/>
    <w:link w:val="BodyText"/>
    <w:uiPriority w:val="99"/>
    <w:rsid w:val="000455FD"/>
    <w:rPr>
      <w:rFonts w:eastAsia="Times New Roman"/>
      <w:lang w:val="vi"/>
    </w:rPr>
  </w:style>
  <w:style w:type="paragraph" w:customStyle="1" w:styleId="ColorfulList-Accent11">
    <w:name w:val="Colorful List - Accent 11"/>
    <w:basedOn w:val="Normal"/>
    <w:qFormat/>
    <w:rsid w:val="000455FD"/>
    <w:pPr>
      <w:spacing w:after="200"/>
      <w:ind w:left="720"/>
      <w:contextualSpacing/>
      <w:jc w:val="left"/>
    </w:pPr>
    <w:rPr>
      <w:rFonts w:eastAsia="Cambria"/>
      <w:szCs w:val="24"/>
    </w:rPr>
  </w:style>
  <w:style w:type="paragraph" w:styleId="NoSpacing">
    <w:name w:val="No Spacing"/>
    <w:uiPriority w:val="1"/>
    <w:qFormat/>
    <w:rsid w:val="000455FD"/>
    <w:rPr>
      <w:rFonts w:eastAsia="Calibri"/>
      <w:sz w:val="26"/>
      <w:szCs w:val="22"/>
    </w:rPr>
  </w:style>
  <w:style w:type="paragraph" w:customStyle="1" w:styleId="10p">
    <w:name w:val="10 p"/>
    <w:aliases w:val="4_"/>
    <w:basedOn w:val="Normal"/>
    <w:rsid w:val="000455FD"/>
    <w:pPr>
      <w:spacing w:before="120" w:after="120" w:line="240" w:lineRule="exact"/>
      <w:ind w:firstLine="720"/>
    </w:pPr>
    <w:rPr>
      <w:rFonts w:eastAsia="Times New Roman"/>
      <w:sz w:val="22"/>
      <w:vertAlign w:val="superscript"/>
      <w:lang w:val="vi-VN" w:eastAsia="vi-VN"/>
    </w:rPr>
  </w:style>
  <w:style w:type="character" w:styleId="Hyperlink">
    <w:name w:val="Hyperlink"/>
    <w:uiPriority w:val="99"/>
    <w:unhideWhenUsed/>
    <w:rsid w:val="000455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359405">
      <w:bodyDiv w:val="1"/>
      <w:marLeft w:val="0"/>
      <w:marRight w:val="0"/>
      <w:marTop w:val="0"/>
      <w:marBottom w:val="0"/>
      <w:divBdr>
        <w:top w:val="none" w:sz="0" w:space="0" w:color="auto"/>
        <w:left w:val="none" w:sz="0" w:space="0" w:color="auto"/>
        <w:bottom w:val="none" w:sz="0" w:space="0" w:color="auto"/>
        <w:right w:val="none" w:sz="0" w:space="0" w:color="auto"/>
      </w:divBdr>
    </w:div>
    <w:div w:id="1193035569">
      <w:bodyDiv w:val="1"/>
      <w:marLeft w:val="0"/>
      <w:marRight w:val="0"/>
      <w:marTop w:val="0"/>
      <w:marBottom w:val="0"/>
      <w:divBdr>
        <w:top w:val="none" w:sz="0" w:space="0" w:color="auto"/>
        <w:left w:val="none" w:sz="0" w:space="0" w:color="auto"/>
        <w:bottom w:val="none" w:sz="0" w:space="0" w:color="auto"/>
        <w:right w:val="none" w:sz="0" w:space="0" w:color="auto"/>
      </w:divBdr>
    </w:div>
    <w:div w:id="164982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93764-B489-46D5-8031-AB3BBAC4B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Bùi Thắng</dc:creator>
  <cp:lastModifiedBy>Trương Quang Vương </cp:lastModifiedBy>
  <cp:revision>11</cp:revision>
  <cp:lastPrinted>2024-05-08T06:23:00Z</cp:lastPrinted>
  <dcterms:created xsi:type="dcterms:W3CDTF">2024-05-07T08:30:00Z</dcterms:created>
  <dcterms:modified xsi:type="dcterms:W3CDTF">2024-05-08T06:51:00Z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c0d34e8943b22c71f19088c1181b05860e20db1314f863e011980b362356fa28</vt:lpwstr>
  </property>
</Properties>
</file>