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Look w:val="01E0" w:firstRow="1" w:lastRow="1" w:firstColumn="1" w:lastColumn="1" w:noHBand="0" w:noVBand="0"/>
      </w:tblPr>
      <w:tblGrid>
        <w:gridCol w:w="3936"/>
        <w:gridCol w:w="5670"/>
      </w:tblGrid>
      <w:tr w:rsidR="00327DC6" w14:paraId="72660C69" w14:textId="77777777" w:rsidTr="00B62FF6">
        <w:tc>
          <w:tcPr>
            <w:tcW w:w="3936" w:type="dxa"/>
          </w:tcPr>
          <w:p w14:paraId="6E3AC98C" w14:textId="77777777" w:rsidR="00327DC6" w:rsidRPr="00EB0AD0" w:rsidRDefault="00327DC6" w:rsidP="00B62FF6">
            <w:pPr>
              <w:jc w:val="center"/>
              <w:rPr>
                <w:color w:val="000000" w:themeColor="text1"/>
                <w:szCs w:val="28"/>
                <w:lang w:val="vi-VN"/>
              </w:rPr>
            </w:pPr>
            <w:r>
              <w:rPr>
                <w:color w:val="000000" w:themeColor="text1"/>
                <w:szCs w:val="28"/>
              </w:rPr>
              <w:t>HĐND TỈNH KON TUM</w:t>
            </w:r>
          </w:p>
          <w:p w14:paraId="60530468" w14:textId="77777777" w:rsidR="00327DC6" w:rsidRPr="00EB0AD0" w:rsidRDefault="00327DC6" w:rsidP="00B62FF6">
            <w:pPr>
              <w:jc w:val="center"/>
              <w:rPr>
                <w:b/>
                <w:color w:val="000000" w:themeColor="text1"/>
                <w:sz w:val="26"/>
                <w:szCs w:val="26"/>
                <w:lang w:val="vi-VN"/>
              </w:rPr>
            </w:pPr>
            <w:r w:rsidRPr="00EB0AD0">
              <w:rPr>
                <w:b/>
                <w:color w:val="000000" w:themeColor="text1"/>
                <w:sz w:val="26"/>
                <w:szCs w:val="26"/>
              </w:rPr>
              <w:t xml:space="preserve">TỔ ĐB </w:t>
            </w:r>
            <w:r>
              <w:rPr>
                <w:b/>
                <w:color w:val="000000" w:themeColor="text1"/>
                <w:sz w:val="26"/>
                <w:szCs w:val="26"/>
              </w:rPr>
              <w:t>HUYỆN KON PLÔNG</w:t>
            </w:r>
          </w:p>
          <w:p w14:paraId="6BDCF00E" w14:textId="77777777" w:rsidR="00327DC6" w:rsidRDefault="00327DC6" w:rsidP="00B62FF6">
            <w:pPr>
              <w:jc w:val="center"/>
              <w:rPr>
                <w:color w:val="000000" w:themeColor="text1"/>
                <w:szCs w:val="28"/>
              </w:rPr>
            </w:pPr>
            <w:r>
              <w:rPr>
                <w:noProof/>
              </w:rPr>
              <mc:AlternateContent>
                <mc:Choice Requires="wps">
                  <w:drawing>
                    <wp:anchor distT="4294967294" distB="4294967294" distL="114300" distR="114300" simplePos="0" relativeHeight="251659264" behindDoc="0" locked="0" layoutInCell="1" allowOverlap="1" wp14:anchorId="0B7F2D33" wp14:editId="28F5BAD2">
                      <wp:simplePos x="0" y="0"/>
                      <wp:positionH relativeFrom="column">
                        <wp:posOffset>639445</wp:posOffset>
                      </wp:positionH>
                      <wp:positionV relativeFrom="paragraph">
                        <wp:posOffset>24129</wp:posOffset>
                      </wp:positionV>
                      <wp:extent cx="10687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23D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9pt" to="1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Q0yQEAAHcDAAAOAAAAZHJzL2Uyb0RvYy54bWysU02P2yAQvVfqf0DcGzuWst1acfaQ7fay&#10;bSNl+wMmgG1UYNBA4uTfF8jHbttbVR8Q8/WY92a8fDhaww6KgkbX8fms5kw5gVK7oeM/Xp4+3HMW&#10;IjgJBp3q+EkF/rB6/245+VY1OKKRilgCcaGdfMfHGH1bVUGMykKYoVcuBXskCzGZNFSSYEro1lRN&#10;Xd9VE5L0hEKFkLyP5yBfFfy+VyJ+7/ugIjMdT73FclI5d/msVktoBwI/anFpA/6hCwvapUdvUI8Q&#10;ge1J/wVltSAM2MeZQFth32uhCofEZl7/wWY7gleFSxIn+JtM4f/Bim+HDTEtO95w5sCmEW0jgR7G&#10;yNboXBIQiTVZp8mHNqWv3YYyU3F0W/+M4mdgDtcjuEGVfl9OPoHMc0X1W0k2gk+v7aavKFMO7CMW&#10;0Y492QyZ5GDHMpvTbTbqGJlIznl9d/+xXnAmrrEK2muhpxC/KLQsXzputMuyQQuH5xBzI9BeU7Lb&#10;4ZM2pozeODZ1/NOiWZSCgEbLHMxpgYbd2hA7QF6e8hVWKfI2jXDvZAEbFcjPl3sEbc739LhxFzEy&#10;/7OSO5SnDV1FStMtXV42Ma/PW7tUv/4vq18AAAD//wMAUEsDBBQABgAIAAAAIQCIBb/b2gAAAAcB&#10;AAAPAAAAZHJzL2Rvd25yZXYueG1sTI/BTsMwEETvSPyDtUhcKmqTSgVCnAoBuXGhgLhu4yWJiNdp&#10;7LaBr2fpBY6jGc28KVaT79WextgFtnA5N6CI6+A6biy8vlQX16BiQnbYByYLXxRhVZ6eFJi7cOBn&#10;2q9To6SEY44W2pSGXOtYt+QxzsNALN5HGD0mkWOj3YgHKfe9zoxZao8dy0KLA923VH+ud95CrN5o&#10;W33P6pl5XzSBsu3D0yNae3423d2CSjSlvzD84gs6lMK0CTt2UfWijbmSqIWFPBA/W97It81R67LQ&#10;//nLHwAAAP//AwBQSwECLQAUAAYACAAAACEAtoM4kv4AAADhAQAAEwAAAAAAAAAAAAAAAAAAAAAA&#10;W0NvbnRlbnRfVHlwZXNdLnhtbFBLAQItABQABgAIAAAAIQA4/SH/1gAAAJQBAAALAAAAAAAAAAAA&#10;AAAAAC8BAABfcmVscy8ucmVsc1BLAQItABQABgAIAAAAIQCUdkQ0yQEAAHcDAAAOAAAAAAAAAAAA&#10;AAAAAC4CAABkcnMvZTJvRG9jLnhtbFBLAQItABQABgAIAAAAIQCIBb/b2gAAAAcBAAAPAAAAAAAA&#10;AAAAAAAAACMEAABkcnMvZG93bnJldi54bWxQSwUGAAAAAAQABADzAAAAKgUAAAAA&#10;"/>
                  </w:pict>
                </mc:Fallback>
              </mc:AlternateContent>
            </w:r>
          </w:p>
          <w:p w14:paraId="15F246F8" w14:textId="77777777" w:rsidR="00327DC6" w:rsidRDefault="00327DC6" w:rsidP="00B62FF6">
            <w:pPr>
              <w:jc w:val="center"/>
              <w:rPr>
                <w:color w:val="000000" w:themeColor="text1"/>
                <w:szCs w:val="28"/>
              </w:rPr>
            </w:pPr>
            <w:r>
              <w:rPr>
                <w:color w:val="000000" w:themeColor="text1"/>
                <w:szCs w:val="28"/>
              </w:rPr>
              <w:t>Số: 38/BC-TĐB</w:t>
            </w:r>
          </w:p>
        </w:tc>
        <w:tc>
          <w:tcPr>
            <w:tcW w:w="5670" w:type="dxa"/>
          </w:tcPr>
          <w:p w14:paraId="0A995191" w14:textId="77777777" w:rsidR="00327DC6" w:rsidRDefault="00327DC6" w:rsidP="00B62FF6">
            <w:pPr>
              <w:jc w:val="center"/>
              <w:rPr>
                <w:b/>
                <w:color w:val="000000" w:themeColor="text1"/>
                <w:sz w:val="26"/>
                <w:szCs w:val="26"/>
              </w:rPr>
            </w:pPr>
            <w:r>
              <w:rPr>
                <w:b/>
                <w:color w:val="000000" w:themeColor="text1"/>
                <w:sz w:val="26"/>
                <w:szCs w:val="26"/>
              </w:rPr>
              <w:t>CỘNG HÒA XÃ HỘI CHỦ NGHĨA VIỆT NAM</w:t>
            </w:r>
          </w:p>
          <w:p w14:paraId="36DAE75E" w14:textId="77777777" w:rsidR="00327DC6" w:rsidRDefault="00327DC6" w:rsidP="00B62FF6">
            <w:pPr>
              <w:jc w:val="center"/>
              <w:rPr>
                <w:b/>
                <w:color w:val="000000" w:themeColor="text1"/>
                <w:szCs w:val="28"/>
              </w:rPr>
            </w:pPr>
            <w:r>
              <w:rPr>
                <w:b/>
                <w:color w:val="000000" w:themeColor="text1"/>
                <w:szCs w:val="28"/>
              </w:rPr>
              <w:t>Độc lập – Tự do – Hạnh phúc</w:t>
            </w:r>
          </w:p>
          <w:p w14:paraId="06EAC3C3" w14:textId="77777777" w:rsidR="00327DC6" w:rsidRDefault="00327DC6" w:rsidP="00B62FF6">
            <w:pPr>
              <w:jc w:val="center"/>
              <w:rPr>
                <w:color w:val="000000" w:themeColor="text1"/>
                <w:szCs w:val="28"/>
              </w:rPr>
            </w:pPr>
            <w:r>
              <w:rPr>
                <w:noProof/>
              </w:rPr>
              <mc:AlternateContent>
                <mc:Choice Requires="wps">
                  <w:drawing>
                    <wp:anchor distT="4294967294" distB="4294967294" distL="114300" distR="114300" simplePos="0" relativeHeight="251660288" behindDoc="0" locked="0" layoutInCell="1" allowOverlap="1" wp14:anchorId="760CD417" wp14:editId="65317355">
                      <wp:simplePos x="0" y="0"/>
                      <wp:positionH relativeFrom="column">
                        <wp:posOffset>689610</wp:posOffset>
                      </wp:positionH>
                      <wp:positionV relativeFrom="paragraph">
                        <wp:posOffset>-5715</wp:posOffset>
                      </wp:positionV>
                      <wp:extent cx="21374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2243"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3pt,-.45pt" to="2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YgyQEAAHcDAAAOAAAAZHJzL2Uyb0RvYy54bWysU02P0zAQvSPxHyzfadrCAhs13UOX5bJA&#10;pS4/YGo7iYXjscZu0/57xu7HsnBbkYNlz7x5nnnPWdwdBif2hqJF38jZZCqF8Qq19V0jfz49vPss&#10;RUzgNTj0ppFHE+Xd8u2bxRhqM8cenTYkmMTHegyN7FMKdVVF1ZsB4gSD8ZxskQZIfKSu0gQjsw+u&#10;mk+nH6sRSQdCZWLk6P0pKZeFv22NSj/aNpokXCO5t1RWKus2r9VyAXVHEHqrzm3AK7oYwHq+9Ep1&#10;DwnEjuw/VINVhBHbNFE4VNi2VpkyA08zm/41zaaHYMosLE4MV5ni/6NV3/drElazd1J4GNiiTSKw&#10;XZ/ECr1nAZHELOs0hlgzfOXXlCdVB78Jj6h+ReFx1YPvTOn36RiYpFRUL0ryIQa+bTt+Q80Y2CUs&#10;oh1aGjIlyyEOxZvj1RtzSEJxcD57/+nDjC1Ul1wF9aUwUExfDQ4ibxrprM+yQQ37x5i4dYZeIDns&#10;8cE6V6x3XoyNvL2Z35SCiM7qnMywSN125UjsIT+e8mUdmOwFjHDndSHrDegv530C6057xjvPZZf5&#10;T0puUR/XlOlynN0txOeXmJ/Pn+eCev5flr8BAAD//wMAUEsDBBQABgAIAAAAIQAis2qy2wAAAAcB&#10;AAAPAAAAZHJzL2Rvd25yZXYueG1sTI7BTsMwEETvSPyDtUhcqtYmlKqEOBUCcuNCAXHdJksSEa/T&#10;2G1Dv74LFzg+zWjmZavRdWpPQ2g9W7iaGVDEpa9ari28vRbTJagQkSvsPJOFbwqwys/PMkwrf+AX&#10;2q9jrWSEQ4oWmhj7VOtQNuQwzHxPLNmnHxxGwaHW1YAHGXedToxZaIcty0ODPT00VH6td85CKN5p&#10;Wxwn5cR8XNeeku3j8xNae3kx3t+BijTGvzL86Is65OK08TuuguqEzXIhVQvTW1CSz+c3CajNL+s8&#10;0//98xMAAAD//wMAUEsBAi0AFAAGAAgAAAAhALaDOJL+AAAA4QEAABMAAAAAAAAAAAAAAAAAAAAA&#10;AFtDb250ZW50X1R5cGVzXS54bWxQSwECLQAUAAYACAAAACEAOP0h/9YAAACUAQAACwAAAAAAAAAA&#10;AAAAAAAvAQAAX3JlbHMvLnJlbHNQSwECLQAUAAYACAAAACEADr32IMkBAAB3AwAADgAAAAAAAAAA&#10;AAAAAAAuAgAAZHJzL2Uyb0RvYy54bWxQSwECLQAUAAYACAAAACEAIrNqstsAAAAHAQAADwAAAAAA&#10;AAAAAAAAAAAjBAAAZHJzL2Rvd25yZXYueG1sUEsFBgAAAAAEAAQA8wAAACsFAAAAAA==&#10;"/>
                  </w:pict>
                </mc:Fallback>
              </mc:AlternateContent>
            </w:r>
          </w:p>
          <w:p w14:paraId="7764D5AC" w14:textId="77777777" w:rsidR="00327DC6" w:rsidRDefault="00327DC6" w:rsidP="003449EE">
            <w:pPr>
              <w:jc w:val="center"/>
              <w:rPr>
                <w:i/>
                <w:color w:val="000000" w:themeColor="text1"/>
                <w:szCs w:val="28"/>
              </w:rPr>
            </w:pPr>
            <w:r>
              <w:rPr>
                <w:i/>
                <w:color w:val="000000" w:themeColor="text1"/>
                <w:szCs w:val="28"/>
                <w:lang w:val="vi-VN"/>
              </w:rPr>
              <w:t xml:space="preserve">         </w:t>
            </w:r>
            <w:r>
              <w:rPr>
                <w:i/>
                <w:color w:val="000000" w:themeColor="text1"/>
                <w:szCs w:val="28"/>
              </w:rPr>
              <w:t xml:space="preserve"> </w:t>
            </w:r>
            <w:r>
              <w:rPr>
                <w:i/>
                <w:color w:val="000000" w:themeColor="text1"/>
                <w:szCs w:val="28"/>
                <w:lang w:val="vi-VN"/>
              </w:rPr>
              <w:t xml:space="preserve">   </w:t>
            </w:r>
            <w:r>
              <w:rPr>
                <w:i/>
                <w:color w:val="000000" w:themeColor="text1"/>
                <w:szCs w:val="28"/>
              </w:rPr>
              <w:t xml:space="preserve">Kon Plông, ngày </w:t>
            </w:r>
            <w:r w:rsidR="003449EE">
              <w:rPr>
                <w:i/>
                <w:color w:val="000000" w:themeColor="text1"/>
                <w:szCs w:val="28"/>
              </w:rPr>
              <w:t>03</w:t>
            </w:r>
            <w:r>
              <w:rPr>
                <w:i/>
                <w:color w:val="000000" w:themeColor="text1"/>
                <w:szCs w:val="28"/>
              </w:rPr>
              <w:t xml:space="preserve"> tháng </w:t>
            </w:r>
            <w:r w:rsidR="003449EE">
              <w:rPr>
                <w:i/>
                <w:color w:val="000000" w:themeColor="text1"/>
                <w:szCs w:val="28"/>
              </w:rPr>
              <w:t>7</w:t>
            </w:r>
            <w:r>
              <w:rPr>
                <w:i/>
                <w:color w:val="000000" w:themeColor="text1"/>
                <w:szCs w:val="28"/>
              </w:rPr>
              <w:t xml:space="preserve"> năm 2023</w:t>
            </w:r>
          </w:p>
        </w:tc>
      </w:tr>
    </w:tbl>
    <w:p w14:paraId="4FF70BC2" w14:textId="77777777" w:rsidR="00327DC6" w:rsidRDefault="00327DC6" w:rsidP="00327DC6">
      <w:pPr>
        <w:rPr>
          <w:color w:val="000000" w:themeColor="text1"/>
        </w:rPr>
      </w:pPr>
    </w:p>
    <w:p w14:paraId="538AF5CE" w14:textId="77777777" w:rsidR="00327DC6" w:rsidRDefault="00327DC6" w:rsidP="00327DC6">
      <w:pPr>
        <w:jc w:val="center"/>
        <w:rPr>
          <w:b/>
          <w:color w:val="000000" w:themeColor="text1"/>
          <w:sz w:val="32"/>
          <w:szCs w:val="32"/>
        </w:rPr>
      </w:pPr>
      <w:r>
        <w:rPr>
          <w:b/>
          <w:color w:val="000000" w:themeColor="text1"/>
          <w:sz w:val="32"/>
          <w:szCs w:val="32"/>
        </w:rPr>
        <w:t>BÁO CÁO</w:t>
      </w:r>
    </w:p>
    <w:p w14:paraId="1504C1FF" w14:textId="77777777" w:rsidR="00327DC6" w:rsidRPr="00F55300" w:rsidRDefault="00327DC6" w:rsidP="00327DC6">
      <w:pPr>
        <w:jc w:val="center"/>
        <w:rPr>
          <w:b/>
          <w:color w:val="000000" w:themeColor="text1"/>
          <w:szCs w:val="28"/>
        </w:rPr>
      </w:pPr>
      <w:r>
        <w:rPr>
          <w:b/>
          <w:color w:val="000000" w:themeColor="text1"/>
          <w:szCs w:val="28"/>
        </w:rPr>
        <w:t xml:space="preserve">kết quả hoạt động 6 tháng đầu </w:t>
      </w:r>
      <w:r>
        <w:rPr>
          <w:b/>
          <w:color w:val="000000" w:themeColor="text1"/>
          <w:szCs w:val="28"/>
          <w:lang w:val="vi-VN"/>
        </w:rPr>
        <w:t>năm 202</w:t>
      </w:r>
      <w:r>
        <w:rPr>
          <w:b/>
          <w:color w:val="000000" w:themeColor="text1"/>
          <w:szCs w:val="28"/>
        </w:rPr>
        <w:t>3</w:t>
      </w:r>
      <w:r w:rsidRPr="00327DC6">
        <w:rPr>
          <w:b/>
          <w:color w:val="000000" w:themeColor="text1"/>
          <w:szCs w:val="28"/>
        </w:rPr>
        <w:t xml:space="preserve"> </w:t>
      </w:r>
      <w:r>
        <w:rPr>
          <w:b/>
          <w:color w:val="000000" w:themeColor="text1"/>
          <w:szCs w:val="28"/>
        </w:rPr>
        <w:t>của Tổ đại biểu HĐND tỉnh</w:t>
      </w:r>
    </w:p>
    <w:p w14:paraId="72930529" w14:textId="77777777" w:rsidR="00327DC6" w:rsidRPr="00327DC6" w:rsidRDefault="00327DC6" w:rsidP="00327DC6">
      <w:pPr>
        <w:jc w:val="center"/>
        <w:rPr>
          <w:b/>
          <w:color w:val="000000" w:themeColor="text1"/>
          <w:szCs w:val="28"/>
        </w:rPr>
      </w:pPr>
      <w:r>
        <w:rPr>
          <w:b/>
          <w:color w:val="000000" w:themeColor="text1"/>
          <w:szCs w:val="28"/>
          <w:lang w:val="vi-VN"/>
        </w:rPr>
        <w:t>tại huyện Kon Plông</w:t>
      </w:r>
      <w:r>
        <w:rPr>
          <w:b/>
          <w:color w:val="000000" w:themeColor="text1"/>
          <w:szCs w:val="28"/>
        </w:rPr>
        <w:t xml:space="preserve"> nhiệm kỳ 2021-2026</w:t>
      </w:r>
      <w:r>
        <w:rPr>
          <w:b/>
          <w:color w:val="000000" w:themeColor="text1"/>
          <w:szCs w:val="28"/>
          <w:lang w:val="vi-VN"/>
        </w:rPr>
        <w:t xml:space="preserve"> </w:t>
      </w:r>
    </w:p>
    <w:p w14:paraId="0D39F893" w14:textId="77777777" w:rsidR="00327DC6" w:rsidRPr="004C20C5" w:rsidRDefault="00327DC6" w:rsidP="00327DC6">
      <w:pPr>
        <w:rPr>
          <w:color w:val="000000" w:themeColor="text1"/>
          <w:szCs w:val="28"/>
          <w:lang w:val="vi-VN"/>
        </w:rPr>
      </w:pPr>
      <w:r>
        <w:rPr>
          <w:noProof/>
          <w:color w:val="000000" w:themeColor="text1"/>
          <w:szCs w:val="28"/>
        </w:rPr>
        <mc:AlternateContent>
          <mc:Choice Requires="wps">
            <w:drawing>
              <wp:anchor distT="0" distB="0" distL="114300" distR="114300" simplePos="0" relativeHeight="251661312" behindDoc="0" locked="0" layoutInCell="1" allowOverlap="1" wp14:anchorId="3522832F" wp14:editId="080F6CDB">
                <wp:simplePos x="0" y="0"/>
                <wp:positionH relativeFrom="column">
                  <wp:posOffset>2430145</wp:posOffset>
                </wp:positionH>
                <wp:positionV relativeFrom="paragraph">
                  <wp:posOffset>13335</wp:posOffset>
                </wp:positionV>
                <wp:extent cx="11550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15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C2207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35pt,1.05pt" to="28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OTtwEAAMMDAAAOAAAAZHJzL2Uyb0RvYy54bWysU8GO0zAQvSPxD5bvNOlqu0JR0z10tXtB&#10;ULHwAV5n3FiyPdbYtOnfM3bbLAIkBOLieOx5b+Y9T9b3k3fiAJQshl4uF60UEDQONux7+fXL47v3&#10;UqSswqAcBujlCZK837x9sz7GDm5wRDcACSYJqTvGXo45x65pkh7Bq7TACIEvDZJXmUPaNwOpI7N7&#10;19y07V1zRBoioYaU+PThfCk3ld8Y0PmTMQmycL3k3nJdqa4vZW02a9XtScXR6ksb6h+68MoGLjpT&#10;PaisxDeyv1B5qwkTmrzQ6Bs0xmqoGljNsv1JzfOoIlQtbE6Ks03p/9Hqj4cdCTv08laKoDw/0XMm&#10;ZfdjFlsMgQ1EErfFp2NMHadvw44uUYo7KqInQ758WY6Yqren2VuYstB8uFyuVu3dSgp9vWtegZFS&#10;fgL0omx66WwoslWnDh9S5mKcek3hoDRyLl13+eSgJLvwGQxLKcUqug4RbB2Jg+LnV1pDyMsihflq&#10;doEZ69wMbP8MvOQXKNQB+xvwjKiVMeQZ7G1A+l31PF1bNuf8qwNn3cWCFxxO9VGqNTwpVeFlqsso&#10;/hhX+Ou/t/kOAAD//wMAUEsDBBQABgAIAAAAIQBE19kV3gAAAAcBAAAPAAAAZHJzL2Rvd25yZXYu&#10;eG1sTI7BToNAFEX3Jv2HyWvixtihWChBhqaaNF2oMZZ+wJR5AinzhjADpX69oxtd3tybc0+2mXTL&#10;RuxtY0jAchEAQyqNaqgScCx29wkw6yQp2RpCAVe0sMlnN5lMlbnQB44HVzEPIZtKAbVzXcq5LWvU&#10;0i5Mh+S7T9Nr6XzsK656efFw3fIwCGKuZUP+oZYdPtdYng+DFrDfPeFLdB2qlYr2xd1YvL59vSdC&#10;3M6n7SMwh5P7G8OPvleH3DudzEDKslbAQxKu/VRAuATm+yhexcBOv5nnGf/vn38DAAD//wMAUEsB&#10;Ai0AFAAGAAgAAAAhALaDOJL+AAAA4QEAABMAAAAAAAAAAAAAAAAAAAAAAFtDb250ZW50X1R5cGVz&#10;XS54bWxQSwECLQAUAAYACAAAACEAOP0h/9YAAACUAQAACwAAAAAAAAAAAAAAAAAvAQAAX3JlbHMv&#10;LnJlbHNQSwECLQAUAAYACAAAACEA8rkDk7cBAADDAwAADgAAAAAAAAAAAAAAAAAuAgAAZHJzL2Uy&#10;b0RvYy54bWxQSwECLQAUAAYACAAAACEARNfZFd4AAAAHAQAADwAAAAAAAAAAAAAAAAARBAAAZHJz&#10;L2Rvd25yZXYueG1sUEsFBgAAAAAEAAQA8wAAABwFAAAAAA==&#10;" strokecolor="#4579b8 [3044]"/>
            </w:pict>
          </mc:Fallback>
        </mc:AlternateContent>
      </w:r>
    </w:p>
    <w:p w14:paraId="0401CA7D" w14:textId="77777777" w:rsidR="00327DC6" w:rsidRPr="00394865" w:rsidRDefault="00327DC6" w:rsidP="00394865">
      <w:pPr>
        <w:spacing w:before="120" w:after="120"/>
        <w:ind w:firstLine="720"/>
        <w:jc w:val="both"/>
        <w:rPr>
          <w:szCs w:val="28"/>
        </w:rPr>
      </w:pPr>
      <w:r w:rsidRPr="00394865">
        <w:rPr>
          <w:szCs w:val="28"/>
        </w:rPr>
        <w:t xml:space="preserve">Thực hiện Công văn số 76/TTHĐND-TH, ngày 16 tháng 6 năm 2023 của Thường trực HĐND tỉnh về việc chuẩn </w:t>
      </w:r>
      <w:r w:rsidRPr="00394865">
        <w:rPr>
          <w:szCs w:val="28"/>
          <w:shd w:val="clear" w:color="auto" w:fill="FFFFFF"/>
        </w:rPr>
        <w:t>bị nội dung tổ chức Hội nghị giao ban Thường trực HĐND tỉnh với Thường trực HĐND các huyện, thành phố lần thứ 4.</w:t>
      </w:r>
    </w:p>
    <w:p w14:paraId="53C1E1E5" w14:textId="77777777" w:rsidR="00327DC6" w:rsidRPr="00394865" w:rsidRDefault="00327DC6" w:rsidP="00394865">
      <w:pPr>
        <w:spacing w:before="120" w:after="120"/>
        <w:ind w:firstLine="720"/>
        <w:jc w:val="both"/>
        <w:rPr>
          <w:szCs w:val="28"/>
        </w:rPr>
      </w:pPr>
      <w:r w:rsidRPr="00394865">
        <w:rPr>
          <w:szCs w:val="28"/>
        </w:rPr>
        <w:t xml:space="preserve">Tổ đại biểu HĐND </w:t>
      </w:r>
      <w:r w:rsidRPr="00394865">
        <w:rPr>
          <w:szCs w:val="28"/>
          <w:lang w:val="vi-VN"/>
        </w:rPr>
        <w:t xml:space="preserve">tỉnh </w:t>
      </w:r>
      <w:r w:rsidRPr="00394865">
        <w:rPr>
          <w:szCs w:val="28"/>
        </w:rPr>
        <w:t>ứng cử tại huy</w:t>
      </w:r>
      <w:r w:rsidRPr="00394865">
        <w:rPr>
          <w:szCs w:val="28"/>
          <w:lang w:val="vi-VN"/>
        </w:rPr>
        <w:t xml:space="preserve">ện Kon Plông </w:t>
      </w:r>
      <w:r w:rsidRPr="00394865">
        <w:rPr>
          <w:szCs w:val="28"/>
        </w:rPr>
        <w:t>báo cáo kết quả hoạt động của t</w:t>
      </w:r>
      <w:r w:rsidRPr="00394865">
        <w:rPr>
          <w:szCs w:val="28"/>
          <w:lang w:val="vi-VN"/>
        </w:rPr>
        <w:t xml:space="preserve">ổ đại biểu </w:t>
      </w:r>
      <w:r w:rsidRPr="00394865">
        <w:rPr>
          <w:szCs w:val="28"/>
        </w:rPr>
        <w:t xml:space="preserve">6 tháng đầu </w:t>
      </w:r>
      <w:r w:rsidRPr="00394865">
        <w:rPr>
          <w:szCs w:val="28"/>
          <w:lang w:val="vi-VN"/>
        </w:rPr>
        <w:t>năm 202</w:t>
      </w:r>
      <w:r w:rsidRPr="00394865">
        <w:rPr>
          <w:szCs w:val="28"/>
        </w:rPr>
        <w:t>3</w:t>
      </w:r>
      <w:r w:rsidRPr="00394865">
        <w:rPr>
          <w:szCs w:val="28"/>
          <w:lang w:val="vi-VN"/>
        </w:rPr>
        <w:t xml:space="preserve"> </w:t>
      </w:r>
      <w:r w:rsidRPr="00394865">
        <w:rPr>
          <w:szCs w:val="28"/>
        </w:rPr>
        <w:t>như sau:</w:t>
      </w:r>
    </w:p>
    <w:p w14:paraId="5003E8C7" w14:textId="77777777" w:rsidR="00E02730" w:rsidRPr="00394865" w:rsidRDefault="00E02730" w:rsidP="00394865">
      <w:pPr>
        <w:spacing w:before="120" w:after="120"/>
        <w:ind w:firstLine="720"/>
        <w:jc w:val="both"/>
        <w:rPr>
          <w:b/>
          <w:szCs w:val="28"/>
        </w:rPr>
      </w:pPr>
      <w:r w:rsidRPr="00394865">
        <w:rPr>
          <w:b/>
          <w:szCs w:val="28"/>
          <w:lang w:val="vi-VN"/>
        </w:rPr>
        <w:t xml:space="preserve">I. </w:t>
      </w:r>
      <w:r w:rsidRPr="00394865">
        <w:rPr>
          <w:b/>
          <w:szCs w:val="28"/>
        </w:rPr>
        <w:t>Tình hình triển khai thực hiện nhiệm vụ của Tổ đại biểu</w:t>
      </w:r>
    </w:p>
    <w:p w14:paraId="41060B49" w14:textId="77777777" w:rsidR="00E02730" w:rsidRPr="00394865" w:rsidRDefault="00E02730" w:rsidP="00394865">
      <w:pPr>
        <w:spacing w:before="120" w:after="120"/>
        <w:ind w:firstLine="720"/>
        <w:jc w:val="both"/>
        <w:rPr>
          <w:szCs w:val="28"/>
        </w:rPr>
      </w:pPr>
      <w:r w:rsidRPr="00394865">
        <w:rPr>
          <w:szCs w:val="28"/>
        </w:rPr>
        <w:t>Trong 6 tháng đầu năm 2003, Tổ đại biểu HĐND tỉnh</w:t>
      </w:r>
      <w:r w:rsidRPr="00394865">
        <w:rPr>
          <w:szCs w:val="28"/>
          <w:lang w:val="vi-VN"/>
        </w:rPr>
        <w:t xml:space="preserve"> </w:t>
      </w:r>
      <w:r w:rsidRPr="00394865">
        <w:rPr>
          <w:szCs w:val="28"/>
        </w:rPr>
        <w:t>ứng cử tại huyện Kon Plông thực hiện tốt nhiệm vụ theo đúng quy chế làm việc của Hội đồng nhân dân tỉnh và theo Luật định. Các thành viên trong Tổ tích cực tham gia các hoạt động chung của Tổ theo đúng kế hoạch đã đề ra. Tham gia các cuộc khảo sát, giám sát do Thường trực HĐND tỉnh và các Ban của HĐND tỉnh triệu tập.</w:t>
      </w:r>
    </w:p>
    <w:p w14:paraId="1FEBC610" w14:textId="77777777" w:rsidR="00E02730" w:rsidRPr="00394865" w:rsidRDefault="00E02730" w:rsidP="00394865">
      <w:pPr>
        <w:spacing w:before="120" w:after="120"/>
        <w:ind w:firstLine="720"/>
        <w:jc w:val="both"/>
        <w:rPr>
          <w:szCs w:val="28"/>
        </w:rPr>
      </w:pPr>
      <w:r w:rsidRPr="00394865">
        <w:rPr>
          <w:szCs w:val="28"/>
        </w:rPr>
        <w:t>Xây dựng Kế hoạch và tổ chức giám sát chuyên đề “tình hình triển khai các chương trình mục tiêu Quốc gia trên địa bàn huyện” tại 8 xã, thị trấn.</w:t>
      </w:r>
    </w:p>
    <w:p w14:paraId="331A25C9" w14:textId="77777777" w:rsidR="00E02730" w:rsidRPr="00394865" w:rsidRDefault="00E02730" w:rsidP="00394865">
      <w:pPr>
        <w:spacing w:before="120" w:after="120"/>
        <w:ind w:firstLine="720"/>
        <w:jc w:val="both"/>
        <w:rPr>
          <w:szCs w:val="28"/>
        </w:rPr>
      </w:pPr>
      <w:r w:rsidRPr="00394865">
        <w:rPr>
          <w:szCs w:val="28"/>
        </w:rPr>
        <w:t xml:space="preserve"> Giám sát việc trả lời và thực hiện các ý kiến kiến nghị của cử tri đối với những nội dung kiến nghị thuộc thẩm quyền giải quyết của cấp tỉnh, cấp huyện và cấp xã đối với những ý kiến kiến nghị trước, sau kỳ họp thứ 4 HĐND tỉnh.</w:t>
      </w:r>
    </w:p>
    <w:p w14:paraId="0D285EEC" w14:textId="77777777" w:rsidR="00E02730" w:rsidRPr="00394865" w:rsidRDefault="00E02730" w:rsidP="00394865">
      <w:pPr>
        <w:spacing w:before="120" w:after="120"/>
        <w:ind w:firstLine="720"/>
        <w:jc w:val="both"/>
        <w:rPr>
          <w:szCs w:val="28"/>
        </w:rPr>
      </w:pPr>
      <w:r w:rsidRPr="00394865">
        <w:rPr>
          <w:szCs w:val="28"/>
        </w:rPr>
        <w:t>Xây dựng kế hoạch tiếp xúc cử tri trước kỳ họp thứ 5, HĐND tỉnh. Tổ chức tiếp xúc trực tiếp tại 8 xã, thị trấn.</w:t>
      </w:r>
    </w:p>
    <w:p w14:paraId="60CE4179" w14:textId="77777777" w:rsidR="00327DC6" w:rsidRPr="00394865" w:rsidRDefault="00E02730" w:rsidP="00394865">
      <w:pPr>
        <w:spacing w:before="120" w:after="120"/>
        <w:ind w:firstLine="720"/>
        <w:jc w:val="both"/>
        <w:rPr>
          <w:b/>
          <w:szCs w:val="28"/>
        </w:rPr>
      </w:pPr>
      <w:r w:rsidRPr="00394865">
        <w:rPr>
          <w:b/>
          <w:szCs w:val="28"/>
        </w:rPr>
        <w:t>II</w:t>
      </w:r>
      <w:r w:rsidR="00327DC6" w:rsidRPr="00394865">
        <w:rPr>
          <w:b/>
          <w:szCs w:val="28"/>
        </w:rPr>
        <w:t>. Kết quả hoạt động</w:t>
      </w:r>
    </w:p>
    <w:p w14:paraId="63B2B292" w14:textId="77777777" w:rsidR="00327DC6" w:rsidRPr="00394865" w:rsidRDefault="00327DC6" w:rsidP="00394865">
      <w:pPr>
        <w:spacing w:before="120" w:after="120"/>
        <w:ind w:firstLine="720"/>
        <w:jc w:val="both"/>
        <w:rPr>
          <w:b/>
          <w:szCs w:val="28"/>
        </w:rPr>
      </w:pPr>
      <w:r w:rsidRPr="00394865">
        <w:rPr>
          <w:b/>
          <w:szCs w:val="28"/>
        </w:rPr>
        <w:t xml:space="preserve"> </w:t>
      </w:r>
      <w:r w:rsidRPr="00394865">
        <w:rPr>
          <w:b/>
          <w:bCs/>
          <w:szCs w:val="28"/>
        </w:rPr>
        <w:t xml:space="preserve">1. </w:t>
      </w:r>
      <w:r w:rsidRPr="00394865">
        <w:rPr>
          <w:b/>
          <w:szCs w:val="28"/>
        </w:rPr>
        <w:t xml:space="preserve">Công tác giám sát </w:t>
      </w:r>
    </w:p>
    <w:p w14:paraId="59796F4B" w14:textId="77777777" w:rsidR="00327DC6" w:rsidRPr="00394865" w:rsidRDefault="00327DC6" w:rsidP="00394865">
      <w:pPr>
        <w:spacing w:before="120" w:after="120"/>
        <w:ind w:firstLine="720"/>
        <w:jc w:val="both"/>
        <w:rPr>
          <w:b/>
          <w:szCs w:val="28"/>
          <w:lang w:val="vi-VN"/>
        </w:rPr>
      </w:pPr>
      <w:r w:rsidRPr="00394865">
        <w:rPr>
          <w:b/>
          <w:szCs w:val="28"/>
        </w:rPr>
        <w:t>1.1. Giám sát các ý kiến kiến nghị của cử tri</w:t>
      </w:r>
    </w:p>
    <w:p w14:paraId="22AF6B70" w14:textId="77777777" w:rsidR="00327DC6" w:rsidRPr="00394865" w:rsidRDefault="00327DC6" w:rsidP="00394865">
      <w:pPr>
        <w:spacing w:before="120" w:after="120"/>
        <w:ind w:firstLine="720"/>
        <w:jc w:val="both"/>
        <w:rPr>
          <w:szCs w:val="28"/>
        </w:rPr>
      </w:pPr>
      <w:r w:rsidRPr="00394865">
        <w:rPr>
          <w:szCs w:val="28"/>
          <w:lang w:val="vi-VN"/>
        </w:rPr>
        <w:t xml:space="preserve">- Đối với ý kiến kiến nghị thuộc cấp tỉnh: </w:t>
      </w:r>
    </w:p>
    <w:p w14:paraId="3EB95D56" w14:textId="77777777" w:rsidR="00327DC6" w:rsidRPr="00394865" w:rsidRDefault="00327DC6" w:rsidP="00394865">
      <w:pPr>
        <w:spacing w:before="120" w:after="120"/>
        <w:ind w:firstLine="720"/>
        <w:jc w:val="both"/>
        <w:rPr>
          <w:szCs w:val="28"/>
        </w:rPr>
      </w:pPr>
      <w:r w:rsidRPr="00394865">
        <w:rPr>
          <w:szCs w:val="28"/>
        </w:rPr>
        <w:t xml:space="preserve">Trước và sau Kỳ họp thứ 4 </w:t>
      </w:r>
      <w:r w:rsidRPr="00394865">
        <w:rPr>
          <w:szCs w:val="28"/>
          <w:lang w:val="vi-VN"/>
        </w:rPr>
        <w:t xml:space="preserve">trên địa bàn huyện </w:t>
      </w:r>
      <w:r w:rsidRPr="00394865">
        <w:rPr>
          <w:szCs w:val="28"/>
        </w:rPr>
        <w:t xml:space="preserve">không có </w:t>
      </w:r>
      <w:r w:rsidRPr="00394865">
        <w:rPr>
          <w:szCs w:val="28"/>
          <w:lang w:val="vi-VN"/>
        </w:rPr>
        <w:t>ý kiến kiến nghị thuộc thẩm quyền giải quyết của cấp tỉnh</w:t>
      </w:r>
      <w:r w:rsidRPr="00394865">
        <w:rPr>
          <w:szCs w:val="28"/>
        </w:rPr>
        <w:t xml:space="preserve"> </w:t>
      </w:r>
      <w:r w:rsidRPr="00394865">
        <w:rPr>
          <w:szCs w:val="28"/>
          <w:lang w:val="vi-VN"/>
        </w:rPr>
        <w:t xml:space="preserve"> nội dung các ý kiến kiến nghị của cử tri đã được </w:t>
      </w:r>
      <w:r w:rsidRPr="00394865">
        <w:rPr>
          <w:szCs w:val="28"/>
        </w:rPr>
        <w:t>T</w:t>
      </w:r>
      <w:r w:rsidRPr="00394865">
        <w:rPr>
          <w:szCs w:val="28"/>
          <w:lang w:val="vi-VN"/>
        </w:rPr>
        <w:t>ổ đại biểu tổng hợp gửi về ủy ban nhân dân tỉnh và các sở ngành có liên quan</w:t>
      </w:r>
      <w:r w:rsidRPr="00394865">
        <w:rPr>
          <w:szCs w:val="28"/>
        </w:rPr>
        <w:t xml:space="preserve">. </w:t>
      </w:r>
    </w:p>
    <w:p w14:paraId="683E882D" w14:textId="77777777" w:rsidR="00327DC6" w:rsidRPr="00394865" w:rsidRDefault="00327DC6" w:rsidP="00394865">
      <w:pPr>
        <w:spacing w:before="120" w:after="120"/>
        <w:ind w:firstLine="720"/>
        <w:jc w:val="both"/>
        <w:rPr>
          <w:szCs w:val="28"/>
        </w:rPr>
      </w:pPr>
      <w:r w:rsidRPr="00394865">
        <w:rPr>
          <w:szCs w:val="28"/>
        </w:rPr>
        <w:t>- Giám sát ý kiến kiến nghị thuộc thẩm quyền cấp huyện:</w:t>
      </w:r>
    </w:p>
    <w:p w14:paraId="41FB21AE" w14:textId="77777777" w:rsidR="00327DC6" w:rsidRPr="00394865" w:rsidRDefault="00327DC6" w:rsidP="00394865">
      <w:pPr>
        <w:spacing w:before="120" w:after="120"/>
        <w:ind w:firstLine="720"/>
        <w:jc w:val="both"/>
        <w:rPr>
          <w:color w:val="000000"/>
          <w:szCs w:val="28"/>
        </w:rPr>
      </w:pPr>
      <w:r w:rsidRPr="00394865">
        <w:rPr>
          <w:szCs w:val="28"/>
        </w:rPr>
        <w:t xml:space="preserve">+ Trước và sau Kỳ họp thứ 4, HĐND tỉnh, toàn huyện có 42 ý kiến thuộc thẩm quyền giải quyết của cấp huyện, trong đó có 11 ý kiến đã giải quyết xong, </w:t>
      </w:r>
      <w:r w:rsidRPr="00394865">
        <w:rPr>
          <w:color w:val="000000"/>
          <w:szCs w:val="28"/>
          <w:lang w:val="vi-VN"/>
        </w:rPr>
        <w:lastRenderedPageBreak/>
        <w:t>đang giải quyết</w:t>
      </w:r>
      <w:r w:rsidRPr="00394865">
        <w:rPr>
          <w:color w:val="000000"/>
          <w:szCs w:val="28"/>
        </w:rPr>
        <w:t xml:space="preserve"> 15 ý kiến</w:t>
      </w:r>
      <w:r w:rsidRPr="00394865">
        <w:rPr>
          <w:color w:val="000000"/>
          <w:szCs w:val="28"/>
          <w:lang w:val="vi-VN"/>
        </w:rPr>
        <w:t xml:space="preserve">; </w:t>
      </w:r>
      <w:r w:rsidRPr="00394865">
        <w:rPr>
          <w:color w:val="000000"/>
          <w:szCs w:val="28"/>
        </w:rPr>
        <w:t>còn 16 ý kiến, kiến nghị liên quan đến các công trình đầu tư cần có vốn để triển khai, UBND huyện đang</w:t>
      </w:r>
      <w:r w:rsidRPr="00394865">
        <w:rPr>
          <w:color w:val="000000"/>
          <w:szCs w:val="28"/>
          <w:lang w:val="vi-VN"/>
        </w:rPr>
        <w:t xml:space="preserve"> </w:t>
      </w:r>
      <w:r w:rsidRPr="00394865">
        <w:rPr>
          <w:color w:val="000000"/>
          <w:szCs w:val="28"/>
        </w:rPr>
        <w:t xml:space="preserve">xem xét </w:t>
      </w:r>
      <w:r w:rsidRPr="00394865">
        <w:rPr>
          <w:color w:val="000000"/>
          <w:szCs w:val="28"/>
          <w:lang w:val="vi-VN"/>
        </w:rPr>
        <w:t>giải quyết</w:t>
      </w:r>
      <w:r w:rsidRPr="00394865">
        <w:rPr>
          <w:color w:val="000000"/>
          <w:szCs w:val="28"/>
        </w:rPr>
        <w:t xml:space="preserve"> theo lộ trình tại Báo cáo số 107/BC-UBND ngày 18/3/2022 của UND huyệ</w:t>
      </w:r>
      <w:r w:rsidR="00E02730" w:rsidRPr="00394865">
        <w:rPr>
          <w:color w:val="000000"/>
          <w:szCs w:val="28"/>
        </w:rPr>
        <w:t>n K</w:t>
      </w:r>
      <w:r w:rsidRPr="00394865">
        <w:rPr>
          <w:color w:val="000000"/>
          <w:szCs w:val="28"/>
        </w:rPr>
        <w:t>on Plông (16 ý kiến)</w:t>
      </w:r>
    </w:p>
    <w:p w14:paraId="5A47E94D" w14:textId="77777777" w:rsidR="00327DC6" w:rsidRPr="00394865" w:rsidRDefault="00327DC6" w:rsidP="00394865">
      <w:pPr>
        <w:spacing w:before="120" w:after="120"/>
        <w:ind w:firstLine="720"/>
        <w:jc w:val="both"/>
        <w:rPr>
          <w:color w:val="000000"/>
          <w:szCs w:val="28"/>
        </w:rPr>
      </w:pPr>
      <w:r w:rsidRPr="00394865">
        <w:rPr>
          <w:color w:val="000000"/>
          <w:szCs w:val="28"/>
        </w:rPr>
        <w:t>+</w:t>
      </w:r>
      <w:r w:rsidRPr="00394865">
        <w:rPr>
          <w:color w:val="000000"/>
          <w:szCs w:val="28"/>
          <w:lang w:val="vi-VN"/>
        </w:rPr>
        <w:t xml:space="preserve"> </w:t>
      </w:r>
      <w:r w:rsidRPr="00394865">
        <w:rPr>
          <w:color w:val="000000"/>
          <w:szCs w:val="28"/>
        </w:rPr>
        <w:t xml:space="preserve">Số ý kiến, kiến nghị đã trả lời, </w:t>
      </w:r>
      <w:r w:rsidRPr="00394865">
        <w:rPr>
          <w:color w:val="000000"/>
          <w:szCs w:val="28"/>
          <w:lang w:val="vi-VN"/>
        </w:rPr>
        <w:t>giải quyết,</w:t>
      </w:r>
      <w:r w:rsidRPr="00394865">
        <w:rPr>
          <w:color w:val="000000"/>
          <w:szCs w:val="28"/>
        </w:rPr>
        <w:t xml:space="preserve"> được c</w:t>
      </w:r>
      <w:r w:rsidRPr="00394865">
        <w:rPr>
          <w:color w:val="000000"/>
          <w:szCs w:val="28"/>
          <w:lang w:val="vi-VN"/>
        </w:rPr>
        <w:t xml:space="preserve">ử tri </w:t>
      </w:r>
      <w:r w:rsidRPr="00394865">
        <w:rPr>
          <w:color w:val="000000"/>
          <w:szCs w:val="28"/>
        </w:rPr>
        <w:t xml:space="preserve">thống nhất, có 26 ý kiến được trả lời tại nội dung Báo cáo số 213/BC-UBND, ngày 27/5/2022 của Ủy ban nhân dân huyện Kon Plông. </w:t>
      </w:r>
    </w:p>
    <w:p w14:paraId="13CE07B1" w14:textId="2F1AE067" w:rsidR="00327DC6" w:rsidRPr="00394865" w:rsidRDefault="00327DC6" w:rsidP="00394865">
      <w:pPr>
        <w:spacing w:before="120" w:after="120"/>
        <w:ind w:firstLine="720"/>
        <w:jc w:val="both"/>
        <w:rPr>
          <w:color w:val="000000"/>
          <w:szCs w:val="28"/>
        </w:rPr>
      </w:pPr>
      <w:r w:rsidRPr="00394865">
        <w:rPr>
          <w:szCs w:val="28"/>
        </w:rPr>
        <w:t>- Giám sát ý kiến kiến nghị thuộc thẩm quyền cấp xã:</w:t>
      </w:r>
      <w:r w:rsidRPr="00394865">
        <w:rPr>
          <w:color w:val="000000"/>
          <w:szCs w:val="28"/>
        </w:rPr>
        <w:t xml:space="preserve"> </w:t>
      </w:r>
      <w:r w:rsidRPr="00394865">
        <w:rPr>
          <w:szCs w:val="28"/>
        </w:rPr>
        <w:t xml:space="preserve">Các xã, thị trấn trên địa bàn huyện đều đã xây dựng báo cáo kết quả trả lời ý kiến kiến nghị của cử tri trước và sau Kỳ họp thứ </w:t>
      </w:r>
      <w:r w:rsidR="00E02730" w:rsidRPr="00394865">
        <w:rPr>
          <w:szCs w:val="28"/>
        </w:rPr>
        <w:t>4</w:t>
      </w:r>
      <w:r w:rsidRPr="00394865">
        <w:rPr>
          <w:szCs w:val="28"/>
        </w:rPr>
        <w:t xml:space="preserve"> HĐND tỉnh gửi về Tổ đại biểu HĐND tỉnh. Kết quả có trước Kỳ họp thứ </w:t>
      </w:r>
      <w:r w:rsidR="00E02730" w:rsidRPr="00394865">
        <w:rPr>
          <w:szCs w:val="28"/>
        </w:rPr>
        <w:t>4</w:t>
      </w:r>
      <w:r w:rsidRPr="00394865">
        <w:rPr>
          <w:szCs w:val="28"/>
        </w:rPr>
        <w:t xml:space="preserve"> có 44 ý kiến, sau Kỳ họp thứ </w:t>
      </w:r>
      <w:r w:rsidR="00E02730" w:rsidRPr="00394865">
        <w:rPr>
          <w:szCs w:val="28"/>
        </w:rPr>
        <w:t>4 c</w:t>
      </w:r>
      <w:r w:rsidRPr="00394865">
        <w:rPr>
          <w:szCs w:val="28"/>
        </w:rPr>
        <w:t xml:space="preserve">ó 24 ý kiến đã được UBND các xã, thị trấn giải quyết được thông báo đến cử tri. Tại hội nghị tiếp xúc cử tri trước Kỳ họp thứ </w:t>
      </w:r>
      <w:r w:rsidR="00E02730" w:rsidRPr="00394865">
        <w:rPr>
          <w:szCs w:val="28"/>
        </w:rPr>
        <w:t xml:space="preserve">5 </w:t>
      </w:r>
      <w:r w:rsidRPr="00394865">
        <w:rPr>
          <w:szCs w:val="28"/>
        </w:rPr>
        <w:t>HĐND tỉnh không còn ý kiến nghị nhiều lần thuộc thẩm quyền giải quyết của cấp xã.</w:t>
      </w:r>
    </w:p>
    <w:p w14:paraId="6209C72C" w14:textId="77777777" w:rsidR="00327DC6" w:rsidRPr="00394865" w:rsidRDefault="00327DC6" w:rsidP="00394865">
      <w:pPr>
        <w:spacing w:before="120" w:after="120"/>
        <w:ind w:firstLine="720"/>
        <w:jc w:val="both"/>
        <w:rPr>
          <w:b/>
          <w:szCs w:val="28"/>
        </w:rPr>
      </w:pPr>
      <w:r w:rsidRPr="00394865">
        <w:rPr>
          <w:b/>
          <w:szCs w:val="28"/>
        </w:rPr>
        <w:t>1.2. Giám sát chuyên đề theo chương trình của Tổ đại biểu</w:t>
      </w:r>
    </w:p>
    <w:p w14:paraId="2C2AD3D4" w14:textId="77777777" w:rsidR="00327DC6" w:rsidRPr="00394865" w:rsidRDefault="00327DC6" w:rsidP="00394865">
      <w:pPr>
        <w:spacing w:before="120" w:after="120"/>
        <w:ind w:firstLine="720"/>
        <w:jc w:val="both"/>
        <w:rPr>
          <w:szCs w:val="28"/>
        </w:rPr>
      </w:pPr>
      <w:r w:rsidRPr="00394865">
        <w:rPr>
          <w:szCs w:val="28"/>
        </w:rPr>
        <w:t>- Tổ đã xây dựng Kế hoạch</w:t>
      </w:r>
      <w:r w:rsidRPr="00394865">
        <w:rPr>
          <w:rStyle w:val="FootnoteReference"/>
          <w:szCs w:val="28"/>
        </w:rPr>
        <w:footnoteReference w:id="1"/>
      </w:r>
      <w:r w:rsidRPr="00394865">
        <w:rPr>
          <w:szCs w:val="28"/>
        </w:rPr>
        <w:t xml:space="preserve"> giám sát chuyên đề việc triển khai thực hiện các chương tình mục tiêu quốc gia trên địa bàn huyện Kon Plông. Thành lập đoàn giám sát và tổ chức giám sát trực tiếp tại 8/9 xã, thị trấn, kết quả cụ thể:</w:t>
      </w:r>
    </w:p>
    <w:p w14:paraId="020D34A0" w14:textId="77777777" w:rsidR="00327DC6" w:rsidRPr="00394865" w:rsidRDefault="00327DC6" w:rsidP="00394865">
      <w:pPr>
        <w:spacing w:before="120" w:after="120"/>
        <w:ind w:firstLine="720"/>
        <w:jc w:val="both"/>
        <w:rPr>
          <w:rFonts w:eastAsia="Times New Roman"/>
          <w:bCs/>
          <w:color w:val="000000" w:themeColor="text1"/>
          <w:szCs w:val="28"/>
        </w:rPr>
      </w:pPr>
      <w:r w:rsidRPr="00394865">
        <w:rPr>
          <w:szCs w:val="28"/>
          <w:lang w:val="nl-NL"/>
        </w:rPr>
        <w:t>-</w:t>
      </w:r>
      <w:r w:rsidRPr="00394865">
        <w:rPr>
          <w:szCs w:val="28"/>
          <w:shd w:val="clear" w:color="auto" w:fill="FFFFFF"/>
        </w:rPr>
        <w:t xml:space="preserve"> </w:t>
      </w:r>
      <w:r w:rsidRPr="00394865">
        <w:rPr>
          <w:rFonts w:eastAsia="Times New Roman"/>
          <w:bCs/>
          <w:color w:val="000000" w:themeColor="text1"/>
          <w:szCs w:val="28"/>
        </w:rPr>
        <w:t>Chương trình Mục tiêu quốc gia phát triển kinh tế - xã hội vùng đồng bào DTTS và miền núi.</w:t>
      </w:r>
    </w:p>
    <w:p w14:paraId="4FA891FA" w14:textId="77777777" w:rsidR="00327DC6" w:rsidRPr="00394865" w:rsidRDefault="00327DC6" w:rsidP="00394865">
      <w:pPr>
        <w:spacing w:before="120" w:after="120"/>
        <w:ind w:firstLine="720"/>
        <w:jc w:val="both"/>
        <w:rPr>
          <w:szCs w:val="28"/>
        </w:rPr>
      </w:pPr>
      <w:r w:rsidRPr="00394865">
        <w:rPr>
          <w:rFonts w:eastAsia="Times New Roman"/>
          <w:color w:val="000000" w:themeColor="text1"/>
          <w:szCs w:val="28"/>
        </w:rPr>
        <w:t>- Dự án 1: Giải quyết tình trạng thiếu đất ở, nhà ở, đất sản xuất, nước sinh hoạt. Tổ Đại biểu HĐND tỉnh thực hiện giám sát 02 nội dung: (1) C</w:t>
      </w:r>
      <w:r w:rsidRPr="00394865">
        <w:rPr>
          <w:szCs w:val="28"/>
        </w:rPr>
        <w:t>ông trình Nước sinh hoạt thôn Vác Y Nhoong do UBND xã Đăk Ring làm chủ đầu tư; (2) Công trình nước sinh hoạt thôn Đăk Pờ Rồ, do UBND xã Đăk Tăng làm chủ đầu tư. Với tổng kinh phí được phân bổ năm 2023 là 3.045 triệu đồng</w:t>
      </w:r>
      <w:r w:rsidRPr="00394865">
        <w:rPr>
          <w:rStyle w:val="FootnoteReference"/>
          <w:szCs w:val="28"/>
        </w:rPr>
        <w:footnoteReference w:id="2"/>
      </w:r>
      <w:r w:rsidRPr="00394865">
        <w:rPr>
          <w:szCs w:val="28"/>
        </w:rPr>
        <w:t xml:space="preserve">. Hiện nay các công trình đã được triển khai thực hiện, đơn vị thi công đang hoàn chỉnh các hạng mục để bàn giao cho địa phương.  </w:t>
      </w:r>
    </w:p>
    <w:p w14:paraId="10F4F1FA" w14:textId="77777777" w:rsidR="00327DC6" w:rsidRPr="00394865" w:rsidRDefault="00327DC6" w:rsidP="00394865">
      <w:pPr>
        <w:spacing w:before="120" w:after="120"/>
        <w:ind w:firstLine="720"/>
        <w:jc w:val="both"/>
        <w:rPr>
          <w:szCs w:val="28"/>
        </w:rPr>
      </w:pPr>
      <w:r w:rsidRPr="00394865">
        <w:rPr>
          <w:rFonts w:eastAsia="Times New Roman"/>
          <w:color w:val="000000" w:themeColor="text1"/>
          <w:szCs w:val="28"/>
        </w:rPr>
        <w:t xml:space="preserve">- Dự án 4: Đầu tư cơ sở hạ tầng thiết yếu, phục vụ sản xuất, đời sống trong vùng đồng bào DTTS&amp;MN và các đơn vị sự nghiệp công của lĩnh vực dân tộc. Tổ Đại biểu HĐND tỉnh thực hiện giám sát 02 nội dung: (1) </w:t>
      </w:r>
      <w:r w:rsidRPr="00394865">
        <w:rPr>
          <w:szCs w:val="28"/>
        </w:rPr>
        <w:t>Nâng cấp, sửa chữa đường tỉnh lộ 676 (ngã ba Vi Xây, đi xã Măng Bút) do Ban QLDA đầu tư xây dựng làm chủ đầu tư; (2) đường đi khu sản xuất thôn Kon Chốt, thị trấn Măng Đen (đoạn từ cầu treo đi khu sản xuất thôn Kon Chốt) do UBND thị trấn Măng Đen làm chủ đầu tư với tổng kinh phí được phân bổ trong năm 2023 là 951 triệu đồng</w:t>
      </w:r>
      <w:r w:rsidRPr="00394865">
        <w:rPr>
          <w:rStyle w:val="FootnoteReference"/>
          <w:szCs w:val="28"/>
        </w:rPr>
        <w:footnoteReference w:id="3"/>
      </w:r>
      <w:r w:rsidRPr="00394865">
        <w:rPr>
          <w:szCs w:val="28"/>
        </w:rPr>
        <w:t xml:space="preserve">. Hiện nay các công trình đã được triển khai thực hiện, đã làm </w:t>
      </w:r>
      <w:r w:rsidRPr="00394865">
        <w:rPr>
          <w:szCs w:val="28"/>
        </w:rPr>
        <w:lastRenderedPageBreak/>
        <w:t>xong phần san lấp mặt nền đường, dự kiến hoàn thành công đoạn đổ bê tông mặt đường và bàn giao cho địa phương xong trước 30/62023.</w:t>
      </w:r>
    </w:p>
    <w:p w14:paraId="1FF3B93F" w14:textId="77777777" w:rsidR="00327DC6" w:rsidRPr="00394865" w:rsidRDefault="00327DC6" w:rsidP="00394865">
      <w:pPr>
        <w:spacing w:before="120" w:after="120"/>
        <w:ind w:firstLine="720"/>
        <w:jc w:val="both"/>
        <w:rPr>
          <w:szCs w:val="28"/>
        </w:rPr>
      </w:pPr>
      <w:r w:rsidRPr="00394865">
        <w:rPr>
          <w:rFonts w:eastAsia="Times New Roman"/>
          <w:color w:val="000000" w:themeColor="text1"/>
          <w:szCs w:val="28"/>
        </w:rPr>
        <w:t>- Dự án 5: Phát triển giáo dục đào tạo nâng cao chất lượng nguồn nhân lực. Tổ đại biểu thực hiện giám sát tại 04 điểm trường trên địa bàn các xã</w:t>
      </w:r>
      <w:r w:rsidRPr="00394865">
        <w:rPr>
          <w:rStyle w:val="FootnoteReference"/>
          <w:rFonts w:eastAsia="Times New Roman"/>
          <w:color w:val="000000" w:themeColor="text1"/>
          <w:szCs w:val="28"/>
        </w:rPr>
        <w:footnoteReference w:id="4"/>
      </w:r>
      <w:r w:rsidRPr="00394865">
        <w:rPr>
          <w:rFonts w:eastAsia="Times New Roman"/>
          <w:color w:val="000000" w:themeColor="text1"/>
          <w:szCs w:val="28"/>
        </w:rPr>
        <w:t xml:space="preserve"> với tổng kinh phí được phân bổ là 3.131 triệu đồng do Phòng Giáo dục và đào tạo huyện là chủ đầu tư. Đến nay các công trình đang trong giai đoạn triển khai thực hiện, dự kiến bàn giao trước 15/8/2023.</w:t>
      </w:r>
    </w:p>
    <w:p w14:paraId="64166CEB" w14:textId="77777777" w:rsidR="00327DC6" w:rsidRPr="00394865" w:rsidRDefault="00327DC6" w:rsidP="00394865">
      <w:pPr>
        <w:spacing w:before="120" w:after="120"/>
        <w:ind w:firstLine="720"/>
        <w:jc w:val="both"/>
        <w:rPr>
          <w:szCs w:val="28"/>
        </w:rPr>
      </w:pPr>
      <w:r w:rsidRPr="00394865">
        <w:rPr>
          <w:rFonts w:eastAsia="Times New Roman"/>
          <w:color w:val="000000" w:themeColor="text1"/>
          <w:szCs w:val="28"/>
        </w:rPr>
        <w:t xml:space="preserve">- Dự án 6: Bảo tồn, phát huy giá trị văn hóa truyền thống tốt đẹp của các dân tộc thiểu số gắn với phát triển du lịch. Tổ đại biểu đã giám sát Dự án </w:t>
      </w:r>
      <w:r w:rsidRPr="00394865">
        <w:rPr>
          <w:szCs w:val="28"/>
        </w:rPr>
        <w:t>Đầu tư làng truyền thống tiêu biểu thôn Vi Rô Ngheo xã Đăk Tăng với tổng kinh phí được đầu tư 2.839 triệu đồng, đến nay dự án đã được thực hiện, thôn Vi Rô Ngheo đã được ra mắt, thành lập làng du lịch cộng đồng vào ngày 30/4/2023.</w:t>
      </w:r>
    </w:p>
    <w:p w14:paraId="4B5D54B4" w14:textId="77777777" w:rsidR="00327DC6" w:rsidRPr="00394865" w:rsidRDefault="00327DC6" w:rsidP="00394865">
      <w:pPr>
        <w:spacing w:before="120" w:after="120"/>
        <w:ind w:firstLine="720"/>
        <w:jc w:val="both"/>
        <w:rPr>
          <w:rFonts w:eastAsia="Times New Roman"/>
          <w:bCs/>
          <w:color w:val="000000" w:themeColor="text1"/>
          <w:szCs w:val="28"/>
        </w:rPr>
      </w:pPr>
      <w:r w:rsidRPr="00394865">
        <w:rPr>
          <w:rFonts w:eastAsia="Times New Roman"/>
          <w:bCs/>
          <w:color w:val="000000" w:themeColor="text1"/>
          <w:szCs w:val="28"/>
        </w:rPr>
        <w:t xml:space="preserve">-  Chương trình mục tiêu quốc gia giảm nghèo bền vững </w:t>
      </w:r>
    </w:p>
    <w:p w14:paraId="5687555B" w14:textId="77777777" w:rsidR="00327DC6" w:rsidRPr="00394865" w:rsidRDefault="00327DC6" w:rsidP="00394865">
      <w:pPr>
        <w:spacing w:before="120" w:after="120"/>
        <w:ind w:firstLine="720"/>
        <w:jc w:val="both"/>
        <w:rPr>
          <w:szCs w:val="28"/>
        </w:rPr>
      </w:pPr>
      <w:r w:rsidRPr="00394865">
        <w:rPr>
          <w:rFonts w:eastAsia="Times New Roman"/>
          <w:color w:val="000000" w:themeColor="text1"/>
          <w:szCs w:val="28"/>
        </w:rPr>
        <w:t>Dự án 1</w:t>
      </w:r>
      <w:r w:rsidRPr="00394865">
        <w:rPr>
          <w:rFonts w:eastAsia="Times New Roman"/>
          <w:szCs w:val="28"/>
        </w:rPr>
        <w:t>: H</w:t>
      </w:r>
      <w:r w:rsidRPr="00394865">
        <w:rPr>
          <w:rFonts w:eastAsia="Times New Roman"/>
          <w:color w:val="000000" w:themeColor="text1"/>
          <w:szCs w:val="28"/>
        </w:rPr>
        <w:t>ỗ trợ đầu tư phát triển hạ tầng KT -XH các huyện nghèo. Theo phân bổ tại Quyết định số 1424/QĐ-UBND, ngày 20/12/2022 của Ủy ban nhân dân huyện Kon Plông về việc giao chi tiết kế hoạch đầu tư công nguồn ngân sách Nhà nước năm 2023 huyện Kon Plông gồm có 27 công trình khởi công mới được phân bổ trên 7 xã và 01 thị trấn với tổng kinh phí được phê duyệt là 32.783 triệu đồng do các xã và thị trấn làm chủ đầu tư</w:t>
      </w:r>
      <w:r w:rsidRPr="00394865">
        <w:rPr>
          <w:rStyle w:val="FootnoteReference"/>
          <w:rFonts w:eastAsia="Times New Roman"/>
          <w:color w:val="000000" w:themeColor="text1"/>
          <w:szCs w:val="28"/>
        </w:rPr>
        <w:footnoteReference w:id="5"/>
      </w:r>
      <w:r w:rsidRPr="00394865">
        <w:rPr>
          <w:rFonts w:eastAsia="Times New Roman"/>
          <w:color w:val="000000" w:themeColor="text1"/>
          <w:szCs w:val="28"/>
        </w:rPr>
        <w:t xml:space="preserve">. Qua giám sát đã có 15 công trình hiện nay đang được các xã triển khai thực hiện. </w:t>
      </w:r>
      <w:r w:rsidRPr="00394865">
        <w:rPr>
          <w:szCs w:val="28"/>
        </w:rPr>
        <w:t xml:space="preserve">Riêng xã Pờ ê có 3 công trình đường đi khu sản xuất; xã Măng Cành có 02 công trình đường đi khu sản xuất hiện nay đang trong giai đoạn san ủi, làm mặt bằng, dự kiến hoàn thành trước 30/7/2023. Các xã còn lại như Đăk Nên, Măng Bút đang trong giai đoạn hoàn tất các thủ tục triển khai thực hiện. </w:t>
      </w:r>
    </w:p>
    <w:p w14:paraId="20E26757" w14:textId="77777777" w:rsidR="00327DC6" w:rsidRPr="00394865" w:rsidRDefault="00327DC6" w:rsidP="00394865">
      <w:pPr>
        <w:spacing w:before="120" w:after="120"/>
        <w:ind w:firstLine="720"/>
        <w:jc w:val="both"/>
        <w:rPr>
          <w:b/>
          <w:szCs w:val="28"/>
        </w:rPr>
      </w:pPr>
      <w:r w:rsidRPr="00394865">
        <w:rPr>
          <w:b/>
          <w:szCs w:val="28"/>
        </w:rPr>
        <w:t>1.3. Tham gia các hoạt động giám sát do Thường trực HĐND tỉnh và các ban HĐND tỉnh tổ chức.</w:t>
      </w:r>
    </w:p>
    <w:p w14:paraId="28A341EF" w14:textId="77777777" w:rsidR="00327DC6" w:rsidRPr="00394865" w:rsidRDefault="00327DC6" w:rsidP="00394865">
      <w:pPr>
        <w:spacing w:before="120" w:after="120"/>
        <w:ind w:firstLine="720"/>
        <w:jc w:val="both"/>
        <w:rPr>
          <w:szCs w:val="28"/>
        </w:rPr>
      </w:pPr>
      <w:r w:rsidRPr="00394865">
        <w:rPr>
          <w:szCs w:val="28"/>
        </w:rPr>
        <w:t>Các thành viên trong Tổ đại biểu đã tham gia giám sát cùng các Đoàn giám sát, khảo sát của Thường trực HĐND tỉnh, các Ban HĐND tỉnh theo</w:t>
      </w:r>
      <w:r w:rsidRPr="00394865">
        <w:rPr>
          <w:szCs w:val="28"/>
          <w:lang w:val="vi-VN"/>
        </w:rPr>
        <w:t xml:space="preserve"> kế </w:t>
      </w:r>
      <w:r w:rsidRPr="00394865">
        <w:rPr>
          <w:szCs w:val="28"/>
          <w:lang w:val="vi-VN"/>
        </w:rPr>
        <w:lastRenderedPageBreak/>
        <w:t xml:space="preserve">hoạch chuyên đề, chương trình công tác năm </w:t>
      </w:r>
      <w:r w:rsidRPr="00394865">
        <w:rPr>
          <w:szCs w:val="28"/>
        </w:rPr>
        <w:t>2023</w:t>
      </w:r>
      <w:r w:rsidRPr="00394865">
        <w:rPr>
          <w:szCs w:val="28"/>
          <w:lang w:val="vi-VN"/>
        </w:rPr>
        <w:t xml:space="preserve"> của Hội đồng nhân dân </w:t>
      </w:r>
      <w:r w:rsidRPr="00394865">
        <w:rPr>
          <w:szCs w:val="28"/>
        </w:rPr>
        <w:t>tỉnh, của các ban HĐND tỉnh tại các huyện thành phố các cơ quan và các sở ngành.</w:t>
      </w:r>
      <w:r w:rsidRPr="00394865">
        <w:rPr>
          <w:szCs w:val="28"/>
          <w:lang w:val="vi-VN"/>
        </w:rPr>
        <w:t xml:space="preserve"> </w:t>
      </w:r>
    </w:p>
    <w:p w14:paraId="1A2532B0" w14:textId="77777777" w:rsidR="00327DC6" w:rsidRPr="00394865" w:rsidRDefault="00327DC6" w:rsidP="00394865">
      <w:pPr>
        <w:spacing w:before="120" w:after="120"/>
        <w:ind w:firstLine="720"/>
        <w:jc w:val="both"/>
        <w:rPr>
          <w:szCs w:val="28"/>
        </w:rPr>
      </w:pPr>
      <w:r w:rsidRPr="00394865">
        <w:rPr>
          <w:b/>
          <w:szCs w:val="28"/>
          <w:lang w:val="vi-VN"/>
        </w:rPr>
        <w:t>2</w:t>
      </w:r>
      <w:r w:rsidRPr="00394865">
        <w:rPr>
          <w:b/>
          <w:szCs w:val="28"/>
        </w:rPr>
        <w:t>.</w:t>
      </w:r>
      <w:r w:rsidRPr="00394865">
        <w:rPr>
          <w:szCs w:val="28"/>
          <w:lang w:val="vi-VN"/>
        </w:rPr>
        <w:t xml:space="preserve"> Việc đóng góp ý kiến vào các báo cáo, dự thảo nghị quyết trình kỳ họp HĐND tỉnh</w:t>
      </w:r>
      <w:r w:rsidRPr="00394865">
        <w:rPr>
          <w:szCs w:val="28"/>
        </w:rPr>
        <w:t xml:space="preserve">: </w:t>
      </w:r>
    </w:p>
    <w:p w14:paraId="20163AA5" w14:textId="77777777" w:rsidR="00327DC6" w:rsidRPr="00394865" w:rsidRDefault="009C5DD6" w:rsidP="00394865">
      <w:pPr>
        <w:spacing w:before="120" w:after="120"/>
        <w:ind w:firstLine="720"/>
        <w:jc w:val="both"/>
        <w:rPr>
          <w:szCs w:val="28"/>
        </w:rPr>
      </w:pPr>
      <w:r w:rsidRPr="00394865">
        <w:rPr>
          <w:szCs w:val="28"/>
        </w:rPr>
        <w:t>Các t</w:t>
      </w:r>
      <w:r w:rsidR="00327DC6" w:rsidRPr="00394865">
        <w:rPr>
          <w:szCs w:val="28"/>
        </w:rPr>
        <w:t>hành viên của tổ tích cực nghiên cứu và ý kiến góp ý trực tiếp và các nội dung trình tại các kỳ họp của HĐND tỉnh 6 tháng đầu năm 2023 theo quy định.</w:t>
      </w:r>
    </w:p>
    <w:p w14:paraId="0FD481F8" w14:textId="77777777" w:rsidR="00327DC6" w:rsidRPr="00394865" w:rsidRDefault="00327DC6" w:rsidP="00394865">
      <w:pPr>
        <w:spacing w:before="120" w:after="120"/>
        <w:ind w:firstLine="720"/>
        <w:jc w:val="both"/>
        <w:rPr>
          <w:b/>
          <w:szCs w:val="28"/>
        </w:rPr>
      </w:pPr>
      <w:r w:rsidRPr="00394865">
        <w:rPr>
          <w:b/>
          <w:szCs w:val="28"/>
        </w:rPr>
        <w:t xml:space="preserve"> </w:t>
      </w:r>
      <w:r w:rsidRPr="00394865">
        <w:rPr>
          <w:b/>
          <w:bCs/>
          <w:szCs w:val="28"/>
        </w:rPr>
        <w:t xml:space="preserve">3. </w:t>
      </w:r>
      <w:r w:rsidRPr="00394865">
        <w:rPr>
          <w:b/>
          <w:szCs w:val="28"/>
        </w:rPr>
        <w:t>Kết quả tiếp xúc cử tri, thu thập ý kiến, kiến nghị của cử tri trước và sau kỳ họp HĐND tỉnh.</w:t>
      </w:r>
    </w:p>
    <w:p w14:paraId="668AB925" w14:textId="77777777" w:rsidR="00327DC6" w:rsidRPr="00394865" w:rsidRDefault="00327DC6" w:rsidP="00394865">
      <w:pPr>
        <w:spacing w:before="120" w:after="120"/>
        <w:ind w:firstLine="720"/>
        <w:jc w:val="both"/>
        <w:rPr>
          <w:szCs w:val="28"/>
        </w:rPr>
      </w:pPr>
      <w:r w:rsidRPr="00394865">
        <w:rPr>
          <w:szCs w:val="28"/>
        </w:rPr>
        <w:t>Xây dựng kế hoạch tiếp xúc cử tri sau Kỳ họp thứ 4 và trước Kỳ họp thứ 5, HĐND tỉnh. Tổ chức tiếp xúc trực tiếp tại 8 xã, thị trấn</w:t>
      </w:r>
      <w:r w:rsidR="009C5DD6" w:rsidRPr="00394865">
        <w:rPr>
          <w:szCs w:val="28"/>
        </w:rPr>
        <w:t xml:space="preserve">. </w:t>
      </w:r>
      <w:r w:rsidRPr="00394865">
        <w:rPr>
          <w:szCs w:val="28"/>
        </w:rPr>
        <w:t>Kết quả cụ thể như sau:</w:t>
      </w:r>
    </w:p>
    <w:p w14:paraId="72EDA72A" w14:textId="77777777" w:rsidR="00327DC6" w:rsidRPr="00394865" w:rsidRDefault="00327DC6" w:rsidP="00394865">
      <w:pPr>
        <w:spacing w:before="120" w:after="120"/>
        <w:ind w:firstLine="720"/>
        <w:jc w:val="both"/>
        <w:rPr>
          <w:szCs w:val="28"/>
        </w:rPr>
      </w:pPr>
      <w:r w:rsidRPr="00394865">
        <w:rPr>
          <w:szCs w:val="28"/>
        </w:rPr>
        <w:t>3.1. Tiếp xúc sau Kỳ họp thứ 4 HĐND tỉnh:</w:t>
      </w:r>
    </w:p>
    <w:p w14:paraId="2232F796" w14:textId="77777777" w:rsidR="00327DC6" w:rsidRPr="00394865" w:rsidRDefault="00327DC6" w:rsidP="00394865">
      <w:pPr>
        <w:spacing w:before="120" w:after="120"/>
        <w:ind w:firstLine="720"/>
        <w:jc w:val="both"/>
        <w:rPr>
          <w:szCs w:val="28"/>
        </w:rPr>
      </w:pPr>
      <w:r w:rsidRPr="00394865">
        <w:rPr>
          <w:szCs w:val="28"/>
        </w:rPr>
        <w:t>- Tổng số ý kiến, kiến nghị cấp tỉnh: không</w:t>
      </w:r>
    </w:p>
    <w:p w14:paraId="1850FCC0" w14:textId="77777777" w:rsidR="00E02730" w:rsidRPr="00394865" w:rsidRDefault="00327DC6" w:rsidP="00394865">
      <w:pPr>
        <w:spacing w:before="120" w:after="120"/>
        <w:ind w:firstLine="720"/>
        <w:jc w:val="both"/>
        <w:rPr>
          <w:color w:val="000000"/>
          <w:szCs w:val="28"/>
        </w:rPr>
      </w:pPr>
      <w:r w:rsidRPr="00394865">
        <w:rPr>
          <w:szCs w:val="28"/>
        </w:rPr>
        <w:t xml:space="preserve"> - Tổng số ý kiến, kiến nghị cấp huyện: </w:t>
      </w:r>
      <w:r w:rsidR="00E02730" w:rsidRPr="00394865">
        <w:rPr>
          <w:szCs w:val="28"/>
        </w:rPr>
        <w:t xml:space="preserve">42 </w:t>
      </w:r>
      <w:r w:rsidRPr="00394865">
        <w:rPr>
          <w:szCs w:val="28"/>
        </w:rPr>
        <w:t xml:space="preserve">ý kiến, kiến nghị. Đến nay đã được cơ quan chức năng trả lời và giải quyết </w:t>
      </w:r>
      <w:r w:rsidR="00F21DA5" w:rsidRPr="00394865">
        <w:rPr>
          <w:szCs w:val="28"/>
        </w:rPr>
        <w:t>26</w:t>
      </w:r>
      <w:r w:rsidRPr="00394865">
        <w:rPr>
          <w:szCs w:val="28"/>
        </w:rPr>
        <w:t xml:space="preserve">; </w:t>
      </w:r>
      <w:r w:rsidR="00E02730" w:rsidRPr="00394865">
        <w:rPr>
          <w:color w:val="000000"/>
          <w:szCs w:val="28"/>
        </w:rPr>
        <w:t>còn 16 ý kiến, kiến nghị liên quan đến các công trình đầu tư cần có vốn để triển khai, UBND huyện đang</w:t>
      </w:r>
      <w:r w:rsidR="00E02730" w:rsidRPr="00394865">
        <w:rPr>
          <w:color w:val="000000"/>
          <w:szCs w:val="28"/>
          <w:lang w:val="vi-VN"/>
        </w:rPr>
        <w:t xml:space="preserve"> </w:t>
      </w:r>
      <w:r w:rsidR="00E02730" w:rsidRPr="00394865">
        <w:rPr>
          <w:color w:val="000000"/>
          <w:szCs w:val="28"/>
        </w:rPr>
        <w:t xml:space="preserve">xem xét </w:t>
      </w:r>
      <w:r w:rsidR="00E02730" w:rsidRPr="00394865">
        <w:rPr>
          <w:color w:val="000000"/>
          <w:szCs w:val="28"/>
          <w:lang w:val="vi-VN"/>
        </w:rPr>
        <w:t>giải quyết</w:t>
      </w:r>
      <w:r w:rsidR="00E02730" w:rsidRPr="00394865">
        <w:rPr>
          <w:color w:val="000000"/>
          <w:szCs w:val="28"/>
        </w:rPr>
        <w:t xml:space="preserve"> theo lộ trình</w:t>
      </w:r>
    </w:p>
    <w:p w14:paraId="75FD219F" w14:textId="77777777" w:rsidR="00327DC6" w:rsidRPr="00394865" w:rsidRDefault="00327DC6" w:rsidP="00394865">
      <w:pPr>
        <w:spacing w:before="120" w:after="120"/>
        <w:ind w:firstLine="720"/>
        <w:jc w:val="both"/>
        <w:rPr>
          <w:szCs w:val="28"/>
        </w:rPr>
      </w:pPr>
      <w:r w:rsidRPr="00394865">
        <w:rPr>
          <w:szCs w:val="28"/>
        </w:rPr>
        <w:t>- Tổng số ý kiến, kiến nghị cấp xã: :</w:t>
      </w:r>
      <w:r w:rsidR="00F21DA5" w:rsidRPr="00394865">
        <w:rPr>
          <w:szCs w:val="28"/>
        </w:rPr>
        <w:t xml:space="preserve">44 </w:t>
      </w:r>
      <w:r w:rsidRPr="00394865">
        <w:rPr>
          <w:szCs w:val="28"/>
        </w:rPr>
        <w:t>ý kiến, kiến nghị. Đế</w:t>
      </w:r>
      <w:r w:rsidR="00F21DA5" w:rsidRPr="00394865">
        <w:rPr>
          <w:szCs w:val="28"/>
        </w:rPr>
        <w:t xml:space="preserve">n nay đã </w:t>
      </w:r>
      <w:r w:rsidRPr="00394865">
        <w:rPr>
          <w:szCs w:val="28"/>
        </w:rPr>
        <w:t xml:space="preserve">trả lời và giải quyết </w:t>
      </w:r>
      <w:r w:rsidR="00F21DA5" w:rsidRPr="00394865">
        <w:rPr>
          <w:szCs w:val="28"/>
        </w:rPr>
        <w:t>35 ý kiến, còn</w:t>
      </w:r>
      <w:r w:rsidRPr="00394865">
        <w:rPr>
          <w:szCs w:val="28"/>
        </w:rPr>
        <w:t xml:space="preserve"> đã trả lời nhưng chưa giải quyết </w:t>
      </w:r>
      <w:r w:rsidR="00F21DA5" w:rsidRPr="00394865">
        <w:rPr>
          <w:szCs w:val="28"/>
        </w:rPr>
        <w:t>19 ý kiến đang giải quyết vì nội dung liên quan đến các công trình đầu tư công.</w:t>
      </w:r>
      <w:r w:rsidRPr="00394865">
        <w:rPr>
          <w:szCs w:val="28"/>
        </w:rPr>
        <w:t xml:space="preserve"> </w:t>
      </w:r>
    </w:p>
    <w:p w14:paraId="0AFFC2BB" w14:textId="77777777" w:rsidR="00327DC6" w:rsidRPr="00394865" w:rsidRDefault="00327DC6" w:rsidP="00394865">
      <w:pPr>
        <w:spacing w:before="120" w:after="120"/>
        <w:ind w:firstLine="720"/>
        <w:jc w:val="both"/>
        <w:rPr>
          <w:szCs w:val="28"/>
        </w:rPr>
      </w:pPr>
      <w:r w:rsidRPr="00394865">
        <w:rPr>
          <w:szCs w:val="28"/>
        </w:rPr>
        <w:t>3.2.Tiếp xúc trước Kỳ họp thứ 5 HĐND tỉnh:</w:t>
      </w:r>
    </w:p>
    <w:p w14:paraId="10DE3E0D" w14:textId="77777777" w:rsidR="00327DC6" w:rsidRPr="00394865" w:rsidRDefault="00327DC6" w:rsidP="00394865">
      <w:pPr>
        <w:spacing w:before="120" w:after="120"/>
        <w:ind w:firstLine="720"/>
        <w:jc w:val="both"/>
        <w:rPr>
          <w:szCs w:val="28"/>
        </w:rPr>
      </w:pPr>
      <w:r w:rsidRPr="00394865">
        <w:rPr>
          <w:szCs w:val="28"/>
        </w:rPr>
        <w:t xml:space="preserve">- Tổng số ý kiến, kiến nghị cấp tỉnh: </w:t>
      </w:r>
      <w:r w:rsidR="00F21DA5" w:rsidRPr="00394865">
        <w:rPr>
          <w:szCs w:val="28"/>
        </w:rPr>
        <w:t>4 ý kiến, trong đó có 01 ý kiến kiến nghị nhiều lần</w:t>
      </w:r>
      <w:r w:rsidR="00F21DA5" w:rsidRPr="00394865">
        <w:rPr>
          <w:rStyle w:val="FootnoteReference"/>
          <w:szCs w:val="28"/>
        </w:rPr>
        <w:footnoteReference w:id="6"/>
      </w:r>
      <w:r w:rsidR="00F21DA5" w:rsidRPr="00394865">
        <w:rPr>
          <w:szCs w:val="28"/>
        </w:rPr>
        <w:t>.</w:t>
      </w:r>
    </w:p>
    <w:p w14:paraId="38FF4274" w14:textId="77777777" w:rsidR="00F21DA5" w:rsidRPr="00394865" w:rsidRDefault="00F21DA5" w:rsidP="00394865">
      <w:pPr>
        <w:spacing w:before="120" w:after="120"/>
        <w:ind w:firstLine="720"/>
        <w:jc w:val="both"/>
        <w:rPr>
          <w:szCs w:val="28"/>
        </w:rPr>
      </w:pPr>
      <w:r w:rsidRPr="00394865">
        <w:rPr>
          <w:szCs w:val="28"/>
        </w:rPr>
        <w:t>- Có 10 ý kiến kiến nghị thuộc thẩm quyền giải quyết của cấp huyện; có 56 ý kiến thuộc thẩm quyền giải quyết của cấp xã (nội dung cụ thể tại Báo cáo số 37-BC/TĐB, ngày 26/6/2023).</w:t>
      </w:r>
    </w:p>
    <w:p w14:paraId="33A52BCA" w14:textId="77777777" w:rsidR="00327DC6" w:rsidRPr="00394865" w:rsidRDefault="00327DC6" w:rsidP="00394865">
      <w:pPr>
        <w:spacing w:before="120" w:after="120"/>
        <w:ind w:firstLine="720"/>
        <w:jc w:val="both"/>
        <w:rPr>
          <w:szCs w:val="28"/>
        </w:rPr>
      </w:pPr>
      <w:r w:rsidRPr="00394865">
        <w:rPr>
          <w:b/>
          <w:bCs/>
          <w:szCs w:val="28"/>
        </w:rPr>
        <w:t xml:space="preserve">4. </w:t>
      </w:r>
      <w:r w:rsidRPr="00394865">
        <w:rPr>
          <w:szCs w:val="28"/>
        </w:rPr>
        <w:t xml:space="preserve">Việc thực hiện kết luận của Hội nghị giao ban Thường trực HĐND tỉnh với Thường trực HĐND các huyện, thành phố lần 03. </w:t>
      </w:r>
    </w:p>
    <w:p w14:paraId="628DC171" w14:textId="77777777" w:rsidR="00327DC6" w:rsidRPr="00394865" w:rsidRDefault="00327DC6" w:rsidP="00394865">
      <w:pPr>
        <w:spacing w:before="120" w:after="120"/>
        <w:ind w:firstLine="720"/>
        <w:jc w:val="both"/>
        <w:rPr>
          <w:szCs w:val="28"/>
        </w:rPr>
      </w:pPr>
      <w:r w:rsidRPr="00394865">
        <w:rPr>
          <w:szCs w:val="28"/>
        </w:rPr>
        <w:t xml:space="preserve"> Tại Hội nghị giao ban lần thứ 3, Tổ đại biểu còn tồn tại một số nội dung:</w:t>
      </w:r>
    </w:p>
    <w:p w14:paraId="7342FCD1" w14:textId="77777777" w:rsidR="00327DC6" w:rsidRPr="00394865" w:rsidRDefault="00327DC6" w:rsidP="00394865">
      <w:pPr>
        <w:spacing w:before="120" w:after="120"/>
        <w:ind w:firstLine="720"/>
        <w:jc w:val="both"/>
        <w:rPr>
          <w:szCs w:val="28"/>
          <w:lang w:val="nl-NL"/>
        </w:rPr>
      </w:pPr>
      <w:r w:rsidRPr="00394865">
        <w:rPr>
          <w:szCs w:val="28"/>
        </w:rPr>
        <w:t xml:space="preserve"> </w:t>
      </w:r>
      <w:r w:rsidRPr="00394865">
        <w:rPr>
          <w:rFonts w:eastAsia="Times New Roman"/>
          <w:szCs w:val="28"/>
        </w:rPr>
        <w:t xml:space="preserve">- Việc xây dựng báo cáo </w:t>
      </w:r>
      <w:r w:rsidRPr="00394865">
        <w:rPr>
          <w:szCs w:val="28"/>
          <w:lang w:val="nl-NL"/>
        </w:rPr>
        <w:t>kết quả thực hiện các kiến nghị sau giám sát chuyên đề năm 2022</w:t>
      </w:r>
      <w:r w:rsidRPr="00394865">
        <w:rPr>
          <w:rStyle w:val="FootnoteReference"/>
          <w:szCs w:val="28"/>
          <w:lang w:val="nl-NL"/>
        </w:rPr>
        <w:footnoteReference w:id="7"/>
      </w:r>
      <w:r w:rsidRPr="00394865">
        <w:rPr>
          <w:szCs w:val="28"/>
          <w:lang w:val="nl-NL"/>
        </w:rPr>
        <w:t xml:space="preserve"> của Tổ đại biểu gửi chậm (đã xây dựng Báo cáo số 30/BC-TĐB, ngày 21 tháng 02 năm 2023 và nộp về Thường trực HĐND tỉnh, qua Văn phòng HĐND tỉnh). Đ/c Tổ trưởng </w:t>
      </w:r>
      <w:r w:rsidR="00742299" w:rsidRPr="00394865">
        <w:rPr>
          <w:szCs w:val="28"/>
          <w:lang w:val="nl-NL"/>
        </w:rPr>
        <w:t xml:space="preserve">đã </w:t>
      </w:r>
      <w:r w:rsidRPr="00394865">
        <w:rPr>
          <w:szCs w:val="28"/>
          <w:lang w:val="nl-NL"/>
        </w:rPr>
        <w:t>chỉ đạ</w:t>
      </w:r>
      <w:r w:rsidR="00742299" w:rsidRPr="00394865">
        <w:rPr>
          <w:szCs w:val="28"/>
          <w:lang w:val="nl-NL"/>
        </w:rPr>
        <w:t xml:space="preserve">o </w:t>
      </w:r>
      <w:r w:rsidRPr="00394865">
        <w:rPr>
          <w:szCs w:val="28"/>
          <w:lang w:val="nl-NL"/>
        </w:rPr>
        <w:t>triển khai thực hiện, hoàn thành trong tháng 02/2023.</w:t>
      </w:r>
    </w:p>
    <w:p w14:paraId="6BE9C5ED" w14:textId="77777777" w:rsidR="00327DC6" w:rsidRPr="00394865" w:rsidRDefault="00327DC6" w:rsidP="00394865">
      <w:pPr>
        <w:spacing w:before="120" w:after="120"/>
        <w:ind w:firstLine="720"/>
        <w:jc w:val="both"/>
        <w:rPr>
          <w:szCs w:val="28"/>
          <w:lang w:val="nl-NL"/>
        </w:rPr>
      </w:pPr>
      <w:r w:rsidRPr="00394865">
        <w:rPr>
          <w:szCs w:val="28"/>
          <w:lang w:val="nl-NL"/>
        </w:rPr>
        <w:lastRenderedPageBreak/>
        <w:t>- Kế hoạch giám sát chuyên đề năm 2023 của Tổ đại biểu HĐND tỉnh gửi về chưa đảm bảo thời gian: Tổ đại biểu đã xây dựng Chương trình giám sát số 28/CTr-TĐB, ngày 06 tháng 01 năm 2023, trong đó giám sát 02 chuyên đề:</w:t>
      </w:r>
    </w:p>
    <w:p w14:paraId="025AF370" w14:textId="77777777" w:rsidR="00327DC6" w:rsidRPr="00394865" w:rsidRDefault="00327DC6" w:rsidP="00394865">
      <w:pPr>
        <w:spacing w:before="120" w:after="120"/>
        <w:ind w:firstLine="720"/>
        <w:jc w:val="both"/>
        <w:rPr>
          <w:szCs w:val="28"/>
        </w:rPr>
      </w:pPr>
      <w:r w:rsidRPr="00394865">
        <w:rPr>
          <w:szCs w:val="28"/>
          <w:lang w:val="nl-NL"/>
        </w:rPr>
        <w:t>+</w:t>
      </w:r>
      <w:r w:rsidRPr="00394865">
        <w:rPr>
          <w:szCs w:val="28"/>
        </w:rPr>
        <w:t xml:space="preserve"> Chuyên đề 1: Giám sát tình hình triển khai các chương trình mục tiêu quốc gia trên địa bàn huyện (</w:t>
      </w:r>
      <w:r w:rsidRPr="00394865">
        <w:rPr>
          <w:i/>
          <w:szCs w:val="28"/>
        </w:rPr>
        <w:t>giám sát 6 tháng đầu năm 2022</w:t>
      </w:r>
      <w:r w:rsidRPr="00394865">
        <w:rPr>
          <w:szCs w:val="28"/>
        </w:rPr>
        <w:t>).</w:t>
      </w:r>
    </w:p>
    <w:p w14:paraId="7639B72C" w14:textId="77777777" w:rsidR="00327DC6" w:rsidRPr="00394865" w:rsidRDefault="00327DC6" w:rsidP="00394865">
      <w:pPr>
        <w:spacing w:before="120" w:after="120"/>
        <w:ind w:firstLine="720"/>
        <w:jc w:val="both"/>
        <w:rPr>
          <w:szCs w:val="28"/>
        </w:rPr>
      </w:pPr>
      <w:r w:rsidRPr="00394865">
        <w:rPr>
          <w:szCs w:val="28"/>
        </w:rPr>
        <w:t>+ Chuyên đề 2: Giám sát triển khai kết quả thực hiện các chính sách dân tộc Miền núi, các mô hình sinh kế đã triển khai năm 2022 (</w:t>
      </w:r>
      <w:r w:rsidRPr="00394865">
        <w:rPr>
          <w:i/>
          <w:szCs w:val="28"/>
        </w:rPr>
        <w:t>giám sát 6 tháng cuối năm 2023</w:t>
      </w:r>
      <w:r w:rsidRPr="00394865">
        <w:rPr>
          <w:szCs w:val="28"/>
        </w:rPr>
        <w:t>).</w:t>
      </w:r>
    </w:p>
    <w:p w14:paraId="1F3508A0" w14:textId="77777777" w:rsidR="00327DC6" w:rsidRPr="00394865" w:rsidRDefault="00327DC6" w:rsidP="00394865">
      <w:pPr>
        <w:spacing w:before="120" w:after="120"/>
        <w:ind w:firstLine="720"/>
        <w:jc w:val="both"/>
        <w:rPr>
          <w:szCs w:val="28"/>
          <w:lang w:val="nl-NL"/>
        </w:rPr>
      </w:pPr>
      <w:r w:rsidRPr="00394865">
        <w:rPr>
          <w:szCs w:val="28"/>
          <w:lang w:val="nl-NL"/>
        </w:rPr>
        <w:t>- Đ/c Tổ trưởng chỉ đạo, đ/c Tổ phó tham mưu triển khai thực hiện, đã hoàn thành trong tháng 02/2023. Riêng đối với Kế hoạch cụ thể về nội dung giám sát 6 tháng đầu năm hoàn thành và ban hành trước ngày 8/3/2023 gửi đến Thường trực HĐND tỉnh, các đơn vị có liên quan.</w:t>
      </w:r>
    </w:p>
    <w:p w14:paraId="5098B36C" w14:textId="77777777" w:rsidR="00327DC6" w:rsidRPr="00394865" w:rsidRDefault="00327DC6" w:rsidP="00394865">
      <w:pPr>
        <w:spacing w:before="120" w:after="120"/>
        <w:ind w:firstLine="720"/>
        <w:jc w:val="both"/>
        <w:rPr>
          <w:szCs w:val="28"/>
        </w:rPr>
      </w:pPr>
      <w:r w:rsidRPr="00394865">
        <w:rPr>
          <w:szCs w:val="28"/>
        </w:rPr>
        <w:t>- Tổ đại biểu đã nghiêm túc tiếp thu đầy đủ các ý kiến chỉ đạo của Thường trực HĐND tỉnh và nội dung thông báo kết luận của đồng chí Bí thư, Chủ tịch HĐND tỉnh tại hội nghị giao ban lần 3, giao nhiệm vụ cụ thể cho từng thành viên trong Tổ đại biểu phụ trách, xây dựng kế hoạch khắc phục khuyết điểm kịp thời theo đúng quy định của pháp luật</w:t>
      </w:r>
      <w:r w:rsidRPr="00394865">
        <w:rPr>
          <w:rStyle w:val="FootnoteReference"/>
          <w:szCs w:val="28"/>
        </w:rPr>
        <w:footnoteReference w:id="8"/>
      </w:r>
      <w:r w:rsidRPr="00394865">
        <w:rPr>
          <w:szCs w:val="28"/>
        </w:rPr>
        <w:t>.</w:t>
      </w:r>
    </w:p>
    <w:p w14:paraId="0D281326" w14:textId="77777777" w:rsidR="00327DC6" w:rsidRPr="00394865" w:rsidRDefault="00327DC6" w:rsidP="00394865">
      <w:pPr>
        <w:spacing w:before="120" w:after="120"/>
        <w:ind w:firstLine="720"/>
        <w:jc w:val="both"/>
        <w:rPr>
          <w:szCs w:val="28"/>
          <w:lang w:val="it-IT"/>
        </w:rPr>
      </w:pPr>
      <w:r w:rsidRPr="00394865">
        <w:rPr>
          <w:szCs w:val="28"/>
        </w:rPr>
        <w:t xml:space="preserve">- Thực hiện nghiêm túc các hoạt động </w:t>
      </w:r>
      <w:r w:rsidRPr="00394865">
        <w:rPr>
          <w:szCs w:val="28"/>
          <w:lang w:val="it-IT"/>
        </w:rPr>
        <w:t>giám sát, tiếp xúc cử tri; khắc phục tồn tại, hạn chế trong công tác xây dựng, biên tập các báo cáo giám sát và báo cáo kết quả tiếp xúc cử tri trước, sau các kỳ họp.</w:t>
      </w:r>
    </w:p>
    <w:p w14:paraId="55735545" w14:textId="77777777" w:rsidR="00327DC6" w:rsidRPr="00394865" w:rsidRDefault="00327DC6" w:rsidP="00394865">
      <w:pPr>
        <w:spacing w:before="120" w:after="120"/>
        <w:ind w:firstLine="720"/>
        <w:jc w:val="both"/>
        <w:rPr>
          <w:szCs w:val="28"/>
          <w:lang w:val="nl-NL"/>
        </w:rPr>
      </w:pPr>
      <w:r w:rsidRPr="00394865">
        <w:rPr>
          <w:szCs w:val="28"/>
          <w:lang w:val="nl-NL"/>
        </w:rPr>
        <w:t>- Thực hiện nghiêm túc việc báo cáo kết quả thực hiện các kiến nghị sau giám sát về Thường trực HĐND tỉnh theo đúng quy định tại Nghị quyết 594/NQ-UBTVQH ngày 12/9/2022 của Ủy ban Thường vụ Quốc hội, đối với những nội dung đã tiến hành giám sát trong năm 2023.</w:t>
      </w:r>
    </w:p>
    <w:p w14:paraId="449B284F" w14:textId="77777777" w:rsidR="00327DC6" w:rsidRPr="00394865" w:rsidRDefault="00327DC6" w:rsidP="00394865">
      <w:pPr>
        <w:spacing w:before="120" w:after="120"/>
        <w:ind w:firstLine="720"/>
        <w:jc w:val="both"/>
        <w:rPr>
          <w:b/>
          <w:szCs w:val="28"/>
        </w:rPr>
      </w:pPr>
      <w:r w:rsidRPr="00394865">
        <w:rPr>
          <w:b/>
          <w:szCs w:val="28"/>
          <w:lang w:val="vi-VN"/>
        </w:rPr>
        <w:t>II</w:t>
      </w:r>
      <w:r w:rsidR="00F21DA5" w:rsidRPr="00394865">
        <w:rPr>
          <w:b/>
          <w:szCs w:val="28"/>
        </w:rPr>
        <w:t>I</w:t>
      </w:r>
      <w:r w:rsidRPr="00394865">
        <w:rPr>
          <w:b/>
          <w:szCs w:val="28"/>
          <w:lang w:val="vi-VN"/>
        </w:rPr>
        <w:t>. Đánh giá chung</w:t>
      </w:r>
      <w:r w:rsidRPr="00394865">
        <w:rPr>
          <w:b/>
          <w:szCs w:val="28"/>
        </w:rPr>
        <w:t xml:space="preserve"> </w:t>
      </w:r>
    </w:p>
    <w:p w14:paraId="0F663C4A" w14:textId="77777777" w:rsidR="00327DC6" w:rsidRPr="00394865" w:rsidRDefault="00327DC6" w:rsidP="00394865">
      <w:pPr>
        <w:spacing w:before="120" w:after="120"/>
        <w:ind w:firstLine="720"/>
        <w:jc w:val="both"/>
        <w:rPr>
          <w:b/>
          <w:szCs w:val="28"/>
        </w:rPr>
      </w:pPr>
      <w:r w:rsidRPr="00394865">
        <w:rPr>
          <w:b/>
          <w:szCs w:val="28"/>
          <w:lang w:val="vi-VN"/>
        </w:rPr>
        <w:t>1. Ưu điểm</w:t>
      </w:r>
      <w:r w:rsidRPr="00394865">
        <w:rPr>
          <w:b/>
          <w:szCs w:val="28"/>
        </w:rPr>
        <w:t xml:space="preserve"> </w:t>
      </w:r>
    </w:p>
    <w:p w14:paraId="60239156" w14:textId="77777777" w:rsidR="00327DC6" w:rsidRPr="00394865" w:rsidRDefault="00327DC6" w:rsidP="00394865">
      <w:pPr>
        <w:spacing w:before="120" w:after="120"/>
        <w:ind w:firstLine="720"/>
        <w:jc w:val="both"/>
        <w:rPr>
          <w:szCs w:val="28"/>
          <w:lang w:val="vi-VN"/>
        </w:rPr>
      </w:pPr>
      <w:r w:rsidRPr="00394865">
        <w:rPr>
          <w:szCs w:val="28"/>
          <w:lang w:val="vi-VN"/>
        </w:rPr>
        <w:t>Các thành viên trong tổ đại biểu HĐND tỉnh đã thực hiện tốt vai trò, trách nhiệm theo đúng Luật định, có tinh thần trách nhiệm cao trong thực hiện nhiệm vụ được giao. Nghiêm túc chấp hành quy chế làm việc của theo quy định Hội đồng nhân dân tỉnh; thực hiện tốt mối liên hệ công tác giữa đại biểu Hội đồng nhân dân tỉnh với cấp ủy, chính quyền và Hội đồng nhân dân cấp huyện, cấp xã trên địa bàn ứng cử; Thực hiện tốt mối liên hệ với cử tri, gần gũi, quan tâm đề xuất kịp thời các ý kiến kiến nghị của cử tri đến các cấp, các ngành có thẩm quyền cấp tỉnh giải quyết cho cử tri theo đúng quy định của pháp luật; Tham gia đầy đủ các hoạt động trong vai trò là lãnh đạo ban và là thành viên của các ban Hội đồng nhân dân tỉnh.</w:t>
      </w:r>
    </w:p>
    <w:p w14:paraId="4F8B81C2" w14:textId="77777777" w:rsidR="00327DC6" w:rsidRPr="00394865" w:rsidRDefault="00327DC6" w:rsidP="00394865">
      <w:pPr>
        <w:spacing w:before="120" w:after="120"/>
        <w:ind w:firstLine="720"/>
        <w:jc w:val="both"/>
        <w:rPr>
          <w:b/>
          <w:szCs w:val="28"/>
          <w:highlight w:val="yellow"/>
        </w:rPr>
      </w:pPr>
      <w:r w:rsidRPr="00394865">
        <w:rPr>
          <w:b/>
          <w:szCs w:val="28"/>
        </w:rPr>
        <w:t>2. Tồn tại, hạn chế</w:t>
      </w:r>
      <w:r w:rsidR="00F21DA5" w:rsidRPr="00394865">
        <w:rPr>
          <w:b/>
          <w:szCs w:val="28"/>
        </w:rPr>
        <w:t xml:space="preserve"> </w:t>
      </w:r>
    </w:p>
    <w:p w14:paraId="35FDD06F" w14:textId="173C79EF" w:rsidR="00327DC6" w:rsidRPr="00394865" w:rsidRDefault="00327DC6" w:rsidP="00394865">
      <w:pPr>
        <w:spacing w:before="120" w:after="120"/>
        <w:ind w:firstLine="720"/>
        <w:jc w:val="both"/>
        <w:rPr>
          <w:szCs w:val="28"/>
        </w:rPr>
      </w:pPr>
      <w:r w:rsidRPr="00394865">
        <w:rPr>
          <w:szCs w:val="28"/>
        </w:rPr>
        <w:lastRenderedPageBreak/>
        <w:t xml:space="preserve">Do đặc thù, tính chất công việc nên chưa tổ chức giám sát, khảo sát chuyên đề theo chức năng, nhiệm vụ của tổ. </w:t>
      </w:r>
    </w:p>
    <w:p w14:paraId="65320DCF" w14:textId="77777777" w:rsidR="00327DC6" w:rsidRPr="00394865" w:rsidRDefault="00F21DA5" w:rsidP="00394865">
      <w:pPr>
        <w:spacing w:before="120" w:after="120"/>
        <w:ind w:firstLine="720"/>
        <w:jc w:val="both"/>
        <w:rPr>
          <w:b/>
          <w:szCs w:val="28"/>
        </w:rPr>
      </w:pPr>
      <w:r w:rsidRPr="00394865">
        <w:rPr>
          <w:b/>
          <w:szCs w:val="28"/>
        </w:rPr>
        <w:t>IV</w:t>
      </w:r>
      <w:r w:rsidR="00327DC6" w:rsidRPr="00394865">
        <w:rPr>
          <w:b/>
          <w:szCs w:val="28"/>
        </w:rPr>
        <w:t>. Phương hướng, nhiệm vụ 6 tháng cuối năm 2023</w:t>
      </w:r>
    </w:p>
    <w:p w14:paraId="4C48B616" w14:textId="77777777" w:rsidR="00327DC6" w:rsidRPr="00394865" w:rsidRDefault="00327DC6" w:rsidP="00394865">
      <w:pPr>
        <w:spacing w:before="120" w:after="120"/>
        <w:ind w:firstLine="720"/>
        <w:jc w:val="both"/>
        <w:rPr>
          <w:szCs w:val="28"/>
        </w:rPr>
      </w:pPr>
      <w:r w:rsidRPr="00394865">
        <w:rPr>
          <w:szCs w:val="28"/>
        </w:rPr>
        <w:t>1. Tiếp xúc cử tri sau kỳ họp thứ 5 và trức kỳ họp thứ 6 HĐND tỉnh khóa XII, nhiệm kỳ 2021 - 2026.</w:t>
      </w:r>
    </w:p>
    <w:p w14:paraId="1C7E3573" w14:textId="77777777" w:rsidR="00327DC6" w:rsidRPr="00394865" w:rsidRDefault="00327DC6" w:rsidP="00394865">
      <w:pPr>
        <w:spacing w:before="120" w:after="120"/>
        <w:ind w:firstLine="720"/>
        <w:jc w:val="both"/>
        <w:rPr>
          <w:szCs w:val="28"/>
        </w:rPr>
      </w:pPr>
      <w:r w:rsidRPr="00394865">
        <w:rPr>
          <w:szCs w:val="28"/>
        </w:rPr>
        <w:t>2.Tham dự hội nghị giao ban HĐND các huyện, thành phố lần thứ 4</w:t>
      </w:r>
      <w:r w:rsidR="001219AA" w:rsidRPr="00394865">
        <w:rPr>
          <w:szCs w:val="28"/>
        </w:rPr>
        <w:t>.</w:t>
      </w:r>
      <w:r w:rsidRPr="00394865">
        <w:rPr>
          <w:szCs w:val="28"/>
        </w:rPr>
        <w:t xml:space="preserve"> </w:t>
      </w:r>
    </w:p>
    <w:p w14:paraId="30D52CE2" w14:textId="77777777" w:rsidR="00327DC6" w:rsidRPr="00394865" w:rsidRDefault="00327DC6" w:rsidP="00394865">
      <w:pPr>
        <w:spacing w:before="120" w:after="120"/>
        <w:ind w:firstLine="720"/>
        <w:jc w:val="both"/>
        <w:rPr>
          <w:szCs w:val="28"/>
        </w:rPr>
      </w:pPr>
      <w:r w:rsidRPr="00394865">
        <w:rPr>
          <w:szCs w:val="28"/>
        </w:rPr>
        <w:t>3. Tổ chức giám sát chuyên đề</w:t>
      </w:r>
      <w:r w:rsidR="001219AA" w:rsidRPr="00394865">
        <w:rPr>
          <w:szCs w:val="28"/>
        </w:rPr>
        <w:t xml:space="preserve"> triển khai kết quả thực hiện các chính sách dân tộc Miền núi, các mô hình sinh kế đã triển khai năm 2022.</w:t>
      </w:r>
    </w:p>
    <w:p w14:paraId="7D27A51A" w14:textId="77777777" w:rsidR="00327DC6" w:rsidRPr="00394865" w:rsidRDefault="00327DC6" w:rsidP="00394865">
      <w:pPr>
        <w:spacing w:before="120" w:after="120"/>
        <w:ind w:firstLine="720"/>
        <w:jc w:val="both"/>
        <w:rPr>
          <w:b/>
          <w:szCs w:val="28"/>
        </w:rPr>
      </w:pPr>
      <w:r w:rsidRPr="00394865">
        <w:rPr>
          <w:b/>
          <w:szCs w:val="28"/>
        </w:rPr>
        <w:t xml:space="preserve">V. Kiến nghị, đề xuất: </w:t>
      </w:r>
      <w:r w:rsidR="00F21DA5" w:rsidRPr="00394865">
        <w:rPr>
          <w:b/>
          <w:szCs w:val="28"/>
        </w:rPr>
        <w:t>K</w:t>
      </w:r>
      <w:r w:rsidRPr="00394865">
        <w:rPr>
          <w:b/>
          <w:szCs w:val="28"/>
        </w:rPr>
        <w:t>hông</w:t>
      </w:r>
    </w:p>
    <w:p w14:paraId="74F5CFD4" w14:textId="77777777" w:rsidR="00327DC6" w:rsidRPr="00394865" w:rsidRDefault="00327DC6" w:rsidP="00394865">
      <w:pPr>
        <w:spacing w:before="120" w:after="120"/>
        <w:ind w:firstLine="720"/>
        <w:jc w:val="both"/>
        <w:rPr>
          <w:szCs w:val="28"/>
          <w:lang w:val="vi-VN"/>
        </w:rPr>
      </w:pPr>
      <w:r w:rsidRPr="00394865">
        <w:rPr>
          <w:szCs w:val="28"/>
        </w:rPr>
        <w:t xml:space="preserve"> </w:t>
      </w:r>
      <w:r w:rsidRPr="00394865">
        <w:rPr>
          <w:szCs w:val="28"/>
          <w:lang w:val="vi-VN"/>
        </w:rPr>
        <w:t>Trên đây là báo cáo kết quả hoạt động</w:t>
      </w:r>
      <w:r w:rsidRPr="00394865">
        <w:rPr>
          <w:szCs w:val="28"/>
        </w:rPr>
        <w:t xml:space="preserve"> 6 tháng đầu</w:t>
      </w:r>
      <w:r w:rsidRPr="00394865">
        <w:rPr>
          <w:szCs w:val="28"/>
          <w:lang w:val="vi-VN"/>
        </w:rPr>
        <w:t xml:space="preserve"> </w:t>
      </w:r>
      <w:r w:rsidRPr="00394865">
        <w:rPr>
          <w:szCs w:val="28"/>
        </w:rPr>
        <w:t>năm 2023</w:t>
      </w:r>
      <w:r w:rsidRPr="00394865">
        <w:rPr>
          <w:szCs w:val="28"/>
          <w:lang w:val="vi-VN"/>
        </w:rPr>
        <w:t xml:space="preserve"> của </w:t>
      </w:r>
      <w:r w:rsidRPr="00394865">
        <w:rPr>
          <w:szCs w:val="28"/>
        </w:rPr>
        <w:t>T</w:t>
      </w:r>
      <w:r w:rsidRPr="00394865">
        <w:rPr>
          <w:szCs w:val="28"/>
          <w:lang w:val="vi-VN"/>
        </w:rPr>
        <w:t xml:space="preserve">ổ đại biểu HĐND </w:t>
      </w:r>
      <w:r w:rsidRPr="00394865">
        <w:rPr>
          <w:szCs w:val="28"/>
        </w:rPr>
        <w:t>tỉnh ứng cử tại huyện Kon Plông.</w:t>
      </w:r>
    </w:p>
    <w:p w14:paraId="1532DBC0" w14:textId="77777777" w:rsidR="00327DC6" w:rsidRPr="00A101F6" w:rsidRDefault="00327DC6" w:rsidP="00327DC6">
      <w:pPr>
        <w:spacing w:before="120" w:after="120"/>
        <w:ind w:firstLine="709"/>
        <w:jc w:val="both"/>
        <w:rPr>
          <w:lang w:val="vi-VN"/>
        </w:rPr>
      </w:pPr>
    </w:p>
    <w:tbl>
      <w:tblPr>
        <w:tblW w:w="0" w:type="auto"/>
        <w:tblLook w:val="01E0" w:firstRow="1" w:lastRow="1" w:firstColumn="1" w:lastColumn="1" w:noHBand="0" w:noVBand="0"/>
      </w:tblPr>
      <w:tblGrid>
        <w:gridCol w:w="4373"/>
        <w:gridCol w:w="4914"/>
      </w:tblGrid>
      <w:tr w:rsidR="00327DC6" w14:paraId="19930FE5" w14:textId="77777777" w:rsidTr="00B62FF6">
        <w:tc>
          <w:tcPr>
            <w:tcW w:w="4503" w:type="dxa"/>
            <w:hideMark/>
          </w:tcPr>
          <w:p w14:paraId="5B24FF3C" w14:textId="77777777" w:rsidR="00327DC6" w:rsidRPr="00671DD3" w:rsidRDefault="00327DC6" w:rsidP="00B62FF6">
            <w:pPr>
              <w:rPr>
                <w:b/>
                <w:color w:val="000000" w:themeColor="text1"/>
              </w:rPr>
            </w:pPr>
            <w:r w:rsidRPr="00671DD3">
              <w:rPr>
                <w:b/>
                <w:color w:val="000000" w:themeColor="text1"/>
                <w:sz w:val="24"/>
                <w:szCs w:val="24"/>
              </w:rPr>
              <w:t>Nơi nhận</w:t>
            </w:r>
            <w:r w:rsidRPr="00671DD3">
              <w:rPr>
                <w:b/>
                <w:color w:val="000000" w:themeColor="text1"/>
              </w:rPr>
              <w:t>:</w:t>
            </w:r>
          </w:p>
          <w:p w14:paraId="35607A43" w14:textId="77777777" w:rsidR="00327DC6" w:rsidRDefault="00327DC6" w:rsidP="00B62FF6">
            <w:pPr>
              <w:rPr>
                <w:color w:val="000000" w:themeColor="text1"/>
                <w:sz w:val="22"/>
              </w:rPr>
            </w:pPr>
            <w:r>
              <w:rPr>
                <w:color w:val="000000" w:themeColor="text1"/>
                <w:sz w:val="22"/>
              </w:rPr>
              <w:t>- TT HĐND tỉnh</w:t>
            </w:r>
            <w:r>
              <w:rPr>
                <w:color w:val="000000" w:themeColor="text1"/>
                <w:sz w:val="22"/>
                <w:lang w:val="vi-VN"/>
              </w:rPr>
              <w:t xml:space="preserve"> (B/c)</w:t>
            </w:r>
            <w:r>
              <w:rPr>
                <w:color w:val="000000" w:themeColor="text1"/>
                <w:sz w:val="22"/>
              </w:rPr>
              <w:t>;</w:t>
            </w:r>
          </w:p>
          <w:p w14:paraId="513F3188" w14:textId="77777777" w:rsidR="00327DC6" w:rsidRDefault="00327DC6" w:rsidP="00B62FF6">
            <w:pPr>
              <w:rPr>
                <w:color w:val="000000" w:themeColor="text1"/>
                <w:sz w:val="22"/>
                <w:lang w:val="vi-VN"/>
              </w:rPr>
            </w:pPr>
            <w:r>
              <w:rPr>
                <w:color w:val="000000" w:themeColor="text1"/>
                <w:sz w:val="22"/>
              </w:rPr>
              <w:t>- TT</w:t>
            </w:r>
            <w:r>
              <w:rPr>
                <w:color w:val="000000" w:themeColor="text1"/>
                <w:sz w:val="22"/>
                <w:lang w:val="vi-VN"/>
              </w:rPr>
              <w:t xml:space="preserve"> </w:t>
            </w:r>
            <w:r>
              <w:rPr>
                <w:color w:val="000000" w:themeColor="text1"/>
                <w:sz w:val="22"/>
              </w:rPr>
              <w:t>UBMTTQVN tỉnh</w:t>
            </w:r>
            <w:r>
              <w:rPr>
                <w:color w:val="000000" w:themeColor="text1"/>
                <w:sz w:val="22"/>
                <w:lang w:val="vi-VN"/>
              </w:rPr>
              <w:t xml:space="preserve"> (biết)</w:t>
            </w:r>
            <w:r>
              <w:rPr>
                <w:color w:val="000000" w:themeColor="text1"/>
                <w:sz w:val="22"/>
              </w:rPr>
              <w:t>;</w:t>
            </w:r>
          </w:p>
          <w:p w14:paraId="005C1C68" w14:textId="77777777" w:rsidR="00327DC6" w:rsidRDefault="00327DC6" w:rsidP="00B62FF6">
            <w:pPr>
              <w:rPr>
                <w:color w:val="000000" w:themeColor="text1"/>
                <w:sz w:val="22"/>
                <w:lang w:val="vi-VN"/>
              </w:rPr>
            </w:pPr>
            <w:r>
              <w:rPr>
                <w:color w:val="000000" w:themeColor="text1"/>
                <w:sz w:val="22"/>
                <w:lang w:val="vi-VN"/>
              </w:rPr>
              <w:t>- TT HĐND huyện Kon Plông (Biết);</w:t>
            </w:r>
          </w:p>
          <w:p w14:paraId="68BA67C5" w14:textId="77777777" w:rsidR="00327DC6" w:rsidRPr="00FA7191" w:rsidRDefault="00327DC6" w:rsidP="00B62FF6">
            <w:pPr>
              <w:rPr>
                <w:color w:val="000000" w:themeColor="text1"/>
                <w:sz w:val="22"/>
                <w:lang w:val="vi-VN"/>
              </w:rPr>
            </w:pPr>
            <w:r>
              <w:rPr>
                <w:color w:val="000000" w:themeColor="text1"/>
                <w:sz w:val="22"/>
                <w:lang w:val="vi-VN"/>
              </w:rPr>
              <w:t>- Các đồng chí thành viên tổ ĐB;</w:t>
            </w:r>
          </w:p>
          <w:p w14:paraId="522BCDEE" w14:textId="77777777" w:rsidR="00327DC6" w:rsidRDefault="00327DC6" w:rsidP="00B62FF6">
            <w:pPr>
              <w:rPr>
                <w:color w:val="000000" w:themeColor="text1"/>
              </w:rPr>
            </w:pPr>
            <w:r>
              <w:rPr>
                <w:color w:val="000000" w:themeColor="text1"/>
                <w:sz w:val="22"/>
              </w:rPr>
              <w:t>- Lưu: Tổ đại biểu HĐND tỉnh.</w:t>
            </w:r>
          </w:p>
        </w:tc>
        <w:tc>
          <w:tcPr>
            <w:tcW w:w="5068" w:type="dxa"/>
          </w:tcPr>
          <w:p w14:paraId="7587F1C2" w14:textId="3A39D4EC" w:rsidR="00327DC6" w:rsidRPr="00946562" w:rsidRDefault="00327DC6" w:rsidP="00F2508E">
            <w:pPr>
              <w:jc w:val="center"/>
              <w:rPr>
                <w:b/>
                <w:color w:val="000000" w:themeColor="text1"/>
                <w:szCs w:val="28"/>
                <w:lang w:val="vi-VN"/>
              </w:rPr>
            </w:pPr>
            <w:r w:rsidRPr="00946562">
              <w:rPr>
                <w:b/>
                <w:color w:val="000000" w:themeColor="text1"/>
                <w:szCs w:val="28"/>
              </w:rPr>
              <w:t>TM. TỔ ĐẠI BIỂU HĐND TỈNH</w:t>
            </w:r>
          </w:p>
          <w:p w14:paraId="7B52988F" w14:textId="23835F0F" w:rsidR="00327DC6" w:rsidRPr="00482255" w:rsidRDefault="00327DC6" w:rsidP="00F2508E">
            <w:pPr>
              <w:jc w:val="center"/>
              <w:rPr>
                <w:b/>
                <w:color w:val="000000" w:themeColor="text1"/>
                <w:szCs w:val="28"/>
                <w:lang w:val="vi-VN"/>
              </w:rPr>
            </w:pPr>
            <w:r w:rsidRPr="00482255">
              <w:rPr>
                <w:b/>
                <w:color w:val="000000" w:themeColor="text1"/>
                <w:szCs w:val="28"/>
              </w:rPr>
              <w:t>TỔ TRƯ</w:t>
            </w:r>
            <w:r w:rsidRPr="00482255">
              <w:rPr>
                <w:b/>
                <w:color w:val="000000" w:themeColor="text1"/>
                <w:szCs w:val="28"/>
                <w:lang w:val="vi-VN"/>
              </w:rPr>
              <w:t>ỞNG</w:t>
            </w:r>
          </w:p>
          <w:p w14:paraId="2AB3942C" w14:textId="09A6801E" w:rsidR="00327DC6" w:rsidRPr="00F2508E" w:rsidRDefault="00F2508E" w:rsidP="00F2508E">
            <w:pPr>
              <w:jc w:val="center"/>
              <w:rPr>
                <w:bCs/>
                <w:i/>
                <w:iCs/>
                <w:color w:val="000000" w:themeColor="text1"/>
                <w:szCs w:val="28"/>
              </w:rPr>
            </w:pPr>
            <w:r w:rsidRPr="00F2508E">
              <w:rPr>
                <w:bCs/>
                <w:i/>
                <w:iCs/>
                <w:color w:val="000000" w:themeColor="text1"/>
                <w:szCs w:val="28"/>
              </w:rPr>
              <w:t>(đã ký)</w:t>
            </w:r>
          </w:p>
          <w:p w14:paraId="4FF588EF" w14:textId="6369FD24" w:rsidR="00327DC6" w:rsidRPr="00482255" w:rsidRDefault="00327DC6" w:rsidP="00F2508E">
            <w:pPr>
              <w:jc w:val="center"/>
              <w:rPr>
                <w:color w:val="000000" w:themeColor="text1"/>
                <w:lang w:val="vi-VN"/>
              </w:rPr>
            </w:pPr>
            <w:r w:rsidRPr="00482255">
              <w:rPr>
                <w:b/>
                <w:color w:val="000000" w:themeColor="text1"/>
                <w:lang w:val="vi-VN"/>
              </w:rPr>
              <w:t>Đào Duy Khánh</w:t>
            </w:r>
          </w:p>
        </w:tc>
      </w:tr>
    </w:tbl>
    <w:p w14:paraId="0AAC3523" w14:textId="77777777" w:rsidR="00BB4285" w:rsidRDefault="00BB4285" w:rsidP="001D4D55">
      <w:pPr>
        <w:spacing w:before="80"/>
        <w:jc w:val="both"/>
      </w:pPr>
    </w:p>
    <w:sectPr w:rsidR="00BB4285" w:rsidSect="00394865">
      <w:footerReference w:type="default" r:id="rId7"/>
      <w:pgSz w:w="11906" w:h="16838"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A725C" w14:textId="77777777" w:rsidR="00C2086A" w:rsidRDefault="00C2086A" w:rsidP="00327DC6">
      <w:r>
        <w:separator/>
      </w:r>
    </w:p>
  </w:endnote>
  <w:endnote w:type="continuationSeparator" w:id="0">
    <w:p w14:paraId="5F706A6C" w14:textId="77777777" w:rsidR="00C2086A" w:rsidRDefault="00C2086A" w:rsidP="0032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785933"/>
      <w:docPartObj>
        <w:docPartGallery w:val="Page Numbers (Bottom of Page)"/>
        <w:docPartUnique/>
      </w:docPartObj>
    </w:sdtPr>
    <w:sdtEndPr>
      <w:rPr>
        <w:noProof/>
      </w:rPr>
    </w:sdtEndPr>
    <w:sdtContent>
      <w:p w14:paraId="043B3A61" w14:textId="77777777" w:rsidR="003F2035" w:rsidRDefault="00FA19F5">
        <w:pPr>
          <w:pStyle w:val="Footer"/>
          <w:jc w:val="right"/>
        </w:pPr>
        <w:r>
          <w:fldChar w:fldCharType="begin"/>
        </w:r>
        <w:r>
          <w:instrText xml:space="preserve"> PAGE   \* MERGEFORMAT </w:instrText>
        </w:r>
        <w:r>
          <w:fldChar w:fldCharType="separate"/>
        </w:r>
        <w:r w:rsidR="003449EE">
          <w:rPr>
            <w:noProof/>
          </w:rPr>
          <w:t>1</w:t>
        </w:r>
        <w:r>
          <w:rPr>
            <w:noProof/>
          </w:rPr>
          <w:fldChar w:fldCharType="end"/>
        </w:r>
      </w:p>
    </w:sdtContent>
  </w:sdt>
  <w:p w14:paraId="6F3B5993" w14:textId="77777777" w:rsidR="003F2035" w:rsidRDefault="00C2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D232" w14:textId="77777777" w:rsidR="00C2086A" w:rsidRDefault="00C2086A" w:rsidP="00327DC6">
      <w:r>
        <w:separator/>
      </w:r>
    </w:p>
  </w:footnote>
  <w:footnote w:type="continuationSeparator" w:id="0">
    <w:p w14:paraId="250B3673" w14:textId="77777777" w:rsidR="00C2086A" w:rsidRDefault="00C2086A" w:rsidP="00327DC6">
      <w:r>
        <w:continuationSeparator/>
      </w:r>
    </w:p>
  </w:footnote>
  <w:footnote w:id="1">
    <w:p w14:paraId="2AE60A73" w14:textId="77777777" w:rsidR="00327DC6" w:rsidRDefault="00327DC6" w:rsidP="00394865">
      <w:pPr>
        <w:pStyle w:val="FootnoteText"/>
        <w:spacing w:before="60"/>
        <w:ind w:firstLine="284"/>
      </w:pPr>
      <w:r>
        <w:rPr>
          <w:rStyle w:val="FootnoteReference"/>
        </w:rPr>
        <w:footnoteRef/>
      </w:r>
      <w:r>
        <w:t xml:space="preserve"> K</w:t>
      </w:r>
      <w:r>
        <w:rPr>
          <w:lang w:val="vi-VN"/>
        </w:rPr>
        <w:t xml:space="preserve">ế hoạch </w:t>
      </w:r>
      <w:r>
        <w:rPr>
          <w:szCs w:val="28"/>
          <w:lang w:val="nl-NL"/>
        </w:rPr>
        <w:t>03/KH-TĐB, ngày 10/3/2022.</w:t>
      </w:r>
    </w:p>
  </w:footnote>
  <w:footnote w:id="2">
    <w:p w14:paraId="562B997F" w14:textId="77777777" w:rsidR="00327DC6" w:rsidRDefault="00327DC6" w:rsidP="00394865">
      <w:pPr>
        <w:pStyle w:val="FootnoteText"/>
        <w:spacing w:before="60"/>
        <w:ind w:firstLine="284"/>
        <w:jc w:val="both"/>
      </w:pPr>
      <w:r>
        <w:rPr>
          <w:rStyle w:val="FootnoteReference"/>
        </w:rPr>
        <w:footnoteRef/>
      </w:r>
      <w:r>
        <w:t xml:space="preserve"> - </w:t>
      </w:r>
      <w:r>
        <w:rPr>
          <w:rFonts w:eastAsia="Times New Roman"/>
          <w:color w:val="000000" w:themeColor="text1"/>
          <w:szCs w:val="28"/>
        </w:rPr>
        <w:t>C</w:t>
      </w:r>
      <w:r>
        <w:t>ông trình Nước sinh hoạt thôn Vác Y Nhoong do UBND xã Đăk Ring làm chủ đầu tư là 994 triệu đồng</w:t>
      </w:r>
    </w:p>
    <w:p w14:paraId="61AC6E0F" w14:textId="77777777" w:rsidR="00327DC6" w:rsidRDefault="00327DC6" w:rsidP="00394865">
      <w:pPr>
        <w:pStyle w:val="FootnoteText"/>
        <w:spacing w:before="60"/>
        <w:ind w:firstLine="284"/>
        <w:jc w:val="both"/>
      </w:pPr>
      <w:r>
        <w:t xml:space="preserve">  -  Công trình nước sinh hoạt thôn Đăk Pờ Rồ, do UBND xã Đăk Tăng làm chủ đầu tư là 2.045 triệu đồng</w:t>
      </w:r>
    </w:p>
  </w:footnote>
  <w:footnote w:id="3">
    <w:p w14:paraId="2F0715E2" w14:textId="77777777" w:rsidR="00327DC6" w:rsidRDefault="00327DC6" w:rsidP="00394865">
      <w:pPr>
        <w:pStyle w:val="FootnoteText"/>
        <w:spacing w:before="60"/>
        <w:ind w:firstLine="284"/>
        <w:jc w:val="both"/>
      </w:pPr>
      <w:r>
        <w:rPr>
          <w:rStyle w:val="FootnoteReference"/>
        </w:rPr>
        <w:footnoteRef/>
      </w:r>
      <w:r>
        <w:t xml:space="preserve"> - Nâng cấp, sửa chữa đường tỉnh lộ 676 (ngã ba Vi Xây, đi xã Măng Bút) do Ban QLDA đầu tư xây dựng làm chủ đầu tư là 365 triệu đồng</w:t>
      </w:r>
    </w:p>
    <w:p w14:paraId="3DDF502D" w14:textId="77777777" w:rsidR="00327DC6" w:rsidRDefault="00327DC6" w:rsidP="00394865">
      <w:pPr>
        <w:pStyle w:val="FootnoteText"/>
        <w:spacing w:before="60"/>
        <w:ind w:firstLine="284"/>
        <w:jc w:val="both"/>
      </w:pPr>
      <w:r>
        <w:t xml:space="preserve">  - Đường đi khu sản xuất thôn Kon Chốt, thị trấn Măng Đen (đoạn từ cầu treo đi khu sản xuất thôn Kon Chốt) do UBND thị trấn Măng Đen làm chủ đầu tư là 586 triệu đồng</w:t>
      </w:r>
    </w:p>
    <w:p w14:paraId="3B13965B" w14:textId="77777777" w:rsidR="00327DC6" w:rsidRDefault="00327DC6" w:rsidP="00394865">
      <w:pPr>
        <w:pStyle w:val="FootnoteText"/>
        <w:spacing w:before="60"/>
        <w:ind w:firstLine="284"/>
        <w:jc w:val="both"/>
      </w:pPr>
    </w:p>
  </w:footnote>
  <w:footnote w:id="4">
    <w:p w14:paraId="797BE9E3" w14:textId="77777777" w:rsidR="00327DC6" w:rsidRDefault="00327DC6" w:rsidP="00394865">
      <w:pPr>
        <w:pStyle w:val="FootnoteText"/>
        <w:spacing w:before="60"/>
        <w:ind w:firstLine="284"/>
        <w:jc w:val="both"/>
      </w:pPr>
      <w:r>
        <w:rPr>
          <w:rStyle w:val="FootnoteReference"/>
        </w:rPr>
        <w:footnoteRef/>
      </w:r>
      <w:r>
        <w:t xml:space="preserve">  Trường PHDTBT cấp 1,2 Măng Bút 1; Trường PTDTBT Tiểu học các xã; xã Đăk Nên, xã Ngọk Tem, xã Đăk Ring,</w:t>
      </w:r>
    </w:p>
  </w:footnote>
  <w:footnote w:id="5">
    <w:p w14:paraId="21C89896" w14:textId="77777777" w:rsidR="00327DC6" w:rsidRDefault="00327DC6" w:rsidP="00394865">
      <w:pPr>
        <w:pStyle w:val="FootnoteText"/>
        <w:spacing w:before="60"/>
        <w:ind w:firstLine="284"/>
      </w:pPr>
      <w:r>
        <w:rPr>
          <w:rStyle w:val="FootnoteReference"/>
        </w:rPr>
        <w:footnoteRef/>
      </w:r>
      <w:r>
        <w:t xml:space="preserve"> UBND Thị trân 03 công trinh với tổng kinh phí là 3.900 triệu đồng</w:t>
      </w:r>
    </w:p>
    <w:p w14:paraId="2792745B" w14:textId="77777777" w:rsidR="00327DC6" w:rsidRDefault="00327DC6" w:rsidP="00394865">
      <w:pPr>
        <w:pStyle w:val="FootnoteText"/>
        <w:spacing w:before="60"/>
        <w:ind w:firstLine="284"/>
      </w:pPr>
      <w:r>
        <w:t>-UBND xã Pờ Ê 03 công trình với tổng kinh phí là 3.183 triệu đồng</w:t>
      </w:r>
    </w:p>
    <w:p w14:paraId="388693F0" w14:textId="77777777" w:rsidR="00327DC6" w:rsidRDefault="00327DC6" w:rsidP="00394865">
      <w:pPr>
        <w:pStyle w:val="FootnoteText"/>
        <w:spacing w:before="60"/>
        <w:ind w:firstLine="284"/>
      </w:pPr>
      <w:r>
        <w:t>-UBND xã Măng Cành  05 công trình với tổng kinh phí là 5.091 triệu đồng</w:t>
      </w:r>
    </w:p>
    <w:p w14:paraId="1DE61F9A" w14:textId="77777777" w:rsidR="00327DC6" w:rsidRDefault="00327DC6" w:rsidP="00394865">
      <w:pPr>
        <w:pStyle w:val="FootnoteText"/>
        <w:spacing w:before="60"/>
        <w:ind w:firstLine="284"/>
      </w:pPr>
      <w:r>
        <w:t>-UBND xã  Đăk Tăng 04 công trình với tổng kinh phí là 5.904 triệu đồng</w:t>
      </w:r>
    </w:p>
    <w:p w14:paraId="20572061" w14:textId="77777777" w:rsidR="00327DC6" w:rsidRDefault="00327DC6" w:rsidP="00394865">
      <w:pPr>
        <w:pStyle w:val="FootnoteText"/>
        <w:spacing w:before="60"/>
        <w:ind w:firstLine="284"/>
      </w:pPr>
      <w:r>
        <w:t>-UBND xã  Măng Bút 05 công trình với tổng kinh phí là 2.731 triệu đồng</w:t>
      </w:r>
    </w:p>
    <w:p w14:paraId="4981DD03" w14:textId="77777777" w:rsidR="00327DC6" w:rsidRDefault="00327DC6" w:rsidP="00394865">
      <w:pPr>
        <w:pStyle w:val="FootnoteText"/>
        <w:spacing w:before="60"/>
        <w:ind w:firstLine="284"/>
      </w:pPr>
      <w:r>
        <w:t>-UBND xã Đăk Ring 02 công trình với tổng kinh phí là 3.344 triệu đồng</w:t>
      </w:r>
    </w:p>
    <w:p w14:paraId="1608A9A3" w14:textId="77777777" w:rsidR="00327DC6" w:rsidRDefault="00327DC6" w:rsidP="00394865">
      <w:pPr>
        <w:pStyle w:val="FootnoteText"/>
        <w:spacing w:before="60"/>
        <w:ind w:firstLine="284"/>
      </w:pPr>
      <w:r>
        <w:t>-UBND xã Đăk Nên 02 công trình với tổng kinh phí là 5.280 triệu đồng</w:t>
      </w:r>
    </w:p>
    <w:p w14:paraId="462BC3FC" w14:textId="3A199FB0" w:rsidR="00327DC6" w:rsidRDefault="00327DC6" w:rsidP="00394865">
      <w:pPr>
        <w:pStyle w:val="FootnoteText"/>
        <w:spacing w:before="60"/>
        <w:ind w:firstLine="284"/>
      </w:pPr>
      <w:r>
        <w:t>-UBND xã Ng</w:t>
      </w:r>
      <w:r w:rsidR="00356D0D">
        <w:t>ọ</w:t>
      </w:r>
      <w:r>
        <w:t>k Tem 03 công trình với tổng kinh phí là 3.350 triệu đồng</w:t>
      </w:r>
    </w:p>
  </w:footnote>
  <w:footnote w:id="6">
    <w:p w14:paraId="65A6BA0C" w14:textId="6EECFEB2" w:rsidR="00F21DA5" w:rsidRDefault="00F21DA5" w:rsidP="00394865">
      <w:pPr>
        <w:tabs>
          <w:tab w:val="left" w:pos="935"/>
        </w:tabs>
        <w:spacing w:before="60"/>
        <w:ind w:firstLine="284"/>
        <w:jc w:val="both"/>
      </w:pPr>
      <w:r w:rsidRPr="00F21DA5">
        <w:rPr>
          <w:rStyle w:val="FootnoteReference"/>
          <w:sz w:val="20"/>
          <w:szCs w:val="20"/>
        </w:rPr>
        <w:footnoteRef/>
      </w:r>
      <w:r w:rsidRPr="00F21DA5">
        <w:rPr>
          <w:sz w:val="20"/>
          <w:szCs w:val="20"/>
        </w:rPr>
        <w:t xml:space="preserve"> </w:t>
      </w:r>
      <w:r>
        <w:rPr>
          <w:sz w:val="20"/>
          <w:szCs w:val="20"/>
        </w:rPr>
        <w:t xml:space="preserve">Cử tri xã Đăk Nên ý kiến: </w:t>
      </w:r>
      <w:r w:rsidRPr="00F21DA5">
        <w:rPr>
          <w:sz w:val="20"/>
          <w:szCs w:val="20"/>
        </w:rPr>
        <w:t>Đề nghị các cấp chính quyền xử lý dứt điểm công tác đền bù cho người dân ở 2 thôn của xã Đăk Nên đã bị ảnh hưởng bởi lòng hồ thủy điện Đăk Hring.</w:t>
      </w:r>
    </w:p>
  </w:footnote>
  <w:footnote w:id="7">
    <w:p w14:paraId="483C46BC" w14:textId="77777777" w:rsidR="00327DC6" w:rsidRDefault="00327DC6" w:rsidP="00394865">
      <w:pPr>
        <w:pStyle w:val="FootnoteText"/>
        <w:spacing w:before="60"/>
        <w:ind w:firstLine="284"/>
        <w:jc w:val="both"/>
      </w:pPr>
      <w:r>
        <w:rPr>
          <w:rStyle w:val="FootnoteReference"/>
        </w:rPr>
        <w:footnoteRef/>
      </w:r>
      <w:r>
        <w:t xml:space="preserve"> Trong năm 2022 Tổ đại biểu Giám sát 02 chuyên đề: </w:t>
      </w:r>
      <w:r>
        <w:rPr>
          <w:szCs w:val="28"/>
          <w:lang w:val="nl-NL"/>
        </w:rPr>
        <w:t xml:space="preserve">giám sát việc </w:t>
      </w:r>
      <w:r w:rsidRPr="005D7C2D">
        <w:rPr>
          <w:szCs w:val="28"/>
          <w:lang w:val="nl-NL"/>
        </w:rPr>
        <w:t>việc sử dụng nước hợp vệ sinh và các công trình nước sạch</w:t>
      </w:r>
      <w:r>
        <w:rPr>
          <w:szCs w:val="28"/>
          <w:lang w:val="nl-NL"/>
        </w:rPr>
        <w:t xml:space="preserve"> </w:t>
      </w:r>
      <w:r w:rsidRPr="005D7C2D">
        <w:rPr>
          <w:szCs w:val="28"/>
          <w:lang w:val="nl-NL"/>
        </w:rPr>
        <w:t>do nhà nước đầu tư</w:t>
      </w:r>
      <w:r>
        <w:t>; mô hình sinh kế trên địa bàn các xã, thị trấn.</w:t>
      </w:r>
    </w:p>
  </w:footnote>
  <w:footnote w:id="8">
    <w:p w14:paraId="4B72751C" w14:textId="77777777" w:rsidR="00327DC6" w:rsidRDefault="00327DC6" w:rsidP="00394865">
      <w:pPr>
        <w:pStyle w:val="FootnoteText"/>
        <w:spacing w:before="60"/>
        <w:ind w:firstLine="284"/>
      </w:pPr>
      <w:r>
        <w:rPr>
          <w:rStyle w:val="FootnoteReference"/>
        </w:rPr>
        <w:footnoteRef/>
      </w:r>
      <w:r>
        <w:t xml:space="preserve"> Kế hoạch số 31/KH-TĐB, ngày 6/3/2023 về khắc phục khuyết điểm sau Hội nghị giao ban HĐND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6"/>
    <w:rsid w:val="001219AA"/>
    <w:rsid w:val="001D4D55"/>
    <w:rsid w:val="002539B1"/>
    <w:rsid w:val="00327DC6"/>
    <w:rsid w:val="003449EE"/>
    <w:rsid w:val="00356D0D"/>
    <w:rsid w:val="00394865"/>
    <w:rsid w:val="00482D6A"/>
    <w:rsid w:val="00742299"/>
    <w:rsid w:val="009C5DD6"/>
    <w:rsid w:val="00BB4285"/>
    <w:rsid w:val="00C2086A"/>
    <w:rsid w:val="00C24737"/>
    <w:rsid w:val="00E02730"/>
    <w:rsid w:val="00F21DA5"/>
    <w:rsid w:val="00F2508E"/>
    <w:rsid w:val="00FA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EAEC"/>
  <w15:docId w15:val="{066F7C6F-F45B-4F72-8C21-A1D402F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C6"/>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7DC6"/>
    <w:rPr>
      <w:sz w:val="20"/>
      <w:szCs w:val="20"/>
    </w:rPr>
  </w:style>
  <w:style w:type="character" w:customStyle="1" w:styleId="FootnoteTextChar">
    <w:name w:val="Footnote Text Char"/>
    <w:basedOn w:val="DefaultParagraphFont"/>
    <w:link w:val="FootnoteText"/>
    <w:uiPriority w:val="99"/>
    <w:semiHidden/>
    <w:rsid w:val="00327DC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27DC6"/>
    <w:rPr>
      <w:vertAlign w:val="superscript"/>
    </w:rPr>
  </w:style>
  <w:style w:type="paragraph" w:styleId="Footer">
    <w:name w:val="footer"/>
    <w:basedOn w:val="Normal"/>
    <w:link w:val="FooterChar"/>
    <w:uiPriority w:val="99"/>
    <w:unhideWhenUsed/>
    <w:rsid w:val="00327DC6"/>
    <w:pPr>
      <w:tabs>
        <w:tab w:val="center" w:pos="4680"/>
        <w:tab w:val="right" w:pos="9360"/>
      </w:tabs>
    </w:pPr>
  </w:style>
  <w:style w:type="character" w:customStyle="1" w:styleId="FooterChar">
    <w:name w:val="Footer Char"/>
    <w:basedOn w:val="DefaultParagraphFont"/>
    <w:link w:val="Footer"/>
    <w:uiPriority w:val="99"/>
    <w:rsid w:val="00327DC6"/>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2539B1"/>
    <w:rPr>
      <w:rFonts w:ascii="Tahoma" w:hAnsi="Tahoma" w:cs="Tahoma"/>
      <w:sz w:val="16"/>
      <w:szCs w:val="16"/>
    </w:rPr>
  </w:style>
  <w:style w:type="character" w:customStyle="1" w:styleId="BalloonTextChar">
    <w:name w:val="Balloon Text Char"/>
    <w:basedOn w:val="DefaultParagraphFont"/>
    <w:link w:val="BalloonText"/>
    <w:uiPriority w:val="99"/>
    <w:semiHidden/>
    <w:rsid w:val="002539B1"/>
    <w:rPr>
      <w:rFonts w:ascii="Tahoma" w:eastAsia="Calibri" w:hAnsi="Tahoma" w:cs="Tahoma"/>
      <w:sz w:val="16"/>
      <w:szCs w:val="16"/>
    </w:rPr>
  </w:style>
  <w:style w:type="paragraph" w:styleId="Header">
    <w:name w:val="header"/>
    <w:basedOn w:val="Normal"/>
    <w:link w:val="HeaderChar"/>
    <w:uiPriority w:val="99"/>
    <w:unhideWhenUsed/>
    <w:rsid w:val="00394865"/>
    <w:pPr>
      <w:tabs>
        <w:tab w:val="center" w:pos="4680"/>
        <w:tab w:val="right" w:pos="9360"/>
      </w:tabs>
    </w:pPr>
  </w:style>
  <w:style w:type="character" w:customStyle="1" w:styleId="HeaderChar">
    <w:name w:val="Header Char"/>
    <w:basedOn w:val="DefaultParagraphFont"/>
    <w:link w:val="Header"/>
    <w:uiPriority w:val="99"/>
    <w:rsid w:val="0039486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0093-F285-4A7D-9C94-4B1FD922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Bùi Thắng</cp:lastModifiedBy>
  <cp:revision>9</cp:revision>
  <cp:lastPrinted>2023-07-03T01:53:00Z</cp:lastPrinted>
  <dcterms:created xsi:type="dcterms:W3CDTF">2023-06-29T08:55:00Z</dcterms:created>
  <dcterms:modified xsi:type="dcterms:W3CDTF">2023-08-15T06:56:00Z</dcterms:modified>
</cp:coreProperties>
</file>