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B7" w:rsidRPr="00665D5A" w:rsidRDefault="00792A0E" w:rsidP="008269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665D5A">
        <w:rPr>
          <w:rFonts w:ascii="Times New Roman" w:hAnsi="Times New Roman" w:cs="Times New Roman"/>
          <w:b/>
          <w:sz w:val="28"/>
          <w:szCs w:val="28"/>
        </w:rPr>
        <w:t>hụ lụ</w:t>
      </w:r>
      <w:r>
        <w:rPr>
          <w:rFonts w:ascii="Times New Roman" w:hAnsi="Times New Roman" w:cs="Times New Roman"/>
          <w:b/>
          <w:sz w:val="28"/>
          <w:szCs w:val="28"/>
        </w:rPr>
        <w:t>c</w:t>
      </w:r>
      <w:r w:rsidR="00B91374">
        <w:rPr>
          <w:rFonts w:ascii="Times New Roman" w:hAnsi="Times New Roman" w:cs="Times New Roman"/>
          <w:b/>
          <w:sz w:val="28"/>
          <w:szCs w:val="28"/>
        </w:rPr>
        <w:t xml:space="preserve"> 1</w:t>
      </w:r>
    </w:p>
    <w:p w:rsidR="00B91374" w:rsidRDefault="0028296C" w:rsidP="00792A0E">
      <w:pPr>
        <w:spacing w:after="0" w:line="240" w:lineRule="auto"/>
        <w:jc w:val="center"/>
        <w:rPr>
          <w:rFonts w:ascii="Times New Roman" w:hAnsi="Times New Roman" w:cs="Times New Roman"/>
          <w:b/>
          <w:sz w:val="28"/>
          <w:szCs w:val="28"/>
        </w:rPr>
      </w:pPr>
      <w:r w:rsidRPr="0028296C">
        <w:rPr>
          <w:rFonts w:ascii="Times New Roman" w:hAnsi="Times New Roman" w:cs="Times New Roman"/>
          <w:b/>
          <w:sz w:val="28"/>
          <w:szCs w:val="28"/>
        </w:rPr>
        <w:t xml:space="preserve">TỔNG HỢP NỘI DUNG </w:t>
      </w:r>
      <w:r w:rsidR="008444D3">
        <w:rPr>
          <w:rFonts w:ascii="Times New Roman" w:hAnsi="Times New Roman" w:cs="Times New Roman"/>
          <w:b/>
          <w:sz w:val="28"/>
          <w:szCs w:val="28"/>
        </w:rPr>
        <w:t xml:space="preserve">GIÁM SÁT CHUYÊN ĐỀ CỦA HĐND, </w:t>
      </w:r>
    </w:p>
    <w:p w:rsidR="00B91374" w:rsidRDefault="008444D3" w:rsidP="00792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THƯỜNG TRỰC HĐND, CÁC BAN HĐND, TỔ ĐẠI BIỂU </w:t>
      </w:r>
    </w:p>
    <w:p w:rsidR="00332DE6" w:rsidRPr="00792A0E" w:rsidRDefault="008444D3" w:rsidP="00792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HĐND HUYỆN TRONG </w:t>
      </w:r>
      <w:r w:rsidR="00B91374">
        <w:rPr>
          <w:rFonts w:ascii="Times New Roman" w:hAnsi="Times New Roman" w:cs="Times New Roman"/>
          <w:b/>
          <w:sz w:val="28"/>
          <w:szCs w:val="28"/>
        </w:rPr>
        <w:t>NĂM 2023</w:t>
      </w:r>
    </w:p>
    <w:p w:rsidR="00B91374" w:rsidRDefault="00332DE6" w:rsidP="00B91374">
      <w:pPr>
        <w:spacing w:after="0" w:line="240" w:lineRule="auto"/>
        <w:jc w:val="center"/>
        <w:rPr>
          <w:rFonts w:ascii="Times New Roman" w:hAnsi="Times New Roman" w:cs="Times New Roman"/>
          <w:i/>
          <w:sz w:val="28"/>
          <w:szCs w:val="28"/>
        </w:rPr>
      </w:pPr>
      <w:r w:rsidRPr="00665D5A">
        <w:rPr>
          <w:rFonts w:ascii="Times New Roman" w:hAnsi="Times New Roman" w:cs="Times New Roman"/>
          <w:i/>
          <w:sz w:val="28"/>
          <w:szCs w:val="28"/>
        </w:rPr>
        <w:t xml:space="preserve">(Ban hành kèm theo Báo cáo số          /BC-HĐND ngày </w:t>
      </w:r>
      <w:r w:rsidR="00C86683">
        <w:rPr>
          <w:rFonts w:ascii="Times New Roman" w:hAnsi="Times New Roman" w:cs="Times New Roman"/>
          <w:i/>
          <w:sz w:val="28"/>
          <w:szCs w:val="28"/>
        </w:rPr>
        <w:t xml:space="preserve"> </w:t>
      </w:r>
      <w:r w:rsidRPr="00665D5A">
        <w:rPr>
          <w:rFonts w:ascii="Times New Roman" w:hAnsi="Times New Roman" w:cs="Times New Roman"/>
          <w:i/>
          <w:sz w:val="28"/>
          <w:szCs w:val="28"/>
        </w:rPr>
        <w:t xml:space="preserve"> </w:t>
      </w:r>
      <w:r w:rsidR="00C86683">
        <w:rPr>
          <w:rFonts w:ascii="Times New Roman" w:hAnsi="Times New Roman" w:cs="Times New Roman"/>
          <w:i/>
          <w:sz w:val="28"/>
          <w:szCs w:val="28"/>
        </w:rPr>
        <w:t xml:space="preserve">/    </w:t>
      </w:r>
      <w:bookmarkStart w:id="0" w:name="_GoBack"/>
      <w:bookmarkEnd w:id="0"/>
      <w:r w:rsidR="00C86683">
        <w:rPr>
          <w:rFonts w:ascii="Times New Roman" w:hAnsi="Times New Roman" w:cs="Times New Roman"/>
          <w:i/>
          <w:sz w:val="28"/>
          <w:szCs w:val="28"/>
        </w:rPr>
        <w:t xml:space="preserve"> /</w:t>
      </w:r>
      <w:r w:rsidRPr="00665D5A">
        <w:rPr>
          <w:rFonts w:ascii="Times New Roman" w:hAnsi="Times New Roman" w:cs="Times New Roman"/>
          <w:i/>
          <w:sz w:val="28"/>
          <w:szCs w:val="28"/>
        </w:rPr>
        <w:t xml:space="preserve">   </w:t>
      </w:r>
    </w:p>
    <w:p w:rsidR="00332DE6" w:rsidRPr="00665D5A" w:rsidRDefault="00B91374" w:rsidP="0028296C">
      <w:pPr>
        <w:spacing w:after="480" w:line="240" w:lineRule="auto"/>
        <w:jc w:val="center"/>
        <w:rPr>
          <w:rFonts w:ascii="Times New Roman" w:hAnsi="Times New Roman" w:cs="Times New Roman"/>
          <w:i/>
          <w:sz w:val="28"/>
          <w:szCs w:val="28"/>
        </w:rPr>
      </w:pPr>
      <w:r w:rsidRPr="00665D5A">
        <w:rPr>
          <w:rFonts w:ascii="Times New Roman" w:hAnsi="Times New Roman" w:cs="Times New Roman"/>
          <w:i/>
          <w:noProof/>
          <w:sz w:val="28"/>
          <w:szCs w:val="28"/>
        </w:rPr>
        <mc:AlternateContent>
          <mc:Choice Requires="wps">
            <w:drawing>
              <wp:anchor distT="0" distB="0" distL="114300" distR="114300" simplePos="0" relativeHeight="251658240" behindDoc="0" locked="0" layoutInCell="1" allowOverlap="1" wp14:anchorId="67C529FB" wp14:editId="11E87A5F">
                <wp:simplePos x="0" y="0"/>
                <wp:positionH relativeFrom="column">
                  <wp:posOffset>2400935</wp:posOffset>
                </wp:positionH>
                <wp:positionV relativeFrom="paragraph">
                  <wp:posOffset>269240</wp:posOffset>
                </wp:positionV>
                <wp:extent cx="122809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604A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9.05pt,21.2pt" to="285.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nyzQEAAAM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nRRBeb6ip0zK&#10;7qYsNhgCG4gkuuLTIaae0zdhS5coxS0V0UdDvnxZjjhWb0+zt3DMQvPmsuvu2g98Bfp61tyAkVL+&#10;COhF+Rmks6HIVr3af0qZi3HqNaVsu1DWhM6Oj9a5GpSBgY0jsVd81fm4LC0z7kUWRwXZFCHn1utf&#10;Pjk4s34Fw1aUZmv1OoQ3TqU1hHzldYGzC8xwBzOw/TPwkl+gUAf0b8AzolbGkGewtwHpteo3K8w5&#10;/+rAWXex4BnHU73Uag1PWnXu8irKKL+MK/z2dtc/AQAA//8DAFBLAwQUAAYACAAAACEAcFyOid8A&#10;AAAJAQAADwAAAGRycy9kb3ducmV2LnhtbEyPsU7DMBCGdyTewTokNuqkpG2UxqkQggWxJHSAzY2v&#10;cdT4nMZOE94eI4Yy3t2n/74/382mYxccXGtJQLyIgCHVVrXUCNh/vD6kwJyXpGRnCQV8o4NdcXuT&#10;y0zZiUq8VL5hIYRcJgVo7/uMc1drNNItbI8Ubkc7GOnDODRcDXIK4abjyyhacyNbCh+07PFZY32q&#10;RiPg7fzu9sm6fCk/z2k1fR1H3VgU4v5uftoC8zj7Kwy/+kEdiuB0sCMpxzoBj5s0DqiAZJkAC8Bq&#10;E6+AHf4WvMj5/wbFDwAAAP//AwBQSwECLQAUAAYACAAAACEAtoM4kv4AAADhAQAAEwAAAAAAAAAA&#10;AAAAAAAAAAAAW0NvbnRlbnRfVHlwZXNdLnhtbFBLAQItABQABgAIAAAAIQA4/SH/1gAAAJQBAAAL&#10;AAAAAAAAAAAAAAAAAC8BAABfcmVscy8ucmVsc1BLAQItABQABgAIAAAAIQCBVGnyzQEAAAMEAAAO&#10;AAAAAAAAAAAAAAAAAC4CAABkcnMvZTJvRG9jLnhtbFBLAQItABQABgAIAAAAIQBwXI6J3wAAAAkB&#10;AAAPAAAAAAAAAAAAAAAAACcEAABkcnMvZG93bnJldi54bWxQSwUGAAAAAAQABADzAAAAMwUAAAAA&#10;" strokecolor="black [3213]"/>
            </w:pict>
          </mc:Fallback>
        </mc:AlternateContent>
      </w:r>
      <w:r w:rsidR="00332DE6" w:rsidRPr="00665D5A">
        <w:rPr>
          <w:rFonts w:ascii="Times New Roman" w:hAnsi="Times New Roman" w:cs="Times New Roman"/>
          <w:i/>
          <w:sz w:val="28"/>
          <w:szCs w:val="28"/>
        </w:rPr>
        <w:t xml:space="preserve"> của Thường trực HĐND huyện)</w:t>
      </w:r>
    </w:p>
    <w:tbl>
      <w:tblPr>
        <w:tblStyle w:val="TableGrid"/>
        <w:tblW w:w="9799" w:type="dxa"/>
        <w:jc w:val="center"/>
        <w:tblLook w:val="04A0" w:firstRow="1" w:lastRow="0" w:firstColumn="1" w:lastColumn="0" w:noHBand="0" w:noVBand="1"/>
      </w:tblPr>
      <w:tblGrid>
        <w:gridCol w:w="688"/>
        <w:gridCol w:w="7797"/>
        <w:gridCol w:w="1314"/>
      </w:tblGrid>
      <w:tr w:rsidR="00B91374" w:rsidRPr="00DC238B" w:rsidTr="00B91374">
        <w:trPr>
          <w:tblHeader/>
          <w:jc w:val="center"/>
        </w:trPr>
        <w:tc>
          <w:tcPr>
            <w:tcW w:w="688" w:type="dxa"/>
            <w:vAlign w:val="center"/>
          </w:tcPr>
          <w:p w:rsidR="00B91374" w:rsidRPr="00DC238B" w:rsidRDefault="00B91374" w:rsidP="002C5701">
            <w:pPr>
              <w:jc w:val="center"/>
              <w:rPr>
                <w:b/>
                <w:bCs/>
                <w:szCs w:val="28"/>
              </w:rPr>
            </w:pPr>
            <w:r w:rsidRPr="00DC238B">
              <w:rPr>
                <w:b/>
                <w:bCs/>
                <w:szCs w:val="28"/>
              </w:rPr>
              <w:t>TT</w:t>
            </w:r>
          </w:p>
        </w:tc>
        <w:tc>
          <w:tcPr>
            <w:tcW w:w="7797" w:type="dxa"/>
            <w:vAlign w:val="center"/>
          </w:tcPr>
          <w:p w:rsidR="00B91374" w:rsidRPr="00DC238B" w:rsidRDefault="00B91374" w:rsidP="002C5701">
            <w:pPr>
              <w:jc w:val="center"/>
              <w:rPr>
                <w:b/>
                <w:bCs/>
                <w:szCs w:val="28"/>
              </w:rPr>
            </w:pPr>
            <w:r w:rsidRPr="00DC238B">
              <w:rPr>
                <w:b/>
                <w:bCs/>
                <w:szCs w:val="28"/>
              </w:rPr>
              <w:t>Chuyên đề giám sát</w:t>
            </w:r>
          </w:p>
        </w:tc>
        <w:tc>
          <w:tcPr>
            <w:tcW w:w="1314" w:type="dxa"/>
            <w:vAlign w:val="center"/>
          </w:tcPr>
          <w:p w:rsidR="00B91374" w:rsidRPr="00DC238B" w:rsidRDefault="00B91374" w:rsidP="002C5701">
            <w:pPr>
              <w:jc w:val="center"/>
              <w:rPr>
                <w:b/>
                <w:bCs/>
                <w:szCs w:val="28"/>
              </w:rPr>
            </w:pPr>
            <w:r w:rsidRPr="00DC238B">
              <w:rPr>
                <w:b/>
                <w:bCs/>
                <w:szCs w:val="28"/>
              </w:rPr>
              <w:t>Ghi chú</w:t>
            </w:r>
          </w:p>
        </w:tc>
      </w:tr>
      <w:tr w:rsidR="00B91374" w:rsidRPr="00DC238B" w:rsidTr="00B91374">
        <w:trPr>
          <w:jc w:val="center"/>
        </w:trPr>
        <w:tc>
          <w:tcPr>
            <w:tcW w:w="688" w:type="dxa"/>
            <w:vAlign w:val="center"/>
          </w:tcPr>
          <w:p w:rsidR="00B91374" w:rsidRPr="00DC238B" w:rsidRDefault="00B91374" w:rsidP="002C5701">
            <w:pPr>
              <w:jc w:val="center"/>
              <w:rPr>
                <w:b/>
                <w:bCs/>
                <w:szCs w:val="28"/>
              </w:rPr>
            </w:pPr>
            <w:r w:rsidRPr="00DC238B">
              <w:rPr>
                <w:b/>
                <w:bCs/>
                <w:szCs w:val="28"/>
              </w:rPr>
              <w:t>I</w:t>
            </w:r>
          </w:p>
        </w:tc>
        <w:tc>
          <w:tcPr>
            <w:tcW w:w="7797" w:type="dxa"/>
            <w:vAlign w:val="center"/>
          </w:tcPr>
          <w:p w:rsidR="00B91374" w:rsidRPr="00DC238B" w:rsidRDefault="00B91374" w:rsidP="002C5701">
            <w:pPr>
              <w:pStyle w:val="NormalWeb"/>
              <w:spacing w:before="0" w:beforeAutospacing="0" w:after="0" w:afterAutospacing="0"/>
              <w:jc w:val="center"/>
              <w:rPr>
                <w:b/>
                <w:bCs/>
                <w:sz w:val="28"/>
                <w:szCs w:val="28"/>
              </w:rPr>
            </w:pPr>
            <w:r w:rsidRPr="00DC238B">
              <w:rPr>
                <w:b/>
                <w:bCs/>
                <w:sz w:val="28"/>
                <w:szCs w:val="28"/>
              </w:rPr>
              <w:t>HĐND huyện</w:t>
            </w:r>
          </w:p>
        </w:tc>
        <w:tc>
          <w:tcPr>
            <w:tcW w:w="1314" w:type="dxa"/>
            <w:vAlign w:val="center"/>
          </w:tcPr>
          <w:p w:rsidR="00B91374" w:rsidRPr="00DC238B" w:rsidRDefault="00B91374" w:rsidP="002C5701">
            <w:pPr>
              <w:jc w:val="center"/>
              <w:rPr>
                <w:szCs w:val="28"/>
              </w:rPr>
            </w:pPr>
          </w:p>
        </w:tc>
      </w:tr>
      <w:tr w:rsidR="00B91374" w:rsidRPr="00DC238B" w:rsidTr="00B91374">
        <w:trPr>
          <w:jc w:val="center"/>
        </w:trPr>
        <w:tc>
          <w:tcPr>
            <w:tcW w:w="688" w:type="dxa"/>
            <w:vAlign w:val="center"/>
          </w:tcPr>
          <w:p w:rsidR="00B91374" w:rsidRPr="00DC238B" w:rsidRDefault="00B91374" w:rsidP="002C5701">
            <w:pPr>
              <w:jc w:val="center"/>
              <w:rPr>
                <w:bCs/>
                <w:szCs w:val="28"/>
              </w:rPr>
            </w:pPr>
            <w:r w:rsidRPr="00DC238B">
              <w:rPr>
                <w:bCs/>
                <w:szCs w:val="28"/>
              </w:rPr>
              <w:t>1</w:t>
            </w:r>
          </w:p>
        </w:tc>
        <w:tc>
          <w:tcPr>
            <w:tcW w:w="7797" w:type="dxa"/>
            <w:vAlign w:val="center"/>
          </w:tcPr>
          <w:p w:rsidR="00B91374" w:rsidRPr="00DC238B" w:rsidRDefault="00B91374" w:rsidP="002C5701">
            <w:pPr>
              <w:jc w:val="both"/>
              <w:rPr>
                <w:szCs w:val="28"/>
                <w:lang w:val="it-IT"/>
              </w:rPr>
            </w:pPr>
            <w:r w:rsidRPr="00DC238B">
              <w:rPr>
                <w:szCs w:val="28"/>
                <w:lang w:val="it-IT"/>
              </w:rPr>
              <w:t>Giám sát tình hình thực hiện Đề án giảm thiểu tình trạng tảo hôn và hôn nhân cận huyết thống trong vùng đồng bào dân tộc thiểu số giai đoạn 2021-2025 trên địa bàn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
                <w:bCs/>
                <w:szCs w:val="28"/>
                <w:lang w:val="es-ES"/>
              </w:rPr>
            </w:pPr>
            <w:r w:rsidRPr="00DC238B">
              <w:rPr>
                <w:b/>
                <w:bCs/>
                <w:szCs w:val="28"/>
                <w:lang w:val="es-ES"/>
              </w:rPr>
              <w:t>II</w:t>
            </w:r>
          </w:p>
        </w:tc>
        <w:tc>
          <w:tcPr>
            <w:tcW w:w="7797" w:type="dxa"/>
            <w:vAlign w:val="center"/>
          </w:tcPr>
          <w:p w:rsidR="00B91374" w:rsidRPr="00DC238B" w:rsidRDefault="00B91374" w:rsidP="002C5701">
            <w:pPr>
              <w:jc w:val="both"/>
              <w:rPr>
                <w:b/>
                <w:szCs w:val="28"/>
                <w:lang w:val="it-IT"/>
              </w:rPr>
            </w:pPr>
            <w:r w:rsidRPr="00DC238B">
              <w:rPr>
                <w:b/>
                <w:szCs w:val="28"/>
                <w:lang w:val="it-IT"/>
              </w:rPr>
              <w:t>Thường trực HĐND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1</w:t>
            </w:r>
          </w:p>
        </w:tc>
        <w:tc>
          <w:tcPr>
            <w:tcW w:w="7797" w:type="dxa"/>
            <w:vAlign w:val="center"/>
          </w:tcPr>
          <w:p w:rsidR="00B91374" w:rsidRPr="00DC238B" w:rsidRDefault="00B91374" w:rsidP="00742D69">
            <w:pPr>
              <w:jc w:val="both"/>
              <w:rPr>
                <w:szCs w:val="28"/>
                <w:lang w:val="it-IT"/>
              </w:rPr>
            </w:pPr>
            <w:r w:rsidRPr="00DC238B">
              <w:rPr>
                <w:szCs w:val="28"/>
                <w:lang w:val="es-ES"/>
              </w:rPr>
              <w:t>Giám sát tình hình xây dựng, thực hiện hương ước, quy ước trên địa bàn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2</w:t>
            </w:r>
          </w:p>
        </w:tc>
        <w:tc>
          <w:tcPr>
            <w:tcW w:w="7797" w:type="dxa"/>
            <w:vAlign w:val="center"/>
          </w:tcPr>
          <w:p w:rsidR="00B91374" w:rsidRPr="00DC238B" w:rsidRDefault="00B91374" w:rsidP="00742D69">
            <w:pPr>
              <w:jc w:val="both"/>
              <w:rPr>
                <w:szCs w:val="28"/>
                <w:lang w:val="es-ES"/>
              </w:rPr>
            </w:pPr>
            <w:r w:rsidRPr="00DC238B">
              <w:rPr>
                <w:szCs w:val="28"/>
                <w:lang w:val="es-ES"/>
              </w:rPr>
              <w:t>Giám sát tình hình thực hiện Nghị quyết số 18/NQ-HĐND ngày 06/7/2020 của HĐND huyện về việc thống nhất chủ trương đầu tư Dự án khai thác quỹ đất, mở rộng không gian đô thị khu Thương mại – Giáo dục và dân cư phía tây thị trấn huyện lỵ Kon Rẫy</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
                <w:bCs/>
                <w:szCs w:val="28"/>
                <w:lang w:val="es-ES"/>
              </w:rPr>
            </w:pPr>
            <w:r w:rsidRPr="00DC238B">
              <w:rPr>
                <w:b/>
                <w:bCs/>
                <w:szCs w:val="28"/>
                <w:lang w:val="es-ES"/>
              </w:rPr>
              <w:t>III</w:t>
            </w:r>
          </w:p>
        </w:tc>
        <w:tc>
          <w:tcPr>
            <w:tcW w:w="7797" w:type="dxa"/>
            <w:vAlign w:val="center"/>
          </w:tcPr>
          <w:p w:rsidR="00B91374" w:rsidRPr="00DC238B" w:rsidRDefault="00B91374" w:rsidP="00DC77EB">
            <w:pPr>
              <w:jc w:val="both"/>
              <w:rPr>
                <w:b/>
                <w:szCs w:val="28"/>
                <w:lang w:val="it-IT"/>
              </w:rPr>
            </w:pPr>
            <w:r w:rsidRPr="00DC238B">
              <w:rPr>
                <w:b/>
                <w:szCs w:val="28"/>
                <w:lang w:val="it-IT"/>
              </w:rPr>
              <w:t>Các Ban HĐND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1</w:t>
            </w:r>
          </w:p>
        </w:tc>
        <w:tc>
          <w:tcPr>
            <w:tcW w:w="7797" w:type="dxa"/>
            <w:vAlign w:val="center"/>
          </w:tcPr>
          <w:p w:rsidR="00B91374" w:rsidRPr="00DC238B" w:rsidRDefault="00B91374" w:rsidP="00DC77EB">
            <w:pPr>
              <w:jc w:val="both"/>
              <w:rPr>
                <w:b/>
                <w:szCs w:val="28"/>
                <w:lang w:val="it-IT"/>
              </w:rPr>
            </w:pPr>
            <w:r w:rsidRPr="00DC238B">
              <w:rPr>
                <w:b/>
                <w:szCs w:val="28"/>
                <w:lang w:val="it-IT"/>
              </w:rPr>
              <w:t>Ban Kinh tế - Xã hội HĐND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1.1</w:t>
            </w:r>
          </w:p>
        </w:tc>
        <w:tc>
          <w:tcPr>
            <w:tcW w:w="7797" w:type="dxa"/>
            <w:vAlign w:val="center"/>
          </w:tcPr>
          <w:p w:rsidR="00B91374" w:rsidRPr="00DC238B" w:rsidRDefault="00B91374" w:rsidP="00B91374">
            <w:pPr>
              <w:jc w:val="both"/>
              <w:rPr>
                <w:szCs w:val="28"/>
                <w:lang w:val="it-IT"/>
              </w:rPr>
            </w:pPr>
            <w:r w:rsidRPr="00DC238B">
              <w:rPr>
                <w:szCs w:val="28"/>
                <w:lang w:val="it-IT"/>
              </w:rPr>
              <w:t>Giám sát kết quả thực hiện công tác thu, chi và sử dụng các loại phí, lệ phí tại các trường THCS, TH, MN, Phòng GD-ĐT, Trung tâm GDNN-GDTX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1.2</w:t>
            </w:r>
          </w:p>
        </w:tc>
        <w:tc>
          <w:tcPr>
            <w:tcW w:w="7797" w:type="dxa"/>
            <w:vAlign w:val="center"/>
          </w:tcPr>
          <w:p w:rsidR="00B91374" w:rsidRPr="00DC238B" w:rsidRDefault="00B91374" w:rsidP="00B91374">
            <w:pPr>
              <w:jc w:val="both"/>
              <w:rPr>
                <w:szCs w:val="28"/>
                <w:lang w:val="it-IT"/>
              </w:rPr>
            </w:pPr>
            <w:r w:rsidRPr="00DC238B">
              <w:rPr>
                <w:szCs w:val="28"/>
                <w:lang w:val="it-IT"/>
              </w:rPr>
              <w:t>Gám sát việc đầu tư xây dựng, công tác quản lý, vận hành và sử dụng các công trình nước sinh hoạt trên địa bàn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2</w:t>
            </w:r>
          </w:p>
        </w:tc>
        <w:tc>
          <w:tcPr>
            <w:tcW w:w="7797" w:type="dxa"/>
            <w:vAlign w:val="center"/>
          </w:tcPr>
          <w:p w:rsidR="00B91374" w:rsidRPr="00DC238B" w:rsidRDefault="00B91374" w:rsidP="00C468AD">
            <w:pPr>
              <w:jc w:val="both"/>
              <w:rPr>
                <w:szCs w:val="28"/>
                <w:lang w:val="it-IT"/>
              </w:rPr>
            </w:pPr>
            <w:r w:rsidRPr="00DC238B">
              <w:rPr>
                <w:b/>
                <w:szCs w:val="28"/>
                <w:lang w:val="es-ES"/>
              </w:rPr>
              <w:t>Ban Pháp chế HĐND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2.1</w:t>
            </w:r>
          </w:p>
        </w:tc>
        <w:tc>
          <w:tcPr>
            <w:tcW w:w="7797" w:type="dxa"/>
            <w:vAlign w:val="center"/>
          </w:tcPr>
          <w:p w:rsidR="00B91374" w:rsidRPr="00DC238B" w:rsidRDefault="00B91374" w:rsidP="00C468AD">
            <w:pPr>
              <w:jc w:val="both"/>
              <w:rPr>
                <w:szCs w:val="28"/>
                <w:lang w:val="it-IT"/>
              </w:rPr>
            </w:pPr>
            <w:r w:rsidRPr="00DC238B">
              <w:rPr>
                <w:szCs w:val="28"/>
                <w:lang w:val="es-ES"/>
              </w:rPr>
              <w:t>Giám sát công tác thi hành án dân sự năm 2021-2022 trên địa bàn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2.2</w:t>
            </w:r>
          </w:p>
        </w:tc>
        <w:tc>
          <w:tcPr>
            <w:tcW w:w="7797" w:type="dxa"/>
            <w:vAlign w:val="center"/>
          </w:tcPr>
          <w:p w:rsidR="00B91374" w:rsidRPr="00DC238B" w:rsidRDefault="00B91374" w:rsidP="00B91374">
            <w:pPr>
              <w:jc w:val="both"/>
              <w:rPr>
                <w:szCs w:val="28"/>
                <w:lang w:val="es-ES"/>
              </w:rPr>
            </w:pPr>
            <w:r w:rsidRPr="00DC238B">
              <w:rPr>
                <w:szCs w:val="28"/>
                <w:lang w:val="es-ES"/>
              </w:rPr>
              <w:t>Giám sát kết quả hoạt động thực hành quyền công tố, kiểm sát hoạt động tư pháp của Viện Kiểm sát nhân dân huyện năm 2022 và 6 tháng đầu năm 2023</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rPr>
            </w:pPr>
            <w:r w:rsidRPr="00DC238B">
              <w:rPr>
                <w:bCs/>
                <w:szCs w:val="28"/>
              </w:rPr>
              <w:t xml:space="preserve">3 </w:t>
            </w:r>
          </w:p>
        </w:tc>
        <w:tc>
          <w:tcPr>
            <w:tcW w:w="7797" w:type="dxa"/>
            <w:vAlign w:val="center"/>
          </w:tcPr>
          <w:p w:rsidR="00B91374" w:rsidRPr="00DC238B" w:rsidRDefault="00B91374" w:rsidP="00C468AD">
            <w:pPr>
              <w:jc w:val="both"/>
              <w:rPr>
                <w:szCs w:val="28"/>
                <w:lang w:val="it-IT"/>
              </w:rPr>
            </w:pPr>
            <w:r w:rsidRPr="00DC238B">
              <w:rPr>
                <w:b/>
                <w:szCs w:val="28"/>
                <w:lang w:val="es-ES"/>
              </w:rPr>
              <w:t>Ban Dân tộc HĐND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3.1</w:t>
            </w:r>
          </w:p>
        </w:tc>
        <w:tc>
          <w:tcPr>
            <w:tcW w:w="7797" w:type="dxa"/>
            <w:vAlign w:val="center"/>
          </w:tcPr>
          <w:p w:rsidR="00B91374" w:rsidRPr="00DC238B" w:rsidRDefault="00B91374" w:rsidP="00B91374">
            <w:pPr>
              <w:jc w:val="both"/>
              <w:rPr>
                <w:szCs w:val="28"/>
                <w:lang w:val="es-ES"/>
              </w:rPr>
            </w:pPr>
            <w:r w:rsidRPr="00DC238B">
              <w:rPr>
                <w:szCs w:val="28"/>
                <w:lang w:val="es-ES"/>
              </w:rPr>
              <w:t>Giám sát việc thực hiện Bảo tồn, phục hồi và phát huy giá trị văn hóa nhà rông truyền thống của các DTTS tại chỗ trên địa bàn huyện giai đoạn 2021 - 2022</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3.2</w:t>
            </w:r>
          </w:p>
        </w:tc>
        <w:tc>
          <w:tcPr>
            <w:tcW w:w="7797" w:type="dxa"/>
            <w:vAlign w:val="center"/>
          </w:tcPr>
          <w:p w:rsidR="00B91374" w:rsidRPr="00DC238B" w:rsidRDefault="00B91374" w:rsidP="00B91374">
            <w:pPr>
              <w:jc w:val="both"/>
              <w:rPr>
                <w:szCs w:val="28"/>
                <w:lang w:val="es-ES"/>
              </w:rPr>
            </w:pPr>
            <w:r w:rsidRPr="00DC238B">
              <w:rPr>
                <w:szCs w:val="28"/>
                <w:lang w:val="es-ES"/>
              </w:rPr>
              <w:t xml:space="preserve">Giám sát tình hình thực hiện theo Quyết định số 18/2011QĐ-TTg ngày 18/3/2011 về chính sách đối với người có uy tín trong đồng bào DTTS và Quyết định số 65/2013 QĐ-TTg ngày 17/10/2013 về sửa đổi, bổ sung một số Điều của Quyết định số 18/QĐ-TTg ngày 18/3/2011 của Thủ Tướng Chính phủ trên địa huyện năm 2021 - </w:t>
            </w:r>
            <w:r w:rsidRPr="00DC238B">
              <w:rPr>
                <w:szCs w:val="28"/>
                <w:lang w:val="es-ES"/>
              </w:rPr>
              <w:lastRenderedPageBreak/>
              <w:t>2022</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
                <w:bCs/>
                <w:szCs w:val="28"/>
                <w:lang w:val="es-ES"/>
              </w:rPr>
            </w:pPr>
            <w:r w:rsidRPr="00DC238B">
              <w:rPr>
                <w:b/>
                <w:bCs/>
                <w:szCs w:val="28"/>
                <w:lang w:val="es-ES"/>
              </w:rPr>
              <w:lastRenderedPageBreak/>
              <w:t>IV</w:t>
            </w:r>
          </w:p>
        </w:tc>
        <w:tc>
          <w:tcPr>
            <w:tcW w:w="7797" w:type="dxa"/>
            <w:vAlign w:val="center"/>
          </w:tcPr>
          <w:p w:rsidR="00B91374" w:rsidRPr="00DC238B" w:rsidRDefault="00B91374" w:rsidP="00C468AD">
            <w:pPr>
              <w:jc w:val="both"/>
              <w:rPr>
                <w:b/>
                <w:szCs w:val="28"/>
                <w:lang w:val="es-ES"/>
              </w:rPr>
            </w:pPr>
            <w:r w:rsidRPr="00DC238B">
              <w:rPr>
                <w:b/>
                <w:szCs w:val="28"/>
                <w:lang w:val="es-ES"/>
              </w:rPr>
              <w:t>Các Tổ đại biểu HĐND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1</w:t>
            </w:r>
          </w:p>
        </w:tc>
        <w:tc>
          <w:tcPr>
            <w:tcW w:w="7797" w:type="dxa"/>
            <w:vAlign w:val="center"/>
          </w:tcPr>
          <w:p w:rsidR="00B91374" w:rsidRPr="00DC238B" w:rsidRDefault="00B91374" w:rsidP="00C468AD">
            <w:pPr>
              <w:jc w:val="both"/>
              <w:rPr>
                <w:szCs w:val="28"/>
                <w:lang w:val="es-ES"/>
              </w:rPr>
            </w:pPr>
            <w:r w:rsidRPr="00DC238B">
              <w:rPr>
                <w:b/>
                <w:szCs w:val="28"/>
                <w:lang w:val="es-ES"/>
              </w:rPr>
              <w:t>Tổ đại biểu HĐND huyện tại xã Tân Lập</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1.1</w:t>
            </w:r>
          </w:p>
        </w:tc>
        <w:tc>
          <w:tcPr>
            <w:tcW w:w="7797" w:type="dxa"/>
            <w:vAlign w:val="center"/>
          </w:tcPr>
          <w:p w:rsidR="00B91374" w:rsidRPr="00DC238B" w:rsidRDefault="00B91374" w:rsidP="00C468AD">
            <w:pPr>
              <w:jc w:val="both"/>
              <w:rPr>
                <w:szCs w:val="28"/>
                <w:lang w:val="es-ES"/>
              </w:rPr>
            </w:pPr>
            <w:r w:rsidRPr="00DC238B">
              <w:rPr>
                <w:szCs w:val="28"/>
                <w:lang w:val="es-ES"/>
              </w:rPr>
              <w:t xml:space="preserve">Giám sát </w:t>
            </w:r>
            <w:r w:rsidRPr="00DC238B">
              <w:rPr>
                <w:iCs/>
                <w:szCs w:val="28"/>
              </w:rPr>
              <w:t>việc tiếp nhận và xử lý hồ sơ cấp giấy chứng nhận quyền sử dụng đất</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1.2</w:t>
            </w:r>
          </w:p>
        </w:tc>
        <w:tc>
          <w:tcPr>
            <w:tcW w:w="7797" w:type="dxa"/>
            <w:vAlign w:val="center"/>
          </w:tcPr>
          <w:p w:rsidR="00B91374" w:rsidRPr="00DC238B" w:rsidRDefault="00B91374" w:rsidP="00C468AD">
            <w:pPr>
              <w:jc w:val="both"/>
              <w:rPr>
                <w:szCs w:val="28"/>
                <w:lang w:val="es-ES"/>
              </w:rPr>
            </w:pPr>
            <w:r w:rsidRPr="00DC238B">
              <w:rPr>
                <w:szCs w:val="28"/>
                <w:lang w:val="es-ES"/>
              </w:rPr>
              <w:t xml:space="preserve">Giám sát </w:t>
            </w:r>
            <w:r w:rsidRPr="00DC238B">
              <w:rPr>
                <w:iCs/>
                <w:szCs w:val="28"/>
              </w:rPr>
              <w:t>hoạt động của Trung tâm học tập cộng đồng</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2</w:t>
            </w:r>
          </w:p>
        </w:tc>
        <w:tc>
          <w:tcPr>
            <w:tcW w:w="7797" w:type="dxa"/>
            <w:vAlign w:val="center"/>
          </w:tcPr>
          <w:p w:rsidR="00B91374" w:rsidRPr="00DC238B" w:rsidRDefault="00B91374" w:rsidP="00C468AD">
            <w:pPr>
              <w:jc w:val="both"/>
              <w:rPr>
                <w:szCs w:val="28"/>
                <w:lang w:val="es-ES"/>
              </w:rPr>
            </w:pPr>
            <w:r w:rsidRPr="00DC238B">
              <w:rPr>
                <w:b/>
                <w:szCs w:val="28"/>
                <w:lang w:val="es-ES"/>
              </w:rPr>
              <w:t>Tổ đại biểu HĐND huyện tại xã Đăk Ruồng</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2.1</w:t>
            </w:r>
          </w:p>
        </w:tc>
        <w:tc>
          <w:tcPr>
            <w:tcW w:w="7797" w:type="dxa"/>
            <w:vAlign w:val="center"/>
          </w:tcPr>
          <w:p w:rsidR="00B91374" w:rsidRPr="00DC238B" w:rsidRDefault="00B91374" w:rsidP="001C39CC">
            <w:pPr>
              <w:jc w:val="both"/>
              <w:rPr>
                <w:szCs w:val="28"/>
                <w:lang w:val="es-ES"/>
              </w:rPr>
            </w:pPr>
            <w:r w:rsidRPr="00DC238B">
              <w:rPr>
                <w:szCs w:val="28"/>
                <w:lang w:val="es-ES"/>
              </w:rPr>
              <w:t xml:space="preserve">Giám sát </w:t>
            </w:r>
            <w:r w:rsidRPr="00DC238B">
              <w:rPr>
                <w:iCs/>
                <w:szCs w:val="28"/>
              </w:rPr>
              <w:t>việc thực hiện chỉ tiêu trồng rừng năm 2021 và năm 2022 theo Nghị quyết HĐND huyện giao</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2.2</w:t>
            </w:r>
          </w:p>
        </w:tc>
        <w:tc>
          <w:tcPr>
            <w:tcW w:w="7797" w:type="dxa"/>
            <w:vAlign w:val="center"/>
          </w:tcPr>
          <w:p w:rsidR="00B91374" w:rsidRPr="00DC238B" w:rsidRDefault="00B91374" w:rsidP="001C39CC">
            <w:pPr>
              <w:jc w:val="both"/>
              <w:rPr>
                <w:color w:val="000000" w:themeColor="text1"/>
                <w:szCs w:val="28"/>
                <w:lang w:val="es-ES"/>
              </w:rPr>
            </w:pPr>
            <w:r w:rsidRPr="00DC238B">
              <w:rPr>
                <w:iCs/>
                <w:szCs w:val="28"/>
              </w:rPr>
              <w:t>Giám sát việc thực hiện giải quyết ý kiến, kiến nghị của cử tri trước và sau kỳ họp thứ 6 HĐND huyện, xã đối với UBND xã Đăk Ruồng năm 2023</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3</w:t>
            </w:r>
          </w:p>
        </w:tc>
        <w:tc>
          <w:tcPr>
            <w:tcW w:w="7797" w:type="dxa"/>
            <w:vAlign w:val="center"/>
          </w:tcPr>
          <w:p w:rsidR="00B91374" w:rsidRPr="00DC238B" w:rsidRDefault="00B91374" w:rsidP="001C39CC">
            <w:pPr>
              <w:jc w:val="both"/>
              <w:rPr>
                <w:b/>
                <w:iCs/>
                <w:szCs w:val="28"/>
              </w:rPr>
            </w:pPr>
            <w:r w:rsidRPr="00DC238B">
              <w:rPr>
                <w:b/>
                <w:szCs w:val="28"/>
              </w:rPr>
              <w:t>Tổ đại biểu HĐND huyện tại xã Đăk Kôi</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p>
        </w:tc>
        <w:tc>
          <w:tcPr>
            <w:tcW w:w="7797" w:type="dxa"/>
            <w:vAlign w:val="center"/>
          </w:tcPr>
          <w:p w:rsidR="00B91374" w:rsidRPr="00DC238B" w:rsidRDefault="00B91374" w:rsidP="001C39CC">
            <w:pPr>
              <w:jc w:val="both"/>
              <w:rPr>
                <w:iCs/>
                <w:szCs w:val="28"/>
              </w:rPr>
            </w:pPr>
            <w:r w:rsidRPr="00DC238B">
              <w:rPr>
                <w:iCs/>
                <w:szCs w:val="28"/>
              </w:rPr>
              <w:t>Giám sát việc thực hiện công tác duy trì sỉ số, nâng cao chất lượng học sinh</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4</w:t>
            </w:r>
          </w:p>
        </w:tc>
        <w:tc>
          <w:tcPr>
            <w:tcW w:w="7797" w:type="dxa"/>
            <w:vAlign w:val="center"/>
          </w:tcPr>
          <w:p w:rsidR="00B91374" w:rsidRPr="00DC238B" w:rsidRDefault="00B91374" w:rsidP="001C39CC">
            <w:pPr>
              <w:jc w:val="both"/>
              <w:rPr>
                <w:b/>
                <w:iCs/>
                <w:szCs w:val="28"/>
              </w:rPr>
            </w:pPr>
            <w:r w:rsidRPr="00DC238B">
              <w:rPr>
                <w:b/>
                <w:szCs w:val="28"/>
              </w:rPr>
              <w:t>Tổ đại biểu HĐND huyện tại xã Đăk Pne</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p>
        </w:tc>
        <w:tc>
          <w:tcPr>
            <w:tcW w:w="7797" w:type="dxa"/>
            <w:vAlign w:val="center"/>
          </w:tcPr>
          <w:p w:rsidR="00B91374" w:rsidRPr="00DC238B" w:rsidRDefault="00B91374" w:rsidP="001C39CC">
            <w:pPr>
              <w:jc w:val="both"/>
              <w:rPr>
                <w:szCs w:val="28"/>
              </w:rPr>
            </w:pPr>
            <w:r w:rsidRPr="00DC238B">
              <w:rPr>
                <w:szCs w:val="28"/>
              </w:rPr>
              <w:t>Giám sát việc cho vay, sử dụng vốn vay tại các đơn vị, tổ chức được nhận ủy thác của ngân hàng chính sách xã hội huyện</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5</w:t>
            </w:r>
          </w:p>
        </w:tc>
        <w:tc>
          <w:tcPr>
            <w:tcW w:w="7797" w:type="dxa"/>
            <w:vAlign w:val="center"/>
          </w:tcPr>
          <w:p w:rsidR="00B91374" w:rsidRPr="00DC238B" w:rsidRDefault="00B91374" w:rsidP="001C39CC">
            <w:pPr>
              <w:jc w:val="both"/>
              <w:rPr>
                <w:b/>
                <w:szCs w:val="28"/>
              </w:rPr>
            </w:pPr>
            <w:r w:rsidRPr="00DC238B">
              <w:rPr>
                <w:b/>
                <w:szCs w:val="28"/>
              </w:rPr>
              <w:t>Tổ đại biểu HĐND huyện tại thị trấn Đăk Rve</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p>
        </w:tc>
        <w:tc>
          <w:tcPr>
            <w:tcW w:w="7797" w:type="dxa"/>
            <w:vAlign w:val="center"/>
          </w:tcPr>
          <w:p w:rsidR="00B91374" w:rsidRPr="00DC238B" w:rsidRDefault="00B91374" w:rsidP="001C39CC">
            <w:pPr>
              <w:jc w:val="both"/>
              <w:rPr>
                <w:szCs w:val="28"/>
              </w:rPr>
            </w:pPr>
            <w:r w:rsidRPr="00DC238B">
              <w:rPr>
                <w:szCs w:val="28"/>
              </w:rPr>
              <w:t>Giám sát công tác vay vốn, nhận ủy thác của Ngân hàng Chính sách xã hội huyện tại Đoàn thanh niên thị trấn Đăk Rve</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r w:rsidRPr="00DC238B">
              <w:rPr>
                <w:bCs/>
                <w:szCs w:val="28"/>
                <w:lang w:val="es-ES"/>
              </w:rPr>
              <w:t>6</w:t>
            </w:r>
          </w:p>
        </w:tc>
        <w:tc>
          <w:tcPr>
            <w:tcW w:w="7797" w:type="dxa"/>
            <w:vAlign w:val="center"/>
          </w:tcPr>
          <w:p w:rsidR="00B91374" w:rsidRPr="00DC238B" w:rsidRDefault="00B91374" w:rsidP="001C39CC">
            <w:pPr>
              <w:jc w:val="both"/>
              <w:rPr>
                <w:b/>
                <w:szCs w:val="28"/>
              </w:rPr>
            </w:pPr>
            <w:r w:rsidRPr="00DC238B">
              <w:rPr>
                <w:b/>
                <w:szCs w:val="28"/>
              </w:rPr>
              <w:t>Tổ đại biểu HĐND huyện tại xã Đăk Tờ Re</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p>
        </w:tc>
        <w:tc>
          <w:tcPr>
            <w:tcW w:w="7797" w:type="dxa"/>
            <w:vAlign w:val="center"/>
          </w:tcPr>
          <w:p w:rsidR="00B91374" w:rsidRPr="00DC238B" w:rsidRDefault="00DC238B" w:rsidP="001C39CC">
            <w:pPr>
              <w:jc w:val="both"/>
              <w:rPr>
                <w:szCs w:val="28"/>
              </w:rPr>
            </w:pPr>
            <w:r w:rsidRPr="00DC238B">
              <w:rPr>
                <w:szCs w:val="28"/>
              </w:rPr>
              <w:t>Việc thực hiện chỉ tiêu trồng rừng năm 2021 và năm 2022 theo Nghị quyết HĐND huyện giao</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DC238B" w:rsidP="002C5701">
            <w:pPr>
              <w:jc w:val="center"/>
              <w:rPr>
                <w:bCs/>
                <w:szCs w:val="28"/>
                <w:lang w:val="es-ES"/>
              </w:rPr>
            </w:pPr>
            <w:r w:rsidRPr="00DC238B">
              <w:rPr>
                <w:bCs/>
                <w:szCs w:val="28"/>
                <w:lang w:val="es-ES"/>
              </w:rPr>
              <w:t>7</w:t>
            </w:r>
          </w:p>
        </w:tc>
        <w:tc>
          <w:tcPr>
            <w:tcW w:w="7797" w:type="dxa"/>
            <w:vAlign w:val="center"/>
          </w:tcPr>
          <w:p w:rsidR="00B91374" w:rsidRPr="00DC238B" w:rsidRDefault="00DC238B" w:rsidP="001C39CC">
            <w:pPr>
              <w:jc w:val="both"/>
              <w:rPr>
                <w:b/>
                <w:szCs w:val="28"/>
              </w:rPr>
            </w:pPr>
            <w:r w:rsidRPr="00DC238B">
              <w:rPr>
                <w:b/>
                <w:szCs w:val="28"/>
              </w:rPr>
              <w:t xml:space="preserve">Tổ đại biểu HĐND huyện </w:t>
            </w:r>
            <w:r w:rsidRPr="00DC238B">
              <w:rPr>
                <w:b/>
                <w:bCs/>
                <w:szCs w:val="28"/>
              </w:rPr>
              <w:t>tại xã Đăk Tơ Lung</w:t>
            </w:r>
          </w:p>
        </w:tc>
        <w:tc>
          <w:tcPr>
            <w:tcW w:w="1314" w:type="dxa"/>
            <w:vAlign w:val="center"/>
          </w:tcPr>
          <w:p w:rsidR="00B91374" w:rsidRPr="00DC238B" w:rsidRDefault="00B91374" w:rsidP="002C5701">
            <w:pPr>
              <w:jc w:val="center"/>
              <w:rPr>
                <w:b/>
                <w:szCs w:val="28"/>
                <w:lang w:val="vi-VN"/>
              </w:rPr>
            </w:pPr>
          </w:p>
        </w:tc>
      </w:tr>
      <w:tr w:rsidR="00B91374" w:rsidRPr="00DC238B" w:rsidTr="00B91374">
        <w:trPr>
          <w:jc w:val="center"/>
        </w:trPr>
        <w:tc>
          <w:tcPr>
            <w:tcW w:w="688" w:type="dxa"/>
            <w:vAlign w:val="center"/>
          </w:tcPr>
          <w:p w:rsidR="00B91374" w:rsidRPr="00DC238B" w:rsidRDefault="00B91374" w:rsidP="002C5701">
            <w:pPr>
              <w:jc w:val="center"/>
              <w:rPr>
                <w:bCs/>
                <w:szCs w:val="28"/>
                <w:lang w:val="es-ES"/>
              </w:rPr>
            </w:pPr>
          </w:p>
        </w:tc>
        <w:tc>
          <w:tcPr>
            <w:tcW w:w="7797" w:type="dxa"/>
            <w:vAlign w:val="center"/>
          </w:tcPr>
          <w:p w:rsidR="00B91374" w:rsidRPr="00DC238B" w:rsidRDefault="00DC238B" w:rsidP="001C39CC">
            <w:pPr>
              <w:jc w:val="both"/>
              <w:rPr>
                <w:szCs w:val="28"/>
              </w:rPr>
            </w:pPr>
            <w:r w:rsidRPr="00DC238B">
              <w:rPr>
                <w:szCs w:val="28"/>
              </w:rPr>
              <w:t>Giám sát công tác đền bù, giải phóng mặt bằng thực hiện Dự án Trồng cây ăn quả và Nhà máy chế biến hoa quả kết hợp du lịch trang trại của Công ty TNHH nông nghiệp sạch Tây Nguyên trên địa bàn xã Đăk Tơ Lung</w:t>
            </w:r>
          </w:p>
        </w:tc>
        <w:tc>
          <w:tcPr>
            <w:tcW w:w="1314" w:type="dxa"/>
            <w:vAlign w:val="center"/>
          </w:tcPr>
          <w:p w:rsidR="00B91374" w:rsidRPr="00DC238B" w:rsidRDefault="00B91374" w:rsidP="002C5701">
            <w:pPr>
              <w:jc w:val="center"/>
              <w:rPr>
                <w:b/>
                <w:szCs w:val="28"/>
                <w:lang w:val="vi-VN"/>
              </w:rPr>
            </w:pPr>
          </w:p>
        </w:tc>
      </w:tr>
    </w:tbl>
    <w:p w:rsidR="00A872E3" w:rsidRPr="0028296C" w:rsidRDefault="00A872E3" w:rsidP="00264A21">
      <w:pPr>
        <w:spacing w:after="120" w:line="340" w:lineRule="exact"/>
        <w:ind w:firstLine="720"/>
        <w:jc w:val="both"/>
        <w:rPr>
          <w:rFonts w:ascii="Times New Roman" w:hAnsi="Times New Roman" w:cs="Times New Roman"/>
          <w:sz w:val="28"/>
          <w:szCs w:val="28"/>
          <w:lang w:val="vi-VN"/>
        </w:rPr>
      </w:pPr>
    </w:p>
    <w:sectPr w:rsidR="00A872E3" w:rsidRPr="0028296C" w:rsidSect="00B91374">
      <w:headerReference w:type="default" r:id="rId7"/>
      <w:pgSz w:w="12240" w:h="15840"/>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72" w:rsidRDefault="00146972" w:rsidP="00975150">
      <w:pPr>
        <w:spacing w:after="0" w:line="240" w:lineRule="auto"/>
      </w:pPr>
      <w:r>
        <w:separator/>
      </w:r>
    </w:p>
  </w:endnote>
  <w:endnote w:type="continuationSeparator" w:id="0">
    <w:p w:rsidR="00146972" w:rsidRDefault="00146972" w:rsidP="0097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72" w:rsidRDefault="00146972" w:rsidP="00975150">
      <w:pPr>
        <w:spacing w:after="0" w:line="240" w:lineRule="auto"/>
      </w:pPr>
      <w:r>
        <w:separator/>
      </w:r>
    </w:p>
  </w:footnote>
  <w:footnote w:type="continuationSeparator" w:id="0">
    <w:p w:rsidR="00146972" w:rsidRDefault="00146972" w:rsidP="0097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520931"/>
      <w:docPartObj>
        <w:docPartGallery w:val="Page Numbers (Top of Page)"/>
        <w:docPartUnique/>
      </w:docPartObj>
    </w:sdtPr>
    <w:sdtEndPr>
      <w:rPr>
        <w:rFonts w:ascii="Times New Roman" w:hAnsi="Times New Roman" w:cs="Times New Roman"/>
        <w:noProof/>
        <w:sz w:val="26"/>
        <w:szCs w:val="26"/>
      </w:rPr>
    </w:sdtEndPr>
    <w:sdtContent>
      <w:p w:rsidR="004F200C" w:rsidRPr="00A872E3" w:rsidRDefault="004F200C" w:rsidP="00A872E3">
        <w:pPr>
          <w:pStyle w:val="Header"/>
          <w:jc w:val="center"/>
          <w:rPr>
            <w:rFonts w:ascii="Times New Roman" w:hAnsi="Times New Roman" w:cs="Times New Roman"/>
            <w:sz w:val="26"/>
            <w:szCs w:val="26"/>
          </w:rPr>
        </w:pPr>
        <w:r w:rsidRPr="00A872E3">
          <w:rPr>
            <w:rFonts w:ascii="Times New Roman" w:hAnsi="Times New Roman" w:cs="Times New Roman"/>
            <w:sz w:val="26"/>
            <w:szCs w:val="26"/>
          </w:rPr>
          <w:fldChar w:fldCharType="begin"/>
        </w:r>
        <w:r w:rsidRPr="00A872E3">
          <w:rPr>
            <w:rFonts w:ascii="Times New Roman" w:hAnsi="Times New Roman" w:cs="Times New Roman"/>
            <w:sz w:val="26"/>
            <w:szCs w:val="26"/>
          </w:rPr>
          <w:instrText xml:space="preserve"> PAGE   \* MERGEFORMAT </w:instrText>
        </w:r>
        <w:r w:rsidRPr="00A872E3">
          <w:rPr>
            <w:rFonts w:ascii="Times New Roman" w:hAnsi="Times New Roman" w:cs="Times New Roman"/>
            <w:sz w:val="26"/>
            <w:szCs w:val="26"/>
          </w:rPr>
          <w:fldChar w:fldCharType="separate"/>
        </w:r>
        <w:r w:rsidR="00C86683">
          <w:rPr>
            <w:rFonts w:ascii="Times New Roman" w:hAnsi="Times New Roman" w:cs="Times New Roman"/>
            <w:noProof/>
            <w:sz w:val="26"/>
            <w:szCs w:val="26"/>
          </w:rPr>
          <w:t>2</w:t>
        </w:r>
        <w:r w:rsidRPr="00A872E3">
          <w:rPr>
            <w:rFonts w:ascii="Times New Roman" w:hAnsi="Times New Roman" w:cs="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E6"/>
    <w:rsid w:val="000431FC"/>
    <w:rsid w:val="000452AB"/>
    <w:rsid w:val="000670F8"/>
    <w:rsid w:val="000956D9"/>
    <w:rsid w:val="000D02C1"/>
    <w:rsid w:val="000F0D4C"/>
    <w:rsid w:val="00105F8E"/>
    <w:rsid w:val="00116F57"/>
    <w:rsid w:val="00146972"/>
    <w:rsid w:val="00147CE5"/>
    <w:rsid w:val="00167B60"/>
    <w:rsid w:val="00177BC4"/>
    <w:rsid w:val="001C39CC"/>
    <w:rsid w:val="001C745D"/>
    <w:rsid w:val="001F4634"/>
    <w:rsid w:val="002000EE"/>
    <w:rsid w:val="0021128C"/>
    <w:rsid w:val="00211CE5"/>
    <w:rsid w:val="00222383"/>
    <w:rsid w:val="00244149"/>
    <w:rsid w:val="002621F3"/>
    <w:rsid w:val="00264A21"/>
    <w:rsid w:val="0028296C"/>
    <w:rsid w:val="00292FCA"/>
    <w:rsid w:val="00293685"/>
    <w:rsid w:val="002B3BC6"/>
    <w:rsid w:val="002C5701"/>
    <w:rsid w:val="002F0DF1"/>
    <w:rsid w:val="00332DE6"/>
    <w:rsid w:val="00334434"/>
    <w:rsid w:val="003708CA"/>
    <w:rsid w:val="0038500E"/>
    <w:rsid w:val="00385C1B"/>
    <w:rsid w:val="003A1B6B"/>
    <w:rsid w:val="003B3493"/>
    <w:rsid w:val="003B4CA5"/>
    <w:rsid w:val="003F6A14"/>
    <w:rsid w:val="00406E3B"/>
    <w:rsid w:val="004464D7"/>
    <w:rsid w:val="004546C1"/>
    <w:rsid w:val="0046032A"/>
    <w:rsid w:val="00462903"/>
    <w:rsid w:val="00472EFF"/>
    <w:rsid w:val="004F1763"/>
    <w:rsid w:val="004F200C"/>
    <w:rsid w:val="004F6D58"/>
    <w:rsid w:val="0050055B"/>
    <w:rsid w:val="00510855"/>
    <w:rsid w:val="00532738"/>
    <w:rsid w:val="0057036C"/>
    <w:rsid w:val="00590412"/>
    <w:rsid w:val="005A0C7A"/>
    <w:rsid w:val="00635F79"/>
    <w:rsid w:val="00656B4E"/>
    <w:rsid w:val="00665D5A"/>
    <w:rsid w:val="006A0E93"/>
    <w:rsid w:val="006B29C3"/>
    <w:rsid w:val="006C4276"/>
    <w:rsid w:val="006E5BB9"/>
    <w:rsid w:val="00700779"/>
    <w:rsid w:val="00713D01"/>
    <w:rsid w:val="00724500"/>
    <w:rsid w:val="00742D69"/>
    <w:rsid w:val="00757FA1"/>
    <w:rsid w:val="00792A0E"/>
    <w:rsid w:val="007C01C7"/>
    <w:rsid w:val="00826938"/>
    <w:rsid w:val="00831B63"/>
    <w:rsid w:val="008444D3"/>
    <w:rsid w:val="008702FF"/>
    <w:rsid w:val="00895B78"/>
    <w:rsid w:val="008B7BEC"/>
    <w:rsid w:val="008E60F2"/>
    <w:rsid w:val="008E70CE"/>
    <w:rsid w:val="009131C3"/>
    <w:rsid w:val="0091727B"/>
    <w:rsid w:val="00933AB7"/>
    <w:rsid w:val="00952827"/>
    <w:rsid w:val="009614C6"/>
    <w:rsid w:val="00975150"/>
    <w:rsid w:val="009B4CBA"/>
    <w:rsid w:val="00A03789"/>
    <w:rsid w:val="00A065F7"/>
    <w:rsid w:val="00A4317D"/>
    <w:rsid w:val="00A5504C"/>
    <w:rsid w:val="00A76066"/>
    <w:rsid w:val="00A872E3"/>
    <w:rsid w:val="00AC3726"/>
    <w:rsid w:val="00AE5AA1"/>
    <w:rsid w:val="00AF4B9B"/>
    <w:rsid w:val="00B644A1"/>
    <w:rsid w:val="00B860D1"/>
    <w:rsid w:val="00B86492"/>
    <w:rsid w:val="00B91374"/>
    <w:rsid w:val="00C03FAD"/>
    <w:rsid w:val="00C468AD"/>
    <w:rsid w:val="00C47DCA"/>
    <w:rsid w:val="00C51275"/>
    <w:rsid w:val="00C57143"/>
    <w:rsid w:val="00C74EC9"/>
    <w:rsid w:val="00C86683"/>
    <w:rsid w:val="00CA3203"/>
    <w:rsid w:val="00CA6F65"/>
    <w:rsid w:val="00CB3A2B"/>
    <w:rsid w:val="00CC7D9D"/>
    <w:rsid w:val="00CD372C"/>
    <w:rsid w:val="00CD5D3A"/>
    <w:rsid w:val="00CE07D3"/>
    <w:rsid w:val="00CE7EA5"/>
    <w:rsid w:val="00CF6ABF"/>
    <w:rsid w:val="00DB7C31"/>
    <w:rsid w:val="00DC238B"/>
    <w:rsid w:val="00DC77EB"/>
    <w:rsid w:val="00E006CC"/>
    <w:rsid w:val="00E24DAB"/>
    <w:rsid w:val="00E94AEE"/>
    <w:rsid w:val="00EA22D0"/>
    <w:rsid w:val="00EA681D"/>
    <w:rsid w:val="00EB74B4"/>
    <w:rsid w:val="00ED5125"/>
    <w:rsid w:val="00EE05C4"/>
    <w:rsid w:val="00EE3F73"/>
    <w:rsid w:val="00EE5FD6"/>
    <w:rsid w:val="00EE76DF"/>
    <w:rsid w:val="00F219A7"/>
    <w:rsid w:val="00F61E6E"/>
    <w:rsid w:val="00F768E0"/>
    <w:rsid w:val="00FC481B"/>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872E"/>
  <w15:docId w15:val="{B7898921-3DBF-436F-BD53-9078CAD4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1B"/>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rsid w:val="00975150"/>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975150"/>
    <w:rPr>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uiPriority w:val="99"/>
    <w:unhideWhenUsed/>
    <w:qFormat/>
    <w:rsid w:val="00975150"/>
    <w:rPr>
      <w:vertAlign w:val="superscript"/>
    </w:rPr>
  </w:style>
  <w:style w:type="paragraph" w:styleId="Header">
    <w:name w:val="header"/>
    <w:basedOn w:val="Normal"/>
    <w:link w:val="HeaderChar"/>
    <w:uiPriority w:val="99"/>
    <w:unhideWhenUsed/>
    <w:rsid w:val="004F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00C"/>
  </w:style>
  <w:style w:type="paragraph" w:styleId="Footer">
    <w:name w:val="footer"/>
    <w:basedOn w:val="Normal"/>
    <w:link w:val="FooterChar"/>
    <w:uiPriority w:val="99"/>
    <w:unhideWhenUsed/>
    <w:rsid w:val="004F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00C"/>
  </w:style>
  <w:style w:type="table" w:styleId="TableGrid">
    <w:name w:val="Table Grid"/>
    <w:basedOn w:val="TableNormal"/>
    <w:uiPriority w:val="39"/>
    <w:rsid w:val="0028296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semiHidden/>
    <w:rsid w:val="006C4276"/>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7A02-DA98-4465-815A-9F8B2552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13</cp:revision>
  <dcterms:created xsi:type="dcterms:W3CDTF">2024-07-25T01:32:00Z</dcterms:created>
  <dcterms:modified xsi:type="dcterms:W3CDTF">2024-08-07T07:59:00Z</dcterms:modified>
</cp:coreProperties>
</file>