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tblLook w:val="0000" w:firstRow="0" w:lastRow="0" w:firstColumn="0" w:lastColumn="0" w:noHBand="0" w:noVBand="0"/>
      </w:tblPr>
      <w:tblGrid>
        <w:gridCol w:w="3258"/>
        <w:gridCol w:w="6120"/>
      </w:tblGrid>
      <w:tr w:rsidR="00F53BE3">
        <w:tc>
          <w:tcPr>
            <w:tcW w:w="3258" w:type="dxa"/>
          </w:tcPr>
          <w:p w:rsidR="00F53BE3" w:rsidRDefault="00193901">
            <w:pPr>
              <w:spacing w:before="0" w:after="0" w:line="240" w:lineRule="auto"/>
              <w:jc w:val="center"/>
              <w:rPr>
                <w:b/>
                <w:color w:val="000000"/>
                <w:szCs w:val="26"/>
              </w:rPr>
            </w:pPr>
            <w:r>
              <w:rPr>
                <w:b/>
                <w:color w:val="000000"/>
                <w:szCs w:val="26"/>
              </w:rPr>
              <w:t>HỘI ĐỒNG NHÂN DÂN</w:t>
            </w:r>
          </w:p>
        </w:tc>
        <w:tc>
          <w:tcPr>
            <w:tcW w:w="6120" w:type="dxa"/>
          </w:tcPr>
          <w:p w:rsidR="00F53BE3" w:rsidRDefault="00193901">
            <w:pPr>
              <w:spacing w:before="0" w:after="0" w:line="240" w:lineRule="auto"/>
              <w:jc w:val="center"/>
              <w:rPr>
                <w:b/>
                <w:color w:val="000000"/>
                <w:sz w:val="24"/>
              </w:rPr>
            </w:pPr>
            <w:r>
              <w:rPr>
                <w:b/>
                <w:color w:val="000000"/>
              </w:rPr>
              <w:t>CỘNG HÒA XÃ HỘI CHỦ NGHĨA VIỆT NAM</w:t>
            </w:r>
          </w:p>
        </w:tc>
      </w:tr>
      <w:tr w:rsidR="00F53BE3">
        <w:trPr>
          <w:trHeight w:val="556"/>
        </w:trPr>
        <w:tc>
          <w:tcPr>
            <w:tcW w:w="3258" w:type="dxa"/>
          </w:tcPr>
          <w:p w:rsidR="00F53BE3" w:rsidRDefault="00C47A12">
            <w:pPr>
              <w:spacing w:before="0" w:after="0" w:line="240" w:lineRule="auto"/>
              <w:jc w:val="center"/>
              <w:rPr>
                <w:b/>
                <w:color w:val="000000"/>
                <w:szCs w:val="26"/>
              </w:rPr>
            </w:pPr>
            <w:r>
              <w:rPr>
                <w:b/>
                <w:noProof/>
                <w:color w:val="000000"/>
                <w:sz w:val="28"/>
                <w:szCs w:val="26"/>
                <w:lang w:val="en-US"/>
              </w:rPr>
              <mc:AlternateContent>
                <mc:Choice Requires="wps">
                  <w:drawing>
                    <wp:anchor distT="0" distB="0" distL="114300" distR="114300" simplePos="0" relativeHeight="251656704" behindDoc="0" locked="0" layoutInCell="1" allowOverlap="1">
                      <wp:simplePos x="0" y="0"/>
                      <wp:positionH relativeFrom="column">
                        <wp:posOffset>549275</wp:posOffset>
                      </wp:positionH>
                      <wp:positionV relativeFrom="paragraph">
                        <wp:posOffset>233045</wp:posOffset>
                      </wp:positionV>
                      <wp:extent cx="748665" cy="0"/>
                      <wp:effectExtent l="6350" t="10160" r="6985" b="8890"/>
                      <wp:wrapNone/>
                      <wp:docPr id="5"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ED29" id="Lines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8.35pt" to="102.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"/>
                  </w:pict>
                </mc:Fallback>
              </mc:AlternateContent>
            </w:r>
            <w:r w:rsidR="00193901">
              <w:rPr>
                <w:b/>
                <w:color w:val="000000"/>
                <w:szCs w:val="26"/>
              </w:rPr>
              <w:t>TỈNH KON TUM</w:t>
            </w:r>
          </w:p>
        </w:tc>
        <w:tc>
          <w:tcPr>
            <w:tcW w:w="6120" w:type="dxa"/>
          </w:tcPr>
          <w:p w:rsidR="00F53BE3" w:rsidRDefault="00C47A12">
            <w:pPr>
              <w:spacing w:before="0" w:after="0" w:line="240" w:lineRule="auto"/>
              <w:jc w:val="center"/>
              <w:rPr>
                <w:b/>
                <w:color w:val="000000"/>
                <w:szCs w:val="26"/>
              </w:rPr>
            </w:pPr>
            <w:r>
              <w:rPr>
                <w:noProof/>
                <w:color w:val="000000"/>
                <w:sz w:val="28"/>
                <w:lang w:val="en-US"/>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219075</wp:posOffset>
                      </wp:positionV>
                      <wp:extent cx="2091690" cy="0"/>
                      <wp:effectExtent l="9525" t="5715" r="13335" b="13335"/>
                      <wp:wrapNone/>
                      <wp:docPr id="4"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CBB7" id="Lines 2"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25pt" to="16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">
                      <w10:wrap anchorx="margin"/>
                    </v:line>
                  </w:pict>
                </mc:Fallback>
              </mc:AlternateContent>
            </w:r>
            <w:r w:rsidR="00193901">
              <w:rPr>
                <w:rFonts w:hint="eastAsia"/>
                <w:b/>
                <w:color w:val="000000"/>
                <w:sz w:val="28"/>
                <w:szCs w:val="26"/>
              </w:rPr>
              <w:t>Đ</w:t>
            </w:r>
            <w:r w:rsidR="00193901">
              <w:rPr>
                <w:b/>
                <w:color w:val="000000"/>
                <w:sz w:val="28"/>
                <w:szCs w:val="26"/>
              </w:rPr>
              <w:t>ộc lập - Tự do - Hạnh phúc</w:t>
            </w:r>
          </w:p>
        </w:tc>
      </w:tr>
      <w:tr w:rsidR="00F53BE3">
        <w:tc>
          <w:tcPr>
            <w:tcW w:w="3258" w:type="dxa"/>
          </w:tcPr>
          <w:p w:rsidR="00F53BE3" w:rsidRDefault="00193901">
            <w:pPr>
              <w:spacing w:before="0" w:after="0" w:line="240" w:lineRule="auto"/>
              <w:jc w:val="center"/>
              <w:rPr>
                <w:color w:val="000000"/>
                <w:szCs w:val="26"/>
              </w:rPr>
            </w:pPr>
            <w:r>
              <w:rPr>
                <w:color w:val="000000"/>
                <w:szCs w:val="26"/>
              </w:rPr>
              <w:t xml:space="preserve">Số: </w:t>
            </w:r>
            <w:r>
              <w:rPr>
                <w:color w:val="000000"/>
                <w:szCs w:val="26"/>
                <w:lang w:val="en-US"/>
              </w:rPr>
              <w:t xml:space="preserve">       </w:t>
            </w:r>
            <w:r>
              <w:rPr>
                <w:color w:val="000000"/>
                <w:szCs w:val="26"/>
              </w:rPr>
              <w:t>/NQ-HĐND</w:t>
            </w:r>
          </w:p>
        </w:tc>
        <w:tc>
          <w:tcPr>
            <w:tcW w:w="6120" w:type="dxa"/>
          </w:tcPr>
          <w:p w:rsidR="00F53BE3" w:rsidRDefault="00193901">
            <w:pPr>
              <w:spacing w:before="0" w:after="0" w:line="240" w:lineRule="auto"/>
              <w:rPr>
                <w:i/>
                <w:color w:val="000000"/>
                <w:sz w:val="28"/>
                <w:szCs w:val="28"/>
                <w:lang w:val="nl-NL"/>
              </w:rPr>
            </w:pPr>
            <w:r>
              <w:rPr>
                <w:i/>
                <w:color w:val="000000"/>
                <w:sz w:val="28"/>
                <w:szCs w:val="28"/>
                <w:lang w:val="nl-NL"/>
              </w:rPr>
              <w:t xml:space="preserve">            Kon Tum,  ngày     tháng     n</w:t>
            </w:r>
            <w:r>
              <w:rPr>
                <w:rFonts w:hint="eastAsia"/>
                <w:i/>
                <w:color w:val="000000"/>
                <w:sz w:val="28"/>
                <w:szCs w:val="28"/>
                <w:lang w:val="nl-NL"/>
              </w:rPr>
              <w:t>ă</w:t>
            </w:r>
            <w:r>
              <w:rPr>
                <w:i/>
                <w:color w:val="000000"/>
                <w:sz w:val="28"/>
                <w:szCs w:val="28"/>
                <w:lang w:val="nl-NL"/>
              </w:rPr>
              <w:t>m</w:t>
            </w:r>
            <w:r w:rsidR="00C47A12">
              <w:rPr>
                <w:i/>
                <w:color w:val="000000"/>
                <w:sz w:val="28"/>
                <w:szCs w:val="28"/>
                <w:lang w:val="nl-NL"/>
              </w:rPr>
              <w:t xml:space="preserve"> 2024</w:t>
            </w:r>
            <w:r>
              <w:rPr>
                <w:i/>
                <w:color w:val="000000"/>
                <w:sz w:val="28"/>
                <w:szCs w:val="28"/>
                <w:lang w:val="nl-NL"/>
              </w:rPr>
              <w:t xml:space="preserve"> </w:t>
            </w:r>
          </w:p>
        </w:tc>
      </w:tr>
      <w:tr w:rsidR="00F53BE3">
        <w:trPr>
          <w:trHeight w:val="106"/>
        </w:trPr>
        <w:tc>
          <w:tcPr>
            <w:tcW w:w="3258" w:type="dxa"/>
          </w:tcPr>
          <w:p w:rsidR="00F53BE3" w:rsidRDefault="00C47A12">
            <w:pPr>
              <w:spacing w:before="0" w:after="0" w:line="240" w:lineRule="auto"/>
              <w:jc w:val="center"/>
              <w:rPr>
                <w:color w:val="000000"/>
                <w:vertAlign w:val="superscript"/>
              </w:rPr>
            </w:pPr>
            <w:r>
              <w:rPr>
                <w:noProof/>
                <w:color w:val="000000"/>
                <w:lang w:val="en-US"/>
              </w:rPr>
              <mc:AlternateContent>
                <mc:Choice Requires="wps">
                  <w:drawing>
                    <wp:anchor distT="0" distB="0" distL="114300" distR="114300" simplePos="0" relativeHeight="251658752" behindDoc="0" locked="0" layoutInCell="1" allowOverlap="1">
                      <wp:simplePos x="0" y="0"/>
                      <wp:positionH relativeFrom="column">
                        <wp:posOffset>307340</wp:posOffset>
                      </wp:positionH>
                      <wp:positionV relativeFrom="paragraph">
                        <wp:posOffset>41910</wp:posOffset>
                      </wp:positionV>
                      <wp:extent cx="1314450" cy="349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9885"/>
                              </a:xfrm>
                              <a:prstGeom prst="rect">
                                <a:avLst/>
                              </a:prstGeom>
                              <a:solidFill>
                                <a:srgbClr val="FFFFFF"/>
                              </a:solidFill>
                              <a:ln w="9525">
                                <a:solidFill>
                                  <a:srgbClr val="000000"/>
                                </a:solidFill>
                                <a:miter lim="800000"/>
                                <a:headEnd/>
                                <a:tailEnd/>
                              </a:ln>
                            </wps:spPr>
                            <wps:txbx>
                              <w:txbxContent>
                                <w:p w:rsidR="00F53BE3" w:rsidRDefault="00C6556D">
                                  <w:pPr>
                                    <w:spacing w:line="240" w:lineRule="auto"/>
                                    <w:jc w:val="center"/>
                                    <w:rPr>
                                      <w:b/>
                                      <w:sz w:val="28"/>
                                      <w:szCs w:val="28"/>
                                      <w:lang w:val="en-US"/>
                                    </w:rPr>
                                  </w:pPr>
                                  <w:r>
                                    <w:rPr>
                                      <w:b/>
                                      <w:sz w:val="28"/>
                                      <w:szCs w:val="28"/>
                                      <w:lang w:val="en-US"/>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pt;margin-top:3.3pt;width:103.5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">
                      <v:textbox>
                        <w:txbxContent>
                          <w:p w:rsidR="00F53BE3" w:rsidRDefault="00C6556D">
                            <w:pPr>
                              <w:spacing w:line="240" w:lineRule="auto"/>
                              <w:jc w:val="center"/>
                              <w:rPr>
                                <w:b/>
                                <w:sz w:val="28"/>
                                <w:szCs w:val="28"/>
                                <w:lang w:val="en-US"/>
                              </w:rPr>
                            </w:pPr>
                            <w:r>
                              <w:rPr>
                                <w:b/>
                                <w:sz w:val="28"/>
                                <w:szCs w:val="28"/>
                                <w:lang w:val="en-US"/>
                              </w:rPr>
                              <w:t xml:space="preserve">Dự thảo </w:t>
                            </w:r>
                          </w:p>
                        </w:txbxContent>
                      </v:textbox>
                    </v:shape>
                  </w:pict>
                </mc:Fallback>
              </mc:AlternateContent>
            </w:r>
          </w:p>
        </w:tc>
        <w:tc>
          <w:tcPr>
            <w:tcW w:w="6120" w:type="dxa"/>
          </w:tcPr>
          <w:p w:rsidR="00F53BE3" w:rsidRDefault="00F53BE3">
            <w:pPr>
              <w:spacing w:before="0" w:after="0" w:line="240" w:lineRule="auto"/>
              <w:rPr>
                <w:color w:val="000000"/>
                <w:vertAlign w:val="superscript"/>
              </w:rPr>
            </w:pPr>
          </w:p>
        </w:tc>
      </w:tr>
    </w:tbl>
    <w:p w:rsidR="00F53BE3" w:rsidRDefault="00C47A12" w:rsidP="00C47A12">
      <w:pPr>
        <w:jc w:val="center"/>
        <w:rPr>
          <w:b/>
          <w:color w:val="000000"/>
          <w:sz w:val="28"/>
          <w:szCs w:val="28"/>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2703195</wp:posOffset>
                </wp:positionH>
                <wp:positionV relativeFrom="paragraph">
                  <wp:posOffset>-1311910</wp:posOffset>
                </wp:positionV>
                <wp:extent cx="561975" cy="314325"/>
                <wp:effectExtent l="0" t="0" r="28575" b="28575"/>
                <wp:wrapNone/>
                <wp:docPr id="2" name="Rectangl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14325"/>
                        </a:xfrm>
                        <a:prstGeom prst="rect">
                          <a:avLst/>
                        </a:prstGeom>
                        <a:solidFill>
                          <a:srgbClr val="FFFFFF"/>
                        </a:solidFill>
                        <a:ln w="9525" cmpd="sng">
                          <a:solidFill>
                            <a:srgbClr val="000000"/>
                          </a:solidFill>
                          <a:miter lim="800000"/>
                          <a:headEnd/>
                          <a:tailEnd/>
                        </a:ln>
                      </wps:spPr>
                      <wps:txbx>
                        <w:txbxContent>
                          <w:p w:rsidR="00F53BE3" w:rsidRDefault="00C47A12">
                            <w:pPr>
                              <w:jc w:val="center"/>
                              <w:rPr>
                                <w:b/>
                                <w:bCs/>
                                <w:sz w:val="28"/>
                                <w:szCs w:val="28"/>
                                <w:lang w:val="en-US"/>
                              </w:rPr>
                            </w:pPr>
                            <w:r>
                              <w:rPr>
                                <w:b/>
                                <w:bCs/>
                                <w:sz w:val="28"/>
                                <w:szCs w:val="28"/>
                                <w:lang w:val="en-US"/>
                              </w:rPr>
                              <w:t>0</w:t>
                            </w:r>
                            <w:r w:rsidR="00193901">
                              <w:rPr>
                                <w:b/>
                                <w:bCs/>
                                <w:sz w:val="28"/>
                                <w:szCs w:val="28"/>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s 6" o:spid="_x0000_s1027" style="position:absolute;left:0;text-align:left;margin-left:212.85pt;margin-top:-103.3pt;width:44.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">
                <v:textbox>
                  <w:txbxContent>
                    <w:p w:rsidR="00F53BE3" w:rsidRDefault="00C47A12">
                      <w:pPr>
                        <w:jc w:val="center"/>
                        <w:rPr>
                          <w:b/>
                          <w:bCs/>
                          <w:sz w:val="28"/>
                          <w:szCs w:val="28"/>
                          <w:lang w:val="en-US"/>
                        </w:rPr>
                      </w:pPr>
                      <w:r>
                        <w:rPr>
                          <w:b/>
                          <w:bCs/>
                          <w:sz w:val="28"/>
                          <w:szCs w:val="28"/>
                          <w:lang w:val="en-US"/>
                        </w:rPr>
                        <w:t>0</w:t>
                      </w:r>
                      <w:r w:rsidR="00193901">
                        <w:rPr>
                          <w:b/>
                          <w:bCs/>
                          <w:sz w:val="28"/>
                          <w:szCs w:val="28"/>
                          <w:lang w:val="en-US"/>
                        </w:rPr>
                        <w:t>8</w:t>
                      </w:r>
                    </w:p>
                  </w:txbxContent>
                </v:textbox>
              </v:rect>
            </w:pict>
          </mc:Fallback>
        </mc:AlternateContent>
      </w:r>
      <w:r w:rsidR="00193901">
        <w:rPr>
          <w:b/>
          <w:color w:val="000000"/>
          <w:sz w:val="28"/>
          <w:szCs w:val="28"/>
        </w:rPr>
        <w:t>NGHỊ QUYẾT</w:t>
      </w:r>
    </w:p>
    <w:bookmarkStart w:id="0" w:name="_Hlk100845610"/>
    <w:p w:rsidR="00F53BE3" w:rsidRDefault="00C47A12">
      <w:pPr>
        <w:widowControl w:val="0"/>
        <w:spacing w:before="0" w:after="0" w:line="240" w:lineRule="auto"/>
        <w:jc w:val="center"/>
        <w:rPr>
          <w:b/>
          <w:bCs/>
          <w:color w:val="000000"/>
          <w:sz w:val="28"/>
          <w:szCs w:val="28"/>
          <w:lang w:val="nl-NL"/>
        </w:rPr>
      </w:pPr>
      <w:r>
        <w:rPr>
          <w:b/>
          <w:noProof/>
          <w:color w:val="000000"/>
          <w:sz w:val="20"/>
          <w:szCs w:val="28"/>
          <w:lang w:val="en-US"/>
        </w:rPr>
        <mc:AlternateContent>
          <mc:Choice Requires="wps">
            <w:drawing>
              <wp:anchor distT="0" distB="0" distL="114300" distR="114300" simplePos="0" relativeHeight="251657728" behindDoc="0" locked="0" layoutInCell="1" allowOverlap="1">
                <wp:simplePos x="0" y="0"/>
                <wp:positionH relativeFrom="margin">
                  <wp:posOffset>2192020</wp:posOffset>
                </wp:positionH>
                <wp:positionV relativeFrom="paragraph">
                  <wp:posOffset>854710</wp:posOffset>
                </wp:positionV>
                <wp:extent cx="1638935" cy="0"/>
                <wp:effectExtent l="10795" t="6350" r="7620" b="12700"/>
                <wp:wrapNone/>
                <wp:docPr id="1"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9AB0" id="Lines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pt,67.3pt" to="301.6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">
                <w10:wrap anchorx="margin"/>
              </v:line>
            </w:pict>
          </mc:Fallback>
        </mc:AlternateContent>
      </w:r>
      <w:r w:rsidR="00193901">
        <w:rPr>
          <w:b/>
          <w:color w:val="000000"/>
          <w:sz w:val="28"/>
          <w:szCs w:val="28"/>
          <w:lang w:val="nl-NL"/>
        </w:rPr>
        <w:t xml:space="preserve">Sửa đổi, bổ sung </w:t>
      </w:r>
      <w:bookmarkStart w:id="1" w:name="_GoBack"/>
      <w:bookmarkEnd w:id="1"/>
      <w:r w:rsidR="00193901">
        <w:rPr>
          <w:b/>
          <w:color w:val="000000"/>
          <w:sz w:val="28"/>
          <w:szCs w:val="28"/>
          <w:lang w:val="nl-NL"/>
        </w:rPr>
        <w:t xml:space="preserve">Điều 1 Nghị quyết số </w:t>
      </w:r>
      <w:r w:rsidR="00193901">
        <w:rPr>
          <w:b/>
          <w:bCs/>
          <w:color w:val="000000"/>
          <w:sz w:val="28"/>
          <w:szCs w:val="28"/>
          <w:lang w:val="nl-NL"/>
        </w:rPr>
        <w:t xml:space="preserve">26/NQ-HĐND ngày 09 tháng 7 </w:t>
      </w:r>
    </w:p>
    <w:p w:rsidR="00F53BE3" w:rsidRDefault="00193901">
      <w:pPr>
        <w:widowControl w:val="0"/>
        <w:spacing w:before="0" w:after="0" w:line="240" w:lineRule="auto"/>
        <w:jc w:val="center"/>
        <w:rPr>
          <w:b/>
          <w:color w:val="000000"/>
          <w:sz w:val="28"/>
          <w:szCs w:val="28"/>
          <w:lang w:val="nl-NL"/>
        </w:rPr>
      </w:pPr>
      <w:r>
        <w:rPr>
          <w:b/>
          <w:bCs/>
          <w:color w:val="000000"/>
          <w:sz w:val="28"/>
          <w:szCs w:val="28"/>
          <w:lang w:val="nl-NL"/>
        </w:rPr>
        <w:t xml:space="preserve">năm 2021 của Hội đồng </w:t>
      </w:r>
      <w:r>
        <w:rPr>
          <w:b/>
          <w:color w:val="000000"/>
          <w:sz w:val="28"/>
          <w:szCs w:val="28"/>
          <w:lang w:val="nl-NL"/>
        </w:rPr>
        <w:t xml:space="preserve">nhân dân tỉnh </w:t>
      </w:r>
      <w:bookmarkEnd w:id="0"/>
      <w:r>
        <w:rPr>
          <w:b/>
          <w:color w:val="000000"/>
          <w:sz w:val="28"/>
          <w:szCs w:val="28"/>
          <w:lang w:val="nl-NL"/>
        </w:rPr>
        <w:t xml:space="preserve">thông qua Đề án nâng cao </w:t>
      </w:r>
    </w:p>
    <w:p w:rsidR="00F53BE3" w:rsidRDefault="00193901">
      <w:pPr>
        <w:widowControl w:val="0"/>
        <w:spacing w:before="0" w:after="0" w:line="240" w:lineRule="auto"/>
        <w:jc w:val="center"/>
        <w:rPr>
          <w:b/>
          <w:strike/>
          <w:color w:val="000000"/>
          <w:sz w:val="28"/>
          <w:szCs w:val="28"/>
          <w:lang w:val="nl-NL"/>
        </w:rPr>
      </w:pPr>
      <w:r>
        <w:rPr>
          <w:b/>
          <w:color w:val="000000"/>
          <w:sz w:val="28"/>
          <w:szCs w:val="28"/>
          <w:lang w:val="nl-NL"/>
        </w:rPr>
        <w:t>chất lượng giáo dục đối với học sinh dân tộc thiểu số tính                                             đến năm 2025, định hướng đến năm 2030</w:t>
      </w:r>
    </w:p>
    <w:p w:rsidR="00F53BE3" w:rsidRDefault="00F53BE3">
      <w:pPr>
        <w:widowControl w:val="0"/>
        <w:spacing w:before="0" w:after="120" w:line="240" w:lineRule="auto"/>
        <w:ind w:firstLine="567"/>
        <w:jc w:val="center"/>
        <w:rPr>
          <w:b/>
          <w:color w:val="000000"/>
          <w:sz w:val="28"/>
          <w:szCs w:val="28"/>
          <w:lang w:val="nl-NL"/>
        </w:rPr>
      </w:pPr>
    </w:p>
    <w:p w:rsidR="00F53BE3" w:rsidRDefault="00193901">
      <w:pPr>
        <w:spacing w:before="0" w:after="0" w:line="240" w:lineRule="auto"/>
        <w:jc w:val="center"/>
        <w:rPr>
          <w:b/>
          <w:color w:val="000000"/>
          <w:sz w:val="28"/>
          <w:szCs w:val="28"/>
          <w:lang w:val="nl-NL"/>
        </w:rPr>
      </w:pPr>
      <w:r>
        <w:rPr>
          <w:b/>
          <w:color w:val="000000"/>
          <w:sz w:val="28"/>
          <w:szCs w:val="28"/>
          <w:lang w:val="nl-NL"/>
        </w:rPr>
        <w:t>HỘI ĐỒNG NHÂN DÂN TỈNH KON TUM</w:t>
      </w:r>
    </w:p>
    <w:p w:rsidR="00F53BE3" w:rsidRDefault="00193901">
      <w:pPr>
        <w:spacing w:before="0" w:after="0" w:line="240" w:lineRule="auto"/>
        <w:jc w:val="center"/>
        <w:rPr>
          <w:b/>
          <w:color w:val="000000"/>
          <w:sz w:val="28"/>
          <w:szCs w:val="28"/>
          <w:lang w:val="nl-NL"/>
        </w:rPr>
      </w:pPr>
      <w:r>
        <w:rPr>
          <w:b/>
          <w:color w:val="000000"/>
          <w:sz w:val="28"/>
          <w:szCs w:val="28"/>
          <w:lang w:val="nl-NL"/>
        </w:rPr>
        <w:t>KHÓA XII, KỲ HỌP THỨ 7</w:t>
      </w:r>
    </w:p>
    <w:p w:rsidR="00F53BE3" w:rsidRDefault="00F53BE3">
      <w:pPr>
        <w:spacing w:before="0" w:after="0" w:line="240" w:lineRule="auto"/>
        <w:jc w:val="center"/>
        <w:rPr>
          <w:b/>
          <w:color w:val="000000"/>
          <w:szCs w:val="28"/>
          <w:lang w:val="nl-NL"/>
        </w:rPr>
      </w:pPr>
    </w:p>
    <w:p w:rsidR="00F53BE3" w:rsidRDefault="00193901">
      <w:pPr>
        <w:widowControl w:val="0"/>
        <w:spacing w:before="120" w:after="120" w:line="240" w:lineRule="auto"/>
        <w:ind w:firstLine="709"/>
        <w:jc w:val="both"/>
        <w:rPr>
          <w:rFonts w:eastAsia="Times New Roman"/>
          <w:i/>
          <w:color w:val="000000"/>
          <w:sz w:val="28"/>
          <w:szCs w:val="28"/>
          <w:lang w:val="nl-NL"/>
        </w:rPr>
      </w:pPr>
      <w:r>
        <w:rPr>
          <w:rFonts w:eastAsia="Times New Roman"/>
          <w:i/>
          <w:color w:val="000000"/>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53BE3" w:rsidRDefault="00193901">
      <w:pPr>
        <w:widowControl w:val="0"/>
        <w:spacing w:before="120" w:after="120" w:line="240" w:lineRule="auto"/>
        <w:ind w:firstLine="709"/>
        <w:jc w:val="both"/>
        <w:rPr>
          <w:rFonts w:eastAsia="Times New Roman"/>
          <w:i/>
          <w:color w:val="000000"/>
          <w:sz w:val="28"/>
          <w:szCs w:val="28"/>
          <w:lang w:val="nl-NL"/>
        </w:rPr>
      </w:pPr>
      <w:r>
        <w:rPr>
          <w:rFonts w:eastAsia="Times New Roman"/>
          <w:i/>
          <w:color w:val="000000"/>
          <w:sz w:val="28"/>
          <w:szCs w:val="28"/>
          <w:lang w:val="nl-NL"/>
        </w:rPr>
        <w:t>Căn cứ Luật Giáo dục ngày 14 tháng 6 năm 2019;</w:t>
      </w:r>
    </w:p>
    <w:p w:rsidR="00F53BE3" w:rsidRDefault="00193901">
      <w:pPr>
        <w:widowControl w:val="0"/>
        <w:spacing w:before="120" w:after="120" w:line="240" w:lineRule="auto"/>
        <w:ind w:firstLine="709"/>
        <w:jc w:val="both"/>
        <w:rPr>
          <w:i/>
          <w:color w:val="000000"/>
          <w:sz w:val="28"/>
          <w:szCs w:val="28"/>
          <w:lang w:val="nl-NL"/>
        </w:rPr>
      </w:pPr>
      <w:r>
        <w:rPr>
          <w:i/>
          <w:color w:val="000000"/>
          <w:sz w:val="28"/>
          <w:szCs w:val="28"/>
          <w:lang w:val="nl-NL"/>
        </w:rPr>
        <w:t xml:space="preserve">Căn cứ </w:t>
      </w:r>
      <w:r>
        <w:rPr>
          <w:i/>
          <w:color w:val="000000"/>
          <w:sz w:val="28"/>
          <w:szCs w:val="28"/>
        </w:rPr>
        <w:t xml:space="preserve">Thông tư </w:t>
      </w:r>
      <w:r>
        <w:rPr>
          <w:i/>
          <w:color w:val="000000"/>
          <w:sz w:val="28"/>
          <w:szCs w:val="28"/>
          <w:lang w:val="nl-NL"/>
        </w:rPr>
        <w:t xml:space="preserve">số </w:t>
      </w:r>
      <w:r>
        <w:rPr>
          <w:i/>
          <w:color w:val="000000"/>
          <w:sz w:val="28"/>
          <w:szCs w:val="28"/>
        </w:rPr>
        <w:t xml:space="preserve">32/2018/TT-BGDĐT ngày 26 tháng 12 năm 2018 </w:t>
      </w:r>
      <w:r>
        <w:rPr>
          <w:i/>
          <w:color w:val="000000"/>
          <w:sz w:val="28"/>
          <w:szCs w:val="28"/>
          <w:lang w:val="nl-NL"/>
        </w:rPr>
        <w:t xml:space="preserve">của Bộ trưởng Bộ Giáo dục và Đào tạo </w:t>
      </w:r>
      <w:r>
        <w:rPr>
          <w:i/>
          <w:color w:val="000000"/>
          <w:sz w:val="28"/>
          <w:szCs w:val="28"/>
        </w:rPr>
        <w:t xml:space="preserve">về ban hành Chương trình </w:t>
      </w:r>
      <w:r>
        <w:rPr>
          <w:i/>
          <w:color w:val="000000"/>
          <w:sz w:val="28"/>
          <w:szCs w:val="28"/>
          <w:lang w:val="nl-NL"/>
        </w:rPr>
        <w:t>G</w:t>
      </w:r>
      <w:r>
        <w:rPr>
          <w:i/>
          <w:color w:val="000000"/>
          <w:sz w:val="28"/>
          <w:szCs w:val="28"/>
        </w:rPr>
        <w:t>iáo dục phổ thông được sửa đổi bổ sung tại Thông tư số 13/2022/TT-BGDĐT ngày 03</w:t>
      </w:r>
      <w:r>
        <w:rPr>
          <w:i/>
          <w:color w:val="000000"/>
          <w:sz w:val="28"/>
          <w:szCs w:val="28"/>
          <w:lang w:val="nl-NL"/>
        </w:rPr>
        <w:t xml:space="preserve"> tháng </w:t>
      </w:r>
      <w:r>
        <w:rPr>
          <w:i/>
          <w:color w:val="000000"/>
          <w:sz w:val="28"/>
          <w:szCs w:val="28"/>
        </w:rPr>
        <w:t>8</w:t>
      </w:r>
      <w:r>
        <w:rPr>
          <w:i/>
          <w:color w:val="000000"/>
          <w:sz w:val="28"/>
          <w:szCs w:val="28"/>
          <w:lang w:val="nl-NL"/>
        </w:rPr>
        <w:t xml:space="preserve"> năm </w:t>
      </w:r>
      <w:r>
        <w:rPr>
          <w:i/>
          <w:color w:val="000000"/>
          <w:sz w:val="28"/>
          <w:szCs w:val="28"/>
        </w:rPr>
        <w:t>2022 của Bộ trưởng Bộ Giáo dục và Đào tạo;</w:t>
      </w:r>
      <w:r>
        <w:rPr>
          <w:i/>
          <w:color w:val="000000"/>
          <w:sz w:val="28"/>
          <w:szCs w:val="28"/>
          <w:lang w:val="nl-NL"/>
        </w:rPr>
        <w:t xml:space="preserve"> </w:t>
      </w:r>
    </w:p>
    <w:p w:rsidR="00F53BE3" w:rsidRDefault="00193901">
      <w:pPr>
        <w:widowControl w:val="0"/>
        <w:spacing w:before="120" w:after="120" w:line="240" w:lineRule="auto"/>
        <w:ind w:firstLine="709"/>
        <w:jc w:val="both"/>
        <w:rPr>
          <w:i/>
          <w:color w:val="000000"/>
          <w:sz w:val="28"/>
          <w:szCs w:val="28"/>
          <w:lang w:val="nl-NL"/>
        </w:rPr>
      </w:pPr>
      <w:r>
        <w:rPr>
          <w:i/>
          <w:color w:val="000000"/>
          <w:sz w:val="28"/>
          <w:szCs w:val="28"/>
          <w:lang w:val="nl-NL"/>
        </w:rPr>
        <w:t xml:space="preserve">Căn cứ Thông tư số 23/2023/TT-BGDĐT </w:t>
      </w:r>
      <w:r>
        <w:rPr>
          <w:i/>
          <w:color w:val="000000"/>
          <w:sz w:val="28"/>
          <w:szCs w:val="28"/>
        </w:rPr>
        <w:t xml:space="preserve">ngày </w:t>
      </w:r>
      <w:r>
        <w:rPr>
          <w:i/>
          <w:color w:val="000000"/>
          <w:sz w:val="28"/>
          <w:szCs w:val="28"/>
          <w:lang w:val="en-US"/>
        </w:rPr>
        <w:t>08</w:t>
      </w:r>
      <w:r>
        <w:rPr>
          <w:i/>
          <w:color w:val="000000"/>
          <w:sz w:val="28"/>
          <w:szCs w:val="28"/>
        </w:rPr>
        <w:t xml:space="preserve"> tháng 12 năm 20</w:t>
      </w:r>
      <w:r>
        <w:rPr>
          <w:i/>
          <w:color w:val="000000"/>
          <w:sz w:val="28"/>
          <w:szCs w:val="28"/>
          <w:lang w:val="en-US"/>
        </w:rPr>
        <w:t xml:space="preserve">23 </w:t>
      </w:r>
      <w:r>
        <w:rPr>
          <w:i/>
          <w:color w:val="000000"/>
          <w:sz w:val="28"/>
          <w:szCs w:val="28"/>
          <w:lang w:val="nl-NL"/>
        </w:rPr>
        <w:t>của Bộ Giáo dục và Đào tạo:</w:t>
      </w:r>
      <w:r>
        <w:rPr>
          <w:i/>
          <w:color w:val="000000"/>
          <w:sz w:val="28"/>
          <w:szCs w:val="28"/>
          <w:lang w:val="en-US"/>
        </w:rPr>
        <w:t xml:space="preserve"> </w:t>
      </w:r>
      <w:r>
        <w:rPr>
          <w:i/>
          <w:color w:val="000000"/>
          <w:sz w:val="28"/>
          <w:szCs w:val="28"/>
          <w:lang w:val="nl-NL"/>
        </w:rPr>
        <w:t>Quy định về việc dạy và học tiếng Việt cho trẻ em là người dân tộc thiểu số trước khi vào lớp Một;</w:t>
      </w:r>
    </w:p>
    <w:p w:rsidR="007A171C" w:rsidRDefault="007A171C" w:rsidP="007A171C">
      <w:pPr>
        <w:spacing w:before="120" w:after="120" w:line="240" w:lineRule="auto"/>
        <w:ind w:firstLine="709"/>
        <w:jc w:val="both"/>
        <w:rPr>
          <w:i/>
          <w:sz w:val="28"/>
          <w:szCs w:val="28"/>
          <w:lang w:val="nl-NL"/>
        </w:rPr>
      </w:pPr>
      <w:r>
        <w:rPr>
          <w:i/>
          <w:color w:val="000000"/>
          <w:sz w:val="28"/>
          <w:szCs w:val="28"/>
          <w:lang w:val="nl-NL"/>
        </w:rPr>
        <w:t>Xét</w:t>
      </w:r>
      <w:r w:rsidR="00193901">
        <w:rPr>
          <w:i/>
          <w:color w:val="000000"/>
          <w:sz w:val="28"/>
          <w:szCs w:val="28"/>
          <w:lang w:val="nl-NL"/>
        </w:rPr>
        <w:t xml:space="preserve"> Tờ trình số </w:t>
      </w:r>
      <w:r w:rsidR="00193901">
        <w:rPr>
          <w:i/>
          <w:color w:val="000000"/>
          <w:sz w:val="28"/>
          <w:szCs w:val="28"/>
          <w:lang w:val="en-US"/>
        </w:rPr>
        <w:t>91</w:t>
      </w:r>
      <w:r w:rsidR="00193901">
        <w:rPr>
          <w:i/>
          <w:color w:val="000000"/>
          <w:sz w:val="28"/>
          <w:szCs w:val="28"/>
          <w:lang w:val="nl-NL"/>
        </w:rPr>
        <w:t>/TTr-UBND ngày</w:t>
      </w:r>
      <w:r w:rsidR="00193901">
        <w:rPr>
          <w:i/>
          <w:color w:val="000000"/>
          <w:sz w:val="28"/>
          <w:szCs w:val="28"/>
          <w:lang w:val="en-US"/>
        </w:rPr>
        <w:t xml:space="preserve"> 12</w:t>
      </w:r>
      <w:r w:rsidR="00193901">
        <w:rPr>
          <w:i/>
          <w:color w:val="000000"/>
          <w:sz w:val="28"/>
          <w:szCs w:val="28"/>
          <w:lang w:val="nl-NL"/>
        </w:rPr>
        <w:t xml:space="preserve"> tháng </w:t>
      </w:r>
      <w:r w:rsidR="00193901">
        <w:rPr>
          <w:i/>
          <w:color w:val="000000"/>
          <w:sz w:val="28"/>
          <w:szCs w:val="28"/>
          <w:lang w:val="en-US"/>
        </w:rPr>
        <w:t>6</w:t>
      </w:r>
      <w:r w:rsidR="00193901">
        <w:rPr>
          <w:i/>
          <w:color w:val="000000"/>
          <w:sz w:val="28"/>
          <w:szCs w:val="28"/>
          <w:lang w:val="nl-NL"/>
        </w:rPr>
        <w:t xml:space="preserve"> năm 2024</w:t>
      </w:r>
      <w:r>
        <w:rPr>
          <w:i/>
          <w:color w:val="000000"/>
          <w:sz w:val="28"/>
          <w:szCs w:val="28"/>
          <w:lang w:val="nl-NL"/>
        </w:rPr>
        <w:t xml:space="preserve"> </w:t>
      </w:r>
      <w:r w:rsidRPr="007A171C">
        <w:rPr>
          <w:i/>
          <w:color w:val="000000"/>
          <w:sz w:val="28"/>
          <w:szCs w:val="28"/>
          <w:lang w:val="nl-NL"/>
        </w:rPr>
        <w:t>của Ủy ban nhân dân tỉnh về việc Sửa đổi bổ sung Điều 1 Nghị quyết số 26/NQ-HĐND ngày 09 tháng 7 năm 2021 của Hội đồng nhân dân tỉnh về thông qua Đề án nâng cao chất lượng giáo dục đối với học sinh dân tộc thiểu số tính đến năm 2025, định hướng đến năm 2030</w:t>
      </w:r>
      <w:r w:rsidR="00193901">
        <w:rPr>
          <w:i/>
          <w:color w:val="000000"/>
          <w:sz w:val="28"/>
          <w:szCs w:val="28"/>
          <w:lang w:val="nl-NL"/>
        </w:rPr>
        <w:t>; Báo cáo thẩm tra</w:t>
      </w:r>
      <w:r w:rsidR="00193901">
        <w:rPr>
          <w:i/>
          <w:color w:val="000000"/>
          <w:sz w:val="28"/>
          <w:szCs w:val="28"/>
          <w:lang w:val="en-US"/>
        </w:rPr>
        <w:t xml:space="preserve"> </w:t>
      </w:r>
      <w:r w:rsidR="00193901">
        <w:rPr>
          <w:i/>
          <w:color w:val="000000"/>
          <w:sz w:val="28"/>
          <w:szCs w:val="28"/>
          <w:lang w:val="nl-NL"/>
        </w:rPr>
        <w:t>của Ban Văn hóa-</w:t>
      </w:r>
      <w:r w:rsidR="00193901">
        <w:rPr>
          <w:i/>
          <w:color w:val="000000"/>
          <w:sz w:val="28"/>
          <w:szCs w:val="28"/>
          <w:lang w:val="en-US"/>
        </w:rPr>
        <w:t>X</w:t>
      </w:r>
      <w:r w:rsidR="00193901">
        <w:rPr>
          <w:i/>
          <w:color w:val="000000"/>
          <w:sz w:val="28"/>
          <w:szCs w:val="28"/>
          <w:lang w:val="nl-NL"/>
        </w:rPr>
        <w:t xml:space="preserve">ã hội Hội đồng nhân dân tỉnh; </w:t>
      </w:r>
      <w:r w:rsidRPr="002A43A5">
        <w:rPr>
          <w:i/>
          <w:iCs/>
          <w:spacing w:val="-2"/>
          <w:sz w:val="28"/>
          <w:szCs w:val="28"/>
        </w:rPr>
        <w:t xml:space="preserve">Báo cáo số </w:t>
      </w:r>
      <w:r w:rsidRPr="002A43A5">
        <w:rPr>
          <w:i/>
          <w:iCs/>
          <w:spacing w:val="-2"/>
          <w:sz w:val="28"/>
          <w:szCs w:val="28"/>
          <w:lang w:val="en-US"/>
        </w:rPr>
        <w:t>222</w:t>
      </w:r>
      <w:r w:rsidRPr="002A43A5">
        <w:rPr>
          <w:i/>
          <w:iCs/>
          <w:spacing w:val="-2"/>
          <w:sz w:val="28"/>
          <w:szCs w:val="28"/>
        </w:rPr>
        <w:t>/BC-UBND ngày 04 tháng 07 năm 2024 của Ủy ban nhân dân tỉnh về việc tiếp thu, giải trình ý kiến thẩm tra của các Ban Hội đồng nhân dân tỉnh, ý kiến thảo luận của các Tổ đại biểu Hội đồng nhân dân tỉnh</w:t>
      </w:r>
      <w:r w:rsidRPr="002A43A5">
        <w:rPr>
          <w:i/>
          <w:sz w:val="28"/>
          <w:szCs w:val="28"/>
          <w:lang w:val="nl-NL"/>
        </w:rPr>
        <w:t>; ý kiến thảo luận của đại biểu Hội đồng nhân dân tại kỳ họp.</w:t>
      </w:r>
    </w:p>
    <w:p w:rsidR="00F53BE3" w:rsidRDefault="00193901">
      <w:pPr>
        <w:spacing w:before="240" w:after="240" w:line="240" w:lineRule="auto"/>
        <w:jc w:val="center"/>
        <w:rPr>
          <w:b/>
          <w:color w:val="000000"/>
          <w:sz w:val="28"/>
          <w:szCs w:val="28"/>
          <w:lang w:val="nl-NL"/>
        </w:rPr>
      </w:pPr>
      <w:r>
        <w:rPr>
          <w:b/>
          <w:color w:val="000000"/>
          <w:sz w:val="28"/>
          <w:szCs w:val="28"/>
          <w:lang w:val="nl-NL"/>
        </w:rPr>
        <w:t>QUYẾT NGHỊ:</w:t>
      </w:r>
    </w:p>
    <w:p w:rsidR="00F53BE3" w:rsidRDefault="00193901">
      <w:pPr>
        <w:shd w:val="clear" w:color="auto" w:fill="FFFFFF"/>
        <w:spacing w:before="120" w:after="120" w:line="240" w:lineRule="auto"/>
        <w:ind w:firstLine="567"/>
        <w:jc w:val="both"/>
        <w:rPr>
          <w:b/>
          <w:strike/>
          <w:color w:val="000000"/>
          <w:sz w:val="28"/>
          <w:szCs w:val="28"/>
          <w:lang w:val="nl-NL"/>
        </w:rPr>
      </w:pPr>
      <w:r>
        <w:rPr>
          <w:rFonts w:eastAsia="Times New Roman"/>
          <w:b/>
          <w:bCs/>
          <w:color w:val="000000"/>
          <w:sz w:val="28"/>
          <w:szCs w:val="28"/>
        </w:rPr>
        <w:t>Điều 1.</w:t>
      </w:r>
      <w:r>
        <w:rPr>
          <w:rFonts w:eastAsia="Times New Roman"/>
          <w:color w:val="000000"/>
          <w:sz w:val="28"/>
          <w:szCs w:val="28"/>
        </w:rPr>
        <w:t> </w:t>
      </w:r>
      <w:r>
        <w:rPr>
          <w:b/>
          <w:color w:val="000000"/>
          <w:sz w:val="28"/>
          <w:szCs w:val="28"/>
          <w:lang w:val="nl-NL"/>
        </w:rPr>
        <w:t>Sửa đổi, bổ sung điểm c, d khoản 5 Điều 1 Nghị quyết số 26/NQ-HĐND ngày 09 tháng 7 năm 2021 của Hội đồng nhân dân tỉnh thông qua Đề án nâng cao chất lượng giáo dục đối với học sinh dân tộc thiểu số tính đến năm 2025, định hướng đến năm 2030:</w:t>
      </w:r>
    </w:p>
    <w:p w:rsidR="00F53BE3" w:rsidRDefault="00193901">
      <w:pPr>
        <w:shd w:val="clear" w:color="auto" w:fill="FFFFFF"/>
        <w:spacing w:before="120" w:after="120" w:line="240" w:lineRule="auto"/>
        <w:ind w:firstLine="567"/>
        <w:jc w:val="both"/>
        <w:rPr>
          <w:bCs/>
          <w:color w:val="000000"/>
          <w:sz w:val="28"/>
          <w:szCs w:val="28"/>
          <w:lang w:val="nl-NL"/>
        </w:rPr>
      </w:pPr>
      <w:r>
        <w:rPr>
          <w:bCs/>
          <w:color w:val="000000"/>
          <w:sz w:val="28"/>
          <w:szCs w:val="28"/>
          <w:lang w:val="nl-NL"/>
        </w:rPr>
        <w:lastRenderedPageBreak/>
        <w:t>c) Kinh phí tăng cường Tiếng Việt cho trẻ năm tuổi dân tộc thiểu số trước khi vào lớp Một: 4.483.164.000 đồng.</w:t>
      </w:r>
    </w:p>
    <w:p w:rsidR="00F53BE3" w:rsidRDefault="00193901">
      <w:pPr>
        <w:shd w:val="clear" w:color="auto" w:fill="FFFFFF"/>
        <w:spacing w:before="120" w:after="120" w:line="240" w:lineRule="auto"/>
        <w:ind w:firstLine="567"/>
        <w:jc w:val="both"/>
        <w:rPr>
          <w:bCs/>
          <w:color w:val="000000"/>
          <w:sz w:val="28"/>
          <w:szCs w:val="28"/>
          <w:lang w:val="nl-NL"/>
        </w:rPr>
      </w:pPr>
      <w:r>
        <w:rPr>
          <w:bCs/>
          <w:color w:val="000000"/>
          <w:sz w:val="28"/>
          <w:szCs w:val="28"/>
          <w:lang w:val="nl-NL"/>
        </w:rPr>
        <w:t>d) Kinh phí phụ đạo, bồi dưỡng học sinh dân tộc thiểu số: 146.582.136.000 đồng.</w:t>
      </w:r>
    </w:p>
    <w:p w:rsidR="00F53BE3" w:rsidRDefault="00193901">
      <w:pPr>
        <w:widowControl w:val="0"/>
        <w:spacing w:before="120" w:after="120" w:line="240" w:lineRule="auto"/>
        <w:ind w:firstLine="567"/>
        <w:jc w:val="both"/>
        <w:rPr>
          <w:color w:val="000000"/>
          <w:sz w:val="28"/>
          <w:szCs w:val="28"/>
          <w:lang w:val="nl-NL"/>
        </w:rPr>
      </w:pPr>
      <w:r>
        <w:rPr>
          <w:b/>
          <w:color w:val="000000"/>
          <w:sz w:val="28"/>
          <w:szCs w:val="28"/>
        </w:rPr>
        <w:t xml:space="preserve">Điều </w:t>
      </w:r>
      <w:r>
        <w:rPr>
          <w:b/>
          <w:color w:val="000000"/>
          <w:sz w:val="28"/>
          <w:szCs w:val="28"/>
          <w:lang w:val="nl-NL"/>
        </w:rPr>
        <w:t>2</w:t>
      </w:r>
      <w:r>
        <w:rPr>
          <w:b/>
          <w:color w:val="000000"/>
          <w:sz w:val="28"/>
          <w:szCs w:val="28"/>
        </w:rPr>
        <w:t>. Tổ chức thực hiện</w:t>
      </w:r>
    </w:p>
    <w:p w:rsidR="00F53BE3" w:rsidRDefault="00193901">
      <w:pPr>
        <w:widowControl w:val="0"/>
        <w:spacing w:before="120" w:after="120" w:line="240" w:lineRule="auto"/>
        <w:ind w:firstLine="567"/>
        <w:jc w:val="both"/>
        <w:rPr>
          <w:color w:val="000000"/>
          <w:sz w:val="28"/>
          <w:szCs w:val="28"/>
          <w:lang w:val="nl-NL"/>
        </w:rPr>
      </w:pPr>
      <w:r>
        <w:rPr>
          <w:color w:val="000000"/>
          <w:sz w:val="28"/>
          <w:szCs w:val="28"/>
        </w:rPr>
        <w:t>1. Giao Ủy ban nhân dân tỉnh tổ chức triển khai thực hiện.</w:t>
      </w:r>
    </w:p>
    <w:p w:rsidR="00F53BE3" w:rsidRDefault="00193901">
      <w:pPr>
        <w:widowControl w:val="0"/>
        <w:spacing w:before="120" w:after="120" w:line="240" w:lineRule="auto"/>
        <w:ind w:firstLine="567"/>
        <w:jc w:val="both"/>
        <w:rPr>
          <w:color w:val="000000"/>
          <w:sz w:val="28"/>
          <w:szCs w:val="28"/>
          <w:lang w:val="nl-NL"/>
        </w:rPr>
      </w:pPr>
      <w:r>
        <w:rPr>
          <w:color w:val="000000"/>
          <w:sz w:val="28"/>
          <w:szCs w:val="28"/>
        </w:rPr>
        <w:t>2. Giao Thường trực Hội đồng nhân dân tỉnh, các Ban của Hội đồng nhân dân tỉnh, Tổ đại biểu Hội đồng nhân dân tỉnh và đại biểu Hội đồng nhân dân tỉnh giám sát việc thực hiện.</w:t>
      </w:r>
    </w:p>
    <w:p w:rsidR="00F53BE3" w:rsidRDefault="00193901">
      <w:pPr>
        <w:widowControl w:val="0"/>
        <w:spacing w:before="120" w:after="120" w:line="240" w:lineRule="auto"/>
        <w:ind w:firstLine="567"/>
        <w:jc w:val="both"/>
        <w:rPr>
          <w:color w:val="000000"/>
          <w:sz w:val="28"/>
          <w:szCs w:val="28"/>
          <w:lang w:val="en-US"/>
        </w:rPr>
      </w:pPr>
      <w:r>
        <w:rPr>
          <w:color w:val="000000"/>
          <w:sz w:val="28"/>
          <w:szCs w:val="28"/>
        </w:rPr>
        <w:t xml:space="preserve">Nghị quyết này đã được Hội đồng nhân dân tỉnh Kon Tum Khóa XII, Kỳ họp </w:t>
      </w:r>
      <w:r>
        <w:rPr>
          <w:color w:val="000000"/>
          <w:sz w:val="28"/>
          <w:szCs w:val="28"/>
          <w:lang w:val="en-US"/>
        </w:rPr>
        <w:t xml:space="preserve">lần </w:t>
      </w:r>
      <w:r>
        <w:rPr>
          <w:color w:val="000000"/>
          <w:sz w:val="28"/>
          <w:szCs w:val="28"/>
          <w:lang w:val="nl-NL"/>
        </w:rPr>
        <w:t xml:space="preserve">thứ 7 </w:t>
      </w:r>
      <w:r>
        <w:rPr>
          <w:color w:val="000000"/>
          <w:sz w:val="28"/>
          <w:szCs w:val="28"/>
        </w:rPr>
        <w:t>thông qua ngày</w:t>
      </w:r>
      <w:r>
        <w:rPr>
          <w:color w:val="000000"/>
          <w:sz w:val="28"/>
          <w:szCs w:val="28"/>
          <w:lang w:val="en-US"/>
        </w:rPr>
        <w:t xml:space="preserve"> 10 </w:t>
      </w:r>
      <w:r>
        <w:rPr>
          <w:color w:val="000000"/>
          <w:sz w:val="28"/>
          <w:szCs w:val="28"/>
        </w:rPr>
        <w:t>tháng</w:t>
      </w:r>
      <w:r>
        <w:rPr>
          <w:color w:val="000000"/>
          <w:sz w:val="28"/>
          <w:szCs w:val="28"/>
          <w:lang w:val="en-US"/>
        </w:rPr>
        <w:t xml:space="preserve"> 7 </w:t>
      </w:r>
      <w:r>
        <w:rPr>
          <w:color w:val="000000"/>
          <w:sz w:val="28"/>
          <w:szCs w:val="28"/>
        </w:rPr>
        <w:t>năm 2024./.</w:t>
      </w:r>
    </w:p>
    <w:p w:rsidR="00F53BE3" w:rsidRDefault="00F53BE3">
      <w:pPr>
        <w:widowControl w:val="0"/>
        <w:spacing w:before="120" w:after="120" w:line="240" w:lineRule="auto"/>
        <w:ind w:firstLine="567"/>
        <w:jc w:val="both"/>
        <w:rPr>
          <w:color w:val="000000"/>
          <w:sz w:val="28"/>
          <w:szCs w:val="28"/>
          <w:lang w:val="en-US"/>
        </w:rPr>
      </w:pPr>
    </w:p>
    <w:tbl>
      <w:tblPr>
        <w:tblW w:w="0" w:type="auto"/>
        <w:tblLook w:val="0000" w:firstRow="0" w:lastRow="0" w:firstColumn="0" w:lastColumn="0" w:noHBand="0" w:noVBand="0"/>
      </w:tblPr>
      <w:tblGrid>
        <w:gridCol w:w="5211"/>
        <w:gridCol w:w="4077"/>
      </w:tblGrid>
      <w:tr w:rsidR="00F53BE3">
        <w:tc>
          <w:tcPr>
            <w:tcW w:w="5211" w:type="dxa"/>
          </w:tcPr>
          <w:p w:rsidR="00F53BE3" w:rsidRDefault="00193901">
            <w:pPr>
              <w:spacing w:before="0" w:after="0" w:line="240" w:lineRule="auto"/>
              <w:rPr>
                <w:b/>
                <w:color w:val="000000"/>
              </w:rPr>
            </w:pPr>
            <w:r>
              <w:rPr>
                <w:b/>
                <w:i/>
                <w:color w:val="000000"/>
                <w:sz w:val="24"/>
                <w:szCs w:val="24"/>
              </w:rPr>
              <w:t>Nơi nhận:</w:t>
            </w:r>
            <w:r>
              <w:rPr>
                <w:b/>
                <w:color w:val="000000"/>
              </w:rPr>
              <w:tab/>
              <w:t xml:space="preserve">  </w:t>
            </w:r>
            <w:r>
              <w:rPr>
                <w:b/>
                <w:color w:val="000000"/>
              </w:rPr>
              <w:tab/>
              <w:t xml:space="preserve">  </w:t>
            </w:r>
          </w:p>
          <w:p w:rsidR="00F53BE3" w:rsidRDefault="00193901">
            <w:pPr>
              <w:spacing w:before="0" w:after="0" w:line="240" w:lineRule="auto"/>
              <w:rPr>
                <w:color w:val="000000"/>
                <w:sz w:val="22"/>
              </w:rPr>
            </w:pPr>
            <w:r>
              <w:rPr>
                <w:color w:val="000000"/>
                <w:sz w:val="22"/>
              </w:rPr>
              <w:t>- Ủy ban Thường vụ Quốc hội;</w:t>
            </w:r>
          </w:p>
          <w:p w:rsidR="00F53BE3" w:rsidRDefault="00193901">
            <w:pPr>
              <w:spacing w:before="0" w:after="0" w:line="240" w:lineRule="auto"/>
              <w:rPr>
                <w:color w:val="000000"/>
                <w:sz w:val="22"/>
              </w:rPr>
            </w:pPr>
            <w:r>
              <w:rPr>
                <w:color w:val="000000"/>
                <w:sz w:val="22"/>
              </w:rPr>
              <w:t>- Chính phủ;</w:t>
            </w:r>
          </w:p>
          <w:p w:rsidR="00F53BE3" w:rsidRDefault="00193901">
            <w:pPr>
              <w:spacing w:before="0" w:after="0" w:line="240" w:lineRule="auto"/>
              <w:rPr>
                <w:color w:val="000000"/>
                <w:sz w:val="22"/>
              </w:rPr>
            </w:pPr>
            <w:r>
              <w:rPr>
                <w:color w:val="000000"/>
                <w:sz w:val="22"/>
              </w:rPr>
              <w:t>- Hội đồng dân tộc và các Uỷ ban của Quốc hội;</w:t>
            </w:r>
          </w:p>
          <w:p w:rsidR="00F53BE3" w:rsidRDefault="00193901">
            <w:pPr>
              <w:spacing w:before="0" w:after="0" w:line="240" w:lineRule="auto"/>
              <w:rPr>
                <w:color w:val="000000"/>
                <w:sz w:val="22"/>
              </w:rPr>
            </w:pPr>
            <w:r>
              <w:rPr>
                <w:color w:val="000000"/>
                <w:sz w:val="22"/>
              </w:rPr>
              <w:t>- Ban Công tác đại biểu Quốc hội;</w:t>
            </w:r>
          </w:p>
          <w:p w:rsidR="00F53BE3" w:rsidRDefault="00193901">
            <w:pPr>
              <w:spacing w:before="0" w:after="0" w:line="240" w:lineRule="auto"/>
              <w:rPr>
                <w:color w:val="000000"/>
                <w:sz w:val="22"/>
              </w:rPr>
            </w:pPr>
            <w:r>
              <w:rPr>
                <w:color w:val="000000"/>
                <w:sz w:val="22"/>
              </w:rPr>
              <w:t>- Bộ Tài chính;</w:t>
            </w:r>
          </w:p>
          <w:p w:rsidR="00F53BE3" w:rsidRDefault="00193901">
            <w:pPr>
              <w:spacing w:before="0" w:after="0" w:line="240" w:lineRule="auto"/>
              <w:rPr>
                <w:color w:val="000000"/>
                <w:sz w:val="22"/>
              </w:rPr>
            </w:pPr>
            <w:r>
              <w:rPr>
                <w:color w:val="000000"/>
                <w:sz w:val="22"/>
              </w:rPr>
              <w:t>- Bộ Giáo dục và Đào tạo;</w:t>
            </w:r>
          </w:p>
          <w:p w:rsidR="00F53BE3" w:rsidRDefault="00193901">
            <w:pPr>
              <w:pStyle w:val="NormalWeb"/>
              <w:spacing w:before="0" w:beforeAutospacing="0" w:after="0" w:afterAutospacing="0"/>
              <w:jc w:val="both"/>
              <w:rPr>
                <w:color w:val="000000"/>
              </w:rPr>
            </w:pPr>
            <w:r>
              <w:rPr>
                <w:color w:val="000000"/>
                <w:sz w:val="22"/>
                <w:szCs w:val="22"/>
              </w:rPr>
              <w:t>- Thường trực Tỉnh ủy;</w:t>
            </w:r>
          </w:p>
          <w:p w:rsidR="00F53BE3" w:rsidRDefault="00193901">
            <w:pPr>
              <w:pStyle w:val="NormalWeb"/>
              <w:spacing w:before="0" w:beforeAutospacing="0" w:after="0" w:afterAutospacing="0"/>
              <w:jc w:val="both"/>
              <w:rPr>
                <w:color w:val="000000"/>
              </w:rPr>
            </w:pPr>
            <w:r>
              <w:rPr>
                <w:color w:val="000000"/>
                <w:sz w:val="22"/>
                <w:szCs w:val="22"/>
              </w:rPr>
              <w:t>- Thường trực HĐND tỉnh;</w:t>
            </w:r>
          </w:p>
          <w:p w:rsidR="00F53BE3" w:rsidRDefault="00193901">
            <w:pPr>
              <w:pStyle w:val="NormalWeb"/>
              <w:spacing w:before="0" w:beforeAutospacing="0" w:after="0" w:afterAutospacing="0"/>
              <w:jc w:val="both"/>
              <w:rPr>
                <w:color w:val="000000"/>
                <w:sz w:val="22"/>
                <w:szCs w:val="22"/>
              </w:rPr>
            </w:pPr>
            <w:r>
              <w:rPr>
                <w:color w:val="000000"/>
                <w:sz w:val="22"/>
                <w:szCs w:val="22"/>
              </w:rPr>
              <w:t>- Ủy ban nhân dân tỉnh;</w:t>
            </w:r>
          </w:p>
          <w:p w:rsidR="00F53BE3" w:rsidRDefault="00193901">
            <w:pPr>
              <w:pStyle w:val="NormalWeb"/>
              <w:spacing w:before="0" w:beforeAutospacing="0" w:after="0" w:afterAutospacing="0"/>
              <w:jc w:val="both"/>
              <w:rPr>
                <w:color w:val="000000"/>
              </w:rPr>
            </w:pPr>
            <w:r>
              <w:rPr>
                <w:color w:val="000000"/>
                <w:sz w:val="22"/>
                <w:szCs w:val="22"/>
              </w:rPr>
              <w:t>- Đoàn Đại biểu Quốc hội tỉnh;</w:t>
            </w:r>
          </w:p>
          <w:p w:rsidR="00F53BE3" w:rsidRDefault="00193901">
            <w:pPr>
              <w:pStyle w:val="NormalWeb"/>
              <w:spacing w:before="0" w:beforeAutospacing="0" w:after="0" w:afterAutospacing="0"/>
              <w:jc w:val="both"/>
              <w:rPr>
                <w:color w:val="000000"/>
                <w:sz w:val="22"/>
                <w:szCs w:val="22"/>
              </w:rPr>
            </w:pPr>
            <w:r>
              <w:rPr>
                <w:color w:val="000000"/>
                <w:sz w:val="22"/>
                <w:szCs w:val="22"/>
              </w:rPr>
              <w:t>- Ủy ban Mặt trận Tổ quốc Việt Nam tỉnh;</w:t>
            </w:r>
          </w:p>
          <w:p w:rsidR="00F53BE3" w:rsidRDefault="00193901">
            <w:pPr>
              <w:pStyle w:val="NormalWeb"/>
              <w:spacing w:before="0" w:beforeAutospacing="0" w:after="0" w:afterAutospacing="0"/>
              <w:jc w:val="both"/>
              <w:rPr>
                <w:color w:val="000000"/>
              </w:rPr>
            </w:pPr>
            <w:r>
              <w:rPr>
                <w:color w:val="000000"/>
                <w:sz w:val="22"/>
                <w:szCs w:val="22"/>
              </w:rPr>
              <w:t>- Đại biểu Hội đồng nhân dân tỉnh;</w:t>
            </w:r>
          </w:p>
          <w:p w:rsidR="00F53BE3" w:rsidRDefault="00193901">
            <w:pPr>
              <w:pStyle w:val="NormalWeb"/>
              <w:spacing w:before="0" w:beforeAutospacing="0" w:after="0" w:afterAutospacing="0"/>
              <w:jc w:val="both"/>
              <w:rPr>
                <w:color w:val="000000"/>
                <w:sz w:val="22"/>
                <w:szCs w:val="22"/>
              </w:rPr>
            </w:pPr>
            <w:r>
              <w:rPr>
                <w:color w:val="000000"/>
                <w:sz w:val="22"/>
                <w:szCs w:val="22"/>
              </w:rPr>
              <w:t xml:space="preserve">- Các Ban Hội đồng nhân dân tỉnh; </w:t>
            </w:r>
          </w:p>
          <w:p w:rsidR="00F53BE3" w:rsidRDefault="00193901">
            <w:pPr>
              <w:pStyle w:val="NormalWeb"/>
              <w:spacing w:before="0" w:beforeAutospacing="0" w:after="0" w:afterAutospacing="0"/>
              <w:jc w:val="both"/>
              <w:rPr>
                <w:color w:val="000000"/>
                <w:sz w:val="22"/>
                <w:szCs w:val="22"/>
              </w:rPr>
            </w:pPr>
            <w:r>
              <w:rPr>
                <w:color w:val="000000"/>
                <w:sz w:val="22"/>
                <w:szCs w:val="22"/>
              </w:rPr>
              <w:t>- Văn phòng Tỉnh ủy;</w:t>
            </w:r>
          </w:p>
          <w:p w:rsidR="00F53BE3" w:rsidRDefault="00193901">
            <w:pPr>
              <w:pStyle w:val="NormalWeb"/>
              <w:spacing w:before="0" w:beforeAutospacing="0" w:after="0" w:afterAutospacing="0"/>
              <w:jc w:val="both"/>
              <w:rPr>
                <w:color w:val="000000"/>
                <w:sz w:val="22"/>
                <w:szCs w:val="22"/>
              </w:rPr>
            </w:pPr>
            <w:r>
              <w:rPr>
                <w:color w:val="000000"/>
                <w:sz w:val="22"/>
                <w:szCs w:val="22"/>
              </w:rPr>
              <w:t>- Văn phòng Đoàn ĐBQH và HĐND tỉnh;</w:t>
            </w:r>
          </w:p>
          <w:p w:rsidR="00F53BE3" w:rsidRDefault="00193901">
            <w:pPr>
              <w:pStyle w:val="NormalWeb"/>
              <w:spacing w:before="0" w:beforeAutospacing="0" w:after="0" w:afterAutospacing="0"/>
              <w:jc w:val="both"/>
              <w:rPr>
                <w:color w:val="000000"/>
                <w:sz w:val="22"/>
                <w:szCs w:val="22"/>
              </w:rPr>
            </w:pPr>
            <w:r>
              <w:rPr>
                <w:color w:val="000000"/>
                <w:sz w:val="22"/>
                <w:szCs w:val="22"/>
              </w:rPr>
              <w:t>- Văn phòng UBND tỉnh;</w:t>
            </w:r>
          </w:p>
          <w:p w:rsidR="00F53BE3" w:rsidRDefault="00193901">
            <w:pPr>
              <w:pStyle w:val="NormalWeb"/>
              <w:spacing w:before="0" w:beforeAutospacing="0" w:after="0" w:afterAutospacing="0"/>
              <w:jc w:val="both"/>
              <w:rPr>
                <w:color w:val="000000"/>
              </w:rPr>
            </w:pPr>
            <w:r>
              <w:rPr>
                <w:color w:val="000000"/>
                <w:sz w:val="22"/>
                <w:szCs w:val="22"/>
              </w:rPr>
              <w:t>- Các Sở, ban, ngành, đoàn thể của tỉnh;</w:t>
            </w:r>
          </w:p>
          <w:p w:rsidR="00F53BE3" w:rsidRDefault="00193901">
            <w:pPr>
              <w:pStyle w:val="NormalWeb"/>
              <w:spacing w:before="0" w:beforeAutospacing="0" w:after="0" w:afterAutospacing="0"/>
              <w:jc w:val="both"/>
              <w:rPr>
                <w:color w:val="000000"/>
                <w:sz w:val="22"/>
                <w:szCs w:val="22"/>
              </w:rPr>
            </w:pPr>
            <w:r>
              <w:rPr>
                <w:color w:val="000000"/>
                <w:sz w:val="22"/>
                <w:szCs w:val="22"/>
              </w:rPr>
              <w:t>- Thường trực HĐND, UBND các huyện, thành phố;</w:t>
            </w:r>
          </w:p>
          <w:p w:rsidR="00F53BE3" w:rsidRDefault="00193901">
            <w:pPr>
              <w:pStyle w:val="NormalWeb"/>
              <w:spacing w:before="0" w:beforeAutospacing="0" w:after="0" w:afterAutospacing="0"/>
              <w:jc w:val="both"/>
              <w:rPr>
                <w:color w:val="000000"/>
                <w:sz w:val="22"/>
                <w:szCs w:val="22"/>
                <w:lang w:val="en-US"/>
              </w:rPr>
            </w:pPr>
            <w:r>
              <w:rPr>
                <w:color w:val="000000"/>
                <w:sz w:val="22"/>
                <w:szCs w:val="22"/>
              </w:rPr>
              <w:t xml:space="preserve">- Báo Kon Tum; </w:t>
            </w:r>
          </w:p>
          <w:p w:rsidR="00F53BE3" w:rsidRDefault="00193901">
            <w:pPr>
              <w:pStyle w:val="NormalWeb"/>
              <w:spacing w:before="0" w:beforeAutospacing="0" w:after="0" w:afterAutospacing="0"/>
              <w:jc w:val="both"/>
              <w:rPr>
                <w:color w:val="000000"/>
                <w:sz w:val="22"/>
                <w:szCs w:val="22"/>
              </w:rPr>
            </w:pPr>
            <w:r>
              <w:rPr>
                <w:color w:val="000000"/>
                <w:sz w:val="22"/>
                <w:szCs w:val="22"/>
              </w:rPr>
              <w:t xml:space="preserve">- Đài </w:t>
            </w:r>
            <w:r>
              <w:rPr>
                <w:color w:val="000000"/>
                <w:sz w:val="22"/>
                <w:szCs w:val="22"/>
                <w:lang w:val="en-US"/>
              </w:rPr>
              <w:t>PT-TH</w:t>
            </w:r>
            <w:r>
              <w:rPr>
                <w:color w:val="000000"/>
                <w:sz w:val="22"/>
                <w:szCs w:val="22"/>
              </w:rPr>
              <w:t xml:space="preserve"> tỉnh;</w:t>
            </w:r>
          </w:p>
          <w:p w:rsidR="00F53BE3" w:rsidRDefault="00193901">
            <w:pPr>
              <w:pStyle w:val="NormalWeb"/>
              <w:spacing w:before="0" w:beforeAutospacing="0" w:after="0" w:afterAutospacing="0"/>
              <w:jc w:val="both"/>
              <w:rPr>
                <w:color w:val="000000"/>
                <w:sz w:val="22"/>
                <w:szCs w:val="22"/>
              </w:rPr>
            </w:pPr>
            <w:r>
              <w:rPr>
                <w:color w:val="000000"/>
                <w:sz w:val="22"/>
                <w:szCs w:val="22"/>
              </w:rPr>
              <w:t xml:space="preserve">- Cổng thông tin điện tử tỉnh; </w:t>
            </w:r>
          </w:p>
          <w:p w:rsidR="00F53BE3" w:rsidRDefault="00193901">
            <w:pPr>
              <w:pStyle w:val="NormalWeb"/>
              <w:spacing w:before="0" w:beforeAutospacing="0" w:after="0" w:afterAutospacing="0"/>
              <w:jc w:val="both"/>
              <w:rPr>
                <w:color w:val="000000"/>
              </w:rPr>
            </w:pPr>
            <w:r>
              <w:rPr>
                <w:color w:val="000000"/>
                <w:sz w:val="22"/>
                <w:szCs w:val="22"/>
              </w:rPr>
              <w:t>- Công báo tỉnh;</w:t>
            </w:r>
          </w:p>
          <w:p w:rsidR="00F53BE3" w:rsidRDefault="00193901">
            <w:pPr>
              <w:spacing w:before="0" w:after="0" w:line="240" w:lineRule="auto"/>
              <w:rPr>
                <w:color w:val="000000"/>
                <w:sz w:val="22"/>
              </w:rPr>
            </w:pPr>
            <w:r>
              <w:rPr>
                <w:color w:val="000000"/>
                <w:sz w:val="22"/>
              </w:rPr>
              <w:t>- Lưu: VT, CTHĐ.</w:t>
            </w:r>
          </w:p>
          <w:p w:rsidR="00F53BE3" w:rsidRDefault="00F53BE3">
            <w:pPr>
              <w:spacing w:before="0" w:after="0" w:line="240" w:lineRule="auto"/>
              <w:jc w:val="both"/>
              <w:rPr>
                <w:color w:val="000000"/>
                <w:sz w:val="14"/>
                <w:szCs w:val="28"/>
              </w:rPr>
            </w:pPr>
          </w:p>
        </w:tc>
        <w:tc>
          <w:tcPr>
            <w:tcW w:w="4077" w:type="dxa"/>
          </w:tcPr>
          <w:p w:rsidR="00F53BE3" w:rsidRDefault="00193901">
            <w:pPr>
              <w:spacing w:before="0" w:after="0" w:line="240" w:lineRule="auto"/>
              <w:jc w:val="center"/>
              <w:rPr>
                <w:b/>
                <w:color w:val="000000"/>
                <w:sz w:val="28"/>
                <w:szCs w:val="26"/>
              </w:rPr>
            </w:pPr>
            <w:r>
              <w:rPr>
                <w:b/>
                <w:color w:val="000000"/>
                <w:sz w:val="28"/>
                <w:szCs w:val="26"/>
              </w:rPr>
              <w:t>CHỦ TỊCH</w:t>
            </w:r>
          </w:p>
          <w:p w:rsidR="00F53BE3" w:rsidRDefault="00F53BE3">
            <w:pPr>
              <w:spacing w:before="0" w:after="0" w:line="240" w:lineRule="auto"/>
              <w:jc w:val="center"/>
              <w:rPr>
                <w:color w:val="000000"/>
                <w:sz w:val="28"/>
                <w:szCs w:val="28"/>
              </w:rPr>
            </w:pPr>
          </w:p>
          <w:p w:rsidR="005D1C30" w:rsidRDefault="005D1C30">
            <w:pPr>
              <w:spacing w:before="0" w:after="0" w:line="240" w:lineRule="auto"/>
              <w:jc w:val="center"/>
              <w:rPr>
                <w:color w:val="000000"/>
                <w:sz w:val="28"/>
                <w:szCs w:val="28"/>
              </w:rPr>
            </w:pPr>
          </w:p>
          <w:p w:rsidR="005D1C30" w:rsidRDefault="005D1C30">
            <w:pPr>
              <w:spacing w:before="0" w:after="0" w:line="240" w:lineRule="auto"/>
              <w:jc w:val="center"/>
              <w:rPr>
                <w:color w:val="000000"/>
                <w:sz w:val="28"/>
                <w:szCs w:val="28"/>
              </w:rPr>
            </w:pPr>
          </w:p>
          <w:p w:rsidR="005D1C30" w:rsidRDefault="005D1C30">
            <w:pPr>
              <w:spacing w:before="0" w:after="0" w:line="240" w:lineRule="auto"/>
              <w:jc w:val="center"/>
              <w:rPr>
                <w:color w:val="000000"/>
                <w:sz w:val="28"/>
                <w:szCs w:val="28"/>
              </w:rPr>
            </w:pPr>
          </w:p>
          <w:p w:rsidR="005D1C30" w:rsidRDefault="005D1C30">
            <w:pPr>
              <w:spacing w:before="0" w:after="0" w:line="240" w:lineRule="auto"/>
              <w:jc w:val="center"/>
              <w:rPr>
                <w:color w:val="000000"/>
                <w:sz w:val="28"/>
                <w:szCs w:val="28"/>
              </w:rPr>
            </w:pPr>
          </w:p>
          <w:p w:rsidR="005D1C30" w:rsidRDefault="005D1C30">
            <w:pPr>
              <w:spacing w:before="0" w:after="0" w:line="240" w:lineRule="auto"/>
              <w:jc w:val="center"/>
              <w:rPr>
                <w:color w:val="000000"/>
                <w:sz w:val="28"/>
                <w:szCs w:val="28"/>
              </w:rPr>
            </w:pPr>
          </w:p>
          <w:p w:rsidR="005D1C30" w:rsidRPr="005D1C30" w:rsidRDefault="005D1C30">
            <w:pPr>
              <w:spacing w:before="0" w:after="0" w:line="240" w:lineRule="auto"/>
              <w:jc w:val="center"/>
              <w:rPr>
                <w:b/>
                <w:color w:val="000000"/>
                <w:sz w:val="28"/>
                <w:szCs w:val="28"/>
                <w:lang w:val="en-US"/>
              </w:rPr>
            </w:pPr>
            <w:r w:rsidRPr="005D1C30">
              <w:rPr>
                <w:b/>
                <w:color w:val="000000"/>
                <w:sz w:val="28"/>
                <w:szCs w:val="28"/>
                <w:lang w:val="en-US"/>
              </w:rPr>
              <w:t>Dương Văn Trang</w:t>
            </w:r>
          </w:p>
        </w:tc>
      </w:tr>
    </w:tbl>
    <w:p w:rsidR="00193901" w:rsidRDefault="00193901">
      <w:pPr>
        <w:spacing w:before="0" w:after="0" w:line="240" w:lineRule="auto"/>
        <w:rPr>
          <w:color w:val="000000"/>
          <w:sz w:val="28"/>
          <w:szCs w:val="28"/>
          <w:lang w:val="en-US"/>
        </w:rPr>
      </w:pPr>
    </w:p>
    <w:sectPr w:rsidR="00193901">
      <w:headerReference w:type="default" r:id="rId6"/>
      <w:pgSz w:w="11907" w:h="16840"/>
      <w:pgMar w:top="1195" w:right="1166" w:bottom="1138" w:left="1440"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4D" w:rsidRDefault="0071764D">
      <w:pPr>
        <w:spacing w:before="0" w:after="0" w:line="240" w:lineRule="auto"/>
      </w:pPr>
      <w:r>
        <w:separator/>
      </w:r>
    </w:p>
  </w:endnote>
  <w:endnote w:type="continuationSeparator" w:id="0">
    <w:p w:rsidR="0071764D" w:rsidRDefault="007176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4D" w:rsidRDefault="0071764D">
      <w:pPr>
        <w:spacing w:before="0" w:after="0" w:line="240" w:lineRule="auto"/>
      </w:pPr>
      <w:r>
        <w:separator/>
      </w:r>
    </w:p>
  </w:footnote>
  <w:footnote w:type="continuationSeparator" w:id="0">
    <w:p w:rsidR="0071764D" w:rsidRDefault="007176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E3" w:rsidRDefault="00193901">
    <w:pPr>
      <w:pStyle w:val="Header"/>
      <w:jc w:val="center"/>
    </w:pPr>
    <w:r>
      <w:fldChar w:fldCharType="begin"/>
    </w:r>
    <w:r>
      <w:instrText xml:space="preserve"> PAGE   \* MERGEFORMAT </w:instrText>
    </w:r>
    <w:r>
      <w:fldChar w:fldCharType="separate"/>
    </w:r>
    <w:r w:rsidR="00C6556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26"/>
    <w:rsid w:val="000005AE"/>
    <w:rsid w:val="00015374"/>
    <w:rsid w:val="00032B3B"/>
    <w:rsid w:val="000331FE"/>
    <w:rsid w:val="000345DF"/>
    <w:rsid w:val="00034BF6"/>
    <w:rsid w:val="00053DF0"/>
    <w:rsid w:val="000576DE"/>
    <w:rsid w:val="00065AB2"/>
    <w:rsid w:val="00067CA1"/>
    <w:rsid w:val="0008018E"/>
    <w:rsid w:val="00086959"/>
    <w:rsid w:val="00087D4E"/>
    <w:rsid w:val="00093E90"/>
    <w:rsid w:val="0009616D"/>
    <w:rsid w:val="000A0D9A"/>
    <w:rsid w:val="000A65E9"/>
    <w:rsid w:val="000A78D4"/>
    <w:rsid w:val="000B58A8"/>
    <w:rsid w:val="000C05A8"/>
    <w:rsid w:val="000C0C00"/>
    <w:rsid w:val="000D0DDB"/>
    <w:rsid w:val="000E446E"/>
    <w:rsid w:val="000F33FA"/>
    <w:rsid w:val="000F4316"/>
    <w:rsid w:val="000F609C"/>
    <w:rsid w:val="001121D7"/>
    <w:rsid w:val="00124140"/>
    <w:rsid w:val="00124652"/>
    <w:rsid w:val="00143447"/>
    <w:rsid w:val="00146E52"/>
    <w:rsid w:val="001646EA"/>
    <w:rsid w:val="00164BE2"/>
    <w:rsid w:val="001728FF"/>
    <w:rsid w:val="00193901"/>
    <w:rsid w:val="00193AD0"/>
    <w:rsid w:val="001A1160"/>
    <w:rsid w:val="001A3140"/>
    <w:rsid w:val="001A72E3"/>
    <w:rsid w:val="001B34F9"/>
    <w:rsid w:val="001D697A"/>
    <w:rsid w:val="001E04AE"/>
    <w:rsid w:val="001E0A7F"/>
    <w:rsid w:val="001E19E4"/>
    <w:rsid w:val="001E1F76"/>
    <w:rsid w:val="001E618A"/>
    <w:rsid w:val="00222E22"/>
    <w:rsid w:val="00231C5B"/>
    <w:rsid w:val="002405BC"/>
    <w:rsid w:val="00254C93"/>
    <w:rsid w:val="00273AFE"/>
    <w:rsid w:val="00276815"/>
    <w:rsid w:val="00280AFA"/>
    <w:rsid w:val="0028673F"/>
    <w:rsid w:val="002877F5"/>
    <w:rsid w:val="00295E6E"/>
    <w:rsid w:val="002968D6"/>
    <w:rsid w:val="002A3182"/>
    <w:rsid w:val="002A67A6"/>
    <w:rsid w:val="002B496C"/>
    <w:rsid w:val="002B5378"/>
    <w:rsid w:val="002C458E"/>
    <w:rsid w:val="002D59BB"/>
    <w:rsid w:val="002D6C30"/>
    <w:rsid w:val="002E2ABF"/>
    <w:rsid w:val="002E3729"/>
    <w:rsid w:val="002F3EA8"/>
    <w:rsid w:val="0030210E"/>
    <w:rsid w:val="00303253"/>
    <w:rsid w:val="00316AA5"/>
    <w:rsid w:val="00320CC4"/>
    <w:rsid w:val="00320D31"/>
    <w:rsid w:val="00326EF3"/>
    <w:rsid w:val="0033409C"/>
    <w:rsid w:val="00336A1A"/>
    <w:rsid w:val="00341973"/>
    <w:rsid w:val="0034790C"/>
    <w:rsid w:val="00352CC0"/>
    <w:rsid w:val="003A1085"/>
    <w:rsid w:val="003A2C65"/>
    <w:rsid w:val="003A58FA"/>
    <w:rsid w:val="003A70C1"/>
    <w:rsid w:val="003B1FCB"/>
    <w:rsid w:val="003B2F84"/>
    <w:rsid w:val="003B7297"/>
    <w:rsid w:val="003C2439"/>
    <w:rsid w:val="003C4E7F"/>
    <w:rsid w:val="003D0340"/>
    <w:rsid w:val="003D4EA1"/>
    <w:rsid w:val="003D6FEF"/>
    <w:rsid w:val="003E032E"/>
    <w:rsid w:val="003E1F1D"/>
    <w:rsid w:val="00400313"/>
    <w:rsid w:val="00401605"/>
    <w:rsid w:val="004034A8"/>
    <w:rsid w:val="004034EA"/>
    <w:rsid w:val="0040373C"/>
    <w:rsid w:val="00410C52"/>
    <w:rsid w:val="00427DEF"/>
    <w:rsid w:val="00430B6E"/>
    <w:rsid w:val="00433CDD"/>
    <w:rsid w:val="00434979"/>
    <w:rsid w:val="004370DD"/>
    <w:rsid w:val="0043786C"/>
    <w:rsid w:val="00447AAE"/>
    <w:rsid w:val="004509C7"/>
    <w:rsid w:val="004621F4"/>
    <w:rsid w:val="00466AED"/>
    <w:rsid w:val="00473524"/>
    <w:rsid w:val="00473896"/>
    <w:rsid w:val="0048171F"/>
    <w:rsid w:val="00483BF6"/>
    <w:rsid w:val="00487767"/>
    <w:rsid w:val="00492EF1"/>
    <w:rsid w:val="004961FA"/>
    <w:rsid w:val="004A074E"/>
    <w:rsid w:val="004A0B46"/>
    <w:rsid w:val="004A451F"/>
    <w:rsid w:val="004A56D1"/>
    <w:rsid w:val="004B41C9"/>
    <w:rsid w:val="004C204D"/>
    <w:rsid w:val="004C31C3"/>
    <w:rsid w:val="004C3970"/>
    <w:rsid w:val="004C6367"/>
    <w:rsid w:val="004E26E1"/>
    <w:rsid w:val="004E4DCB"/>
    <w:rsid w:val="004E58DD"/>
    <w:rsid w:val="004F4722"/>
    <w:rsid w:val="0050307E"/>
    <w:rsid w:val="005144A5"/>
    <w:rsid w:val="0051456B"/>
    <w:rsid w:val="00520B62"/>
    <w:rsid w:val="00520F4F"/>
    <w:rsid w:val="00521538"/>
    <w:rsid w:val="005325AB"/>
    <w:rsid w:val="00532C33"/>
    <w:rsid w:val="005401F0"/>
    <w:rsid w:val="00544B1D"/>
    <w:rsid w:val="00547639"/>
    <w:rsid w:val="005506A9"/>
    <w:rsid w:val="005606DC"/>
    <w:rsid w:val="00564733"/>
    <w:rsid w:val="00565755"/>
    <w:rsid w:val="00571A2C"/>
    <w:rsid w:val="005720E0"/>
    <w:rsid w:val="0058633A"/>
    <w:rsid w:val="0059356D"/>
    <w:rsid w:val="00597871"/>
    <w:rsid w:val="005A50DD"/>
    <w:rsid w:val="005A5613"/>
    <w:rsid w:val="005A7377"/>
    <w:rsid w:val="005D0182"/>
    <w:rsid w:val="005D1C30"/>
    <w:rsid w:val="005D2673"/>
    <w:rsid w:val="005D2D76"/>
    <w:rsid w:val="005D76BF"/>
    <w:rsid w:val="005E6338"/>
    <w:rsid w:val="005F7C23"/>
    <w:rsid w:val="005F7C95"/>
    <w:rsid w:val="00601D4A"/>
    <w:rsid w:val="00602DCA"/>
    <w:rsid w:val="0060367C"/>
    <w:rsid w:val="006153FA"/>
    <w:rsid w:val="0061751F"/>
    <w:rsid w:val="00623801"/>
    <w:rsid w:val="00644BE4"/>
    <w:rsid w:val="00651DB1"/>
    <w:rsid w:val="00675B2E"/>
    <w:rsid w:val="00675E24"/>
    <w:rsid w:val="00676A3F"/>
    <w:rsid w:val="00682EB6"/>
    <w:rsid w:val="00687E0D"/>
    <w:rsid w:val="006A0414"/>
    <w:rsid w:val="006A0999"/>
    <w:rsid w:val="006A3510"/>
    <w:rsid w:val="006B0EC9"/>
    <w:rsid w:val="006B40F3"/>
    <w:rsid w:val="006B74B6"/>
    <w:rsid w:val="006B79E6"/>
    <w:rsid w:val="006C0409"/>
    <w:rsid w:val="006D2593"/>
    <w:rsid w:val="006D4631"/>
    <w:rsid w:val="006D46EE"/>
    <w:rsid w:val="006D7E69"/>
    <w:rsid w:val="006E1176"/>
    <w:rsid w:val="006F4B4C"/>
    <w:rsid w:val="007041FA"/>
    <w:rsid w:val="0071764D"/>
    <w:rsid w:val="00720CDA"/>
    <w:rsid w:val="00721827"/>
    <w:rsid w:val="00723CB8"/>
    <w:rsid w:val="00744AC9"/>
    <w:rsid w:val="00744CA2"/>
    <w:rsid w:val="00746925"/>
    <w:rsid w:val="00747897"/>
    <w:rsid w:val="00750A66"/>
    <w:rsid w:val="007519B3"/>
    <w:rsid w:val="00752103"/>
    <w:rsid w:val="0075457D"/>
    <w:rsid w:val="0075522F"/>
    <w:rsid w:val="00755FD5"/>
    <w:rsid w:val="00757827"/>
    <w:rsid w:val="00763390"/>
    <w:rsid w:val="00766766"/>
    <w:rsid w:val="007714A9"/>
    <w:rsid w:val="00772D5D"/>
    <w:rsid w:val="00775950"/>
    <w:rsid w:val="0078438B"/>
    <w:rsid w:val="007847D8"/>
    <w:rsid w:val="00784E0D"/>
    <w:rsid w:val="007864C6"/>
    <w:rsid w:val="00787D9C"/>
    <w:rsid w:val="007934A8"/>
    <w:rsid w:val="00794AFE"/>
    <w:rsid w:val="007967D4"/>
    <w:rsid w:val="007A127F"/>
    <w:rsid w:val="007A171C"/>
    <w:rsid w:val="007A1D7D"/>
    <w:rsid w:val="007A3193"/>
    <w:rsid w:val="007A4195"/>
    <w:rsid w:val="007C00EC"/>
    <w:rsid w:val="007C0BA5"/>
    <w:rsid w:val="007C1E45"/>
    <w:rsid w:val="007C5017"/>
    <w:rsid w:val="007C5F5A"/>
    <w:rsid w:val="007D467D"/>
    <w:rsid w:val="007E2017"/>
    <w:rsid w:val="007F0EDE"/>
    <w:rsid w:val="007F4DC0"/>
    <w:rsid w:val="007F55B1"/>
    <w:rsid w:val="007F5D13"/>
    <w:rsid w:val="00803749"/>
    <w:rsid w:val="0080535F"/>
    <w:rsid w:val="008128B2"/>
    <w:rsid w:val="00814B63"/>
    <w:rsid w:val="00815474"/>
    <w:rsid w:val="00817284"/>
    <w:rsid w:val="00817B96"/>
    <w:rsid w:val="00827129"/>
    <w:rsid w:val="00831557"/>
    <w:rsid w:val="00831DE9"/>
    <w:rsid w:val="00832F56"/>
    <w:rsid w:val="008368CC"/>
    <w:rsid w:val="00843766"/>
    <w:rsid w:val="00843FF9"/>
    <w:rsid w:val="0085528B"/>
    <w:rsid w:val="00855D93"/>
    <w:rsid w:val="00857667"/>
    <w:rsid w:val="00866EB5"/>
    <w:rsid w:val="00870098"/>
    <w:rsid w:val="00874062"/>
    <w:rsid w:val="00882AD3"/>
    <w:rsid w:val="00882F37"/>
    <w:rsid w:val="00884415"/>
    <w:rsid w:val="00887F04"/>
    <w:rsid w:val="00890436"/>
    <w:rsid w:val="00893C02"/>
    <w:rsid w:val="00894406"/>
    <w:rsid w:val="008A1901"/>
    <w:rsid w:val="008A5FFE"/>
    <w:rsid w:val="008B108E"/>
    <w:rsid w:val="008B5633"/>
    <w:rsid w:val="008C15F6"/>
    <w:rsid w:val="008C44AF"/>
    <w:rsid w:val="008C4F00"/>
    <w:rsid w:val="008D02B8"/>
    <w:rsid w:val="008D567B"/>
    <w:rsid w:val="008E1FB2"/>
    <w:rsid w:val="008E6783"/>
    <w:rsid w:val="008E7B72"/>
    <w:rsid w:val="009034F7"/>
    <w:rsid w:val="009107F6"/>
    <w:rsid w:val="00910A7C"/>
    <w:rsid w:val="00912604"/>
    <w:rsid w:val="009164D8"/>
    <w:rsid w:val="00916528"/>
    <w:rsid w:val="00934F4A"/>
    <w:rsid w:val="00940CA6"/>
    <w:rsid w:val="00945FD8"/>
    <w:rsid w:val="00977B20"/>
    <w:rsid w:val="00984B74"/>
    <w:rsid w:val="00990954"/>
    <w:rsid w:val="00991190"/>
    <w:rsid w:val="00993697"/>
    <w:rsid w:val="009A72BF"/>
    <w:rsid w:val="009B132A"/>
    <w:rsid w:val="009C1B72"/>
    <w:rsid w:val="009C647B"/>
    <w:rsid w:val="009D0FE5"/>
    <w:rsid w:val="009E7647"/>
    <w:rsid w:val="009F0B96"/>
    <w:rsid w:val="009F5A6B"/>
    <w:rsid w:val="00A0231B"/>
    <w:rsid w:val="00A07276"/>
    <w:rsid w:val="00A12420"/>
    <w:rsid w:val="00A13666"/>
    <w:rsid w:val="00A176F0"/>
    <w:rsid w:val="00A34CA3"/>
    <w:rsid w:val="00A41298"/>
    <w:rsid w:val="00A47A97"/>
    <w:rsid w:val="00A64CDC"/>
    <w:rsid w:val="00A66338"/>
    <w:rsid w:val="00A70D27"/>
    <w:rsid w:val="00A71F9C"/>
    <w:rsid w:val="00A76654"/>
    <w:rsid w:val="00A802AF"/>
    <w:rsid w:val="00A84B40"/>
    <w:rsid w:val="00A87A76"/>
    <w:rsid w:val="00AA2C60"/>
    <w:rsid w:val="00AA2D5A"/>
    <w:rsid w:val="00AA4EAF"/>
    <w:rsid w:val="00AA7467"/>
    <w:rsid w:val="00AB239A"/>
    <w:rsid w:val="00AB2EA2"/>
    <w:rsid w:val="00AB42B2"/>
    <w:rsid w:val="00AB5E51"/>
    <w:rsid w:val="00AC0920"/>
    <w:rsid w:val="00AC34AA"/>
    <w:rsid w:val="00AD028D"/>
    <w:rsid w:val="00AD03AE"/>
    <w:rsid w:val="00AD4D9C"/>
    <w:rsid w:val="00AD676C"/>
    <w:rsid w:val="00AE6D0B"/>
    <w:rsid w:val="00AF5D3A"/>
    <w:rsid w:val="00AF7FF3"/>
    <w:rsid w:val="00B00D17"/>
    <w:rsid w:val="00B016D9"/>
    <w:rsid w:val="00B1076E"/>
    <w:rsid w:val="00B167D8"/>
    <w:rsid w:val="00B24459"/>
    <w:rsid w:val="00B2786D"/>
    <w:rsid w:val="00B27C50"/>
    <w:rsid w:val="00B41899"/>
    <w:rsid w:val="00B43A47"/>
    <w:rsid w:val="00B446C4"/>
    <w:rsid w:val="00B472B1"/>
    <w:rsid w:val="00B518A3"/>
    <w:rsid w:val="00B542B0"/>
    <w:rsid w:val="00B601CC"/>
    <w:rsid w:val="00B638C7"/>
    <w:rsid w:val="00B64AD9"/>
    <w:rsid w:val="00B72B76"/>
    <w:rsid w:val="00B75221"/>
    <w:rsid w:val="00B83B4E"/>
    <w:rsid w:val="00B85FAA"/>
    <w:rsid w:val="00B903C0"/>
    <w:rsid w:val="00B92112"/>
    <w:rsid w:val="00BA1B02"/>
    <w:rsid w:val="00BB78CF"/>
    <w:rsid w:val="00BC2B0D"/>
    <w:rsid w:val="00BF0627"/>
    <w:rsid w:val="00BF2B6D"/>
    <w:rsid w:val="00BF4DB8"/>
    <w:rsid w:val="00BF721F"/>
    <w:rsid w:val="00C056FF"/>
    <w:rsid w:val="00C06A2F"/>
    <w:rsid w:val="00C11B10"/>
    <w:rsid w:val="00C24535"/>
    <w:rsid w:val="00C333B5"/>
    <w:rsid w:val="00C3621D"/>
    <w:rsid w:val="00C370E5"/>
    <w:rsid w:val="00C42B7C"/>
    <w:rsid w:val="00C43D8C"/>
    <w:rsid w:val="00C45E96"/>
    <w:rsid w:val="00C47A12"/>
    <w:rsid w:val="00C50D0D"/>
    <w:rsid w:val="00C603EB"/>
    <w:rsid w:val="00C6556D"/>
    <w:rsid w:val="00C66807"/>
    <w:rsid w:val="00C6680E"/>
    <w:rsid w:val="00C7122F"/>
    <w:rsid w:val="00C7294B"/>
    <w:rsid w:val="00C8520D"/>
    <w:rsid w:val="00C9186C"/>
    <w:rsid w:val="00C9589A"/>
    <w:rsid w:val="00CA07F0"/>
    <w:rsid w:val="00CA64D3"/>
    <w:rsid w:val="00CB0FCF"/>
    <w:rsid w:val="00CB5E0B"/>
    <w:rsid w:val="00CE1FD5"/>
    <w:rsid w:val="00CF39BD"/>
    <w:rsid w:val="00D0035A"/>
    <w:rsid w:val="00D05DC1"/>
    <w:rsid w:val="00D06D5B"/>
    <w:rsid w:val="00D13380"/>
    <w:rsid w:val="00D159CF"/>
    <w:rsid w:val="00D24C89"/>
    <w:rsid w:val="00D24E7B"/>
    <w:rsid w:val="00D54BCE"/>
    <w:rsid w:val="00D623A5"/>
    <w:rsid w:val="00D70ACC"/>
    <w:rsid w:val="00D766BA"/>
    <w:rsid w:val="00D80758"/>
    <w:rsid w:val="00D8205F"/>
    <w:rsid w:val="00D83D53"/>
    <w:rsid w:val="00D84578"/>
    <w:rsid w:val="00D922E0"/>
    <w:rsid w:val="00D957BA"/>
    <w:rsid w:val="00D97007"/>
    <w:rsid w:val="00DA19D0"/>
    <w:rsid w:val="00DA2013"/>
    <w:rsid w:val="00DA289A"/>
    <w:rsid w:val="00DA5926"/>
    <w:rsid w:val="00DB32F5"/>
    <w:rsid w:val="00DB44BA"/>
    <w:rsid w:val="00DB4598"/>
    <w:rsid w:val="00DC4A5D"/>
    <w:rsid w:val="00DE61C7"/>
    <w:rsid w:val="00DE78DE"/>
    <w:rsid w:val="00E07AFD"/>
    <w:rsid w:val="00E07F44"/>
    <w:rsid w:val="00E102F6"/>
    <w:rsid w:val="00E20687"/>
    <w:rsid w:val="00E265C0"/>
    <w:rsid w:val="00E301C3"/>
    <w:rsid w:val="00E320F2"/>
    <w:rsid w:val="00E33EC5"/>
    <w:rsid w:val="00E34F00"/>
    <w:rsid w:val="00E40A2E"/>
    <w:rsid w:val="00E462B5"/>
    <w:rsid w:val="00E612DF"/>
    <w:rsid w:val="00E62345"/>
    <w:rsid w:val="00E7265F"/>
    <w:rsid w:val="00E745A1"/>
    <w:rsid w:val="00E86201"/>
    <w:rsid w:val="00E96AB2"/>
    <w:rsid w:val="00EA335C"/>
    <w:rsid w:val="00EB655B"/>
    <w:rsid w:val="00EB6E49"/>
    <w:rsid w:val="00EC2B11"/>
    <w:rsid w:val="00EC5610"/>
    <w:rsid w:val="00ED0251"/>
    <w:rsid w:val="00ED17FC"/>
    <w:rsid w:val="00ED22AE"/>
    <w:rsid w:val="00ED2F86"/>
    <w:rsid w:val="00ED4256"/>
    <w:rsid w:val="00ED5E53"/>
    <w:rsid w:val="00ED7088"/>
    <w:rsid w:val="00EE68B8"/>
    <w:rsid w:val="00EF1D78"/>
    <w:rsid w:val="00F04B79"/>
    <w:rsid w:val="00F0505A"/>
    <w:rsid w:val="00F06353"/>
    <w:rsid w:val="00F065BB"/>
    <w:rsid w:val="00F11688"/>
    <w:rsid w:val="00F158BB"/>
    <w:rsid w:val="00F30399"/>
    <w:rsid w:val="00F32326"/>
    <w:rsid w:val="00F34F01"/>
    <w:rsid w:val="00F43411"/>
    <w:rsid w:val="00F442BF"/>
    <w:rsid w:val="00F520CD"/>
    <w:rsid w:val="00F53BE3"/>
    <w:rsid w:val="00F554C0"/>
    <w:rsid w:val="00F63495"/>
    <w:rsid w:val="00F63C15"/>
    <w:rsid w:val="00F77DDE"/>
    <w:rsid w:val="00F91998"/>
    <w:rsid w:val="00F962DF"/>
    <w:rsid w:val="00FA660A"/>
    <w:rsid w:val="00FB67E3"/>
    <w:rsid w:val="00FC08FB"/>
    <w:rsid w:val="00FD3913"/>
    <w:rsid w:val="00FD3B3A"/>
    <w:rsid w:val="00FD3F17"/>
    <w:rsid w:val="00FD5B77"/>
    <w:rsid w:val="00FD7BF2"/>
    <w:rsid w:val="00FE0B37"/>
    <w:rsid w:val="00FE2374"/>
    <w:rsid w:val="00FE249D"/>
    <w:rsid w:val="00FE282B"/>
    <w:rsid w:val="00FF2997"/>
    <w:rsid w:val="077C7554"/>
    <w:rsid w:val="09C80D7C"/>
    <w:rsid w:val="112237BC"/>
    <w:rsid w:val="346E1392"/>
    <w:rsid w:val="38872735"/>
    <w:rsid w:val="3ADC5A8D"/>
    <w:rsid w:val="3C413C2B"/>
    <w:rsid w:val="7608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B066"/>
  <w15:chartTrackingRefBased/>
  <w15:docId w15:val="{FF4E13FB-EF4B-4E8B-85B7-56B42BCF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line="240" w:lineRule="auto"/>
    </w:pPr>
    <w:rPr>
      <w:rFonts w:ascii="Tahoma" w:hAnsi="Tahoma"/>
      <w:sz w:val="16"/>
      <w:szCs w:val="16"/>
      <w:lang w:val="en-US"/>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
    <w:name w:val="Body Text"/>
    <w:basedOn w:val="Normal"/>
    <w:link w:val="BodyTextChar"/>
    <w:pPr>
      <w:spacing w:before="0" w:after="120" w:line="240" w:lineRule="auto"/>
    </w:pPr>
    <w:rPr>
      <w:rFonts w:ascii="VNI-Times" w:eastAsia="Times New Roman" w:hAnsi="VNI-Times"/>
      <w:sz w:val="24"/>
      <w:szCs w:val="24"/>
    </w:rPr>
  </w:style>
  <w:style w:type="character" w:customStyle="1" w:styleId="BodyTextChar">
    <w:name w:val="Body Text Char"/>
    <w:link w:val="BodyText"/>
    <w:rPr>
      <w:rFonts w:ascii="VNI-Times" w:eastAsia="Times New Roman" w:hAnsi="VNI-Times"/>
      <w:sz w:val="24"/>
      <w:szCs w:val="24"/>
    </w:rPr>
  </w:style>
  <w:style w:type="paragraph" w:styleId="BodyTextIndent">
    <w:name w:val="Body Text Indent"/>
    <w:basedOn w:val="Normal"/>
    <w:link w:val="BodyTextIndentChar"/>
    <w:uiPriority w:val="99"/>
    <w:unhideWhenUsed/>
    <w:pPr>
      <w:spacing w:after="120"/>
      <w:ind w:left="360"/>
    </w:pPr>
    <w:rPr>
      <w:lang w:val="en-US"/>
    </w:rPr>
  </w:style>
  <w:style w:type="character" w:customStyle="1" w:styleId="BodyTextIndentChar">
    <w:name w:val="Body Text Indent Char"/>
    <w:link w:val="BodyTextIndent"/>
    <w:uiPriority w:val="99"/>
    <w:semiHidden/>
    <w:rPr>
      <w:sz w:val="26"/>
      <w:szCs w:val="22"/>
      <w:lang w:val="en-US"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val="vi-VN"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val="vi-VN" w:eastAsia="en-US"/>
    </w:rPr>
  </w:style>
  <w:style w:type="paragraph" w:styleId="Footer">
    <w:name w:val="footer"/>
    <w:basedOn w:val="Normal"/>
    <w:link w:val="FooterChar"/>
    <w:uiPriority w:val="99"/>
    <w:unhideWhenUsed/>
    <w:pPr>
      <w:tabs>
        <w:tab w:val="center" w:pos="4513"/>
        <w:tab w:val="right" w:pos="9026"/>
      </w:tabs>
    </w:pPr>
    <w:rPr>
      <w:lang w:val="en-US"/>
    </w:rPr>
  </w:style>
  <w:style w:type="character" w:customStyle="1" w:styleId="FooterChar">
    <w:name w:val="Footer Char"/>
    <w:link w:val="Footer"/>
    <w:uiPriority w:val="99"/>
    <w:rPr>
      <w:sz w:val="26"/>
      <w:szCs w:val="22"/>
      <w:lang w:val="en-US" w:eastAsia="en-US"/>
    </w:rPr>
  </w:style>
  <w:style w:type="character" w:styleId="FootnoteReference">
    <w:name w:val="footnote reference"/>
    <w:link w:val="ftrefCharCharChar1Char"/>
    <w:uiPriority w:val="99"/>
    <w:qFormat/>
    <w:rPr>
      <w:vertAlign w:val="superscript"/>
    </w:rPr>
  </w:style>
  <w:style w:type="paragraph" w:customStyle="1" w:styleId="ftrefCharCharChar1Char">
    <w:name w:val="ftref Char Char Char1 Char"/>
    <w:basedOn w:val="Normal"/>
    <w:link w:val="FootnoteReference"/>
    <w:qFormat/>
    <w:pPr>
      <w:spacing w:before="0" w:after="160" w:line="240" w:lineRule="exact"/>
    </w:pPr>
    <w:rPr>
      <w:sz w:val="20"/>
      <w:szCs w:val="20"/>
      <w:vertAlign w:val="superscript"/>
      <w:lang w:val="en-US"/>
    </w:rPr>
  </w:style>
  <w:style w:type="paragraph" w:styleId="FootnoteText">
    <w:name w:val="footnote text"/>
    <w:basedOn w:val="Normal"/>
    <w:link w:val="FootnoteTextChar"/>
    <w:qFormat/>
    <w:pPr>
      <w:spacing w:before="0" w:after="0" w:line="240" w:lineRule="auto"/>
    </w:pPr>
    <w:rPr>
      <w:rFonts w:eastAsia="Times New Roman"/>
      <w:sz w:val="20"/>
      <w:szCs w:val="20"/>
      <w:lang w:val="en-US"/>
    </w:rPr>
  </w:style>
  <w:style w:type="character" w:customStyle="1" w:styleId="FootnoteTextChar">
    <w:name w:val="Footnote Text Char"/>
    <w:link w:val="FootnoteText"/>
    <w:qFormat/>
    <w:rPr>
      <w:rFonts w:eastAsia="Times New Roman"/>
    </w:rPr>
  </w:style>
  <w:style w:type="paragraph" w:styleId="Header">
    <w:name w:val="header"/>
    <w:basedOn w:val="Normal"/>
    <w:link w:val="HeaderChar"/>
    <w:uiPriority w:val="99"/>
    <w:unhideWhenUsed/>
    <w:pPr>
      <w:tabs>
        <w:tab w:val="center" w:pos="4513"/>
        <w:tab w:val="right" w:pos="9026"/>
      </w:tabs>
    </w:pPr>
    <w:rPr>
      <w:lang w:val="en-US"/>
    </w:rPr>
  </w:style>
  <w:style w:type="character" w:customStyle="1" w:styleId="HeaderChar">
    <w:name w:val="Header Char"/>
    <w:link w:val="Header"/>
    <w:uiPriority w:val="99"/>
    <w:rPr>
      <w:sz w:val="26"/>
      <w:szCs w:val="22"/>
      <w:lang w:val="en-US" w:eastAsia="en-US"/>
    </w:rPr>
  </w:style>
  <w:style w:type="paragraph" w:styleId="NormalWeb">
    <w:name w:val="Normal (Web)"/>
    <w:basedOn w:val="Normal"/>
    <w:link w:val="NormalWebChar"/>
    <w:uiPriority w:val="99"/>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Pr>
      <w:rFonts w:eastAsia="Times New Roman"/>
      <w:sz w:val="24"/>
      <w:szCs w:val="24"/>
      <w:lang w:val="vi-VN" w:eastAsia="en-US"/>
    </w:rPr>
  </w:style>
  <w:style w:type="paragraph" w:customStyle="1" w:styleId="TableParagraph">
    <w:name w:val="Table Paragraph"/>
    <w:basedOn w:val="Normal"/>
    <w:uiPriority w:val="1"/>
    <w:qFormat/>
    <w:pPr>
      <w:widowControl w:val="0"/>
      <w:autoSpaceDE w:val="0"/>
      <w:autoSpaceDN w:val="0"/>
      <w:spacing w:before="51" w:after="0" w:line="240" w:lineRule="auto"/>
      <w:jc w:val="center"/>
    </w:pPr>
    <w:rPr>
      <w:rFonts w:eastAsia="Times New Roman"/>
      <w:sz w:val="22"/>
      <w:lang w:val="vi"/>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Nguyễn Minh Khương</cp:lastModifiedBy>
  <cp:revision>5</cp:revision>
  <cp:lastPrinted>2024-04-25T03:45:00Z</cp:lastPrinted>
  <dcterms:created xsi:type="dcterms:W3CDTF">2024-07-09T09:59:00Z</dcterms:created>
  <dcterms:modified xsi:type="dcterms:W3CDTF">2024-07-09T10:12:00Z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6FA61782CB1B4A1D916C593FE3757D11_13</vt:lpwstr>
  </property>
</Properties>
</file>