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14" w:type="pct"/>
        <w:tblInd w:w="-176" w:type="dxa"/>
        <w:tblLook w:val="04A0" w:firstRow="1" w:lastRow="0" w:firstColumn="1" w:lastColumn="0" w:noHBand="0" w:noVBand="1"/>
      </w:tblPr>
      <w:tblGrid>
        <w:gridCol w:w="3545"/>
        <w:gridCol w:w="5955"/>
      </w:tblGrid>
      <w:tr w:rsidR="008D32AE" w:rsidRPr="00F56F48" w14:paraId="5B4CDCB4" w14:textId="77777777" w:rsidTr="00CC2A33">
        <w:trPr>
          <w:trHeight w:val="1135"/>
        </w:trPr>
        <w:tc>
          <w:tcPr>
            <w:tcW w:w="1866" w:type="pct"/>
            <w:shd w:val="clear" w:color="auto" w:fill="auto"/>
          </w:tcPr>
          <w:p w14:paraId="2EF0026E" w14:textId="77777777" w:rsidR="008D32AE" w:rsidRDefault="008D32AE" w:rsidP="002A309E">
            <w:pPr>
              <w:jc w:val="center"/>
              <w:rPr>
                <w:b/>
                <w:sz w:val="26"/>
                <w:szCs w:val="26"/>
                <w:lang w:val="nl-NL"/>
              </w:rPr>
            </w:pPr>
            <w:r w:rsidRPr="00D47B53">
              <w:rPr>
                <w:b/>
                <w:lang w:val="nl-NL"/>
              </w:rPr>
              <w:t xml:space="preserve">  </w:t>
            </w:r>
            <w:r w:rsidRPr="009A2A30">
              <w:rPr>
                <w:sz w:val="26"/>
                <w:szCs w:val="26"/>
                <w:lang w:val="nl-NL"/>
              </w:rPr>
              <w:t>HĐND TỈNH KON TUM</w:t>
            </w:r>
            <w:r w:rsidRPr="00D47B53">
              <w:rPr>
                <w:b/>
                <w:sz w:val="26"/>
                <w:szCs w:val="26"/>
                <w:lang w:val="nl-NL"/>
              </w:rPr>
              <w:t xml:space="preserve"> </w:t>
            </w:r>
          </w:p>
          <w:p w14:paraId="489A07B5" w14:textId="14AF1806" w:rsidR="008D32AE" w:rsidRPr="00D47B53" w:rsidRDefault="00CC2A33" w:rsidP="00CC2A33">
            <w:pPr>
              <w:jc w:val="center"/>
              <w:rPr>
                <w:b/>
                <w:sz w:val="26"/>
                <w:szCs w:val="26"/>
                <w:lang w:val="nl-NL"/>
              </w:rPr>
            </w:pPr>
            <w:r w:rsidRPr="00386E8E">
              <w:rPr>
                <w:b/>
                <w:noProof/>
              </w:rPr>
              <mc:AlternateContent>
                <mc:Choice Requires="wps">
                  <w:drawing>
                    <wp:anchor distT="0" distB="0" distL="114300" distR="114300" simplePos="0" relativeHeight="251661312" behindDoc="0" locked="0" layoutInCell="1" allowOverlap="1" wp14:anchorId="4EDC798C" wp14:editId="7C460920">
                      <wp:simplePos x="0" y="0"/>
                      <wp:positionH relativeFrom="column">
                        <wp:posOffset>752475</wp:posOffset>
                      </wp:positionH>
                      <wp:positionV relativeFrom="paragraph">
                        <wp:posOffset>419735</wp:posOffset>
                      </wp:positionV>
                      <wp:extent cx="478155"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D8C95" id="_x0000_t32" coordsize="21600,21600" o:spt="32" o:oned="t" path="m,l21600,21600e" filled="f">
                      <v:path arrowok="t" fillok="f" o:connecttype="none"/>
                      <o:lock v:ext="edit" shapetype="t"/>
                    </v:shapetype>
                    <v:shape id="Straight Arrow Connector 2" o:spid="_x0000_s1026" type="#_x0000_t32" style="position:absolute;margin-left:59.25pt;margin-top:33.05pt;width:3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"/>
                  </w:pict>
                </mc:Fallback>
              </mc:AlternateContent>
            </w:r>
            <w:r w:rsidR="008D32AE" w:rsidRPr="00D47B53">
              <w:rPr>
                <w:b/>
                <w:sz w:val="26"/>
                <w:szCs w:val="26"/>
                <w:lang w:val="nl-NL"/>
              </w:rPr>
              <w:t xml:space="preserve">TỔ </w:t>
            </w:r>
            <w:r w:rsidR="008D32AE">
              <w:rPr>
                <w:b/>
                <w:sz w:val="26"/>
                <w:szCs w:val="26"/>
                <w:lang w:val="nl-NL"/>
              </w:rPr>
              <w:t xml:space="preserve">ĐẠI BIỂU HĐND TỈNH TẠI HUYỆN </w:t>
            </w:r>
            <w:r>
              <w:rPr>
                <w:b/>
                <w:sz w:val="26"/>
                <w:szCs w:val="26"/>
                <w:lang w:val="nl-NL"/>
              </w:rPr>
              <w:t>SA THẦY</w:t>
            </w:r>
          </w:p>
        </w:tc>
        <w:tc>
          <w:tcPr>
            <w:tcW w:w="3134" w:type="pct"/>
            <w:shd w:val="clear" w:color="auto" w:fill="auto"/>
          </w:tcPr>
          <w:p w14:paraId="58268B1C" w14:textId="77777777" w:rsidR="008D32AE" w:rsidRPr="001C01A6" w:rsidRDefault="008D32AE" w:rsidP="002A309E">
            <w:pPr>
              <w:ind w:left="-109" w:right="-102"/>
              <w:rPr>
                <w:b/>
                <w:lang w:val="nl-NL"/>
              </w:rPr>
            </w:pPr>
            <w:r w:rsidRPr="001C01A6">
              <w:rPr>
                <w:b/>
                <w:lang w:val="nl-NL"/>
              </w:rPr>
              <w:t>CỘNG HÒA XÃ HỘI CHỦ NGHĨA VIỆT NAM</w:t>
            </w:r>
          </w:p>
          <w:p w14:paraId="59B3A1A3" w14:textId="77777777" w:rsidR="008D32AE" w:rsidRPr="00F56F48" w:rsidRDefault="008D32AE" w:rsidP="002A309E">
            <w:pPr>
              <w:rPr>
                <w:b/>
                <w:sz w:val="26"/>
                <w:szCs w:val="26"/>
              </w:rPr>
            </w:pPr>
            <w:r>
              <w:rPr>
                <w:b/>
                <w:noProof/>
                <w:szCs w:val="26"/>
              </w:rPr>
              <mc:AlternateContent>
                <mc:Choice Requires="wps">
                  <w:drawing>
                    <wp:anchor distT="0" distB="0" distL="114300" distR="114300" simplePos="0" relativeHeight="251659264" behindDoc="0" locked="0" layoutInCell="1" allowOverlap="1" wp14:anchorId="60017257" wp14:editId="5F1CE3FF">
                      <wp:simplePos x="0" y="0"/>
                      <wp:positionH relativeFrom="column">
                        <wp:posOffset>692785</wp:posOffset>
                      </wp:positionH>
                      <wp:positionV relativeFrom="paragraph">
                        <wp:posOffset>230344</wp:posOffset>
                      </wp:positionV>
                      <wp:extent cx="212915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0C06C" id="Straight Arrow Connector 3" o:spid="_x0000_s1026" type="#_x0000_t32" style="position:absolute;margin-left:54.55pt;margin-top:18.15pt;width:16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"/>
                  </w:pict>
                </mc:Fallback>
              </mc:AlternateContent>
            </w:r>
            <w:r w:rsidRPr="00D47B53">
              <w:rPr>
                <w:b/>
                <w:szCs w:val="26"/>
                <w:lang w:val="nl-NL"/>
              </w:rPr>
              <w:t xml:space="preserve">               </w:t>
            </w:r>
            <w:r w:rsidRPr="00F56F48">
              <w:rPr>
                <w:b/>
                <w:szCs w:val="26"/>
              </w:rPr>
              <w:t>Độc lập - Tự do - Hạnh phúc</w:t>
            </w:r>
          </w:p>
        </w:tc>
      </w:tr>
      <w:tr w:rsidR="008D32AE" w:rsidRPr="00F56F48" w14:paraId="14751296" w14:textId="77777777" w:rsidTr="002A309E">
        <w:tc>
          <w:tcPr>
            <w:tcW w:w="1866" w:type="pct"/>
            <w:shd w:val="clear" w:color="auto" w:fill="auto"/>
          </w:tcPr>
          <w:p w14:paraId="2EBBD436" w14:textId="33241205" w:rsidR="008D32AE" w:rsidRPr="001F784E" w:rsidRDefault="008D32AE" w:rsidP="00164DFA">
            <w:pPr>
              <w:spacing w:before="120"/>
              <w:ind w:right="-108"/>
              <w:jc w:val="center"/>
              <w:rPr>
                <w:b/>
                <w:sz w:val="26"/>
                <w:szCs w:val="26"/>
              </w:rPr>
            </w:pPr>
            <w:r w:rsidRPr="001F784E">
              <w:rPr>
                <w:sz w:val="26"/>
                <w:szCs w:val="26"/>
              </w:rPr>
              <w:t xml:space="preserve">Số: </w:t>
            </w:r>
            <w:r w:rsidR="00164DFA">
              <w:rPr>
                <w:sz w:val="26"/>
                <w:szCs w:val="26"/>
              </w:rPr>
              <w:t xml:space="preserve">  </w:t>
            </w:r>
            <w:r w:rsidR="00595A46">
              <w:rPr>
                <w:sz w:val="26"/>
                <w:szCs w:val="26"/>
              </w:rPr>
              <w:t>16</w:t>
            </w:r>
            <w:r w:rsidR="00164DFA">
              <w:rPr>
                <w:sz w:val="26"/>
                <w:szCs w:val="26"/>
              </w:rPr>
              <w:t xml:space="preserve">   </w:t>
            </w:r>
            <w:r w:rsidR="00CC2A33" w:rsidRPr="001F784E">
              <w:rPr>
                <w:sz w:val="26"/>
                <w:szCs w:val="26"/>
              </w:rPr>
              <w:t xml:space="preserve"> </w:t>
            </w:r>
            <w:r w:rsidRPr="001F784E">
              <w:rPr>
                <w:sz w:val="26"/>
                <w:szCs w:val="26"/>
              </w:rPr>
              <w:t>/BC-TĐB</w:t>
            </w:r>
          </w:p>
        </w:tc>
        <w:tc>
          <w:tcPr>
            <w:tcW w:w="3134" w:type="pct"/>
            <w:shd w:val="clear" w:color="auto" w:fill="auto"/>
          </w:tcPr>
          <w:p w14:paraId="76C8E7E4" w14:textId="6DF96EC8" w:rsidR="008D32AE" w:rsidRPr="0004227F" w:rsidRDefault="00CC2A33" w:rsidP="00164DFA">
            <w:pPr>
              <w:spacing w:before="120"/>
              <w:jc w:val="center"/>
              <w:rPr>
                <w:i/>
              </w:rPr>
            </w:pPr>
            <w:r>
              <w:rPr>
                <w:i/>
              </w:rPr>
              <w:t>Sa Thầy</w:t>
            </w:r>
            <w:r w:rsidR="008D32AE">
              <w:rPr>
                <w:i/>
              </w:rPr>
              <w:t xml:space="preserve">, ngày </w:t>
            </w:r>
            <w:r w:rsidR="009427AC">
              <w:rPr>
                <w:i/>
              </w:rPr>
              <w:t>25</w:t>
            </w:r>
            <w:r w:rsidR="00164DFA">
              <w:rPr>
                <w:i/>
              </w:rPr>
              <w:t xml:space="preserve"> </w:t>
            </w:r>
            <w:r w:rsidR="008D32AE">
              <w:rPr>
                <w:i/>
              </w:rPr>
              <w:t xml:space="preserve">tháng </w:t>
            </w:r>
            <w:r w:rsidR="00164DFA">
              <w:rPr>
                <w:i/>
              </w:rPr>
              <w:t>7</w:t>
            </w:r>
            <w:r w:rsidR="008D32AE" w:rsidRPr="00F56F48">
              <w:rPr>
                <w:i/>
              </w:rPr>
              <w:t xml:space="preserve"> năm 2</w:t>
            </w:r>
            <w:r w:rsidR="00882A21">
              <w:rPr>
                <w:i/>
              </w:rPr>
              <w:t>02</w:t>
            </w:r>
            <w:r w:rsidR="009427AC">
              <w:rPr>
                <w:i/>
              </w:rPr>
              <w:t>4</w:t>
            </w:r>
          </w:p>
        </w:tc>
      </w:tr>
    </w:tbl>
    <w:p w14:paraId="1E5A9A0F" w14:textId="77777777" w:rsidR="008D32AE" w:rsidRDefault="008D32AE" w:rsidP="008D32AE">
      <w:pPr>
        <w:jc w:val="center"/>
        <w:rPr>
          <w:b/>
        </w:rPr>
      </w:pPr>
    </w:p>
    <w:p w14:paraId="00598A66" w14:textId="77777777" w:rsidR="00200B60" w:rsidRPr="00200B60" w:rsidRDefault="00200B60" w:rsidP="008D32AE">
      <w:pPr>
        <w:jc w:val="center"/>
        <w:rPr>
          <w:b/>
          <w:sz w:val="10"/>
          <w:szCs w:val="10"/>
        </w:rPr>
      </w:pPr>
    </w:p>
    <w:p w14:paraId="14D4EA53" w14:textId="77777777" w:rsidR="008D32AE" w:rsidRPr="00F56F48" w:rsidRDefault="008D32AE" w:rsidP="008D32AE">
      <w:pPr>
        <w:jc w:val="center"/>
        <w:rPr>
          <w:b/>
        </w:rPr>
      </w:pPr>
      <w:r w:rsidRPr="00F56F48">
        <w:rPr>
          <w:b/>
        </w:rPr>
        <w:t>BÁO CÁO</w:t>
      </w:r>
    </w:p>
    <w:p w14:paraId="20836F0A" w14:textId="699097B9" w:rsidR="003346D7" w:rsidRDefault="008D32AE" w:rsidP="008D32AE">
      <w:pPr>
        <w:jc w:val="center"/>
        <w:rPr>
          <w:b/>
        </w:rPr>
      </w:pPr>
      <w:r w:rsidRPr="008D32AE">
        <w:rPr>
          <w:b/>
        </w:rPr>
        <w:t xml:space="preserve">Kết quả hoạt động </w:t>
      </w:r>
      <w:r w:rsidR="003346D7">
        <w:rPr>
          <w:b/>
        </w:rPr>
        <w:t>6 tháng đầu năm 202</w:t>
      </w:r>
      <w:r w:rsidR="009427AC">
        <w:rPr>
          <w:b/>
        </w:rPr>
        <w:t>4</w:t>
      </w:r>
      <w:r w:rsidR="003346D7">
        <w:rPr>
          <w:b/>
        </w:rPr>
        <w:t xml:space="preserve"> </w:t>
      </w:r>
      <w:r w:rsidRPr="008D32AE">
        <w:rPr>
          <w:b/>
        </w:rPr>
        <w:t xml:space="preserve">của Tổ đại biểu </w:t>
      </w:r>
    </w:p>
    <w:p w14:paraId="45120783" w14:textId="6F494B4D" w:rsidR="003346D7" w:rsidRDefault="008D32AE" w:rsidP="008D32AE">
      <w:pPr>
        <w:jc w:val="center"/>
        <w:rPr>
          <w:b/>
        </w:rPr>
      </w:pPr>
      <w:r w:rsidRPr="008D32AE">
        <w:rPr>
          <w:b/>
        </w:rPr>
        <w:t xml:space="preserve">Hội đồng nhân dân tỉnh tại huyện </w:t>
      </w:r>
      <w:r w:rsidR="00CC2A33">
        <w:rPr>
          <w:b/>
        </w:rPr>
        <w:t>Sa Thầy</w:t>
      </w:r>
      <w:r w:rsidR="009B1C3B">
        <w:rPr>
          <w:b/>
        </w:rPr>
        <w:t xml:space="preserve"> </w:t>
      </w:r>
      <w:r w:rsidR="003346D7">
        <w:rPr>
          <w:b/>
        </w:rPr>
        <w:t>nhiệm kỳ 2021 - 2026</w:t>
      </w:r>
    </w:p>
    <w:p w14:paraId="49FC6AD4" w14:textId="5FB7078D" w:rsidR="008D32AE" w:rsidRPr="00CC2A33" w:rsidRDefault="00CC2A33" w:rsidP="008D32AE">
      <w:pPr>
        <w:jc w:val="center"/>
        <w:rPr>
          <w:b/>
          <w:sz w:val="50"/>
          <w:szCs w:val="50"/>
        </w:rPr>
      </w:pPr>
      <w:r w:rsidRPr="00CC2A33">
        <w:rPr>
          <w:b/>
          <w:noProof/>
          <w:sz w:val="50"/>
          <w:szCs w:val="50"/>
        </w:rPr>
        <mc:AlternateContent>
          <mc:Choice Requires="wps">
            <w:drawing>
              <wp:anchor distT="0" distB="0" distL="114300" distR="114300" simplePos="0" relativeHeight="251662336" behindDoc="0" locked="0" layoutInCell="1" allowOverlap="1" wp14:anchorId="20FC540D" wp14:editId="05BEDB6E">
                <wp:simplePos x="0" y="0"/>
                <wp:positionH relativeFrom="column">
                  <wp:posOffset>2570641</wp:posOffset>
                </wp:positionH>
                <wp:positionV relativeFrom="paragraph">
                  <wp:posOffset>33238</wp:posOffset>
                </wp:positionV>
                <wp:extent cx="620973"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620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F84E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2.4pt,2.6pt" to="25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0CtQEAALYDAAAOAAAAZHJzL2Uyb0RvYy54bWysU8GO0zAQvSPxD5bvNGlZLR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" strokecolor="black [3040]"/>
            </w:pict>
          </mc:Fallback>
        </mc:AlternateContent>
      </w:r>
    </w:p>
    <w:p w14:paraId="7FC5E1C6" w14:textId="1710D50D" w:rsidR="00CB6F06" w:rsidRDefault="00CB6F06" w:rsidP="00CB6F06">
      <w:pPr>
        <w:spacing w:after="120" w:line="252" w:lineRule="auto"/>
        <w:jc w:val="center"/>
      </w:pPr>
      <w:r>
        <w:t>Kính gửi: Thường trực Hội đồng nhân dân tỉnh.</w:t>
      </w:r>
    </w:p>
    <w:p w14:paraId="7DF7613C" w14:textId="77777777" w:rsidR="002B2ED8" w:rsidRPr="002B2ED8" w:rsidRDefault="002B2ED8" w:rsidP="00CB6F06">
      <w:pPr>
        <w:spacing w:after="120" w:line="252" w:lineRule="auto"/>
        <w:ind w:firstLine="709"/>
        <w:jc w:val="both"/>
        <w:rPr>
          <w:sz w:val="10"/>
          <w:szCs w:val="10"/>
        </w:rPr>
      </w:pPr>
    </w:p>
    <w:p w14:paraId="216AC1AE" w14:textId="7E6484F0" w:rsidR="008D32AE" w:rsidRDefault="008D32AE" w:rsidP="002B2ED8">
      <w:pPr>
        <w:spacing w:after="120" w:line="276" w:lineRule="auto"/>
        <w:ind w:firstLine="709"/>
        <w:jc w:val="both"/>
      </w:pPr>
      <w:r>
        <w:t xml:space="preserve">Thực hiện Công văn số </w:t>
      </w:r>
      <w:r w:rsidR="003346D7">
        <w:t>54/TTHĐND-TH</w:t>
      </w:r>
      <w:r>
        <w:t xml:space="preserve"> ngày </w:t>
      </w:r>
      <w:r w:rsidR="003346D7">
        <w:t xml:space="preserve">20 </w:t>
      </w:r>
      <w:r w:rsidR="00CC2A33">
        <w:t xml:space="preserve">tháng </w:t>
      </w:r>
      <w:r w:rsidR="003346D7">
        <w:t>6</w:t>
      </w:r>
      <w:r w:rsidR="00CC2A33">
        <w:t xml:space="preserve"> năm </w:t>
      </w:r>
      <w:r>
        <w:t>202</w:t>
      </w:r>
      <w:r w:rsidR="003346D7">
        <w:t>2</w:t>
      </w:r>
      <w:r>
        <w:t xml:space="preserve"> của </w:t>
      </w:r>
      <w:r w:rsidR="003346D7">
        <w:t>Thường trực Hội đồng nhân dân tỉnh về chuẩn bị báo cáo phục vụ Hội nghị giao ban Thường trực Hội đồng nhân dân tỉnh với Thường trực Hội đồng nhân dân các huyện, thành phố lần thứ hai và các lần tiếp theo của nhiệm kỳ 2021 - 2026;</w:t>
      </w:r>
    </w:p>
    <w:p w14:paraId="1794FEAA" w14:textId="4A7CEA13" w:rsidR="008D32AE" w:rsidRDefault="008D32AE" w:rsidP="002B2ED8">
      <w:pPr>
        <w:spacing w:after="120" w:line="276" w:lineRule="auto"/>
        <w:ind w:firstLine="709"/>
        <w:jc w:val="both"/>
      </w:pPr>
      <w:r>
        <w:t xml:space="preserve">Tổ đại biểu Hội đồng nhân dân tỉnh tại huyện </w:t>
      </w:r>
      <w:r w:rsidR="00CC2A33">
        <w:t>Sa Thầy</w:t>
      </w:r>
      <w:r>
        <w:t xml:space="preserve"> </w:t>
      </w:r>
      <w:r w:rsidRPr="00F56F48">
        <w:t xml:space="preserve">báo cáo kết quả </w:t>
      </w:r>
      <w:r>
        <w:t>hoạt động</w:t>
      </w:r>
      <w:r w:rsidR="00200B60">
        <w:t xml:space="preserve"> </w:t>
      </w:r>
      <w:r w:rsidR="003346D7">
        <w:t>6 tháng đầu năm 202</w:t>
      </w:r>
      <w:r w:rsidR="009427AC">
        <w:t>4</w:t>
      </w:r>
      <w:r w:rsidR="003346D7">
        <w:t xml:space="preserve"> như sau:</w:t>
      </w:r>
    </w:p>
    <w:p w14:paraId="72C4C9B6" w14:textId="71823DC6" w:rsidR="00FE567F" w:rsidRDefault="00FE567F" w:rsidP="002B2ED8">
      <w:pPr>
        <w:spacing w:after="120" w:line="276" w:lineRule="auto"/>
        <w:ind w:firstLine="709"/>
        <w:jc w:val="both"/>
        <w:rPr>
          <w:b/>
        </w:rPr>
      </w:pPr>
      <w:r>
        <w:rPr>
          <w:b/>
        </w:rPr>
        <w:t>I</w:t>
      </w:r>
      <w:r w:rsidR="00EE5A07" w:rsidRPr="00EE5A07">
        <w:rPr>
          <w:b/>
        </w:rPr>
        <w:t xml:space="preserve">. </w:t>
      </w:r>
      <w:r>
        <w:rPr>
          <w:b/>
        </w:rPr>
        <w:t>Kết quả hoạt động</w:t>
      </w:r>
    </w:p>
    <w:p w14:paraId="4C521EA6" w14:textId="05F1FACD" w:rsidR="009013BA" w:rsidRDefault="009013BA" w:rsidP="002B2ED8">
      <w:pPr>
        <w:spacing w:after="120" w:line="276" w:lineRule="auto"/>
        <w:ind w:firstLine="709"/>
        <w:jc w:val="both"/>
        <w:rPr>
          <w:b/>
        </w:rPr>
      </w:pPr>
      <w:r>
        <w:rPr>
          <w:b/>
        </w:rPr>
        <w:t>1</w:t>
      </w:r>
      <w:r w:rsidRPr="005D4797">
        <w:rPr>
          <w:b/>
        </w:rPr>
        <w:t xml:space="preserve">. Về </w:t>
      </w:r>
      <w:r>
        <w:rPr>
          <w:b/>
        </w:rPr>
        <w:t>công tác giám sát</w:t>
      </w:r>
    </w:p>
    <w:p w14:paraId="45658E95" w14:textId="5863651B" w:rsidR="002B2ED8" w:rsidRDefault="002B2ED8" w:rsidP="002B2ED8">
      <w:pPr>
        <w:spacing w:after="120" w:line="276" w:lineRule="auto"/>
        <w:ind w:firstLine="709"/>
        <w:jc w:val="both"/>
        <w:rPr>
          <w:b/>
        </w:rPr>
      </w:pPr>
      <w:r>
        <w:t xml:space="preserve">Tổ đại biểu đã thường xuyên theo dõi, giám sát tình hình trả lời, giải quyết ý kiến, kiến nghị cử tri thuộc thẩm quyền của Ủy ban nhân dân các cấp. Tổ đại biểu lồng ghép giám sát việc trả lời, giải quyết ý kiến, kiến nghị cử tri gửi đến kỳ họp thứ </w:t>
      </w:r>
      <w:r w:rsidR="009427AC">
        <w:t>6</w:t>
      </w:r>
      <w:r>
        <w:t xml:space="preserve"> Hội đồng nhân dân tỉnh với đợt tiếp xúc cử tri trước kỳ họp thứ </w:t>
      </w:r>
      <w:r w:rsidR="009427AC">
        <w:t>7</w:t>
      </w:r>
      <w:r>
        <w:t xml:space="preserve"> Hội đồng nhân dân tỉnh. Qua giám sát, Tổ đại biểu nhận thấy Ủy ban nhân dân các cấp đã quan tâm đến công tác trả lời, giải quyết ý kiến, kiến nghị cử tri. Các ý kiến, kiến nghị cử tri đều được Ủy ban nhân dân và các ngành chức năng trả lời, giải quyết. </w:t>
      </w:r>
      <w:r>
        <w:rPr>
          <w:lang w:val="nl-NL"/>
        </w:rPr>
        <w:t xml:space="preserve">Hầu hết cử tri cho rằng kết quả </w:t>
      </w:r>
      <w:r>
        <w:rPr>
          <w:lang w:val="es-ES"/>
        </w:rPr>
        <w:t xml:space="preserve">giải quyết, trả lời cơ bản </w:t>
      </w:r>
      <w:r>
        <w:rPr>
          <w:lang w:val="vi-VN"/>
        </w:rPr>
        <w:t xml:space="preserve">sát, đúng với </w:t>
      </w:r>
      <w:r>
        <w:rPr>
          <w:lang w:val="nl-NL"/>
        </w:rPr>
        <w:t xml:space="preserve">nội dung cử tri </w:t>
      </w:r>
      <w:r>
        <w:rPr>
          <w:lang w:val="vi-VN"/>
        </w:rPr>
        <w:t xml:space="preserve">kiến nghị, </w:t>
      </w:r>
      <w:r>
        <w:rPr>
          <w:lang w:val="nl-NL"/>
        </w:rPr>
        <w:t xml:space="preserve">bảo </w:t>
      </w:r>
      <w:r>
        <w:rPr>
          <w:lang w:val="vi-VN"/>
        </w:rPr>
        <w:t xml:space="preserve">đảm quy định của pháp luật, phù hợp với khả năng, nguồn lực của </w:t>
      </w:r>
      <w:r>
        <w:t>địa phương</w:t>
      </w:r>
      <w:r>
        <w:rPr>
          <w:lang w:val="es-ES"/>
        </w:rPr>
        <w:t>,</w:t>
      </w:r>
      <w:r>
        <w:rPr>
          <w:lang w:val="vi-VN"/>
        </w:rPr>
        <w:t xml:space="preserve"> đáp ứng được tâm tư, nguyện vọng của </w:t>
      </w:r>
      <w:r>
        <w:rPr>
          <w:lang w:val="nl-NL"/>
        </w:rPr>
        <w:t xml:space="preserve">đại đa số </w:t>
      </w:r>
      <w:r>
        <w:rPr>
          <w:lang w:val="vi-VN"/>
        </w:rPr>
        <w:t>cử tri</w:t>
      </w:r>
      <w:r>
        <w:rPr>
          <w:lang w:val="nl-NL"/>
        </w:rPr>
        <w:t xml:space="preserve"> và Nhân dân trên địa bàn huyện. </w:t>
      </w:r>
    </w:p>
    <w:p w14:paraId="6668D074" w14:textId="19E6A183" w:rsidR="002B2ED8" w:rsidRDefault="002B2ED8" w:rsidP="002B2ED8">
      <w:pPr>
        <w:spacing w:after="120" w:line="276" w:lineRule="auto"/>
        <w:ind w:firstLine="709"/>
        <w:jc w:val="both"/>
      </w:pPr>
      <w:r>
        <w:t>Về giám sát chuyên đề:</w:t>
      </w:r>
      <w:r w:rsidR="001D2FF8">
        <w:t xml:space="preserve"> </w:t>
      </w:r>
      <w:r>
        <w:t>Tổ đại biểu đã xây dựng Kế hoạch giám sát chuyên đề năm 202</w:t>
      </w:r>
      <w:r w:rsidR="009427AC">
        <w:t>4</w:t>
      </w:r>
      <w:r>
        <w:rPr>
          <w:vertAlign w:val="superscript"/>
        </w:rPr>
        <w:t>(</w:t>
      </w:r>
      <w:r>
        <w:rPr>
          <w:rStyle w:val="FootnoteReference"/>
        </w:rPr>
        <w:footnoteReference w:id="1"/>
      </w:r>
      <w:r>
        <w:rPr>
          <w:vertAlign w:val="superscript"/>
        </w:rPr>
        <w:t>)</w:t>
      </w:r>
      <w:r>
        <w:t xml:space="preserve"> và tổ chức giám sát chuyên đề</w:t>
      </w:r>
      <w:r w:rsidR="009427AC">
        <w:t>:</w:t>
      </w:r>
      <w:r>
        <w:t xml:space="preserve"> </w:t>
      </w:r>
      <w:r w:rsidR="009427AC">
        <w:t>V</w:t>
      </w:r>
      <w:r w:rsidR="009427AC" w:rsidRPr="00631947">
        <w:t xml:space="preserve">iệc triển khai thực hiện </w:t>
      </w:r>
      <w:r w:rsidR="009427AC">
        <w:t xml:space="preserve">Tiểu dự án 1 - Dự án 3 </w:t>
      </w:r>
      <w:r w:rsidR="009427AC" w:rsidRPr="00631947">
        <w:t xml:space="preserve">Phát triển sản xuất nông, lâm nghiệp bền vững, phát huy tiềm năng, thế mạnh của các vùng miền để sản xuất hàng hoá theo chuỗi giá trị thuộc </w:t>
      </w:r>
      <w:r w:rsidR="009427AC">
        <w:rPr>
          <w:lang w:val="de-DE" w:eastAsia="vi-VN"/>
        </w:rPr>
        <w:t>C</w:t>
      </w:r>
      <w:r w:rsidR="009427AC" w:rsidRPr="00631947">
        <w:rPr>
          <w:lang w:val="de-DE" w:eastAsia="vi-VN"/>
        </w:rPr>
        <w:t xml:space="preserve">hương trình mục tiêu quốc gia phát triển kinh tế - xã hội vùng đồng bào </w:t>
      </w:r>
      <w:r w:rsidR="009427AC" w:rsidRPr="00631947">
        <w:rPr>
          <w:lang w:val="de-DE" w:eastAsia="vi-VN"/>
        </w:rPr>
        <w:lastRenderedPageBreak/>
        <w:t>dân tộc thiểu số và miền núi giai đoạn 2021</w:t>
      </w:r>
      <w:r w:rsidR="009427AC">
        <w:rPr>
          <w:lang w:val="de-DE" w:eastAsia="vi-VN"/>
        </w:rPr>
        <w:t xml:space="preserve"> </w:t>
      </w:r>
      <w:r w:rsidR="009427AC" w:rsidRPr="00631947">
        <w:rPr>
          <w:lang w:val="de-DE" w:eastAsia="vi-VN"/>
        </w:rPr>
        <w:t>-</w:t>
      </w:r>
      <w:r w:rsidR="009427AC">
        <w:rPr>
          <w:lang w:val="de-DE" w:eastAsia="vi-VN"/>
        </w:rPr>
        <w:t xml:space="preserve"> </w:t>
      </w:r>
      <w:r w:rsidR="009427AC" w:rsidRPr="00631947">
        <w:rPr>
          <w:lang w:val="de-DE" w:eastAsia="vi-VN"/>
        </w:rPr>
        <w:t>2030</w:t>
      </w:r>
      <w:r w:rsidR="009427AC">
        <w:rPr>
          <w:lang w:val="de-DE" w:eastAsia="vi-VN"/>
        </w:rPr>
        <w:t>,</w:t>
      </w:r>
      <w:r w:rsidR="009427AC" w:rsidRPr="00631947">
        <w:rPr>
          <w:lang w:val="de-DE" w:eastAsia="vi-VN"/>
        </w:rPr>
        <w:t xml:space="preserve"> giai đoạn I: 2021</w:t>
      </w:r>
      <w:r w:rsidR="009427AC">
        <w:rPr>
          <w:lang w:val="de-DE" w:eastAsia="vi-VN"/>
        </w:rPr>
        <w:t xml:space="preserve"> </w:t>
      </w:r>
      <w:r w:rsidR="009427AC" w:rsidRPr="00631947">
        <w:rPr>
          <w:lang w:val="de-DE" w:eastAsia="vi-VN"/>
        </w:rPr>
        <w:t>-</w:t>
      </w:r>
      <w:r w:rsidR="009427AC">
        <w:rPr>
          <w:lang w:val="de-DE" w:eastAsia="vi-VN"/>
        </w:rPr>
        <w:t xml:space="preserve"> </w:t>
      </w:r>
      <w:r w:rsidR="009427AC" w:rsidRPr="00631947">
        <w:rPr>
          <w:lang w:val="de-DE" w:eastAsia="vi-VN"/>
        </w:rPr>
        <w:t xml:space="preserve">2025 </w:t>
      </w:r>
      <w:r w:rsidR="009427AC" w:rsidRPr="00631947">
        <w:t>trên địa bàn huyện Sa Thầy</w:t>
      </w:r>
      <w:r w:rsidR="009427AC">
        <w:t xml:space="preserve">. </w:t>
      </w:r>
      <w:r w:rsidR="00326133">
        <w:t>Đến nay, Tổ đại biểu đã hoàn thành công tác giám sát và có Báo cáo</w:t>
      </w:r>
      <w:r w:rsidR="001D2FF8">
        <w:rPr>
          <w:vertAlign w:val="superscript"/>
        </w:rPr>
        <w:t>(</w:t>
      </w:r>
      <w:r w:rsidR="00CD75CB">
        <w:rPr>
          <w:rStyle w:val="FootnoteReference"/>
        </w:rPr>
        <w:footnoteReference w:id="2"/>
      </w:r>
      <w:r w:rsidR="001D2FF8">
        <w:rPr>
          <w:vertAlign w:val="superscript"/>
        </w:rPr>
        <w:t>)</w:t>
      </w:r>
      <w:r w:rsidR="00326133">
        <w:t xml:space="preserve"> kiến nghị Ủy ban nhân dân tỉnh, các sở, ngành và Ủy ban nhân dân huyện Sa Thầy xem xét, khắc </w:t>
      </w:r>
      <w:r>
        <w:t xml:space="preserve">phục những tồn tại, hạn chế và thực hiện tốt hơn </w:t>
      </w:r>
      <w:r w:rsidR="00326133">
        <w:t xml:space="preserve">chính sách hỗ trợ trồng rừng thuộc Tiểu dự án 1 </w:t>
      </w:r>
      <w:r w:rsidR="00306371">
        <w:t>-</w:t>
      </w:r>
      <w:r w:rsidR="00326133">
        <w:t xml:space="preserve"> Dự án 3 Chương trình mục tiêu quốc gia phát triển kinh tế - xã hội vùng đồng bào dân tộc thiểu số và miền núi trong thời gian tới.</w:t>
      </w:r>
    </w:p>
    <w:p w14:paraId="49FA7A0D" w14:textId="52133AB1" w:rsidR="004C1D58" w:rsidRPr="008D32AE" w:rsidRDefault="00013223" w:rsidP="002B2ED8">
      <w:pPr>
        <w:spacing w:after="120" w:line="276" w:lineRule="auto"/>
        <w:ind w:firstLine="709"/>
        <w:jc w:val="both"/>
        <w:rPr>
          <w:b/>
        </w:rPr>
      </w:pPr>
      <w:r>
        <w:rPr>
          <w:b/>
        </w:rPr>
        <w:t>2</w:t>
      </w:r>
      <w:r w:rsidR="008D32AE" w:rsidRPr="008D32AE">
        <w:rPr>
          <w:b/>
        </w:rPr>
        <w:t xml:space="preserve">. </w:t>
      </w:r>
      <w:r>
        <w:rPr>
          <w:b/>
        </w:rPr>
        <w:t>Việc tham gia góp ý kiến vào các nội dung trình kỳ họp Hội đồng nhân dân tỉnh</w:t>
      </w:r>
    </w:p>
    <w:p w14:paraId="66BF55D6" w14:textId="48F6730B" w:rsidR="00200B60" w:rsidRDefault="008D32AE" w:rsidP="002B2ED8">
      <w:pPr>
        <w:spacing w:after="120" w:line="276" w:lineRule="auto"/>
        <w:ind w:firstLine="709"/>
        <w:jc w:val="both"/>
        <w:rPr>
          <w:color w:val="000000"/>
          <w:shd w:val="clear" w:color="auto" w:fill="FFFFFF"/>
        </w:rPr>
      </w:pPr>
      <w:r>
        <w:tab/>
      </w:r>
      <w:r>
        <w:rPr>
          <w:color w:val="000000"/>
          <w:shd w:val="clear" w:color="auto" w:fill="FFFFFF"/>
        </w:rPr>
        <w:t xml:space="preserve">Trong </w:t>
      </w:r>
      <w:r w:rsidR="003346D7">
        <w:rPr>
          <w:color w:val="000000"/>
          <w:shd w:val="clear" w:color="auto" w:fill="FFFFFF"/>
        </w:rPr>
        <w:t>6 tháng đầu năm 202</w:t>
      </w:r>
      <w:r w:rsidR="00F1256C">
        <w:rPr>
          <w:color w:val="000000"/>
          <w:shd w:val="clear" w:color="auto" w:fill="FFFFFF"/>
        </w:rPr>
        <w:t>4</w:t>
      </w:r>
      <w:r>
        <w:rPr>
          <w:color w:val="000000"/>
          <w:shd w:val="clear" w:color="auto" w:fill="FFFFFF"/>
        </w:rPr>
        <w:t>,</w:t>
      </w:r>
      <w:r w:rsidR="00EE5A07">
        <w:rPr>
          <w:color w:val="000000"/>
          <w:shd w:val="clear" w:color="auto" w:fill="FFFFFF"/>
        </w:rPr>
        <w:t xml:space="preserve"> các thành viên của</w:t>
      </w:r>
      <w:r>
        <w:rPr>
          <w:color w:val="000000"/>
          <w:shd w:val="clear" w:color="auto" w:fill="FFFFFF"/>
        </w:rPr>
        <w:t xml:space="preserve"> Tổ đại biểu đã </w:t>
      </w:r>
      <w:r w:rsidR="00200B60">
        <w:rPr>
          <w:color w:val="000000"/>
          <w:shd w:val="clear" w:color="auto" w:fill="FFFFFF"/>
        </w:rPr>
        <w:t>tham dự</w:t>
      </w:r>
      <w:r w:rsidR="00551E30">
        <w:rPr>
          <w:color w:val="000000"/>
          <w:shd w:val="clear" w:color="auto" w:fill="FFFFFF"/>
        </w:rPr>
        <w:t xml:space="preserve"> </w:t>
      </w:r>
      <w:r w:rsidR="00B265C1">
        <w:rPr>
          <w:color w:val="000000"/>
          <w:shd w:val="clear" w:color="auto" w:fill="FFFFFF"/>
        </w:rPr>
        <w:t xml:space="preserve">đầy đủ </w:t>
      </w:r>
      <w:r w:rsidR="00EE5A07">
        <w:rPr>
          <w:color w:val="000000"/>
          <w:shd w:val="clear" w:color="auto" w:fill="FFFFFF"/>
        </w:rPr>
        <w:t xml:space="preserve">kỳ họp chuyên đề </w:t>
      </w:r>
      <w:r w:rsidR="00F1256C">
        <w:rPr>
          <w:color w:val="000000"/>
          <w:shd w:val="clear" w:color="auto" w:fill="FFFFFF"/>
        </w:rPr>
        <w:t xml:space="preserve">và kỳ họp thường lệ </w:t>
      </w:r>
      <w:r w:rsidR="00EE5A07">
        <w:rPr>
          <w:color w:val="000000"/>
          <w:shd w:val="clear" w:color="auto" w:fill="FFFFFF"/>
        </w:rPr>
        <w:t>của Hội đồng nhân dân</w:t>
      </w:r>
      <w:r w:rsidR="00551E30">
        <w:rPr>
          <w:color w:val="000000"/>
          <w:shd w:val="clear" w:color="auto" w:fill="FFFFFF"/>
        </w:rPr>
        <w:t xml:space="preserve"> tỉnh</w:t>
      </w:r>
      <w:r w:rsidR="00200B60">
        <w:rPr>
          <w:color w:val="000000"/>
          <w:shd w:val="clear" w:color="auto" w:fill="FFFFFF"/>
        </w:rPr>
        <w:t>.</w:t>
      </w:r>
      <w:r w:rsidR="00551E30">
        <w:rPr>
          <w:color w:val="000000"/>
          <w:shd w:val="clear" w:color="auto" w:fill="FFFFFF"/>
        </w:rPr>
        <w:t xml:space="preserve"> </w:t>
      </w:r>
      <w:r w:rsidR="00013223">
        <w:rPr>
          <w:color w:val="000000"/>
          <w:shd w:val="clear" w:color="auto" w:fill="FFFFFF"/>
        </w:rPr>
        <w:t>Các thành viên Tổ đã dành thời gian nghiên cứu tài liệu trình kỳ họp.</w:t>
      </w:r>
      <w:r w:rsidR="003B2F47">
        <w:rPr>
          <w:color w:val="000000"/>
          <w:shd w:val="clear" w:color="auto" w:fill="FFFFFF"/>
        </w:rPr>
        <w:t xml:space="preserve"> Tại </w:t>
      </w:r>
      <w:r w:rsidR="00E2733C">
        <w:rPr>
          <w:color w:val="000000"/>
          <w:shd w:val="clear" w:color="auto" w:fill="FFFFFF"/>
        </w:rPr>
        <w:t>phiên thảo luận tổ kỳ họp thứ 7,</w:t>
      </w:r>
      <w:r w:rsidR="003B2F47">
        <w:rPr>
          <w:color w:val="000000"/>
          <w:shd w:val="clear" w:color="auto" w:fill="FFFFFF"/>
        </w:rPr>
        <w:t xml:space="preserve"> thành viên Tổ đại biểu đã </w:t>
      </w:r>
      <w:r w:rsidR="003B2F47" w:rsidRPr="00EB209B">
        <w:rPr>
          <w:color w:val="000000"/>
          <w:shd w:val="clear" w:color="auto" w:fill="FFFFFF"/>
        </w:rPr>
        <w:t xml:space="preserve">có </w:t>
      </w:r>
      <w:r w:rsidR="00E2733C" w:rsidRPr="00EB209B">
        <w:rPr>
          <w:color w:val="000000"/>
          <w:shd w:val="clear" w:color="auto" w:fill="FFFFFF"/>
        </w:rPr>
        <w:t>08 lượt</w:t>
      </w:r>
      <w:r w:rsidR="003B2F47" w:rsidRPr="00EB209B">
        <w:rPr>
          <w:color w:val="000000"/>
          <w:shd w:val="clear" w:color="auto" w:fill="FFFFFF"/>
        </w:rPr>
        <w:t xml:space="preserve"> ý kiến tham gia đối với các nội dung trình Kỳ họp</w:t>
      </w:r>
      <w:r w:rsidR="00E2733C">
        <w:rPr>
          <w:color w:val="000000"/>
          <w:shd w:val="clear" w:color="auto" w:fill="FFFFFF"/>
        </w:rPr>
        <w:t xml:space="preserve"> và các vấn đề liên quan đến địa phương.</w:t>
      </w:r>
    </w:p>
    <w:p w14:paraId="41E95984" w14:textId="77777777" w:rsidR="001C6718" w:rsidRDefault="00F35196" w:rsidP="002B2ED8">
      <w:pPr>
        <w:spacing w:after="120" w:line="276" w:lineRule="auto"/>
        <w:ind w:firstLine="709"/>
        <w:jc w:val="both"/>
        <w:rPr>
          <w:b/>
          <w:color w:val="000000"/>
          <w:shd w:val="clear" w:color="auto" w:fill="FFFFFF"/>
        </w:rPr>
      </w:pPr>
      <w:r>
        <w:rPr>
          <w:b/>
          <w:color w:val="000000"/>
          <w:shd w:val="clear" w:color="auto" w:fill="FFFFFF"/>
        </w:rPr>
        <w:t>3</w:t>
      </w:r>
      <w:r w:rsidR="00551E30" w:rsidRPr="00551E30">
        <w:rPr>
          <w:b/>
          <w:color w:val="000000"/>
          <w:shd w:val="clear" w:color="auto" w:fill="FFFFFF"/>
        </w:rPr>
        <w:t>. Về tham gia tiếp xúc cử tri</w:t>
      </w:r>
    </w:p>
    <w:p w14:paraId="74037A10" w14:textId="7FE42787" w:rsidR="00361747" w:rsidRPr="002B2ED8" w:rsidRDefault="00551E30" w:rsidP="002B2ED8">
      <w:pPr>
        <w:spacing w:after="120" w:line="276" w:lineRule="auto"/>
        <w:ind w:firstLine="709"/>
        <w:jc w:val="both"/>
      </w:pPr>
      <w:r w:rsidRPr="002B2ED8">
        <w:t xml:space="preserve">Tổ đại biểu đã </w:t>
      </w:r>
      <w:r w:rsidR="001C6718" w:rsidRPr="002B2ED8">
        <w:t>phối hợp với Ban Thường trực Ủy ban Mặt trận Tổ quốc Việt Nam</w:t>
      </w:r>
      <w:r w:rsidR="00B265C1" w:rsidRPr="002B2ED8">
        <w:t xml:space="preserve"> </w:t>
      </w:r>
      <w:r w:rsidR="002B2ED8" w:rsidRPr="002B2ED8">
        <w:t xml:space="preserve">huyện </w:t>
      </w:r>
      <w:r w:rsidR="001C6718" w:rsidRPr="002B2ED8">
        <w:t xml:space="preserve">tổ chức Hội nghị tiếp xúc cử tri </w:t>
      </w:r>
      <w:r w:rsidR="00526C3C" w:rsidRPr="002B2ED8">
        <w:t xml:space="preserve">sau </w:t>
      </w:r>
      <w:r w:rsidR="002B2ED8" w:rsidRPr="002B2ED8">
        <w:t>K</w:t>
      </w:r>
      <w:r w:rsidR="00526C3C" w:rsidRPr="002B2ED8">
        <w:t xml:space="preserve">ỳ họp thứ </w:t>
      </w:r>
      <w:r w:rsidR="009175C3">
        <w:t>6</w:t>
      </w:r>
      <w:r w:rsidR="00526C3C" w:rsidRPr="002B2ED8">
        <w:t xml:space="preserve"> và trước kỳ họp thứ </w:t>
      </w:r>
      <w:r w:rsidR="009175C3">
        <w:t>7</w:t>
      </w:r>
      <w:r w:rsidR="00526C3C" w:rsidRPr="002B2ED8">
        <w:t xml:space="preserve"> Hội đồng nhân dân tỉnh Khóa XII </w:t>
      </w:r>
      <w:r w:rsidR="00526C3C" w:rsidRPr="002B2ED8">
        <w:rPr>
          <w:i/>
        </w:rPr>
        <w:t>(11 hội nghị/đợt).</w:t>
      </w:r>
      <w:r w:rsidR="00526C3C" w:rsidRPr="002B2ED8">
        <w:t xml:space="preserve"> </w:t>
      </w:r>
      <w:r w:rsidRPr="002B2ED8">
        <w:t xml:space="preserve">Các </w:t>
      </w:r>
      <w:r w:rsidR="001C6718" w:rsidRPr="002B2ED8">
        <w:t>thành viên</w:t>
      </w:r>
      <w:r w:rsidRPr="002B2ED8">
        <w:t xml:space="preserve"> của Tổ tham gia</w:t>
      </w:r>
      <w:r w:rsidR="001C6718" w:rsidRPr="002B2ED8">
        <w:t xml:space="preserve"> đầy </w:t>
      </w:r>
      <w:r w:rsidR="00526C3C" w:rsidRPr="002B2ED8">
        <w:t>đủ các Hội nghị tiếp xúc cử tri</w:t>
      </w:r>
      <w:r w:rsidR="001C6718" w:rsidRPr="002B2ED8">
        <w:t xml:space="preserve">; tiếp thu </w:t>
      </w:r>
      <w:r w:rsidR="009E5CF1" w:rsidRPr="002B2ED8">
        <w:t>0</w:t>
      </w:r>
      <w:r w:rsidR="009175C3">
        <w:t>3</w:t>
      </w:r>
      <w:r w:rsidR="001C6718" w:rsidRPr="002B2ED8">
        <w:t xml:space="preserve"> ý kiến, kiến nghị của cử tri</w:t>
      </w:r>
      <w:r w:rsidR="00526C3C" w:rsidRPr="002B2ED8">
        <w:t xml:space="preserve"> thuộc thẩm quyền</w:t>
      </w:r>
      <w:r w:rsidR="002D4276" w:rsidRPr="002B2ED8">
        <w:t xml:space="preserve"> giải quyết</w:t>
      </w:r>
      <w:r w:rsidR="00526C3C" w:rsidRPr="002B2ED8">
        <w:t xml:space="preserve"> cấp tỉnh </w:t>
      </w:r>
      <w:r w:rsidR="00526C3C" w:rsidRPr="002B2ED8">
        <w:rPr>
          <w:i/>
        </w:rPr>
        <w:t xml:space="preserve">(sau kỳ họp thứ </w:t>
      </w:r>
      <w:r w:rsidR="009175C3">
        <w:rPr>
          <w:i/>
        </w:rPr>
        <w:t>6</w:t>
      </w:r>
      <w:r w:rsidR="009E5CF1" w:rsidRPr="002B2ED8">
        <w:rPr>
          <w:i/>
        </w:rPr>
        <w:t>: 0</w:t>
      </w:r>
      <w:r w:rsidR="00526C3C" w:rsidRPr="002B2ED8">
        <w:rPr>
          <w:i/>
        </w:rPr>
        <w:t xml:space="preserve"> ý kiến, trước kỳ họp thứ </w:t>
      </w:r>
      <w:r w:rsidR="009175C3">
        <w:rPr>
          <w:i/>
        </w:rPr>
        <w:t>7</w:t>
      </w:r>
      <w:r w:rsidR="009E5CF1" w:rsidRPr="002B2ED8">
        <w:rPr>
          <w:i/>
        </w:rPr>
        <w:t xml:space="preserve">: </w:t>
      </w:r>
      <w:r w:rsidR="00526C3C" w:rsidRPr="002B2ED8">
        <w:rPr>
          <w:i/>
        </w:rPr>
        <w:t>0</w:t>
      </w:r>
      <w:r w:rsidR="009175C3">
        <w:rPr>
          <w:i/>
        </w:rPr>
        <w:t>3</w:t>
      </w:r>
      <w:r w:rsidR="00526C3C" w:rsidRPr="002B2ED8">
        <w:rPr>
          <w:i/>
        </w:rPr>
        <w:t xml:space="preserve"> ý kiến) </w:t>
      </w:r>
      <w:r w:rsidR="00526C3C" w:rsidRPr="002B2ED8">
        <w:t xml:space="preserve">và tổng hợp đầy đủ các ý kiến, kiến nghị cử tri thuộc thẩm quyền cấp giải quyết của cấp huyện, cấp xã </w:t>
      </w:r>
      <w:r w:rsidR="00361747" w:rsidRPr="002B2ED8">
        <w:t xml:space="preserve">gửi Thường trực Hội đồng nhân dân tỉnh. </w:t>
      </w:r>
    </w:p>
    <w:p w14:paraId="744A57F2" w14:textId="5A5C5F40" w:rsidR="00087BD9" w:rsidRPr="000E60E5" w:rsidRDefault="00087BD9" w:rsidP="002B2ED8">
      <w:pPr>
        <w:spacing w:after="120" w:line="276" w:lineRule="auto"/>
        <w:ind w:firstLine="709"/>
        <w:jc w:val="both"/>
        <w:rPr>
          <w:b/>
        </w:rPr>
      </w:pPr>
      <w:r w:rsidRPr="000E60E5">
        <w:rPr>
          <w:b/>
        </w:rPr>
        <w:t xml:space="preserve">4. Việc thực hiện kết luận Hội nghị giao ban Thường trực Hội đồng nhân dân tỉnh với Thường trực Hội đồng nhân dân các huyện, thành phố lần thứ </w:t>
      </w:r>
      <w:r w:rsidR="009175C3">
        <w:rPr>
          <w:b/>
        </w:rPr>
        <w:t>5</w:t>
      </w:r>
    </w:p>
    <w:p w14:paraId="268BB0DB" w14:textId="635B4D21" w:rsidR="00432DA8" w:rsidRDefault="00432DA8" w:rsidP="00DB5BD2">
      <w:pPr>
        <w:spacing w:after="120" w:line="276" w:lineRule="auto"/>
        <w:ind w:firstLine="709"/>
        <w:jc w:val="both"/>
      </w:pPr>
      <w:r>
        <w:t>- Tổ đại biểu đã xây dựng kế hoạch giám sát chuyên đề năm 2024</w:t>
      </w:r>
      <w:r>
        <w:rPr>
          <w:vertAlign w:val="superscript"/>
        </w:rPr>
        <w:t>(</w:t>
      </w:r>
      <w:r>
        <w:rPr>
          <w:rStyle w:val="FootnoteReference"/>
        </w:rPr>
        <w:footnoteReference w:id="3"/>
      </w:r>
      <w:r>
        <w:rPr>
          <w:vertAlign w:val="superscript"/>
        </w:rPr>
        <w:t>)</w:t>
      </w:r>
      <w:r>
        <w:t>, đến nay đã hoàn thành giám sát chuyên đề: V</w:t>
      </w:r>
      <w:r w:rsidRPr="00631947">
        <w:t xml:space="preserve">iệc triển khai thực hiện </w:t>
      </w:r>
      <w:r>
        <w:t xml:space="preserve">Tiểu dự án 1 - Dự án 3 </w:t>
      </w:r>
      <w:r w:rsidRPr="00631947">
        <w:t xml:space="preserve">Phát triển sản xuất nông, lâm nghiệp bền vững, phát huy tiềm năng, thế mạnh của các vùng miền để sản xuất hàng hoá theo chuỗi giá trị thuộc </w:t>
      </w:r>
      <w:r>
        <w:rPr>
          <w:lang w:val="de-DE" w:eastAsia="vi-VN"/>
        </w:rPr>
        <w:t>C</w:t>
      </w:r>
      <w:r w:rsidRPr="00631947">
        <w:rPr>
          <w:lang w:val="de-DE" w:eastAsia="vi-VN"/>
        </w:rPr>
        <w:t>hương trình mục tiêu quốc gia phát triển kinh tế - xã hội vùng đồng bào dân tộc thiểu số và miền núi giai đoạn 2021</w:t>
      </w:r>
      <w:r>
        <w:rPr>
          <w:lang w:val="de-DE" w:eastAsia="vi-VN"/>
        </w:rPr>
        <w:t xml:space="preserve"> </w:t>
      </w:r>
      <w:r w:rsidRPr="00631947">
        <w:rPr>
          <w:lang w:val="de-DE" w:eastAsia="vi-VN"/>
        </w:rPr>
        <w:t>-</w:t>
      </w:r>
      <w:r>
        <w:rPr>
          <w:lang w:val="de-DE" w:eastAsia="vi-VN"/>
        </w:rPr>
        <w:t xml:space="preserve"> </w:t>
      </w:r>
      <w:r w:rsidRPr="00631947">
        <w:rPr>
          <w:lang w:val="de-DE" w:eastAsia="vi-VN"/>
        </w:rPr>
        <w:t>2030</w:t>
      </w:r>
      <w:r>
        <w:rPr>
          <w:lang w:val="de-DE" w:eastAsia="vi-VN"/>
        </w:rPr>
        <w:t>,</w:t>
      </w:r>
      <w:r w:rsidRPr="00631947">
        <w:rPr>
          <w:lang w:val="de-DE" w:eastAsia="vi-VN"/>
        </w:rPr>
        <w:t xml:space="preserve"> giai đoạn I: 2021</w:t>
      </w:r>
      <w:r>
        <w:rPr>
          <w:lang w:val="de-DE" w:eastAsia="vi-VN"/>
        </w:rPr>
        <w:t xml:space="preserve"> </w:t>
      </w:r>
      <w:r w:rsidRPr="00631947">
        <w:rPr>
          <w:lang w:val="de-DE" w:eastAsia="vi-VN"/>
        </w:rPr>
        <w:t>-</w:t>
      </w:r>
      <w:r>
        <w:rPr>
          <w:lang w:val="de-DE" w:eastAsia="vi-VN"/>
        </w:rPr>
        <w:t xml:space="preserve"> </w:t>
      </w:r>
      <w:r w:rsidRPr="00631947">
        <w:rPr>
          <w:lang w:val="de-DE" w:eastAsia="vi-VN"/>
        </w:rPr>
        <w:t xml:space="preserve">2025 </w:t>
      </w:r>
      <w:r w:rsidRPr="00631947">
        <w:t>trên địa bàn huyện Sa Thầy</w:t>
      </w:r>
      <w:r>
        <w:t>. Báo cáo giám sát của Tổ đại biểu đã đánh giá được những ưu điểm và hạn chế, yếu kém trong việc triển khai Tiểu dự án 1 - Dự án 3; kiến nghị các giải pháp cụ thể đối với Ủy ban nhân dân tỉnh, các sở, ngành</w:t>
      </w:r>
      <w:r w:rsidR="0053348D">
        <w:t xml:space="preserve"> và Ủy ban nhân dân </w:t>
      </w:r>
      <w:r w:rsidR="0053348D">
        <w:lastRenderedPageBreak/>
        <w:t>huyện Sa Thầy để việc khắc phục hạn chế, yếu kém, triển khai thực hiện kiến nghị được thuận lợi và đạt kết quả cao nhất.</w:t>
      </w:r>
    </w:p>
    <w:p w14:paraId="31A1F826" w14:textId="0B3C52DF" w:rsidR="002B2ED8" w:rsidRDefault="008F5966" w:rsidP="00DB5BD2">
      <w:pPr>
        <w:spacing w:after="120" w:line="276" w:lineRule="auto"/>
        <w:ind w:firstLine="709"/>
        <w:jc w:val="both"/>
      </w:pPr>
      <w:r>
        <w:t>-</w:t>
      </w:r>
      <w:r w:rsidR="002B2ED8">
        <w:t xml:space="preserve"> </w:t>
      </w:r>
      <w:r>
        <w:t>Tổ đại biểu t</w:t>
      </w:r>
      <w:r w:rsidR="002B2ED8">
        <w:t>hường xuyên theo dõi việc thực hiện các kiến nghị sau giám sát của Tổ đại biểu, kịp thời gửi báo cáo theo yêu cầu của Thường trực H</w:t>
      </w:r>
      <w:r w:rsidR="004D5A40">
        <w:t xml:space="preserve">ội đồng nhân dân </w:t>
      </w:r>
      <w:r w:rsidR="002B2ED8">
        <w:t xml:space="preserve">tỉnh </w:t>
      </w:r>
      <w:r w:rsidR="002B2ED8" w:rsidRPr="009D28CC">
        <w:rPr>
          <w:i/>
          <w:iCs/>
        </w:rPr>
        <w:t>(Báo cáo số 0</w:t>
      </w:r>
      <w:r w:rsidR="004D5A40">
        <w:rPr>
          <w:i/>
          <w:iCs/>
        </w:rPr>
        <w:t>8</w:t>
      </w:r>
      <w:r w:rsidR="002B2ED8" w:rsidRPr="009D28CC">
        <w:rPr>
          <w:i/>
          <w:iCs/>
        </w:rPr>
        <w:t xml:space="preserve">/BC-TĐB ngày </w:t>
      </w:r>
      <w:r w:rsidR="004D5A40">
        <w:rPr>
          <w:i/>
          <w:iCs/>
        </w:rPr>
        <w:t>05 tháng 4 năm 2024</w:t>
      </w:r>
      <w:r w:rsidR="002B2ED8" w:rsidRPr="009D28CC">
        <w:rPr>
          <w:i/>
          <w:iCs/>
        </w:rPr>
        <w:t xml:space="preserve"> về kết quả thực hiện kiến nghị sau giám sát của </w:t>
      </w:r>
      <w:r w:rsidR="002B2ED8">
        <w:rPr>
          <w:i/>
          <w:iCs/>
        </w:rPr>
        <w:t xml:space="preserve">chuyên đề </w:t>
      </w:r>
      <w:r w:rsidR="002B2ED8" w:rsidRPr="009D28CC">
        <w:rPr>
          <w:i/>
          <w:iCs/>
        </w:rPr>
        <w:t xml:space="preserve">Tổ đại biểu </w:t>
      </w:r>
      <w:r w:rsidR="004D5A40">
        <w:rPr>
          <w:i/>
          <w:iCs/>
        </w:rPr>
        <w:t xml:space="preserve">Hội đồng nhân dân tỉnh tại huyện Sa Thầy). </w:t>
      </w:r>
      <w:r w:rsidR="001D2FF8">
        <w:t xml:space="preserve">Qua </w:t>
      </w:r>
      <w:r w:rsidR="00844BF3">
        <w:t>theo dõi</w:t>
      </w:r>
      <w:r w:rsidR="001D2FF8">
        <w:t xml:space="preserve">, Ủy ban nhân dân huyện và các ngành đã thực hiện 06/09 kiến nghị, 01/09 kiến nghị đã thực hiện nhưng chưa đúng yêu cầu, 02/09 kiến nghị chưa thực hiện. </w:t>
      </w:r>
      <w:r w:rsidR="004D5A40">
        <w:t>Đối với những kiến nghị chưa thực hiện</w:t>
      </w:r>
      <w:r w:rsidR="003D528A">
        <w:t xml:space="preserve"> và thực hiện chưa đúng yêu cầu,</w:t>
      </w:r>
      <w:r w:rsidR="004D5A40">
        <w:t xml:space="preserve"> Tổ đại biểu </w:t>
      </w:r>
      <w:r w:rsidR="00844BF3">
        <w:t>sẽ</w:t>
      </w:r>
      <w:r w:rsidR="004D5A40">
        <w:t xml:space="preserve"> tiếp tục theo dõi, </w:t>
      </w:r>
      <w:r w:rsidR="00844BF3">
        <w:t xml:space="preserve">đôn đốc, </w:t>
      </w:r>
      <w:r w:rsidR="004D5A40">
        <w:t>giám sát việc thực hiện.</w:t>
      </w:r>
    </w:p>
    <w:p w14:paraId="4DE89E0A" w14:textId="41197371" w:rsidR="00DB5BD2" w:rsidRDefault="00DB5BD2" w:rsidP="00DB5BD2">
      <w:pPr>
        <w:spacing w:before="120" w:after="120"/>
        <w:ind w:firstLine="720"/>
        <w:jc w:val="both"/>
        <w:rPr>
          <w:bCs/>
          <w:lang w:val="nl-NL"/>
        </w:rPr>
      </w:pPr>
      <w:r w:rsidRPr="007B200E">
        <w:rPr>
          <w:bCs/>
          <w:lang w:val="nl-NL"/>
        </w:rPr>
        <w:t xml:space="preserve">- </w:t>
      </w:r>
      <w:r>
        <w:rPr>
          <w:bCs/>
          <w:lang w:val="nl-NL"/>
        </w:rPr>
        <w:t>S</w:t>
      </w:r>
      <w:r w:rsidRPr="000455C2">
        <w:rPr>
          <w:bCs/>
          <w:lang w:val="nl-NL"/>
        </w:rPr>
        <w:t>a</w:t>
      </w:r>
      <w:r w:rsidRPr="000455C2">
        <w:rPr>
          <w:color w:val="000000"/>
        </w:rPr>
        <w:t>u khi hoàn thành tiếp xúc cử tri</w:t>
      </w:r>
      <w:r>
        <w:rPr>
          <w:color w:val="000000"/>
        </w:rPr>
        <w:t xml:space="preserve">, Tổ đại biểu thực hiện nghiêm túc việc </w:t>
      </w:r>
      <w:r w:rsidRPr="000455C2">
        <w:rPr>
          <w:color w:val="000000"/>
        </w:rPr>
        <w:t xml:space="preserve">phối hợp với lãnh đạo </w:t>
      </w:r>
      <w:r>
        <w:rPr>
          <w:color w:val="000000"/>
        </w:rPr>
        <w:t>Ủy ban nhân dân huyện</w:t>
      </w:r>
      <w:r w:rsidRPr="000455C2">
        <w:rPr>
          <w:color w:val="000000"/>
        </w:rPr>
        <w:t xml:space="preserve">, Ban Thường trực </w:t>
      </w:r>
      <w:r>
        <w:rPr>
          <w:color w:val="000000"/>
        </w:rPr>
        <w:t>Ủy</w:t>
      </w:r>
      <w:r w:rsidRPr="000455C2">
        <w:rPr>
          <w:color w:val="000000"/>
        </w:rPr>
        <w:t xml:space="preserve"> ban M</w:t>
      </w:r>
      <w:r>
        <w:rPr>
          <w:color w:val="000000"/>
        </w:rPr>
        <w:t xml:space="preserve">ặt trận Tổ quốc </w:t>
      </w:r>
      <w:r w:rsidRPr="000455C2">
        <w:rPr>
          <w:color w:val="000000"/>
        </w:rPr>
        <w:t xml:space="preserve">Việt Nam huyện </w:t>
      </w:r>
      <w:r>
        <w:rPr>
          <w:color w:val="000000"/>
        </w:rPr>
        <w:t>trong việc</w:t>
      </w:r>
      <w:r w:rsidRPr="000455C2">
        <w:rPr>
          <w:color w:val="000000"/>
        </w:rPr>
        <w:t xml:space="preserve"> thống nhất phân loại, tổng hợp ý kiến, kiến nghị của cử tri thuộc thẩm quyền giải quyết, trả lời của chính quyền </w:t>
      </w:r>
      <w:r>
        <w:rPr>
          <w:color w:val="000000"/>
        </w:rPr>
        <w:t xml:space="preserve">các cấp. </w:t>
      </w:r>
      <w:r w:rsidR="00597A90">
        <w:rPr>
          <w:color w:val="000000"/>
        </w:rPr>
        <w:t>Các ý kiến, kiến nghị được tổng hợp đã đúng thẩm quyền giải quyết</w:t>
      </w:r>
      <w:r w:rsidR="00936FC6">
        <w:rPr>
          <w:color w:val="000000"/>
        </w:rPr>
        <w:t xml:space="preserve"> và phản ánh đầy đủ ý kiến, nguyện vọng của cử tri</w:t>
      </w:r>
      <w:r w:rsidR="002041F5">
        <w:rPr>
          <w:color w:val="000000"/>
        </w:rPr>
        <w:t>.</w:t>
      </w:r>
    </w:p>
    <w:p w14:paraId="4407CE81" w14:textId="35385350" w:rsidR="00C133FA" w:rsidRPr="00ED3E37" w:rsidRDefault="00DB5BD2" w:rsidP="00DB5BD2">
      <w:pPr>
        <w:spacing w:before="120" w:after="120"/>
        <w:ind w:firstLine="720"/>
        <w:jc w:val="both"/>
        <w:rPr>
          <w:i/>
          <w:iCs/>
        </w:rPr>
      </w:pPr>
      <w:r w:rsidRPr="000455C2">
        <w:rPr>
          <w:bCs/>
          <w:lang w:val="nl-NL"/>
        </w:rPr>
        <w:t xml:space="preserve">- Tổ đại biểu thường xuyên theo dõi tình hình, tiến độ thực hiện lời hứa, cam kết của các cơ quan khi trả lời, giải quyết kiến nghị của cử tri; kịp thời nhắc nhở, yêu cầu sớm khắc phục việc chậm giải quyết, giải quyết không </w:t>
      </w:r>
      <w:r>
        <w:rPr>
          <w:bCs/>
          <w:lang w:val="nl-NL"/>
        </w:rPr>
        <w:t>hiệu quả</w:t>
      </w:r>
      <w:r w:rsidR="002041F5">
        <w:rPr>
          <w:bCs/>
          <w:lang w:val="nl-NL"/>
        </w:rPr>
        <w:t xml:space="preserve"> </w:t>
      </w:r>
      <w:r w:rsidR="002041F5" w:rsidRPr="00ED3E37">
        <w:rPr>
          <w:bCs/>
          <w:i/>
          <w:iCs/>
          <w:lang w:val="nl-NL"/>
        </w:rPr>
        <w:t>(thông qua các cuộc giao ban hàng tuần của đồng chí Tổ trưởng Tổ đại biểu với lãnh đạo Ủy ban nhân dân huyện)</w:t>
      </w:r>
      <w:r w:rsidR="00ED3E37" w:rsidRPr="00ED3E37">
        <w:rPr>
          <w:bCs/>
          <w:i/>
          <w:iCs/>
          <w:lang w:val="nl-NL"/>
        </w:rPr>
        <w:t>.</w:t>
      </w:r>
      <w:r w:rsidR="002041F5" w:rsidRPr="00ED3E37">
        <w:rPr>
          <w:bCs/>
          <w:i/>
          <w:iCs/>
          <w:lang w:val="nl-NL"/>
        </w:rPr>
        <w:t xml:space="preserve"> </w:t>
      </w:r>
    </w:p>
    <w:p w14:paraId="132B4CEE" w14:textId="7221AB05" w:rsidR="00FE567F" w:rsidRDefault="0073716C" w:rsidP="002B2ED8">
      <w:pPr>
        <w:spacing w:after="120" w:line="276" w:lineRule="auto"/>
        <w:ind w:firstLine="709"/>
        <w:jc w:val="both"/>
        <w:rPr>
          <w:b/>
        </w:rPr>
      </w:pPr>
      <w:r>
        <w:rPr>
          <w:b/>
        </w:rPr>
        <w:t>I</w:t>
      </w:r>
      <w:r w:rsidR="00FE567F" w:rsidRPr="00B23F8A">
        <w:rPr>
          <w:b/>
        </w:rPr>
        <w:t>I. Tồn tại, hạn chế</w:t>
      </w:r>
      <w:r w:rsidR="002472BF">
        <w:rPr>
          <w:b/>
        </w:rPr>
        <w:t xml:space="preserve"> và nguyên nhân</w:t>
      </w:r>
    </w:p>
    <w:p w14:paraId="263C041C" w14:textId="1D4F61A7" w:rsidR="00727C5C" w:rsidRDefault="0041490F" w:rsidP="002B2ED8">
      <w:pPr>
        <w:spacing w:after="120" w:line="276" w:lineRule="auto"/>
        <w:ind w:firstLine="709"/>
        <w:jc w:val="both"/>
      </w:pPr>
      <w:r>
        <w:t>Một số t</w:t>
      </w:r>
      <w:r w:rsidR="002472BF">
        <w:t xml:space="preserve">hành viên Tổ đại biểu </w:t>
      </w:r>
      <w:r>
        <w:t>còn vắng trong các buổi giám sát chuyên đề của Tổ. Nguyên nhân là do các đồng c</w:t>
      </w:r>
      <w:r w:rsidR="00727C5C">
        <w:t>hí là cán bộ chủ chốt của tỉnh nên việc sắp xếp thời gian tham gia các hoạt động giám sát của Tổ còn khó khăn.</w:t>
      </w:r>
    </w:p>
    <w:p w14:paraId="15268FF8" w14:textId="4BCC71DB" w:rsidR="00A71CCD" w:rsidRPr="00A71CCD" w:rsidRDefault="00A71CCD" w:rsidP="002B2ED8">
      <w:pPr>
        <w:spacing w:after="120" w:line="276" w:lineRule="auto"/>
        <w:ind w:firstLine="709"/>
        <w:jc w:val="both"/>
        <w:rPr>
          <w:b/>
        </w:rPr>
      </w:pPr>
      <w:r w:rsidRPr="00A71CCD">
        <w:rPr>
          <w:b/>
        </w:rPr>
        <w:t xml:space="preserve">IV. Phương hướng, nhiệm vụ </w:t>
      </w:r>
      <w:r w:rsidR="0073716C">
        <w:rPr>
          <w:b/>
        </w:rPr>
        <w:t>6 tháng cuối năm 202</w:t>
      </w:r>
      <w:r w:rsidR="009175C3">
        <w:rPr>
          <w:b/>
        </w:rPr>
        <w:t>4</w:t>
      </w:r>
    </w:p>
    <w:p w14:paraId="4DD08047" w14:textId="58FB6595" w:rsidR="00617974" w:rsidRDefault="00617974" w:rsidP="002B2ED8">
      <w:pPr>
        <w:spacing w:after="120" w:line="276" w:lineRule="auto"/>
        <w:ind w:firstLine="709"/>
        <w:jc w:val="both"/>
      </w:pPr>
      <w:r>
        <w:t>1. Tham dự đầy đủ các kỳ họp do Thường trực Hội đồng nhân dân tỉnh triệu tập</w:t>
      </w:r>
      <w:r w:rsidR="002B2ED8">
        <w:t>; tích cực</w:t>
      </w:r>
      <w:r>
        <w:t xml:space="preserve"> nghiên cứu tài liệu, các quy định pháp luật có liên quan và nắm chắc tình hình địa bàn ứng cử để tham gia thảo luận, phát biểu, chất vấn tại các kỳ họp.</w:t>
      </w:r>
    </w:p>
    <w:p w14:paraId="3068A02A" w14:textId="00BA6BDB" w:rsidR="00DF08F2" w:rsidRDefault="002B2ED8" w:rsidP="002B2ED8">
      <w:pPr>
        <w:spacing w:after="120" w:line="276" w:lineRule="auto"/>
        <w:ind w:firstLine="709"/>
        <w:jc w:val="both"/>
      </w:pPr>
      <w:r>
        <w:t>2</w:t>
      </w:r>
      <w:r w:rsidR="00617974">
        <w:t xml:space="preserve">. </w:t>
      </w:r>
      <w:r>
        <w:t>Thực hiện tốt công tác</w:t>
      </w:r>
      <w:r w:rsidR="00617974">
        <w:t xml:space="preserve"> tiếp xúc cử tri trước và sau các kỳ họp Hội đồng nhân dân tỉnh. Tiếp thu đầy đủ các ý kiến, kiến nghị cử tri và phân loại, chuyển các cơ quan có thẩm quyền xem xét, giải quyết.</w:t>
      </w:r>
      <w:r w:rsidR="00DF08F2">
        <w:t xml:space="preserve"> Theo dõi, giám sát việc trả lời, giải quyết ý kiến, kiến nghị cử tri gửi đến kỳ họp Hội đồng nhân dân tỉnh.</w:t>
      </w:r>
    </w:p>
    <w:p w14:paraId="56536AFF" w14:textId="16E82E79" w:rsidR="00617974" w:rsidRDefault="002B2ED8" w:rsidP="002B2ED8">
      <w:pPr>
        <w:spacing w:after="120" w:line="276" w:lineRule="auto"/>
        <w:ind w:firstLine="709"/>
        <w:jc w:val="both"/>
      </w:pPr>
      <w:r>
        <w:t>3</w:t>
      </w:r>
      <w:r w:rsidR="00617974">
        <w:t xml:space="preserve">. </w:t>
      </w:r>
      <w:r>
        <w:t>G</w:t>
      </w:r>
      <w:r w:rsidR="0073716C">
        <w:t>iám sát chuyên đề</w:t>
      </w:r>
      <w:r>
        <w:t xml:space="preserve"> 6 tháng cuối năm 202</w:t>
      </w:r>
      <w:r w:rsidR="009175C3">
        <w:t>4</w:t>
      </w:r>
      <w:r w:rsidR="0041490F">
        <w:t>:</w:t>
      </w:r>
      <w:r w:rsidR="0073716C">
        <w:t xml:space="preserve"> </w:t>
      </w:r>
      <w:r w:rsidR="009175C3" w:rsidRPr="00621569">
        <w:rPr>
          <w:spacing w:val="4"/>
        </w:rPr>
        <w:t>Việc thực hiện chính sách chi trả dịch vụ môi trường rừng trên địa bàn huyện Sa Thầy</w:t>
      </w:r>
      <w:r w:rsidR="00617974">
        <w:t>.</w:t>
      </w:r>
    </w:p>
    <w:p w14:paraId="53AA38F1" w14:textId="315230B7" w:rsidR="000E7AD7" w:rsidRDefault="002B2ED8" w:rsidP="002B2ED8">
      <w:pPr>
        <w:spacing w:after="120" w:line="276" w:lineRule="auto"/>
        <w:ind w:firstLine="709"/>
        <w:jc w:val="both"/>
      </w:pPr>
      <w:r>
        <w:lastRenderedPageBreak/>
        <w:t>4</w:t>
      </w:r>
      <w:r w:rsidR="000E7AD7">
        <w:t xml:space="preserve">. Thường xuyên theo dõi, đôn đốc việc thực hiện kiến nghị sau giám sát của Tổ đại biểu Hội đồng nhân dân tỉnh và báo cáo kết quả kết quả thực hiện </w:t>
      </w:r>
      <w:r w:rsidR="00B30193">
        <w:t>về</w:t>
      </w:r>
      <w:r w:rsidR="000E7AD7">
        <w:t xml:space="preserve"> Thư</w:t>
      </w:r>
      <w:r>
        <w:t>ờng trực Hội đồng nhân dân tỉnh</w:t>
      </w:r>
      <w:r w:rsidR="009175C3">
        <w:t xml:space="preserve"> theo quy định</w:t>
      </w:r>
      <w:r>
        <w:t>.</w:t>
      </w:r>
    </w:p>
    <w:p w14:paraId="578FDBA3" w14:textId="4F52E0DC" w:rsidR="007F2ED5" w:rsidRPr="00617974" w:rsidRDefault="0073716C" w:rsidP="002B2ED8">
      <w:pPr>
        <w:spacing w:after="120" w:line="276" w:lineRule="auto"/>
        <w:ind w:firstLine="709"/>
        <w:jc w:val="both"/>
      </w:pPr>
      <w:r>
        <w:t xml:space="preserve">5. </w:t>
      </w:r>
      <w:r w:rsidR="007F2ED5">
        <w:t>Duy trì chế độ hội họp và thực hiện các nhiệm vụ phát sinh khác.</w:t>
      </w:r>
    </w:p>
    <w:p w14:paraId="7F3302ED" w14:textId="16D3075D" w:rsidR="00FE567F" w:rsidRPr="0073716C" w:rsidRDefault="0073716C" w:rsidP="002B2ED8">
      <w:pPr>
        <w:spacing w:after="120" w:line="276" w:lineRule="auto"/>
        <w:ind w:firstLine="709"/>
        <w:jc w:val="both"/>
      </w:pPr>
      <w:r>
        <w:rPr>
          <w:b/>
        </w:rPr>
        <w:t>I</w:t>
      </w:r>
      <w:r w:rsidR="00FE567F" w:rsidRPr="00B23F8A">
        <w:rPr>
          <w:b/>
        </w:rPr>
        <w:t>V. Đề xuất, kiến nghị</w:t>
      </w:r>
      <w:r>
        <w:rPr>
          <w:b/>
        </w:rPr>
        <w:t xml:space="preserve">: </w:t>
      </w:r>
      <w:r w:rsidRPr="0073716C">
        <w:t>Không.</w:t>
      </w:r>
    </w:p>
    <w:p w14:paraId="5D65D567" w14:textId="6D9642CE" w:rsidR="009B1C3B" w:rsidRDefault="009B1C3B" w:rsidP="002B2ED8">
      <w:pPr>
        <w:spacing w:after="120" w:line="276" w:lineRule="auto"/>
        <w:ind w:firstLine="709"/>
        <w:jc w:val="both"/>
      </w:pPr>
      <w:r>
        <w:t xml:space="preserve">Trên đây là báo cáo kết quả hoạt động </w:t>
      </w:r>
      <w:r w:rsidR="00DF08F2">
        <w:t>6 tháng đầu năm 202</w:t>
      </w:r>
      <w:r w:rsidR="00ED3E37">
        <w:t>4</w:t>
      </w:r>
      <w:r w:rsidR="00DF08F2">
        <w:t xml:space="preserve"> </w:t>
      </w:r>
      <w:r>
        <w:t xml:space="preserve">của Tổ đại biểu Hội đồng nhân dân tỉnh tại huyện Sa Thầy </w:t>
      </w:r>
      <w:r w:rsidR="00DF08F2">
        <w:t>nhiệm kỳ 2021 - 2026</w:t>
      </w:r>
      <w:r>
        <w:t>./.</w:t>
      </w:r>
    </w:p>
    <w:p w14:paraId="1126D9D5" w14:textId="77777777" w:rsidR="00CB6F06" w:rsidRPr="00CB6F06" w:rsidRDefault="00CB6F06" w:rsidP="00013223">
      <w:pPr>
        <w:spacing w:after="120" w:line="252" w:lineRule="auto"/>
        <w:ind w:firstLine="709"/>
        <w:jc w:val="both"/>
        <w:rPr>
          <w:sz w:val="10"/>
          <w:szCs w:val="10"/>
        </w:rPr>
      </w:pPr>
    </w:p>
    <w:p w14:paraId="2A81D6E5" w14:textId="77777777" w:rsidR="00F35196" w:rsidRPr="009B1C3B" w:rsidRDefault="00F35196" w:rsidP="009B1C3B">
      <w:pPr>
        <w:spacing w:after="120" w:line="276" w:lineRule="auto"/>
        <w:ind w:firstLine="720"/>
        <w:jc w:val="both"/>
        <w:rPr>
          <w:sz w:val="4"/>
          <w:szCs w:val="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F35196" w14:paraId="119DEE02" w14:textId="77777777" w:rsidTr="009B1C3B">
        <w:tc>
          <w:tcPr>
            <w:tcW w:w="4361" w:type="dxa"/>
          </w:tcPr>
          <w:p w14:paraId="521DE38F" w14:textId="77777777" w:rsidR="00F35196" w:rsidRPr="00DD0B4F" w:rsidRDefault="00DD0B4F" w:rsidP="00DD0B4F">
            <w:pPr>
              <w:jc w:val="both"/>
              <w:rPr>
                <w:b/>
                <w:i/>
                <w:sz w:val="24"/>
                <w:szCs w:val="24"/>
              </w:rPr>
            </w:pPr>
            <w:r w:rsidRPr="00DD0B4F">
              <w:rPr>
                <w:b/>
                <w:i/>
                <w:sz w:val="24"/>
                <w:szCs w:val="24"/>
              </w:rPr>
              <w:t>Nơi nhận:</w:t>
            </w:r>
          </w:p>
          <w:p w14:paraId="6A2E8A9F" w14:textId="202FEFAC" w:rsidR="001A5AE7" w:rsidRDefault="001A5AE7" w:rsidP="00DD0B4F">
            <w:pPr>
              <w:jc w:val="both"/>
              <w:rPr>
                <w:sz w:val="22"/>
                <w:szCs w:val="22"/>
              </w:rPr>
            </w:pPr>
            <w:r>
              <w:rPr>
                <w:sz w:val="22"/>
                <w:szCs w:val="22"/>
              </w:rPr>
              <w:t xml:space="preserve">- </w:t>
            </w:r>
            <w:r w:rsidR="002472BF">
              <w:rPr>
                <w:sz w:val="22"/>
                <w:szCs w:val="22"/>
              </w:rPr>
              <w:t>Thường trực HĐND tỉnh;</w:t>
            </w:r>
          </w:p>
          <w:p w14:paraId="5FAFD304" w14:textId="500F52FA" w:rsidR="00DD0B4F" w:rsidRPr="00DD0B4F" w:rsidRDefault="00DD0B4F" w:rsidP="00DD0B4F">
            <w:pPr>
              <w:jc w:val="both"/>
              <w:rPr>
                <w:sz w:val="22"/>
                <w:szCs w:val="22"/>
              </w:rPr>
            </w:pPr>
            <w:r w:rsidRPr="00DD0B4F">
              <w:rPr>
                <w:sz w:val="22"/>
                <w:szCs w:val="22"/>
              </w:rPr>
              <w:t xml:space="preserve">- </w:t>
            </w:r>
            <w:r w:rsidR="009B1C3B">
              <w:rPr>
                <w:sz w:val="22"/>
                <w:szCs w:val="22"/>
              </w:rPr>
              <w:t>Thành viên TĐB;</w:t>
            </w:r>
          </w:p>
          <w:p w14:paraId="773F3A22" w14:textId="76EF28D1" w:rsidR="00DD0B4F" w:rsidRDefault="00DD0B4F" w:rsidP="00DD0B4F">
            <w:pPr>
              <w:jc w:val="both"/>
            </w:pPr>
            <w:r w:rsidRPr="00DD0B4F">
              <w:rPr>
                <w:sz w:val="22"/>
                <w:szCs w:val="22"/>
              </w:rPr>
              <w:t>- Lưu</w:t>
            </w:r>
            <w:r w:rsidR="009B1C3B">
              <w:rPr>
                <w:sz w:val="22"/>
                <w:szCs w:val="22"/>
              </w:rPr>
              <w:t>:</w:t>
            </w:r>
            <w:r w:rsidRPr="00DD0B4F">
              <w:rPr>
                <w:sz w:val="22"/>
                <w:szCs w:val="22"/>
              </w:rPr>
              <w:t xml:space="preserve"> TĐB.</w:t>
            </w:r>
          </w:p>
        </w:tc>
        <w:tc>
          <w:tcPr>
            <w:tcW w:w="4819" w:type="dxa"/>
          </w:tcPr>
          <w:p w14:paraId="4FA629F4" w14:textId="77777777" w:rsidR="00F35196" w:rsidRPr="00DD0B4F" w:rsidRDefault="00DD0B4F" w:rsidP="00DD0B4F">
            <w:pPr>
              <w:jc w:val="center"/>
              <w:rPr>
                <w:b/>
              </w:rPr>
            </w:pPr>
            <w:r w:rsidRPr="00DD0B4F">
              <w:rPr>
                <w:b/>
              </w:rPr>
              <w:t>TM. TỔ ĐẠI BIỂU</w:t>
            </w:r>
          </w:p>
          <w:p w14:paraId="34A45C5E" w14:textId="4FFDDEA0" w:rsidR="00DD0B4F" w:rsidRDefault="00DD0B4F" w:rsidP="00DD0B4F">
            <w:pPr>
              <w:jc w:val="center"/>
              <w:rPr>
                <w:b/>
              </w:rPr>
            </w:pPr>
            <w:r w:rsidRPr="00DD0B4F">
              <w:rPr>
                <w:b/>
              </w:rPr>
              <w:t>TỔ TRƯỞNG</w:t>
            </w:r>
          </w:p>
          <w:p w14:paraId="4A51DF18" w14:textId="5C030CF1" w:rsidR="00DD0B4F" w:rsidRDefault="00CF4A3F" w:rsidP="00FA3BE7">
            <w:pPr>
              <w:jc w:val="center"/>
              <w:rPr>
                <w:b/>
              </w:rPr>
            </w:pPr>
            <w:r w:rsidRPr="00CF4A3F">
              <w:rPr>
                <w:bCs/>
                <w:i/>
                <w:iCs/>
              </w:rPr>
              <w:t>(đã ký)</w:t>
            </w:r>
          </w:p>
          <w:p w14:paraId="3EF9D645" w14:textId="7D4071A4" w:rsidR="009B1C3B" w:rsidRPr="00DD0B4F" w:rsidRDefault="009B1C3B" w:rsidP="00FA3BE7">
            <w:pPr>
              <w:jc w:val="center"/>
              <w:rPr>
                <w:b/>
              </w:rPr>
            </w:pPr>
            <w:r>
              <w:rPr>
                <w:b/>
              </w:rPr>
              <w:t>Y Sâm</w:t>
            </w:r>
          </w:p>
        </w:tc>
      </w:tr>
    </w:tbl>
    <w:p w14:paraId="72C08D81" w14:textId="77777777" w:rsidR="00F35196" w:rsidRDefault="00F35196" w:rsidP="00551E30">
      <w:pPr>
        <w:spacing w:before="120" w:after="120"/>
        <w:ind w:firstLine="720"/>
        <w:jc w:val="both"/>
      </w:pPr>
    </w:p>
    <w:sectPr w:rsidR="00F35196" w:rsidSect="002B2ED8">
      <w:headerReference w:type="default" r:id="rId7"/>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8C3CE" w14:textId="77777777" w:rsidR="00155752" w:rsidRDefault="00155752" w:rsidP="003D1B44">
      <w:r>
        <w:separator/>
      </w:r>
    </w:p>
  </w:endnote>
  <w:endnote w:type="continuationSeparator" w:id="0">
    <w:p w14:paraId="7404AB41" w14:textId="77777777" w:rsidR="00155752" w:rsidRDefault="00155752" w:rsidP="003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1DDF3" w14:textId="77777777" w:rsidR="00155752" w:rsidRDefault="00155752" w:rsidP="003D1B44">
      <w:r>
        <w:separator/>
      </w:r>
    </w:p>
  </w:footnote>
  <w:footnote w:type="continuationSeparator" w:id="0">
    <w:p w14:paraId="20710E2C" w14:textId="77777777" w:rsidR="00155752" w:rsidRDefault="00155752" w:rsidP="003D1B44">
      <w:r>
        <w:continuationSeparator/>
      </w:r>
    </w:p>
  </w:footnote>
  <w:footnote w:id="1">
    <w:p w14:paraId="5E11EB26" w14:textId="60E0377F" w:rsidR="002B2ED8" w:rsidRDefault="002B2ED8" w:rsidP="009427AC">
      <w:pPr>
        <w:pStyle w:val="FootnoteText"/>
        <w:ind w:firstLine="567"/>
      </w:pPr>
      <w:r>
        <w:rPr>
          <w:vertAlign w:val="superscript"/>
        </w:rPr>
        <w:t>(</w:t>
      </w:r>
      <w:r>
        <w:rPr>
          <w:rStyle w:val="FootnoteReference"/>
        </w:rPr>
        <w:footnoteRef/>
      </w:r>
      <w:r>
        <w:rPr>
          <w:vertAlign w:val="superscript"/>
        </w:rPr>
        <w:t>)</w:t>
      </w:r>
      <w:r>
        <w:t xml:space="preserve"> Kế hoạch số 0</w:t>
      </w:r>
      <w:r w:rsidR="009427AC">
        <w:t>6</w:t>
      </w:r>
      <w:r>
        <w:t xml:space="preserve">/KH-TĐB ngày </w:t>
      </w:r>
      <w:r w:rsidR="009427AC">
        <w:t>06</w:t>
      </w:r>
      <w:r>
        <w:t xml:space="preserve"> tháng 0</w:t>
      </w:r>
      <w:r w:rsidR="009427AC">
        <w:t xml:space="preserve">2 </w:t>
      </w:r>
      <w:r>
        <w:t>năm 202</w:t>
      </w:r>
      <w:r w:rsidR="009427AC">
        <w:t>4</w:t>
      </w:r>
      <w:r>
        <w:t>.</w:t>
      </w:r>
    </w:p>
  </w:footnote>
  <w:footnote w:id="2">
    <w:p w14:paraId="3AADB863" w14:textId="7D31284E" w:rsidR="00CD75CB" w:rsidRDefault="00CD75CB" w:rsidP="00CD75CB">
      <w:pPr>
        <w:pStyle w:val="FootnoteText"/>
        <w:ind w:firstLine="567"/>
      </w:pPr>
      <w:r>
        <w:rPr>
          <w:vertAlign w:val="superscript"/>
        </w:rPr>
        <w:t>(</w:t>
      </w:r>
      <w:r>
        <w:rPr>
          <w:rStyle w:val="FootnoteReference"/>
        </w:rPr>
        <w:footnoteRef/>
      </w:r>
      <w:r>
        <w:rPr>
          <w:vertAlign w:val="superscript"/>
        </w:rPr>
        <w:t>)</w:t>
      </w:r>
      <w:r>
        <w:t xml:space="preserve"> Báo cáo số 13/BC-TĐB ngày 28 tháng 6 năm 2024.</w:t>
      </w:r>
    </w:p>
  </w:footnote>
  <w:footnote w:id="3">
    <w:p w14:paraId="580C8990" w14:textId="73CC0440" w:rsidR="00432DA8" w:rsidRDefault="00432DA8" w:rsidP="00432DA8">
      <w:pPr>
        <w:pStyle w:val="FootnoteText"/>
        <w:ind w:firstLine="567"/>
      </w:pPr>
      <w:r>
        <w:rPr>
          <w:vertAlign w:val="superscript"/>
        </w:rPr>
        <w:t>(</w:t>
      </w:r>
      <w:r>
        <w:rPr>
          <w:rStyle w:val="FootnoteReference"/>
        </w:rPr>
        <w:footnoteRef/>
      </w:r>
      <w:r>
        <w:rPr>
          <w:vertAlign w:val="superscript"/>
        </w:rPr>
        <w:t>)</w:t>
      </w:r>
      <w:r>
        <w:t xml:space="preserve"> Kế hoạch số 06/KH-TĐB ngày 06 tháng 02 năm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054139"/>
      <w:docPartObj>
        <w:docPartGallery w:val="Page Numbers (Top of Page)"/>
        <w:docPartUnique/>
      </w:docPartObj>
    </w:sdtPr>
    <w:sdtEndPr>
      <w:rPr>
        <w:noProof/>
      </w:rPr>
    </w:sdtEndPr>
    <w:sdtContent>
      <w:p w14:paraId="72E7C229" w14:textId="77777777" w:rsidR="003D1B44" w:rsidRDefault="003D1B44">
        <w:pPr>
          <w:pStyle w:val="Header"/>
          <w:jc w:val="center"/>
        </w:pPr>
        <w:r>
          <w:fldChar w:fldCharType="begin"/>
        </w:r>
        <w:r>
          <w:instrText xml:space="preserve"> PAGE   \* MERGEFORMAT </w:instrText>
        </w:r>
        <w:r>
          <w:fldChar w:fldCharType="separate"/>
        </w:r>
        <w:r w:rsidR="002B2ED8">
          <w:rPr>
            <w:noProof/>
          </w:rPr>
          <w:t>4</w:t>
        </w:r>
        <w:r>
          <w:rPr>
            <w:noProof/>
          </w:rPr>
          <w:fldChar w:fldCharType="end"/>
        </w:r>
      </w:p>
    </w:sdtContent>
  </w:sdt>
  <w:p w14:paraId="401096A1" w14:textId="77777777" w:rsidR="003D1B44" w:rsidRDefault="003D1B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2AE"/>
    <w:rsid w:val="00013223"/>
    <w:rsid w:val="0005683C"/>
    <w:rsid w:val="00070389"/>
    <w:rsid w:val="00070DD0"/>
    <w:rsid w:val="00076ED5"/>
    <w:rsid w:val="00087BD9"/>
    <w:rsid w:val="000B5CC1"/>
    <w:rsid w:val="000E60E5"/>
    <w:rsid w:val="000E7AD7"/>
    <w:rsid w:val="001008BE"/>
    <w:rsid w:val="00155752"/>
    <w:rsid w:val="00164DFA"/>
    <w:rsid w:val="001A5AE7"/>
    <w:rsid w:val="001C4570"/>
    <w:rsid w:val="001C6718"/>
    <w:rsid w:val="001D2FF8"/>
    <w:rsid w:val="001E6077"/>
    <w:rsid w:val="001F784E"/>
    <w:rsid w:val="00200B60"/>
    <w:rsid w:val="002041F5"/>
    <w:rsid w:val="00223333"/>
    <w:rsid w:val="002472BF"/>
    <w:rsid w:val="00251D1F"/>
    <w:rsid w:val="00267728"/>
    <w:rsid w:val="002A4D6A"/>
    <w:rsid w:val="002B2ED8"/>
    <w:rsid w:val="002D4276"/>
    <w:rsid w:val="00306371"/>
    <w:rsid w:val="00312265"/>
    <w:rsid w:val="00326133"/>
    <w:rsid w:val="003346D7"/>
    <w:rsid w:val="00361747"/>
    <w:rsid w:val="00366005"/>
    <w:rsid w:val="0039422F"/>
    <w:rsid w:val="003A27FE"/>
    <w:rsid w:val="003A7831"/>
    <w:rsid w:val="003B2F47"/>
    <w:rsid w:val="003C2C4C"/>
    <w:rsid w:val="003D1B44"/>
    <w:rsid w:val="003D528A"/>
    <w:rsid w:val="0041490F"/>
    <w:rsid w:val="0042112B"/>
    <w:rsid w:val="00432DA8"/>
    <w:rsid w:val="00466B20"/>
    <w:rsid w:val="004B6CA9"/>
    <w:rsid w:val="004C1D58"/>
    <w:rsid w:val="004D5A40"/>
    <w:rsid w:val="00526C3C"/>
    <w:rsid w:val="00527B35"/>
    <w:rsid w:val="0053348D"/>
    <w:rsid w:val="00551E30"/>
    <w:rsid w:val="00595A46"/>
    <w:rsid w:val="00597A90"/>
    <w:rsid w:val="005D4797"/>
    <w:rsid w:val="00617974"/>
    <w:rsid w:val="00644F09"/>
    <w:rsid w:val="00680806"/>
    <w:rsid w:val="00690D05"/>
    <w:rsid w:val="00727C5C"/>
    <w:rsid w:val="0073716C"/>
    <w:rsid w:val="00792395"/>
    <w:rsid w:val="007F2ED5"/>
    <w:rsid w:val="007F72A5"/>
    <w:rsid w:val="00844BF3"/>
    <w:rsid w:val="00847470"/>
    <w:rsid w:val="00853E0B"/>
    <w:rsid w:val="00882A21"/>
    <w:rsid w:val="008961B5"/>
    <w:rsid w:val="008D32AE"/>
    <w:rsid w:val="008F5966"/>
    <w:rsid w:val="008F7C7B"/>
    <w:rsid w:val="009013BA"/>
    <w:rsid w:val="009175C3"/>
    <w:rsid w:val="00936FC6"/>
    <w:rsid w:val="00937AED"/>
    <w:rsid w:val="009427AC"/>
    <w:rsid w:val="009A483B"/>
    <w:rsid w:val="009B1C3B"/>
    <w:rsid w:val="009E5CF1"/>
    <w:rsid w:val="009F1C6E"/>
    <w:rsid w:val="00A0728F"/>
    <w:rsid w:val="00A12296"/>
    <w:rsid w:val="00A71AD5"/>
    <w:rsid w:val="00A71CCD"/>
    <w:rsid w:val="00A840E6"/>
    <w:rsid w:val="00AD5ABB"/>
    <w:rsid w:val="00AE48ED"/>
    <w:rsid w:val="00B23F8A"/>
    <w:rsid w:val="00B265C1"/>
    <w:rsid w:val="00B30193"/>
    <w:rsid w:val="00B863EC"/>
    <w:rsid w:val="00BC4B0A"/>
    <w:rsid w:val="00BF3C2F"/>
    <w:rsid w:val="00C133FA"/>
    <w:rsid w:val="00CB6F06"/>
    <w:rsid w:val="00CC2A33"/>
    <w:rsid w:val="00CD75CB"/>
    <w:rsid w:val="00CF4A3F"/>
    <w:rsid w:val="00D17B8F"/>
    <w:rsid w:val="00D3446E"/>
    <w:rsid w:val="00D75D20"/>
    <w:rsid w:val="00DB5BD2"/>
    <w:rsid w:val="00DD0B4F"/>
    <w:rsid w:val="00DF08F2"/>
    <w:rsid w:val="00E02953"/>
    <w:rsid w:val="00E11082"/>
    <w:rsid w:val="00E2733C"/>
    <w:rsid w:val="00E30622"/>
    <w:rsid w:val="00E42821"/>
    <w:rsid w:val="00E50167"/>
    <w:rsid w:val="00E70F28"/>
    <w:rsid w:val="00E93413"/>
    <w:rsid w:val="00EB209B"/>
    <w:rsid w:val="00ED3E37"/>
    <w:rsid w:val="00EE5A07"/>
    <w:rsid w:val="00EF4A35"/>
    <w:rsid w:val="00F1256C"/>
    <w:rsid w:val="00F33297"/>
    <w:rsid w:val="00F35196"/>
    <w:rsid w:val="00FA3BE7"/>
    <w:rsid w:val="00FA59B1"/>
    <w:rsid w:val="00FC4094"/>
    <w:rsid w:val="00FE567F"/>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D0E3"/>
  <w15:docId w15:val="{B8690429-1079-4B2B-93D4-FACF9197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A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2AE"/>
    <w:pPr>
      <w:ind w:left="720"/>
      <w:contextualSpacing/>
    </w:pPr>
  </w:style>
  <w:style w:type="paragraph" w:styleId="Header">
    <w:name w:val="header"/>
    <w:basedOn w:val="Normal"/>
    <w:link w:val="HeaderChar"/>
    <w:uiPriority w:val="99"/>
    <w:unhideWhenUsed/>
    <w:rsid w:val="003D1B44"/>
    <w:pPr>
      <w:tabs>
        <w:tab w:val="center" w:pos="4680"/>
        <w:tab w:val="right" w:pos="9360"/>
      </w:tabs>
    </w:pPr>
  </w:style>
  <w:style w:type="character" w:customStyle="1" w:styleId="HeaderChar">
    <w:name w:val="Header Char"/>
    <w:basedOn w:val="DefaultParagraphFont"/>
    <w:link w:val="Header"/>
    <w:uiPriority w:val="99"/>
    <w:rsid w:val="003D1B44"/>
    <w:rPr>
      <w:rFonts w:eastAsia="Times New Roman"/>
    </w:rPr>
  </w:style>
  <w:style w:type="paragraph" w:styleId="Footer">
    <w:name w:val="footer"/>
    <w:basedOn w:val="Normal"/>
    <w:link w:val="FooterChar"/>
    <w:uiPriority w:val="99"/>
    <w:unhideWhenUsed/>
    <w:rsid w:val="003D1B44"/>
    <w:pPr>
      <w:tabs>
        <w:tab w:val="center" w:pos="4680"/>
        <w:tab w:val="right" w:pos="9360"/>
      </w:tabs>
    </w:pPr>
  </w:style>
  <w:style w:type="character" w:customStyle="1" w:styleId="FooterChar">
    <w:name w:val="Footer Char"/>
    <w:basedOn w:val="DefaultParagraphFont"/>
    <w:link w:val="Footer"/>
    <w:uiPriority w:val="99"/>
    <w:rsid w:val="003D1B44"/>
    <w:rPr>
      <w:rFonts w:eastAsia="Times New Roman"/>
    </w:rPr>
  </w:style>
  <w:style w:type="table" w:styleId="TableGrid">
    <w:name w:val="Table Grid"/>
    <w:basedOn w:val="TableNormal"/>
    <w:uiPriority w:val="59"/>
    <w:rsid w:val="00F3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CC2A33"/>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CC2A33"/>
    <w:rPr>
      <w:rFonts w:eastAsia="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unhideWhenUsed/>
    <w:qFormat/>
    <w:rsid w:val="00CC2A33"/>
    <w:rPr>
      <w:vertAlign w:val="superscript"/>
    </w:rPr>
  </w:style>
  <w:style w:type="paragraph" w:styleId="BodyTextIndent">
    <w:name w:val="Body Text Indent"/>
    <w:basedOn w:val="Normal"/>
    <w:link w:val="BodyTextIndentChar"/>
    <w:uiPriority w:val="99"/>
    <w:unhideWhenUsed/>
    <w:rsid w:val="00A0728F"/>
    <w:pPr>
      <w:spacing w:after="120"/>
      <w:ind w:left="360"/>
      <w:jc w:val="both"/>
    </w:pPr>
    <w:rPr>
      <w:rFonts w:eastAsia="Calibri"/>
      <w:szCs w:val="22"/>
    </w:rPr>
  </w:style>
  <w:style w:type="character" w:customStyle="1" w:styleId="BodyTextIndentChar">
    <w:name w:val="Body Text Indent Char"/>
    <w:basedOn w:val="DefaultParagraphFont"/>
    <w:link w:val="BodyTextIndent"/>
    <w:uiPriority w:val="99"/>
    <w:rsid w:val="00A0728F"/>
    <w:rPr>
      <w:rFonts w:eastAsia="Calibri"/>
      <w:szCs w:val="22"/>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DB5BD2"/>
    <w:pPr>
      <w:spacing w:line="240" w:lineRule="exact"/>
    </w:pPr>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3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4D3D1-474B-4B80-939F-BE2505A9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Bùi Thắng</cp:lastModifiedBy>
  <cp:revision>76</cp:revision>
  <cp:lastPrinted>2022-07-05T04:29:00Z</cp:lastPrinted>
  <dcterms:created xsi:type="dcterms:W3CDTF">2021-12-16T07:57:00Z</dcterms:created>
  <dcterms:modified xsi:type="dcterms:W3CDTF">2024-08-12T01:16:00Z</dcterms:modified>
</cp:coreProperties>
</file>