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ook w:val="00A0" w:firstRow="1" w:lastRow="0" w:firstColumn="1" w:lastColumn="0" w:noHBand="0" w:noVBand="0"/>
      </w:tblPr>
      <w:tblGrid>
        <w:gridCol w:w="3969"/>
        <w:gridCol w:w="5954"/>
      </w:tblGrid>
      <w:tr w:rsidR="00BC4C19" w:rsidRPr="00BC4C19" w14:paraId="0E6EB8AD" w14:textId="77777777" w:rsidTr="006219AA">
        <w:tc>
          <w:tcPr>
            <w:tcW w:w="3969" w:type="dxa"/>
          </w:tcPr>
          <w:p w14:paraId="5ED00BAF" w14:textId="77777777" w:rsidR="00ED4AB7" w:rsidRPr="00BC4C19" w:rsidRDefault="00ED4AB7" w:rsidP="00ED4AB7">
            <w:pPr>
              <w:spacing w:line="264" w:lineRule="auto"/>
              <w:jc w:val="center"/>
              <w:rPr>
                <w:sz w:val="26"/>
                <w:szCs w:val="26"/>
              </w:rPr>
            </w:pPr>
            <w:r w:rsidRPr="00BC4C19">
              <w:rPr>
                <w:sz w:val="26"/>
                <w:szCs w:val="26"/>
              </w:rPr>
              <w:t>HĐND TỈNH KON TUM</w:t>
            </w:r>
          </w:p>
          <w:p w14:paraId="6E5D237F" w14:textId="77777777" w:rsidR="00ED4AB7" w:rsidRPr="00BC4C19" w:rsidRDefault="00ED4AB7" w:rsidP="00ED4AB7">
            <w:pPr>
              <w:spacing w:line="264" w:lineRule="auto"/>
              <w:jc w:val="center"/>
              <w:rPr>
                <w:b/>
                <w:sz w:val="26"/>
                <w:szCs w:val="26"/>
              </w:rPr>
            </w:pPr>
            <w:r w:rsidRPr="00BC4C19">
              <w:rPr>
                <w:b/>
                <w:sz w:val="26"/>
                <w:szCs w:val="26"/>
              </w:rPr>
              <w:t>BAN PHÁP CHẾ</w:t>
            </w:r>
          </w:p>
          <w:p w14:paraId="0627A0B2" w14:textId="77777777" w:rsidR="00ED4AB7" w:rsidRPr="00BC4C19" w:rsidRDefault="00ED4AB7" w:rsidP="00ED4AB7">
            <w:pPr>
              <w:spacing w:line="264" w:lineRule="auto"/>
              <w:ind w:firstLine="709"/>
              <w:jc w:val="center"/>
              <w:rPr>
                <w:sz w:val="14"/>
                <w:szCs w:val="28"/>
              </w:rPr>
            </w:pPr>
            <w:r w:rsidRPr="00BC4C19">
              <w:rPr>
                <w:noProof/>
                <w:sz w:val="20"/>
              </w:rPr>
              <mc:AlternateContent>
                <mc:Choice Requires="wps">
                  <w:drawing>
                    <wp:anchor distT="4294967295" distB="4294967295" distL="114300" distR="114300" simplePos="0" relativeHeight="251658240" behindDoc="0" locked="0" layoutInCell="1" allowOverlap="1" wp14:anchorId="48AF874F" wp14:editId="10E6BFF6">
                      <wp:simplePos x="0" y="0"/>
                      <wp:positionH relativeFrom="column">
                        <wp:posOffset>933450</wp:posOffset>
                      </wp:positionH>
                      <wp:positionV relativeFrom="paragraph">
                        <wp:posOffset>18415</wp:posOffset>
                      </wp:positionV>
                      <wp:extent cx="4572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AB0A7C" id="Straight Connector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1.45pt" to="1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" strokeweight=".25pt"/>
                  </w:pict>
                </mc:Fallback>
              </mc:AlternateContent>
            </w:r>
          </w:p>
          <w:p w14:paraId="394C9352" w14:textId="37F115EC" w:rsidR="00ED4AB7" w:rsidRPr="00BC4C19" w:rsidRDefault="00ED4AB7" w:rsidP="00ED4AB7">
            <w:pPr>
              <w:spacing w:line="264" w:lineRule="auto"/>
              <w:jc w:val="center"/>
              <w:rPr>
                <w:szCs w:val="28"/>
              </w:rPr>
            </w:pPr>
            <w:r w:rsidRPr="00BC4C19">
              <w:rPr>
                <w:szCs w:val="28"/>
              </w:rPr>
              <w:t xml:space="preserve">Số:  </w:t>
            </w:r>
            <w:r w:rsidR="000D7EEE">
              <w:rPr>
                <w:szCs w:val="28"/>
              </w:rPr>
              <w:t>72</w:t>
            </w:r>
            <w:r w:rsidRPr="00BC4C19">
              <w:rPr>
                <w:szCs w:val="28"/>
              </w:rPr>
              <w:t xml:space="preserve">  /BC-BPC</w:t>
            </w:r>
          </w:p>
          <w:p w14:paraId="49BC95A4" w14:textId="77777777" w:rsidR="00ED4AB7" w:rsidRPr="00BC4C19" w:rsidRDefault="00ED4AB7" w:rsidP="00ED4AB7">
            <w:pPr>
              <w:spacing w:line="264" w:lineRule="auto"/>
              <w:ind w:firstLine="709"/>
              <w:jc w:val="center"/>
              <w:rPr>
                <w:b/>
                <w:sz w:val="26"/>
                <w:szCs w:val="26"/>
              </w:rPr>
            </w:pPr>
          </w:p>
        </w:tc>
        <w:tc>
          <w:tcPr>
            <w:tcW w:w="5954" w:type="dxa"/>
          </w:tcPr>
          <w:p w14:paraId="62C5A126" w14:textId="77777777" w:rsidR="00ED4AB7" w:rsidRPr="00BC4C19" w:rsidRDefault="00ED4AB7" w:rsidP="00ED4AB7">
            <w:pPr>
              <w:spacing w:line="264" w:lineRule="auto"/>
              <w:jc w:val="center"/>
              <w:rPr>
                <w:b/>
                <w:sz w:val="26"/>
                <w:szCs w:val="26"/>
              </w:rPr>
            </w:pPr>
            <w:r w:rsidRPr="00BC4C19">
              <w:rPr>
                <w:b/>
                <w:sz w:val="26"/>
                <w:szCs w:val="26"/>
              </w:rPr>
              <w:t>CỘNG HÒA XÃ HỘI CHỦ NGHĨA VIỆT NAM</w:t>
            </w:r>
          </w:p>
          <w:p w14:paraId="52C41036" w14:textId="77777777" w:rsidR="00ED4AB7" w:rsidRPr="00BC4C19" w:rsidRDefault="00ED4AB7" w:rsidP="00ED4AB7">
            <w:pPr>
              <w:spacing w:line="264" w:lineRule="auto"/>
              <w:jc w:val="center"/>
              <w:rPr>
                <w:b/>
                <w:szCs w:val="28"/>
              </w:rPr>
            </w:pPr>
            <w:r w:rsidRPr="00BC4C19">
              <w:rPr>
                <w:b/>
                <w:sz w:val="26"/>
                <w:szCs w:val="26"/>
              </w:rPr>
              <w:t>Độc</w:t>
            </w:r>
            <w:r w:rsidRPr="00BC4C19">
              <w:rPr>
                <w:b/>
                <w:szCs w:val="28"/>
              </w:rPr>
              <w:t xml:space="preserve"> lập - Tự do - Hạnh phúc</w:t>
            </w:r>
          </w:p>
          <w:p w14:paraId="46AEC68D" w14:textId="77777777" w:rsidR="00ED4AB7" w:rsidRPr="00BC4C19" w:rsidRDefault="00ED4AB7" w:rsidP="00ED4AB7">
            <w:pPr>
              <w:spacing w:line="264" w:lineRule="auto"/>
              <w:ind w:firstLine="709"/>
              <w:jc w:val="center"/>
              <w:rPr>
                <w:i/>
                <w:sz w:val="8"/>
                <w:szCs w:val="28"/>
              </w:rPr>
            </w:pPr>
            <w:r w:rsidRPr="00BC4C19">
              <w:rPr>
                <w:noProof/>
                <w:sz w:val="20"/>
              </w:rPr>
              <mc:AlternateContent>
                <mc:Choice Requires="wps">
                  <w:drawing>
                    <wp:anchor distT="4294967295" distB="4294967295" distL="114300" distR="114300" simplePos="0" relativeHeight="251660288" behindDoc="0" locked="0" layoutInCell="1" allowOverlap="1" wp14:anchorId="7F5F072C" wp14:editId="7BA315C5">
                      <wp:simplePos x="0" y="0"/>
                      <wp:positionH relativeFrom="column">
                        <wp:posOffset>735635</wp:posOffset>
                      </wp:positionH>
                      <wp:positionV relativeFrom="paragraph">
                        <wp:posOffset>19685</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344107"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9pt,1.55pt" to="22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" strokeweight=".25pt"/>
                  </w:pict>
                </mc:Fallback>
              </mc:AlternateContent>
            </w:r>
          </w:p>
          <w:p w14:paraId="3A03EE62" w14:textId="016368EC" w:rsidR="00ED4AB7" w:rsidRPr="00BC4C19" w:rsidRDefault="00ED4AB7" w:rsidP="00ED4AB7">
            <w:pPr>
              <w:spacing w:line="264" w:lineRule="auto"/>
              <w:ind w:firstLine="709"/>
              <w:jc w:val="both"/>
              <w:rPr>
                <w:sz w:val="14"/>
                <w:szCs w:val="14"/>
              </w:rPr>
            </w:pPr>
            <w:r w:rsidRPr="00BC4C19">
              <w:rPr>
                <w:i/>
                <w:szCs w:val="28"/>
              </w:rPr>
              <w:t xml:space="preserve">  Kon Tum, ngày   </w:t>
            </w:r>
            <w:r w:rsidR="000D7EEE">
              <w:rPr>
                <w:i/>
                <w:szCs w:val="28"/>
              </w:rPr>
              <w:t>05</w:t>
            </w:r>
            <w:r w:rsidRPr="00BC4C19">
              <w:rPr>
                <w:i/>
                <w:szCs w:val="28"/>
              </w:rPr>
              <w:t xml:space="preserve">  tháng </w:t>
            </w:r>
            <w:r w:rsidR="000D7EEE">
              <w:rPr>
                <w:i/>
                <w:szCs w:val="28"/>
              </w:rPr>
              <w:t>12</w:t>
            </w:r>
            <w:r w:rsidRPr="00BC4C19">
              <w:rPr>
                <w:i/>
                <w:szCs w:val="28"/>
              </w:rPr>
              <w:t xml:space="preserve">  năm </w:t>
            </w:r>
            <w:r w:rsidR="000D7EEE">
              <w:rPr>
                <w:i/>
                <w:szCs w:val="28"/>
              </w:rPr>
              <w:t>2023</w:t>
            </w:r>
            <w:r w:rsidRPr="00BC4C19">
              <w:rPr>
                <w:i/>
                <w:szCs w:val="28"/>
              </w:rPr>
              <w:t xml:space="preserve">    </w:t>
            </w:r>
          </w:p>
          <w:p w14:paraId="43DCF34D" w14:textId="77777777" w:rsidR="00ED4AB7" w:rsidRPr="00BC4C19" w:rsidRDefault="00ED4AB7" w:rsidP="00ED4AB7">
            <w:pPr>
              <w:spacing w:line="264" w:lineRule="auto"/>
              <w:ind w:firstLine="709"/>
              <w:jc w:val="center"/>
              <w:rPr>
                <w:sz w:val="26"/>
                <w:szCs w:val="26"/>
              </w:rPr>
            </w:pPr>
          </w:p>
        </w:tc>
      </w:tr>
    </w:tbl>
    <w:p w14:paraId="7C979F5A" w14:textId="08EACAE7" w:rsidR="00095712" w:rsidRPr="00BC4C19" w:rsidRDefault="00CF7813">
      <w:pPr>
        <w:jc w:val="center"/>
        <w:rPr>
          <w:b/>
        </w:rPr>
      </w:pPr>
      <w:r w:rsidRPr="00BC4C19">
        <w:rPr>
          <w:b/>
        </w:rPr>
        <w:t>BÁO CÁO</w:t>
      </w:r>
    </w:p>
    <w:p w14:paraId="56665159" w14:textId="77777777" w:rsidR="003568AD" w:rsidRPr="00BC4C19" w:rsidRDefault="00CF7813">
      <w:pPr>
        <w:jc w:val="center"/>
        <w:rPr>
          <w:b/>
        </w:rPr>
      </w:pPr>
      <w:r w:rsidRPr="00BC4C19">
        <w:rPr>
          <w:b/>
        </w:rPr>
        <w:t xml:space="preserve">Tổng hợp kết quả thẩm tra </w:t>
      </w:r>
      <w:r w:rsidR="003568AD" w:rsidRPr="00BC4C19">
        <w:rPr>
          <w:b/>
        </w:rPr>
        <w:t>báo cáo, dự thảo Nghị quyết</w:t>
      </w:r>
      <w:r w:rsidRPr="00BC4C19">
        <w:rPr>
          <w:b/>
        </w:rPr>
        <w:t xml:space="preserve"> </w:t>
      </w:r>
    </w:p>
    <w:p w14:paraId="464EF02E" w14:textId="04ADE16B" w:rsidR="00095712" w:rsidRPr="00BC4C19" w:rsidRDefault="00CF7813">
      <w:pPr>
        <w:jc w:val="center"/>
        <w:rPr>
          <w:b/>
        </w:rPr>
      </w:pPr>
      <w:r w:rsidRPr="00BC4C19">
        <w:rPr>
          <w:b/>
        </w:rPr>
        <w:t>trình Hội đồng nhân dân tỉnh Khóa XII</w:t>
      </w:r>
      <w:r w:rsidR="003568AD" w:rsidRPr="00BC4C19">
        <w:rPr>
          <w:b/>
        </w:rPr>
        <w:t xml:space="preserve">, Kỳ họp thứ 6 </w:t>
      </w:r>
    </w:p>
    <w:p w14:paraId="5D60FD9C" w14:textId="2884409F" w:rsidR="00095712" w:rsidRPr="00BC4C19" w:rsidRDefault="00CF7813">
      <w:pPr>
        <w:jc w:val="center"/>
      </w:pPr>
      <w:r w:rsidRPr="00BC4C19">
        <w:rPr>
          <w:noProof/>
        </w:rPr>
        <mc:AlternateContent>
          <mc:Choice Requires="wps">
            <w:drawing>
              <wp:anchor distT="0" distB="0" distL="114300" distR="114300" simplePos="0" relativeHeight="251656192" behindDoc="0" locked="0" layoutInCell="1" allowOverlap="1" wp14:anchorId="1EE8DA87" wp14:editId="66142144">
                <wp:simplePos x="0" y="0"/>
                <wp:positionH relativeFrom="margin">
                  <wp:align>center</wp:align>
                </wp:positionH>
                <wp:positionV relativeFrom="paragraph">
                  <wp:posOffset>108585</wp:posOffset>
                </wp:positionV>
                <wp:extent cx="1075055" cy="0"/>
                <wp:effectExtent l="0" t="0" r="1079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straightConnector1">
                          <a:avLst/>
                        </a:prstGeom>
                        <a:noFill/>
                        <a:ln w="9525">
                          <a:solidFill>
                            <a:srgbClr val="000000"/>
                          </a:solidFill>
                          <a:round/>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6B405211" id="_x0000_t32" coordsize="21600,21600" o:spt="32" o:oned="t" path="m,l21600,21600e" filled="f">
                <v:path arrowok="t" fillok="f" o:connecttype="none"/>
                <o:lock v:ext="edit" shapetype="t"/>
              </v:shapetype>
              <v:shape id="AutoShape 4" o:spid="_x0000_s1026" type="#_x0000_t32" style="position:absolute;margin-left:0;margin-top:8.55pt;width:84.65pt;height:0;z-index:25165619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">
                <w10:wrap anchorx="margin"/>
              </v:shape>
            </w:pict>
          </mc:Fallback>
        </mc:AlternateContent>
      </w:r>
    </w:p>
    <w:p w14:paraId="6CEE2EE6" w14:textId="77777777" w:rsidR="00095712" w:rsidRPr="00BC4C19" w:rsidRDefault="00095712">
      <w:pPr>
        <w:jc w:val="center"/>
        <w:rPr>
          <w:sz w:val="16"/>
          <w:szCs w:val="10"/>
        </w:rPr>
      </w:pPr>
    </w:p>
    <w:p w14:paraId="088A169C" w14:textId="598ED56D" w:rsidR="00095712" w:rsidRPr="00BC4C19" w:rsidRDefault="00CF7813">
      <w:pPr>
        <w:jc w:val="center"/>
      </w:pPr>
      <w:r w:rsidRPr="00BC4C19">
        <w:t>Kính gửi: Hội đồng nhân dân tỉnh</w:t>
      </w:r>
      <w:r w:rsidR="003568AD" w:rsidRPr="00BC4C19">
        <w:t xml:space="preserve"> Khóa XII, Kỳ họp thứ 6</w:t>
      </w:r>
    </w:p>
    <w:p w14:paraId="34920543" w14:textId="77777777" w:rsidR="00095712" w:rsidRPr="00BC4C19" w:rsidRDefault="00CF7813">
      <w:pPr>
        <w:spacing w:before="120" w:after="120"/>
        <w:ind w:firstLine="709"/>
        <w:jc w:val="both"/>
        <w:rPr>
          <w:sz w:val="8"/>
          <w:szCs w:val="2"/>
        </w:rPr>
      </w:pPr>
      <w:r w:rsidRPr="00BC4C19">
        <w:rPr>
          <w:sz w:val="8"/>
          <w:szCs w:val="2"/>
        </w:rPr>
        <w:tab/>
      </w:r>
    </w:p>
    <w:p w14:paraId="76652CDB" w14:textId="5EBEA017" w:rsidR="003568AD" w:rsidRPr="00BC4C19" w:rsidRDefault="00CF7813" w:rsidP="004467E7">
      <w:pPr>
        <w:widowControl w:val="0"/>
        <w:spacing w:before="120" w:after="120"/>
        <w:ind w:firstLine="709"/>
        <w:jc w:val="both"/>
        <w:rPr>
          <w:bCs/>
          <w:szCs w:val="28"/>
        </w:rPr>
      </w:pPr>
      <w:r w:rsidRPr="00BC4C19">
        <w:rPr>
          <w:szCs w:val="28"/>
        </w:rPr>
        <w:t>Thực hiện sự phân công của Thường trực Hội đồng nhân dân tỉnh</w:t>
      </w:r>
      <w:r w:rsidR="00442BC8" w:rsidRPr="00BC4C19">
        <w:rPr>
          <w:szCs w:val="28"/>
        </w:rPr>
        <w:t>,</w:t>
      </w:r>
      <w:r w:rsidRPr="00BC4C19">
        <w:rPr>
          <w:szCs w:val="28"/>
        </w:rPr>
        <w:t xml:space="preserve"> Ban </w:t>
      </w:r>
      <w:r w:rsidR="00ED4AB7" w:rsidRPr="00BC4C19">
        <w:rPr>
          <w:szCs w:val="28"/>
        </w:rPr>
        <w:t>Pháp chế</w:t>
      </w:r>
      <w:r w:rsidRPr="00BC4C19">
        <w:rPr>
          <w:szCs w:val="28"/>
        </w:rPr>
        <w:t xml:space="preserve"> </w:t>
      </w:r>
      <w:r w:rsidR="003568AD" w:rsidRPr="00BC4C19">
        <w:rPr>
          <w:szCs w:val="28"/>
        </w:rPr>
        <w:t xml:space="preserve">đã chủ trì phối hợp với các Ban của Hội đồng nhân dân tỉnh </w:t>
      </w:r>
      <w:r w:rsidR="008C5B90" w:rsidRPr="00BC4C19">
        <w:rPr>
          <w:szCs w:val="28"/>
        </w:rPr>
        <w:t>thẩm tra 11 nội dung</w:t>
      </w:r>
      <w:r w:rsidR="008C5B90" w:rsidRPr="00BC4C19">
        <w:rPr>
          <w:bCs/>
          <w:szCs w:val="28"/>
        </w:rPr>
        <w:t xml:space="preserve"> thuộc lĩnh vực </w:t>
      </w:r>
      <w:r w:rsidR="008C5B90" w:rsidRPr="00BC4C19">
        <w:rPr>
          <w:szCs w:val="28"/>
        </w:rPr>
        <w:t>Ban phụ trách, gồm 0</w:t>
      </w:r>
      <w:r w:rsidR="008C5B90" w:rsidRPr="00BC4C19">
        <w:rPr>
          <w:bCs/>
          <w:szCs w:val="28"/>
        </w:rPr>
        <w:t xml:space="preserve">9 Báo cáo và 02 dự thảo Nghị quyết. </w:t>
      </w:r>
      <w:r w:rsidR="003568AD" w:rsidRPr="00BC4C19">
        <w:rPr>
          <w:bCs/>
          <w:szCs w:val="28"/>
        </w:rPr>
        <w:t>Kết quả thẩm tra như sau:</w:t>
      </w:r>
    </w:p>
    <w:p w14:paraId="53B24E88" w14:textId="6EE2B37A" w:rsidR="003568AD" w:rsidRPr="00BC4C19" w:rsidRDefault="003568AD" w:rsidP="004467E7">
      <w:pPr>
        <w:widowControl w:val="0"/>
        <w:spacing w:before="120" w:after="120"/>
        <w:ind w:firstLine="709"/>
        <w:jc w:val="both"/>
        <w:rPr>
          <w:b/>
          <w:bCs/>
          <w:szCs w:val="28"/>
        </w:rPr>
      </w:pPr>
      <w:r w:rsidRPr="00BC4C19">
        <w:rPr>
          <w:b/>
          <w:bCs/>
          <w:szCs w:val="28"/>
        </w:rPr>
        <w:t>I. ĐÁNH GIÁ CHUNG</w:t>
      </w:r>
    </w:p>
    <w:p w14:paraId="0A0C4171" w14:textId="5D2B13BF" w:rsidR="003568AD" w:rsidRPr="00BC4C19" w:rsidRDefault="003568AD" w:rsidP="004467E7">
      <w:pPr>
        <w:widowControl w:val="0"/>
        <w:spacing w:before="120" w:after="120"/>
        <w:ind w:firstLine="709"/>
        <w:jc w:val="both"/>
        <w:rPr>
          <w:b/>
          <w:bCs/>
          <w:szCs w:val="28"/>
        </w:rPr>
      </w:pPr>
      <w:r w:rsidRPr="00BC4C19">
        <w:rPr>
          <w:b/>
          <w:bCs/>
          <w:szCs w:val="28"/>
        </w:rPr>
        <w:t>1. Về ưu điểm</w:t>
      </w:r>
    </w:p>
    <w:p w14:paraId="74788277" w14:textId="5FEB1F10" w:rsidR="00BE029E" w:rsidRPr="00BC4C19" w:rsidRDefault="00BE029E" w:rsidP="004467E7">
      <w:pPr>
        <w:widowControl w:val="0"/>
        <w:spacing w:before="120" w:after="120"/>
        <w:ind w:firstLine="709"/>
        <w:jc w:val="both"/>
        <w:rPr>
          <w:b/>
          <w:bCs/>
          <w:i/>
          <w:snapToGrid w:val="0"/>
          <w:szCs w:val="28"/>
          <w:lang w:val="da-DK" w:eastAsia="en-GB"/>
        </w:rPr>
      </w:pPr>
      <w:r w:rsidRPr="00BC4C19">
        <w:rPr>
          <w:b/>
          <w:bCs/>
          <w:i/>
          <w:snapToGrid w:val="0"/>
          <w:szCs w:val="28"/>
          <w:lang w:val="da-DK" w:eastAsia="en-GB"/>
        </w:rPr>
        <w:t xml:space="preserve">1.1. Đối với </w:t>
      </w:r>
      <w:r w:rsidR="00452994" w:rsidRPr="00BC4C19">
        <w:rPr>
          <w:b/>
          <w:bCs/>
          <w:i/>
          <w:snapToGrid w:val="0"/>
          <w:szCs w:val="28"/>
          <w:lang w:val="da-DK" w:eastAsia="en-GB"/>
        </w:rPr>
        <w:t xml:space="preserve">các </w:t>
      </w:r>
      <w:r w:rsidRPr="00BC4C19">
        <w:rPr>
          <w:b/>
          <w:bCs/>
          <w:i/>
          <w:snapToGrid w:val="0"/>
          <w:szCs w:val="28"/>
          <w:lang w:val="da-DK" w:eastAsia="en-GB"/>
        </w:rPr>
        <w:t>báo cáo</w:t>
      </w:r>
      <w:r w:rsidR="00A93FC3" w:rsidRPr="00BC4C19">
        <w:rPr>
          <w:b/>
          <w:bCs/>
          <w:i/>
          <w:snapToGrid w:val="0"/>
          <w:szCs w:val="28"/>
          <w:lang w:val="da-DK" w:eastAsia="en-GB"/>
        </w:rPr>
        <w:t xml:space="preserve"> </w:t>
      </w:r>
    </w:p>
    <w:p w14:paraId="3CFD1A53" w14:textId="0B953D75" w:rsidR="00A93FC3" w:rsidRPr="00BC4C19" w:rsidRDefault="003568AD" w:rsidP="004467E7">
      <w:pPr>
        <w:widowControl w:val="0"/>
        <w:spacing w:before="120" w:after="120"/>
        <w:ind w:firstLine="709"/>
        <w:jc w:val="both"/>
        <w:rPr>
          <w:szCs w:val="28"/>
          <w:lang w:val="nl-NL"/>
        </w:rPr>
      </w:pPr>
      <w:r w:rsidRPr="00BC4C19">
        <w:rPr>
          <w:snapToGrid w:val="0"/>
          <w:szCs w:val="28"/>
          <w:lang w:val="da-DK" w:eastAsia="en-GB"/>
        </w:rPr>
        <w:t xml:space="preserve">Qua thẩm tra Ban </w:t>
      </w:r>
      <w:r w:rsidR="00A93FC3" w:rsidRPr="00BC4C19">
        <w:rPr>
          <w:snapToGrid w:val="0"/>
          <w:szCs w:val="28"/>
          <w:lang w:val="da-DK" w:eastAsia="en-GB"/>
        </w:rPr>
        <w:t xml:space="preserve">Pháp chế </w:t>
      </w:r>
      <w:r w:rsidRPr="00BC4C19">
        <w:rPr>
          <w:snapToGrid w:val="0"/>
          <w:szCs w:val="28"/>
          <w:lang w:val="da-DK" w:eastAsia="en-GB"/>
        </w:rPr>
        <w:t>nh</w:t>
      </w:r>
      <w:r w:rsidR="00E049F5" w:rsidRPr="00BC4C19">
        <w:rPr>
          <w:snapToGrid w:val="0"/>
          <w:szCs w:val="28"/>
          <w:lang w:val="da-DK" w:eastAsia="en-GB"/>
        </w:rPr>
        <w:t>ậ</w:t>
      </w:r>
      <w:r w:rsidRPr="00BC4C19">
        <w:rPr>
          <w:snapToGrid w:val="0"/>
          <w:szCs w:val="28"/>
          <w:lang w:val="da-DK" w:eastAsia="en-GB"/>
        </w:rPr>
        <w:t xml:space="preserve">n thấy </w:t>
      </w:r>
      <w:r w:rsidR="00A93FC3" w:rsidRPr="00BC4C19">
        <w:rPr>
          <w:snapToGrid w:val="0"/>
          <w:szCs w:val="28"/>
          <w:lang w:val="da-DK" w:eastAsia="en-GB"/>
        </w:rPr>
        <w:t xml:space="preserve">báo cáo của Ủy ban nhân dân tỉnh và các cơ quan Tòa án, Viện Kiểm sát, Cục Thi hành án dân sự tỉnh </w:t>
      </w:r>
      <w:r w:rsidR="001626CC" w:rsidRPr="00BC4C19">
        <w:rPr>
          <w:snapToGrid w:val="0"/>
          <w:szCs w:val="28"/>
          <w:lang w:val="da-DK" w:eastAsia="en-GB"/>
        </w:rPr>
        <w:t xml:space="preserve">chuẩn bị </w:t>
      </w:r>
      <w:r w:rsidR="00A93FC3" w:rsidRPr="00BC4C19">
        <w:rPr>
          <w:snapToGrid w:val="0"/>
          <w:szCs w:val="28"/>
          <w:lang w:val="da-DK" w:eastAsia="en-GB"/>
        </w:rPr>
        <w:t xml:space="preserve">trình tại kỳ họp </w:t>
      </w:r>
      <w:r w:rsidR="001626CC" w:rsidRPr="00BC4C19">
        <w:rPr>
          <w:snapToGrid w:val="0"/>
          <w:szCs w:val="28"/>
          <w:lang w:val="da-DK" w:eastAsia="en-GB"/>
        </w:rPr>
        <w:t>thứ 6 HĐND tỉnh</w:t>
      </w:r>
      <w:r w:rsidR="00442BC8" w:rsidRPr="00BC4C19">
        <w:rPr>
          <w:snapToGrid w:val="0"/>
          <w:szCs w:val="28"/>
          <w:lang w:val="da-DK" w:eastAsia="en-GB"/>
        </w:rPr>
        <w:t>, cơ bản</w:t>
      </w:r>
      <w:r w:rsidR="00A93FC3" w:rsidRPr="00BC4C19">
        <w:rPr>
          <w:rFonts w:eastAsia="Arial"/>
          <w:szCs w:val="28"/>
          <w:lang w:val="vi-VN"/>
        </w:rPr>
        <w:t xml:space="preserve"> </w:t>
      </w:r>
      <w:r w:rsidR="00A93FC3" w:rsidRPr="00BC4C19">
        <w:rPr>
          <w:rFonts w:eastAsia="Arial"/>
          <w:szCs w:val="28"/>
          <w:lang w:val="da-DK"/>
        </w:rPr>
        <w:t xml:space="preserve">đánh </w:t>
      </w:r>
      <w:r w:rsidR="00A93FC3" w:rsidRPr="00BC4C19">
        <w:rPr>
          <w:szCs w:val="28"/>
          <w:lang w:val="nl-NL"/>
        </w:rPr>
        <w:t xml:space="preserve">giá đầy đủ </w:t>
      </w:r>
      <w:r w:rsidR="00CC5D74" w:rsidRPr="00BC4C19">
        <w:rPr>
          <w:szCs w:val="28"/>
          <w:lang w:val="nl-NL"/>
        </w:rPr>
        <w:t xml:space="preserve">ưu điểm về </w:t>
      </w:r>
      <w:r w:rsidR="00A93FC3" w:rsidRPr="00BC4C19">
        <w:rPr>
          <w:szCs w:val="28"/>
          <w:lang w:val="nl-NL"/>
        </w:rPr>
        <w:t xml:space="preserve">các mặt công tác theo từng lĩnh vực cụ thể. Đồng thời nêu rõ mặt còn hạn chế, khuyết điểm, xác định </w:t>
      </w:r>
      <w:r w:rsidR="00784CB0" w:rsidRPr="00BC4C19">
        <w:rPr>
          <w:szCs w:val="28"/>
          <w:lang w:val="nl-NL"/>
        </w:rPr>
        <w:t xml:space="preserve">cụ thể </w:t>
      </w:r>
      <w:r w:rsidR="00A93FC3" w:rsidRPr="00BC4C19">
        <w:rPr>
          <w:szCs w:val="28"/>
          <w:lang w:val="nl-NL"/>
        </w:rPr>
        <w:t>nguyên nhân và đề ra các giải pháp khắc phục</w:t>
      </w:r>
      <w:r w:rsidR="00784CB0" w:rsidRPr="00BC4C19">
        <w:rPr>
          <w:szCs w:val="28"/>
          <w:lang w:val="nl-NL"/>
        </w:rPr>
        <w:t>; xác định</w:t>
      </w:r>
      <w:r w:rsidR="00A93FC3" w:rsidRPr="00BC4C19">
        <w:rPr>
          <w:szCs w:val="28"/>
          <w:lang w:val="nl-NL"/>
        </w:rPr>
        <w:t xml:space="preserve">  </w:t>
      </w:r>
      <w:r w:rsidR="0035106E" w:rsidRPr="00BC4C19">
        <w:rPr>
          <w:szCs w:val="28"/>
          <w:lang w:val="nl-NL"/>
        </w:rPr>
        <w:t>phương hướng</w:t>
      </w:r>
      <w:r w:rsidR="00784CB0" w:rsidRPr="00BC4C19">
        <w:rPr>
          <w:szCs w:val="28"/>
          <w:lang w:val="nl-NL"/>
        </w:rPr>
        <w:t>,</w:t>
      </w:r>
      <w:r w:rsidR="0035106E" w:rsidRPr="00BC4C19">
        <w:rPr>
          <w:szCs w:val="28"/>
          <w:lang w:val="nl-NL"/>
        </w:rPr>
        <w:t xml:space="preserve"> </w:t>
      </w:r>
      <w:r w:rsidR="00A93FC3" w:rsidRPr="00BC4C19">
        <w:rPr>
          <w:szCs w:val="28"/>
          <w:lang w:val="nl-NL"/>
        </w:rPr>
        <w:t xml:space="preserve">nhiệm vụ trọng tâm năm 2024. </w:t>
      </w:r>
    </w:p>
    <w:p w14:paraId="62C03169" w14:textId="3B342236" w:rsidR="00E049F5" w:rsidRPr="00BC4C19" w:rsidRDefault="00442BC8" w:rsidP="004467E7">
      <w:pPr>
        <w:widowControl w:val="0"/>
        <w:spacing w:before="120" w:after="120"/>
        <w:ind w:firstLine="709"/>
        <w:jc w:val="both"/>
        <w:rPr>
          <w:szCs w:val="28"/>
          <w:lang w:val="it-IT"/>
        </w:rPr>
      </w:pPr>
      <w:r w:rsidRPr="00BC4C19">
        <w:rPr>
          <w:snapToGrid w:val="0"/>
          <w:szCs w:val="28"/>
          <w:lang w:val="da-DK" w:eastAsia="en-GB"/>
        </w:rPr>
        <w:t>Trong n</w:t>
      </w:r>
      <w:r w:rsidR="00A93FC3" w:rsidRPr="00BC4C19">
        <w:rPr>
          <w:snapToGrid w:val="0"/>
          <w:szCs w:val="28"/>
          <w:lang w:val="da-DK" w:eastAsia="en-GB"/>
        </w:rPr>
        <w:t>ăm</w:t>
      </w:r>
      <w:r w:rsidRPr="00BC4C19">
        <w:rPr>
          <w:snapToGrid w:val="0"/>
          <w:szCs w:val="28"/>
          <w:lang w:val="da-DK" w:eastAsia="en-GB"/>
        </w:rPr>
        <w:t>,</w:t>
      </w:r>
      <w:r w:rsidR="00A93FC3" w:rsidRPr="00BC4C19">
        <w:rPr>
          <w:snapToGrid w:val="0"/>
          <w:szCs w:val="28"/>
          <w:lang w:val="da-DK" w:eastAsia="en-GB"/>
        </w:rPr>
        <w:t xml:space="preserve"> </w:t>
      </w:r>
      <w:r w:rsidR="003568AD" w:rsidRPr="00BC4C19">
        <w:rPr>
          <w:snapToGrid w:val="0"/>
          <w:szCs w:val="28"/>
          <w:lang w:val="da-DK" w:eastAsia="en-GB"/>
        </w:rPr>
        <w:t>Ủy ban nhân dân</w:t>
      </w:r>
      <w:r w:rsidR="003568AD" w:rsidRPr="00BC4C19">
        <w:rPr>
          <w:szCs w:val="28"/>
          <w:lang w:val="nl-NL"/>
        </w:rPr>
        <w:t xml:space="preserve"> tỉnh và các ngành </w:t>
      </w:r>
      <w:r w:rsidR="00E049F5" w:rsidRPr="00BC4C19">
        <w:rPr>
          <w:szCs w:val="28"/>
          <w:lang w:val="nl-NL"/>
        </w:rPr>
        <w:t xml:space="preserve">Tòa án, Viện </w:t>
      </w:r>
      <w:r w:rsidR="001D0049" w:rsidRPr="00BC4C19">
        <w:rPr>
          <w:szCs w:val="28"/>
          <w:lang w:val="nl-NL"/>
        </w:rPr>
        <w:t>K</w:t>
      </w:r>
      <w:r w:rsidR="00E049F5" w:rsidRPr="00BC4C19">
        <w:rPr>
          <w:szCs w:val="28"/>
          <w:lang w:val="nl-NL"/>
        </w:rPr>
        <w:t>i</w:t>
      </w:r>
      <w:r w:rsidR="001D0049" w:rsidRPr="00BC4C19">
        <w:rPr>
          <w:szCs w:val="28"/>
          <w:lang w:val="nl-NL"/>
        </w:rPr>
        <w:t>ểm</w:t>
      </w:r>
      <w:r w:rsidR="00E049F5" w:rsidRPr="00BC4C19">
        <w:rPr>
          <w:szCs w:val="28"/>
          <w:lang w:val="nl-NL"/>
        </w:rPr>
        <w:t xml:space="preserve"> sát, Thi hành án dân sự </w:t>
      </w:r>
      <w:r w:rsidR="0035106E" w:rsidRPr="00BC4C19">
        <w:rPr>
          <w:szCs w:val="28"/>
          <w:lang w:val="nl-NL"/>
        </w:rPr>
        <w:t xml:space="preserve">tỉnh </w:t>
      </w:r>
      <w:r w:rsidR="003568AD" w:rsidRPr="00BC4C19">
        <w:rPr>
          <w:szCs w:val="28"/>
          <w:lang w:val="nl-NL"/>
        </w:rPr>
        <w:t>đã có nhiều tích cực trong công tác chỉ đạo, điều hành thực hiện tốt các nhiệm vụ, chỉ tiêu kế hoạch giao.</w:t>
      </w:r>
      <w:r w:rsidR="00E049F5" w:rsidRPr="00BC4C19">
        <w:rPr>
          <w:szCs w:val="28"/>
          <w:lang w:val="nl-NL"/>
        </w:rPr>
        <w:t xml:space="preserve"> </w:t>
      </w:r>
      <w:r w:rsidR="00E049F5" w:rsidRPr="00BC4C19">
        <w:rPr>
          <w:rFonts w:eastAsia="Times New Roman"/>
          <w:szCs w:val="28"/>
          <w:lang w:val="it-IT" w:bidi="en-US"/>
        </w:rPr>
        <w:t>T</w:t>
      </w:r>
      <w:r w:rsidR="00E049F5" w:rsidRPr="00BC4C19">
        <w:rPr>
          <w:rFonts w:eastAsia="Times New Roman"/>
          <w:szCs w:val="28"/>
          <w:lang w:val="vi-VN" w:bidi="en-US"/>
        </w:rPr>
        <w:t>ình hình kinh tế - xã hội tiếp tục phát triể</w:t>
      </w:r>
      <w:r w:rsidR="00E049F5" w:rsidRPr="00BC4C19">
        <w:rPr>
          <w:rFonts w:eastAsia="Times New Roman"/>
          <w:szCs w:val="28"/>
          <w:lang w:val="it-IT" w:bidi="en-US"/>
        </w:rPr>
        <w:t>n</w:t>
      </w:r>
      <w:r w:rsidR="00784CB0" w:rsidRPr="00BC4C19">
        <w:rPr>
          <w:rFonts w:eastAsia="Times New Roman"/>
          <w:szCs w:val="28"/>
          <w:lang w:val="it-IT" w:bidi="en-US"/>
        </w:rPr>
        <w:t>,</w:t>
      </w:r>
      <w:r w:rsidR="00E049F5" w:rsidRPr="00BC4C19">
        <w:rPr>
          <w:rFonts w:eastAsia="Times New Roman"/>
          <w:szCs w:val="28"/>
          <w:lang w:val="it-IT" w:bidi="en-US"/>
        </w:rPr>
        <w:t xml:space="preserve"> đạt </w:t>
      </w:r>
      <w:r w:rsidR="00E049F5" w:rsidRPr="00BC4C19">
        <w:rPr>
          <w:rFonts w:eastAsia="Times New Roman"/>
          <w:szCs w:val="28"/>
          <w:lang w:val="vi-VN" w:bidi="en-US"/>
        </w:rPr>
        <w:t>nhiều chỉ tiêu quan trọng;</w:t>
      </w:r>
      <w:r w:rsidR="00E049F5" w:rsidRPr="00BC4C19">
        <w:rPr>
          <w:rFonts w:eastAsia="Times New Roman"/>
          <w:szCs w:val="28"/>
          <w:lang w:val="sv-SE"/>
        </w:rPr>
        <w:t xml:space="preserve"> </w:t>
      </w:r>
      <w:r w:rsidR="00A93FC3" w:rsidRPr="00BC4C19">
        <w:rPr>
          <w:rFonts w:eastAsia="Times New Roman"/>
          <w:szCs w:val="28"/>
          <w:lang w:val="sv-SE" w:bidi="en-US"/>
        </w:rPr>
        <w:t>trật tự an toàn xã hội</w:t>
      </w:r>
      <w:r w:rsidR="00784CB0" w:rsidRPr="00BC4C19">
        <w:rPr>
          <w:rFonts w:eastAsia="Times New Roman"/>
          <w:szCs w:val="28"/>
          <w:lang w:val="sv-SE" w:bidi="en-US"/>
        </w:rPr>
        <w:t>,</w:t>
      </w:r>
      <w:r w:rsidR="00A93FC3" w:rsidRPr="00BC4C19">
        <w:rPr>
          <w:rFonts w:eastAsia="Times New Roman"/>
          <w:szCs w:val="28"/>
          <w:lang w:val="sv-SE" w:bidi="en-US"/>
        </w:rPr>
        <w:t xml:space="preserve"> </w:t>
      </w:r>
      <w:r w:rsidR="00E049F5" w:rsidRPr="00BC4C19">
        <w:rPr>
          <w:rFonts w:eastAsia="Times New Roman"/>
          <w:szCs w:val="28"/>
          <w:lang w:val="sv-SE" w:bidi="en-US"/>
        </w:rPr>
        <w:t>quốc phòng, an ninh được giữ vững</w:t>
      </w:r>
      <w:r w:rsidR="00784CB0" w:rsidRPr="00BC4C19">
        <w:rPr>
          <w:rFonts w:eastAsia="Times New Roman"/>
          <w:szCs w:val="28"/>
          <w:lang w:val="sv-SE" w:bidi="en-US"/>
        </w:rPr>
        <w:t>,</w:t>
      </w:r>
      <w:r w:rsidR="00A93FC3" w:rsidRPr="00BC4C19">
        <w:rPr>
          <w:rFonts w:eastAsia="Times New Roman"/>
          <w:szCs w:val="28"/>
          <w:lang w:val="sv-SE" w:bidi="en-US"/>
        </w:rPr>
        <w:t xml:space="preserve"> ổn định</w:t>
      </w:r>
      <w:r w:rsidR="00E049F5" w:rsidRPr="00BC4C19">
        <w:rPr>
          <w:rFonts w:eastAsia="Times New Roman"/>
          <w:szCs w:val="28"/>
          <w:lang w:val="sv-SE" w:bidi="en-US"/>
        </w:rPr>
        <w:t xml:space="preserve">. </w:t>
      </w:r>
      <w:r w:rsidR="00E049F5" w:rsidRPr="00BC4C19">
        <w:rPr>
          <w:szCs w:val="28"/>
          <w:lang w:val="it-IT"/>
        </w:rPr>
        <w:t>C</w:t>
      </w:r>
      <w:r w:rsidR="00A93FC3" w:rsidRPr="00BC4C19">
        <w:rPr>
          <w:szCs w:val="28"/>
          <w:lang w:val="it-IT"/>
        </w:rPr>
        <w:t>ác mặt c</w:t>
      </w:r>
      <w:r w:rsidR="00E049F5" w:rsidRPr="00BC4C19">
        <w:rPr>
          <w:szCs w:val="28"/>
          <w:lang w:val="it-IT"/>
        </w:rPr>
        <w:t>ông tác: tiếp công dân, giải quyết khiếu nại, tố cáo; phòng chống tham nhũng, tiêu cực; phòng chống tội phạm và vi phạm pháp luật; giải quyết, trả lời kiến nghị cử tri</w:t>
      </w:r>
      <w:r w:rsidR="00B80C62" w:rsidRPr="00BC4C19">
        <w:rPr>
          <w:szCs w:val="28"/>
          <w:lang w:val="it-IT"/>
        </w:rPr>
        <w:t xml:space="preserve">; </w:t>
      </w:r>
      <w:r w:rsidR="00A93FC3" w:rsidRPr="00BC4C19">
        <w:rPr>
          <w:szCs w:val="28"/>
          <w:lang w:val="it-IT"/>
        </w:rPr>
        <w:t>thực hiện các nội dung</w:t>
      </w:r>
      <w:r w:rsidR="00B80C62" w:rsidRPr="00BC4C19">
        <w:rPr>
          <w:szCs w:val="28"/>
          <w:lang w:val="it-IT"/>
        </w:rPr>
        <w:t xml:space="preserve"> về chất vấn</w:t>
      </w:r>
      <w:r w:rsidR="00452994" w:rsidRPr="00BC4C19">
        <w:rPr>
          <w:szCs w:val="28"/>
          <w:lang w:val="it-IT"/>
        </w:rPr>
        <w:t xml:space="preserve"> và</w:t>
      </w:r>
      <w:r w:rsidR="00B80C62" w:rsidRPr="00BC4C19">
        <w:rPr>
          <w:szCs w:val="28"/>
          <w:lang w:val="it-IT"/>
        </w:rPr>
        <w:t xml:space="preserve"> trả lời chất vấn</w:t>
      </w:r>
      <w:r w:rsidR="00E049F5" w:rsidRPr="00BC4C19">
        <w:rPr>
          <w:szCs w:val="28"/>
          <w:lang w:val="it-IT"/>
        </w:rPr>
        <w:t xml:space="preserve"> </w:t>
      </w:r>
      <w:r w:rsidR="00A93FC3" w:rsidRPr="00BC4C19">
        <w:rPr>
          <w:szCs w:val="28"/>
          <w:lang w:val="it-IT"/>
        </w:rPr>
        <w:t xml:space="preserve">theo Nghị quyết của Hội đồng nhân dân tỉnh </w:t>
      </w:r>
      <w:r w:rsidR="00E049F5" w:rsidRPr="00BC4C19">
        <w:rPr>
          <w:szCs w:val="28"/>
          <w:lang w:val="it-IT"/>
        </w:rPr>
        <w:t xml:space="preserve">được </w:t>
      </w:r>
      <w:r w:rsidR="00A93FC3" w:rsidRPr="00BC4C19">
        <w:rPr>
          <w:szCs w:val="28"/>
          <w:lang w:val="it-IT"/>
        </w:rPr>
        <w:t xml:space="preserve">chỉ đạo </w:t>
      </w:r>
      <w:r w:rsidR="00E049F5" w:rsidRPr="00BC4C19">
        <w:rPr>
          <w:szCs w:val="28"/>
          <w:lang w:val="it-IT"/>
        </w:rPr>
        <w:t xml:space="preserve">kịp thời, đúng quy định. </w:t>
      </w:r>
      <w:r w:rsidR="00A93FC3" w:rsidRPr="00BC4C19">
        <w:rPr>
          <w:szCs w:val="28"/>
          <w:lang w:val="it-IT"/>
        </w:rPr>
        <w:t>H</w:t>
      </w:r>
      <w:r w:rsidR="00E049F5" w:rsidRPr="00BC4C19">
        <w:rPr>
          <w:szCs w:val="28"/>
          <w:lang w:val="it-IT"/>
        </w:rPr>
        <w:t xml:space="preserve">oạt động điều tra, truy tố, xét xử cơ bản đảm bảo đúng pháp luật. </w:t>
      </w:r>
    </w:p>
    <w:p w14:paraId="00CCFDD2" w14:textId="0C9C59BE" w:rsidR="00BE029E" w:rsidRPr="00BC4C19" w:rsidRDefault="00BE029E" w:rsidP="004467E7">
      <w:pPr>
        <w:widowControl w:val="0"/>
        <w:spacing w:before="120" w:after="120"/>
        <w:ind w:firstLine="709"/>
        <w:jc w:val="both"/>
        <w:rPr>
          <w:b/>
          <w:bCs/>
          <w:i/>
          <w:szCs w:val="28"/>
          <w:lang w:val="it-IT"/>
        </w:rPr>
      </w:pPr>
      <w:r w:rsidRPr="00BC4C19">
        <w:rPr>
          <w:b/>
          <w:bCs/>
          <w:i/>
          <w:szCs w:val="28"/>
          <w:lang w:val="it-IT"/>
        </w:rPr>
        <w:t xml:space="preserve">1.2. </w:t>
      </w:r>
      <w:r w:rsidR="00DA28C6" w:rsidRPr="00BC4C19">
        <w:rPr>
          <w:b/>
          <w:bCs/>
          <w:i/>
          <w:szCs w:val="28"/>
          <w:lang w:val="it-IT"/>
        </w:rPr>
        <w:t>Đối với các dự thảo Nghị quyết</w:t>
      </w:r>
      <w:r w:rsidRPr="00BC4C19">
        <w:rPr>
          <w:rStyle w:val="FootnoteReference"/>
          <w:b/>
          <w:bCs/>
          <w:i/>
          <w:szCs w:val="28"/>
          <w:lang w:val="it-IT"/>
        </w:rPr>
        <w:footnoteReference w:id="1"/>
      </w:r>
      <w:r w:rsidR="00DA28C6" w:rsidRPr="00BC4C19">
        <w:rPr>
          <w:b/>
          <w:bCs/>
          <w:i/>
          <w:szCs w:val="28"/>
          <w:lang w:val="it-IT"/>
        </w:rPr>
        <w:t xml:space="preserve"> </w:t>
      </w:r>
    </w:p>
    <w:p w14:paraId="7F02D42A" w14:textId="16D34914" w:rsidR="00DA28C6" w:rsidRPr="00BC4C19" w:rsidRDefault="00DA28C6" w:rsidP="004467E7">
      <w:pPr>
        <w:widowControl w:val="0"/>
        <w:spacing w:before="120" w:after="120"/>
        <w:ind w:firstLine="709"/>
        <w:jc w:val="both"/>
        <w:rPr>
          <w:szCs w:val="28"/>
          <w:lang w:val="it-IT"/>
        </w:rPr>
      </w:pPr>
      <w:r w:rsidRPr="00BC4C19">
        <w:rPr>
          <w:szCs w:val="28"/>
          <w:lang w:val="it-IT"/>
        </w:rPr>
        <w:t xml:space="preserve">Trên cơ sở các quy định của Chính phủ, Ủy ban nhân dân tỉnh đã chỉ đạo cơ quan chuyên môn xây dựng dự thảo Nghị quyết trình Hội đồng nhân dân tỉnh xem xét theo đúng </w:t>
      </w:r>
      <w:r w:rsidR="00A93FC3" w:rsidRPr="00BC4C19">
        <w:rPr>
          <w:szCs w:val="28"/>
          <w:lang w:val="it-IT"/>
        </w:rPr>
        <w:t xml:space="preserve">thẩm quyền, đúng </w:t>
      </w:r>
      <w:r w:rsidRPr="00BC4C19">
        <w:rPr>
          <w:szCs w:val="28"/>
          <w:lang w:val="it-IT"/>
        </w:rPr>
        <w:t xml:space="preserve">trình tự, thủ tục </w:t>
      </w:r>
      <w:r w:rsidR="00A93FC3" w:rsidRPr="00BC4C19">
        <w:rPr>
          <w:szCs w:val="28"/>
          <w:lang w:val="it-IT"/>
        </w:rPr>
        <w:t xml:space="preserve">theo </w:t>
      </w:r>
      <w:r w:rsidRPr="00BC4C19">
        <w:rPr>
          <w:szCs w:val="28"/>
          <w:lang w:val="it-IT"/>
        </w:rPr>
        <w:t>quy định</w:t>
      </w:r>
      <w:r w:rsidR="00A93FC3" w:rsidRPr="00BC4C19">
        <w:rPr>
          <w:szCs w:val="28"/>
          <w:lang w:val="it-IT"/>
        </w:rPr>
        <w:t>. N</w:t>
      </w:r>
      <w:r w:rsidRPr="00BC4C19">
        <w:rPr>
          <w:szCs w:val="28"/>
          <w:lang w:val="it-IT"/>
        </w:rPr>
        <w:t xml:space="preserve">ội dung </w:t>
      </w:r>
      <w:r w:rsidR="00A93FC3" w:rsidRPr="00BC4C19">
        <w:rPr>
          <w:szCs w:val="28"/>
          <w:lang w:val="it-IT"/>
        </w:rPr>
        <w:lastRenderedPageBreak/>
        <w:t xml:space="preserve">các </w:t>
      </w:r>
      <w:r w:rsidRPr="00BC4C19">
        <w:rPr>
          <w:szCs w:val="28"/>
          <w:lang w:val="it-IT"/>
        </w:rPr>
        <w:t xml:space="preserve">dự thảo Nghị quyết </w:t>
      </w:r>
      <w:r w:rsidR="00A93FC3" w:rsidRPr="00BC4C19">
        <w:rPr>
          <w:szCs w:val="28"/>
          <w:lang w:val="it-IT"/>
        </w:rPr>
        <w:t>p</w:t>
      </w:r>
      <w:r w:rsidRPr="00BC4C19">
        <w:rPr>
          <w:szCs w:val="28"/>
          <w:lang w:val="it-IT"/>
        </w:rPr>
        <w:t xml:space="preserve">hù hợp với </w:t>
      </w:r>
      <w:r w:rsidR="00A93FC3" w:rsidRPr="00BC4C19">
        <w:rPr>
          <w:szCs w:val="28"/>
          <w:lang w:val="it-IT"/>
        </w:rPr>
        <w:t xml:space="preserve">chủ  trương của Đảng, chính sách, pháp luật của Nhà nước; cơ bản đảm bảo các quy định của </w:t>
      </w:r>
      <w:r w:rsidRPr="00BC4C19">
        <w:rPr>
          <w:szCs w:val="28"/>
          <w:lang w:val="it-IT"/>
        </w:rPr>
        <w:t>các văn bản quy phạm pháp luật có giá trị pháp lý cao hơn.</w:t>
      </w:r>
    </w:p>
    <w:p w14:paraId="1C82C9A7" w14:textId="6A7C5A42" w:rsidR="00E049F5" w:rsidRPr="00BC4C19" w:rsidRDefault="00E049F5" w:rsidP="004467E7">
      <w:pPr>
        <w:widowControl w:val="0"/>
        <w:spacing w:before="120" w:after="120"/>
        <w:ind w:firstLine="709"/>
        <w:jc w:val="both"/>
        <w:rPr>
          <w:b/>
          <w:szCs w:val="28"/>
          <w:lang w:val="it-IT"/>
        </w:rPr>
      </w:pPr>
      <w:r w:rsidRPr="00BC4C19">
        <w:rPr>
          <w:b/>
          <w:szCs w:val="28"/>
          <w:lang w:val="it-IT"/>
        </w:rPr>
        <w:t>2. Về hạn chế, khuyết điểm</w:t>
      </w:r>
    </w:p>
    <w:p w14:paraId="24EF9BBD" w14:textId="173670A3" w:rsidR="00A93FC3" w:rsidRPr="00BC4C19" w:rsidRDefault="00BE029E" w:rsidP="004467E7">
      <w:pPr>
        <w:widowControl w:val="0"/>
        <w:spacing w:before="120" w:after="120"/>
        <w:ind w:firstLine="709"/>
        <w:jc w:val="both"/>
        <w:rPr>
          <w:b/>
          <w:i/>
          <w:szCs w:val="28"/>
          <w:lang w:val="it-IT"/>
        </w:rPr>
      </w:pPr>
      <w:r w:rsidRPr="00BC4C19">
        <w:rPr>
          <w:b/>
          <w:i/>
          <w:szCs w:val="28"/>
          <w:lang w:val="it-IT"/>
        </w:rPr>
        <w:t xml:space="preserve">2.1. Đối với </w:t>
      </w:r>
      <w:r w:rsidR="00452994" w:rsidRPr="00BC4C19">
        <w:rPr>
          <w:b/>
          <w:i/>
          <w:szCs w:val="28"/>
          <w:lang w:val="it-IT"/>
        </w:rPr>
        <w:t xml:space="preserve">các </w:t>
      </w:r>
      <w:r w:rsidR="00E049F5" w:rsidRPr="00BC4C19">
        <w:rPr>
          <w:b/>
          <w:i/>
          <w:szCs w:val="28"/>
          <w:lang w:val="it-IT"/>
        </w:rPr>
        <w:t>báo cáo</w:t>
      </w:r>
      <w:r w:rsidRPr="00BC4C19">
        <w:rPr>
          <w:b/>
          <w:i/>
          <w:szCs w:val="28"/>
          <w:lang w:val="it-IT"/>
        </w:rPr>
        <w:t xml:space="preserve"> </w:t>
      </w:r>
    </w:p>
    <w:p w14:paraId="3F9F7A9B" w14:textId="5E99818A" w:rsidR="00E049F5" w:rsidRPr="00BC4C19" w:rsidRDefault="00BE029E" w:rsidP="004467E7">
      <w:pPr>
        <w:widowControl w:val="0"/>
        <w:spacing w:before="120" w:after="120"/>
        <w:ind w:firstLine="709"/>
        <w:jc w:val="both"/>
        <w:rPr>
          <w:szCs w:val="28"/>
          <w:lang w:val="nl-NL"/>
        </w:rPr>
      </w:pPr>
      <w:r w:rsidRPr="00BC4C19">
        <w:rPr>
          <w:bCs/>
          <w:szCs w:val="28"/>
          <w:lang w:val="it-IT"/>
        </w:rPr>
        <w:t>Qua thẩm tra</w:t>
      </w:r>
      <w:r w:rsidR="00A93FC3" w:rsidRPr="00BC4C19">
        <w:rPr>
          <w:bCs/>
          <w:szCs w:val="28"/>
          <w:lang w:val="it-IT"/>
        </w:rPr>
        <w:t>, trên cơ sở báo cáo của Ủy ban nhân dân tỉnh và các đ</w:t>
      </w:r>
      <w:r w:rsidR="00F81B2A" w:rsidRPr="00BC4C19">
        <w:rPr>
          <w:bCs/>
          <w:szCs w:val="28"/>
          <w:lang w:val="it-IT"/>
        </w:rPr>
        <w:t>ơ</w:t>
      </w:r>
      <w:r w:rsidR="00A93FC3" w:rsidRPr="00BC4C19">
        <w:rPr>
          <w:bCs/>
          <w:szCs w:val="28"/>
          <w:lang w:val="it-IT"/>
        </w:rPr>
        <w:t>n vị, Ba</w:t>
      </w:r>
      <w:r w:rsidR="00E049F5" w:rsidRPr="00BC4C19">
        <w:rPr>
          <w:szCs w:val="28"/>
          <w:lang w:val="nl-NL"/>
        </w:rPr>
        <w:t xml:space="preserve">n </w:t>
      </w:r>
      <w:r w:rsidR="00A93FC3" w:rsidRPr="00BC4C19">
        <w:rPr>
          <w:szCs w:val="28"/>
          <w:lang w:val="nl-NL"/>
        </w:rPr>
        <w:t xml:space="preserve">Pháp chế </w:t>
      </w:r>
      <w:r w:rsidR="00E049F5" w:rsidRPr="00BC4C19">
        <w:rPr>
          <w:szCs w:val="28"/>
          <w:lang w:val="nl-NL"/>
        </w:rPr>
        <w:t>nhận thấy:</w:t>
      </w:r>
    </w:p>
    <w:p w14:paraId="7CE1F9DF" w14:textId="7972B0AE" w:rsidR="00B80C62" w:rsidRPr="00BC4C19" w:rsidRDefault="00BE029E" w:rsidP="004467E7">
      <w:pPr>
        <w:widowControl w:val="0"/>
        <w:spacing w:before="120" w:after="120"/>
        <w:ind w:firstLine="709"/>
        <w:jc w:val="both"/>
        <w:rPr>
          <w:szCs w:val="28"/>
          <w:lang w:val="it-IT"/>
        </w:rPr>
      </w:pPr>
      <w:r w:rsidRPr="00BC4C19">
        <w:rPr>
          <w:szCs w:val="28"/>
          <w:lang w:val="nl-NL"/>
        </w:rPr>
        <w:t>-</w:t>
      </w:r>
      <w:r w:rsidR="00B80C62" w:rsidRPr="00BC4C19">
        <w:rPr>
          <w:szCs w:val="28"/>
          <w:lang w:val="nl-NL"/>
        </w:rPr>
        <w:t xml:space="preserve"> </w:t>
      </w:r>
      <w:r w:rsidR="00B80C62" w:rsidRPr="00BC4C19">
        <w:rPr>
          <w:i/>
          <w:iCs/>
          <w:szCs w:val="28"/>
          <w:lang w:val="nl-NL"/>
        </w:rPr>
        <w:t>Về c</w:t>
      </w:r>
      <w:r w:rsidR="00B80C62" w:rsidRPr="00BC4C19">
        <w:rPr>
          <w:i/>
          <w:iCs/>
          <w:szCs w:val="28"/>
          <w:lang w:val="it-IT"/>
        </w:rPr>
        <w:t>ông tác tiếp công dân, giải quyết khiếu nại, tố cáo</w:t>
      </w:r>
      <w:r w:rsidR="00B80C62" w:rsidRPr="00BC4C19">
        <w:rPr>
          <w:bCs/>
          <w:szCs w:val="28"/>
          <w:lang w:val="nl-NL"/>
        </w:rPr>
        <w:t xml:space="preserve">: </w:t>
      </w:r>
      <w:r w:rsidR="00B80C62" w:rsidRPr="00BC4C19">
        <w:rPr>
          <w:szCs w:val="28"/>
          <w:lang w:val="it-IT"/>
        </w:rPr>
        <w:t xml:space="preserve">công tác tuyên truyền, phổ biến, giáo dục pháp luật </w:t>
      </w:r>
      <w:r w:rsidR="004E4361" w:rsidRPr="00BC4C19">
        <w:rPr>
          <w:szCs w:val="28"/>
          <w:lang w:val="it-IT"/>
        </w:rPr>
        <w:t xml:space="preserve">tuy </w:t>
      </w:r>
      <w:r w:rsidR="00B80C62" w:rsidRPr="00BC4C19">
        <w:rPr>
          <w:szCs w:val="28"/>
          <w:lang w:val="it-IT"/>
        </w:rPr>
        <w:t>đã được quan tâm thực hiện nhưng chưa thực sự hiệu quả, nhất là đối với cơ sở; một số đơn vị chưa thực hiện đúng các quy định về tiếp công dân, tiếp nhận, giải quyết đơn thư, khiếu nại, tố cáo, kiến nghị của công dân</w:t>
      </w:r>
      <w:r w:rsidR="00B80C62" w:rsidRPr="00BC4C19">
        <w:rPr>
          <w:rStyle w:val="FootnoteReference"/>
          <w:szCs w:val="28"/>
          <w:lang w:val="it-IT"/>
        </w:rPr>
        <w:footnoteReference w:id="2"/>
      </w:r>
      <w:r w:rsidR="00B80C62" w:rsidRPr="00BC4C19">
        <w:rPr>
          <w:szCs w:val="28"/>
          <w:lang w:val="it-IT"/>
        </w:rPr>
        <w:t xml:space="preserve">; </w:t>
      </w:r>
      <w:r w:rsidR="00B80C62" w:rsidRPr="00BC4C19">
        <w:rPr>
          <w:szCs w:val="28"/>
          <w:shd w:val="clear" w:color="auto" w:fill="FFFFFF"/>
          <w:lang w:val="nl-NL" w:eastAsia="vi-VN"/>
        </w:rPr>
        <w:t>tình trạng vi phạm trong xử lý, giải quyết một số vụ việc còn xảy ra làm phát sinh đơn thư khiếu nại, tố cáo</w:t>
      </w:r>
      <w:r w:rsidR="00B80C62" w:rsidRPr="00BC4C19">
        <w:rPr>
          <w:rStyle w:val="FootnoteReference"/>
          <w:szCs w:val="28"/>
          <w:shd w:val="clear" w:color="auto" w:fill="FFFFFF"/>
          <w:lang w:val="nl-NL" w:eastAsia="vi-VN"/>
        </w:rPr>
        <w:footnoteReference w:id="3"/>
      </w:r>
      <w:r w:rsidR="00B80C62" w:rsidRPr="00BC4C19">
        <w:rPr>
          <w:szCs w:val="28"/>
          <w:lang w:val="it-IT"/>
        </w:rPr>
        <w:t xml:space="preserve">. </w:t>
      </w:r>
    </w:p>
    <w:p w14:paraId="219D2541" w14:textId="3FF0EFDB" w:rsidR="00B80C62" w:rsidRPr="00BC4C19" w:rsidRDefault="00BE029E" w:rsidP="004467E7">
      <w:pPr>
        <w:widowControl w:val="0"/>
        <w:tabs>
          <w:tab w:val="left" w:pos="3465"/>
        </w:tabs>
        <w:spacing w:before="120" w:after="120"/>
        <w:ind w:firstLine="709"/>
        <w:jc w:val="both"/>
        <w:rPr>
          <w:spacing w:val="-4"/>
          <w:szCs w:val="28"/>
          <w:lang w:val="sv-SE"/>
        </w:rPr>
      </w:pPr>
      <w:r w:rsidRPr="00BC4C19">
        <w:rPr>
          <w:bCs/>
          <w:szCs w:val="28"/>
          <w:lang w:val="it-IT"/>
        </w:rPr>
        <w:t>-</w:t>
      </w:r>
      <w:r w:rsidR="00B80C62" w:rsidRPr="00BC4C19">
        <w:rPr>
          <w:bCs/>
          <w:szCs w:val="28"/>
          <w:lang w:val="it-IT"/>
        </w:rPr>
        <w:t xml:space="preserve"> </w:t>
      </w:r>
      <w:r w:rsidR="00B80C62" w:rsidRPr="00BC4C19">
        <w:rPr>
          <w:bCs/>
          <w:i/>
          <w:iCs/>
          <w:szCs w:val="28"/>
          <w:lang w:val="it-IT"/>
        </w:rPr>
        <w:t>Về công tác phòng, chống tham nhũng, tiêu cực</w:t>
      </w:r>
      <w:r w:rsidR="00B80C62" w:rsidRPr="00BC4C19">
        <w:rPr>
          <w:bCs/>
          <w:szCs w:val="28"/>
          <w:lang w:val="it-IT"/>
        </w:rPr>
        <w:t>:</w:t>
      </w:r>
      <w:r w:rsidR="00B80C62" w:rsidRPr="00BC4C19">
        <w:rPr>
          <w:bCs/>
          <w:szCs w:val="28"/>
          <w:lang w:val="vi-VN"/>
        </w:rPr>
        <w:t xml:space="preserve"> Công tác quản lý Nhà nước về lĩnh vực </w:t>
      </w:r>
      <w:r w:rsidR="00B80C62" w:rsidRPr="00BC4C19">
        <w:rPr>
          <w:bCs/>
          <w:szCs w:val="28"/>
          <w:lang w:val="nl-NL"/>
        </w:rPr>
        <w:t xml:space="preserve">tài chính - kế toán, đầu tư xây dựng cơ bản, quản lý và sử dụng đất </w:t>
      </w:r>
      <w:r w:rsidR="00B80C62" w:rsidRPr="00BC4C19">
        <w:rPr>
          <w:bCs/>
          <w:szCs w:val="28"/>
          <w:lang w:val="vi-VN"/>
        </w:rPr>
        <w:t>tại một số đơn vị, địa phương có mặt chưa tốt, còn để xảy ra vi phạm</w:t>
      </w:r>
      <w:r w:rsidR="00B80C62" w:rsidRPr="00BC4C19">
        <w:rPr>
          <w:bCs/>
          <w:szCs w:val="28"/>
          <w:lang w:val="it-IT"/>
        </w:rPr>
        <w:t>; d</w:t>
      </w:r>
      <w:r w:rsidR="00B80C62" w:rsidRPr="00BC4C19">
        <w:rPr>
          <w:bCs/>
          <w:iCs/>
          <w:szCs w:val="28"/>
          <w:lang w:val="af-ZA"/>
        </w:rPr>
        <w:t xml:space="preserve">ư luận về </w:t>
      </w:r>
      <w:r w:rsidR="00B80C62" w:rsidRPr="00BC4C19">
        <w:rPr>
          <w:szCs w:val="28"/>
          <w:lang w:val="nl-NL"/>
        </w:rPr>
        <w:t>tình trạng nhũng nhiễu, tiêu cực trong khu vực hành chính, dịch vụ công vẫn còn xảy ra; việc thực hiện</w:t>
      </w:r>
      <w:r w:rsidR="00B80C62" w:rsidRPr="00BC4C19">
        <w:rPr>
          <w:spacing w:val="-4"/>
          <w:szCs w:val="28"/>
          <w:lang w:val="nl-NL"/>
        </w:rPr>
        <w:t xml:space="preserve"> kết luận thanh tra tại </w:t>
      </w:r>
      <w:r w:rsidR="00B80C62" w:rsidRPr="00BC4C19">
        <w:rPr>
          <w:bCs/>
          <w:spacing w:val="-4"/>
          <w:szCs w:val="28"/>
          <w:lang w:val="it-IT"/>
        </w:rPr>
        <w:t>m</w:t>
      </w:r>
      <w:r w:rsidR="00B80C62" w:rsidRPr="00BC4C19">
        <w:rPr>
          <w:spacing w:val="-4"/>
          <w:szCs w:val="28"/>
          <w:lang w:val="nl-NL"/>
        </w:rPr>
        <w:t xml:space="preserve">ột số đơn vị </w:t>
      </w:r>
      <w:r w:rsidR="00B80C62" w:rsidRPr="00BC4C19">
        <w:rPr>
          <w:spacing w:val="-4"/>
          <w:szCs w:val="28"/>
          <w:lang w:val="af-ZA"/>
        </w:rPr>
        <w:t>còn kéo dài chưa hoàn thành</w:t>
      </w:r>
      <w:r w:rsidR="00B80C62" w:rsidRPr="00BC4C19">
        <w:rPr>
          <w:rStyle w:val="FootnoteReference"/>
          <w:spacing w:val="-4"/>
          <w:szCs w:val="28"/>
        </w:rPr>
        <w:footnoteReference w:id="4"/>
      </w:r>
      <w:r w:rsidR="00B80C62" w:rsidRPr="00BC4C19">
        <w:rPr>
          <w:spacing w:val="-4"/>
          <w:szCs w:val="28"/>
          <w:lang w:val="af-ZA"/>
        </w:rPr>
        <w:t>.</w:t>
      </w:r>
    </w:p>
    <w:p w14:paraId="55606D6F" w14:textId="222B2A06" w:rsidR="00B80C62" w:rsidRPr="00BC4C19" w:rsidRDefault="00BE029E" w:rsidP="004467E7">
      <w:pPr>
        <w:widowControl w:val="0"/>
        <w:spacing w:before="120" w:after="120"/>
        <w:ind w:firstLine="709"/>
        <w:jc w:val="both"/>
        <w:rPr>
          <w:rFonts w:eastAsia="Arial"/>
          <w:sz w:val="24"/>
          <w:szCs w:val="24"/>
          <w:lang w:val="vi-VN" w:eastAsia="vi-VN"/>
        </w:rPr>
      </w:pPr>
      <w:r w:rsidRPr="00BC4C19">
        <w:rPr>
          <w:szCs w:val="28"/>
          <w:lang w:val="sv-SE"/>
        </w:rPr>
        <w:t>-</w:t>
      </w:r>
      <w:r w:rsidR="00B80C62" w:rsidRPr="00BC4C19">
        <w:rPr>
          <w:szCs w:val="28"/>
          <w:lang w:val="sv-SE"/>
        </w:rPr>
        <w:t xml:space="preserve"> </w:t>
      </w:r>
      <w:r w:rsidR="00B80C62" w:rsidRPr="00BC4C19">
        <w:rPr>
          <w:i/>
          <w:iCs/>
          <w:szCs w:val="28"/>
          <w:lang w:val="sv-SE"/>
        </w:rPr>
        <w:t>Về công tác phòng chống tội phạm và vi phạm pháp luật</w:t>
      </w:r>
      <w:r w:rsidR="00B80C62" w:rsidRPr="00BC4C19">
        <w:rPr>
          <w:szCs w:val="28"/>
          <w:lang w:val="sv-SE"/>
        </w:rPr>
        <w:t xml:space="preserve">: </w:t>
      </w:r>
      <w:r w:rsidR="00B80C62" w:rsidRPr="00BC4C19">
        <w:rPr>
          <w:szCs w:val="28"/>
          <w:lang w:val="nl-NL"/>
        </w:rPr>
        <w:t>T</w:t>
      </w:r>
      <w:r w:rsidR="00B80C62" w:rsidRPr="00BC4C19">
        <w:rPr>
          <w:szCs w:val="28"/>
          <w:lang w:val="sv-SE"/>
        </w:rPr>
        <w:t xml:space="preserve">ình hình tội phạm và vi phạm pháp luật </w:t>
      </w:r>
      <w:r w:rsidR="00B80C62" w:rsidRPr="00BC4C19">
        <w:rPr>
          <w:szCs w:val="28"/>
          <w:lang w:val="nl-NL"/>
        </w:rPr>
        <w:t>tuy đã được kiềm chế</w:t>
      </w:r>
      <w:r w:rsidR="004E4361" w:rsidRPr="00BC4C19">
        <w:rPr>
          <w:szCs w:val="28"/>
          <w:lang w:val="nl-NL"/>
        </w:rPr>
        <w:t>,</w:t>
      </w:r>
      <w:r w:rsidR="00B80C62" w:rsidRPr="00BC4C19">
        <w:rPr>
          <w:szCs w:val="28"/>
          <w:lang w:val="nl-NL"/>
        </w:rPr>
        <w:t xml:space="preserve"> kéo giảm nhưng vẫn còn</w:t>
      </w:r>
      <w:r w:rsidR="00B80C62" w:rsidRPr="00BC4C19">
        <w:rPr>
          <w:szCs w:val="28"/>
          <w:lang w:val="de-DE"/>
        </w:rPr>
        <w:t xml:space="preserve"> diễn biến phức tạp</w:t>
      </w:r>
      <w:r w:rsidR="00B80C62" w:rsidRPr="00BC4C19">
        <w:rPr>
          <w:rStyle w:val="FootnoteReference"/>
          <w:szCs w:val="28"/>
        </w:rPr>
        <w:footnoteReference w:id="5"/>
      </w:r>
      <w:r w:rsidR="00B80C62" w:rsidRPr="00BC4C19">
        <w:rPr>
          <w:szCs w:val="28"/>
          <w:lang w:val="de-DE"/>
        </w:rPr>
        <w:t>. Nổi lên là các loại tội phạm như: giết người, trộm cắp tài sản; cố ý gây thương tích hoặc làm tổn hại sức khoẻ cho người khác; xâm hại tình dục, nhất là xâm hại tình dục trẻ em;</w:t>
      </w:r>
      <w:r w:rsidR="00B80C62" w:rsidRPr="00BC4C19">
        <w:rPr>
          <w:iCs/>
          <w:spacing w:val="2"/>
          <w:szCs w:val="28"/>
          <w:lang w:val="nl-NL"/>
        </w:rPr>
        <w:t xml:space="preserve"> </w:t>
      </w:r>
      <w:r w:rsidR="00B80C62" w:rsidRPr="00BC4C19">
        <w:rPr>
          <w:szCs w:val="28"/>
          <w:lang w:val="de-DE"/>
        </w:rPr>
        <w:t xml:space="preserve">tàng trữ, vận chuyển, tổ chức sử dụng trái pháp chất ma tuý; đánh bạc; lừa đảo; </w:t>
      </w:r>
      <w:r w:rsidR="00B80C62" w:rsidRPr="00BC4C19">
        <w:rPr>
          <w:szCs w:val="28"/>
          <w:shd w:val="clear" w:color="auto" w:fill="FFFFFF"/>
          <w:lang w:val="de-DE"/>
        </w:rPr>
        <w:t xml:space="preserve">vẫn còn một bộ phận người </w:t>
      </w:r>
      <w:r w:rsidR="004E4361" w:rsidRPr="00BC4C19">
        <w:rPr>
          <w:szCs w:val="28"/>
          <w:shd w:val="clear" w:color="auto" w:fill="FFFFFF"/>
          <w:lang w:val="de-DE"/>
        </w:rPr>
        <w:t xml:space="preserve">dân </w:t>
      </w:r>
      <w:r w:rsidR="00B80C62" w:rsidRPr="00BC4C19">
        <w:rPr>
          <w:szCs w:val="28"/>
          <w:shd w:val="clear" w:color="auto" w:fill="FFFFFF"/>
          <w:lang w:val="de-DE"/>
        </w:rPr>
        <w:t xml:space="preserve">thường xuyên vi phạm các quy định về đảm bảo TTATGT nhưng </w:t>
      </w:r>
      <w:r w:rsidR="00B80C62" w:rsidRPr="00BC4C19">
        <w:rPr>
          <w:szCs w:val="28"/>
          <w:lang w:val="de-DE"/>
        </w:rPr>
        <w:t xml:space="preserve">chưa được xử lý kịp thời. </w:t>
      </w:r>
      <w:r w:rsidR="007D5BED" w:rsidRPr="00BC4C19">
        <w:rPr>
          <w:szCs w:val="28"/>
          <w:lang w:val="de-DE"/>
        </w:rPr>
        <w:t xml:space="preserve">Trong </w:t>
      </w:r>
      <w:r w:rsidR="00B80C62" w:rsidRPr="00BC4C19">
        <w:rPr>
          <w:szCs w:val="28"/>
          <w:lang w:val="de-DE"/>
        </w:rPr>
        <w:t xml:space="preserve">hoạt động điều tra còn </w:t>
      </w:r>
      <w:r w:rsidR="007D5BED" w:rsidRPr="00BC4C19">
        <w:rPr>
          <w:szCs w:val="28"/>
          <w:lang w:val="de-DE"/>
        </w:rPr>
        <w:t xml:space="preserve">có </w:t>
      </w:r>
      <w:r w:rsidR="00B80C62" w:rsidRPr="00BC4C19">
        <w:rPr>
          <w:szCs w:val="28"/>
          <w:lang w:val="de-DE"/>
        </w:rPr>
        <w:t>những hạn chế, khuyết điểm</w:t>
      </w:r>
      <w:r w:rsidR="00B80C62" w:rsidRPr="00BC4C19">
        <w:rPr>
          <w:rStyle w:val="FootnoteReference"/>
          <w:szCs w:val="28"/>
        </w:rPr>
        <w:footnoteReference w:id="6"/>
      </w:r>
      <w:r w:rsidR="00B80C62" w:rsidRPr="00BC4C19">
        <w:rPr>
          <w:szCs w:val="28"/>
          <w:lang w:val="de-DE"/>
        </w:rPr>
        <w:t xml:space="preserve">; số vụ án tạm đình </w:t>
      </w:r>
      <w:r w:rsidR="00B80C62" w:rsidRPr="00BC4C19">
        <w:rPr>
          <w:szCs w:val="28"/>
          <w:lang w:val="de-DE"/>
        </w:rPr>
        <w:lastRenderedPageBreak/>
        <w:t>chỉ, số vụ trả hồ sơ để điều tra bổ sung còn nhiều</w:t>
      </w:r>
      <w:r w:rsidR="00B80C62" w:rsidRPr="00BC4C19">
        <w:rPr>
          <w:rStyle w:val="FootnoteReference"/>
          <w:szCs w:val="28"/>
          <w:lang w:val="de-DE"/>
        </w:rPr>
        <w:footnoteReference w:id="7"/>
      </w:r>
      <w:r w:rsidR="00B80C62" w:rsidRPr="00BC4C19">
        <w:rPr>
          <w:szCs w:val="28"/>
          <w:lang w:val="de-DE"/>
        </w:rPr>
        <w:t>; việc giải quyết tố giác, tin báo tội phạm còn thiếu sót về trình tự, thủ tục trong quá trình giải quyết nguồn tin</w:t>
      </w:r>
      <w:r w:rsidR="00B80C62" w:rsidRPr="00BC4C19">
        <w:rPr>
          <w:bCs/>
          <w:szCs w:val="28"/>
          <w:vertAlign w:val="superscript"/>
        </w:rPr>
        <w:footnoteReference w:id="8"/>
      </w:r>
      <w:r w:rsidR="00B80C62" w:rsidRPr="00BC4C19">
        <w:rPr>
          <w:szCs w:val="28"/>
          <w:lang w:val="de-DE"/>
        </w:rPr>
        <w:t xml:space="preserve">; tỉ lệ giải quyết án về kinh tế, môi trường chưa đạt chỉ tiêu theo Nghị quyết 96/2019/QH14 ngày 27/11/2019 của Quốc hội. </w:t>
      </w:r>
    </w:p>
    <w:p w14:paraId="0EB17EFE" w14:textId="56ADBC68" w:rsidR="00B80C62" w:rsidRPr="00BC4C19" w:rsidRDefault="00BE029E" w:rsidP="004467E7">
      <w:pPr>
        <w:widowControl w:val="0"/>
        <w:spacing w:before="120" w:after="120"/>
        <w:ind w:firstLine="709"/>
        <w:jc w:val="both"/>
        <w:rPr>
          <w:bCs/>
          <w:szCs w:val="28"/>
          <w:lang w:val="vi-VN"/>
        </w:rPr>
      </w:pPr>
      <w:r w:rsidRPr="00BC4C19">
        <w:rPr>
          <w:bCs/>
          <w:szCs w:val="28"/>
          <w:lang w:val="vi-VN"/>
        </w:rPr>
        <w:t>-</w:t>
      </w:r>
      <w:r w:rsidR="00B80C62" w:rsidRPr="00BC4C19">
        <w:rPr>
          <w:bCs/>
          <w:szCs w:val="28"/>
          <w:lang w:val="vi-VN"/>
        </w:rPr>
        <w:t xml:space="preserve"> </w:t>
      </w:r>
      <w:r w:rsidR="00B80C62" w:rsidRPr="00BC4C19">
        <w:rPr>
          <w:bCs/>
          <w:i/>
          <w:iCs/>
          <w:szCs w:val="28"/>
          <w:lang w:val="vi-VN"/>
        </w:rPr>
        <w:t>Về trả lời, giải quyết kiến nghị cử tri</w:t>
      </w:r>
      <w:r w:rsidR="00B80C62" w:rsidRPr="00BC4C19">
        <w:rPr>
          <w:bCs/>
          <w:szCs w:val="28"/>
          <w:lang w:val="vi-VN"/>
        </w:rPr>
        <w:t xml:space="preserve">: </w:t>
      </w:r>
      <w:r w:rsidR="00A93FC3" w:rsidRPr="00BC4C19">
        <w:rPr>
          <w:bCs/>
          <w:szCs w:val="28"/>
          <w:lang w:val="vi-VN"/>
        </w:rPr>
        <w:t>Vẫn còn một</w:t>
      </w:r>
      <w:r w:rsidR="00B80C62" w:rsidRPr="00BC4C19">
        <w:rPr>
          <w:szCs w:val="28"/>
          <w:lang w:val="sv-SE"/>
        </w:rPr>
        <w:t xml:space="preserve"> số kiến </w:t>
      </w:r>
      <w:r w:rsidR="007D5BED" w:rsidRPr="00BC4C19">
        <w:rPr>
          <w:szCs w:val="28"/>
          <w:lang w:val="sv-SE"/>
        </w:rPr>
        <w:t xml:space="preserve">tuy </w:t>
      </w:r>
      <w:r w:rsidR="00B80C62" w:rsidRPr="00BC4C19">
        <w:rPr>
          <w:szCs w:val="28"/>
          <w:lang w:val="sv-SE"/>
        </w:rPr>
        <w:t xml:space="preserve">đã được </w:t>
      </w:r>
      <w:r w:rsidR="00B80C62" w:rsidRPr="00BC4C19">
        <w:rPr>
          <w:rFonts w:eastAsia="Arial"/>
          <w:szCs w:val="28"/>
          <w:lang w:val="vi-VN"/>
        </w:rPr>
        <w:t>Ủy ban nhân dân</w:t>
      </w:r>
      <w:r w:rsidR="00B80C62" w:rsidRPr="00BC4C19">
        <w:rPr>
          <w:szCs w:val="28"/>
          <w:lang w:val="sv-SE"/>
        </w:rPr>
        <w:t xml:space="preserve"> tỉnh và </w:t>
      </w:r>
      <w:r w:rsidR="00B80C62" w:rsidRPr="00BC4C19">
        <w:rPr>
          <w:bCs/>
          <w:szCs w:val="28"/>
          <w:lang w:val="vi-VN"/>
        </w:rPr>
        <w:t>các ngành chức năng</w:t>
      </w:r>
      <w:r w:rsidR="00B80C62" w:rsidRPr="00BC4C19">
        <w:rPr>
          <w:bCs/>
          <w:szCs w:val="28"/>
          <w:lang w:val="sv-SE"/>
        </w:rPr>
        <w:t xml:space="preserve"> </w:t>
      </w:r>
      <w:r w:rsidR="00B80C62" w:rsidRPr="00BC4C19">
        <w:rPr>
          <w:bCs/>
          <w:szCs w:val="28"/>
          <w:lang w:val="vi-VN"/>
        </w:rPr>
        <w:t>giải quyết, trả lời nhưng cử tri chưa thống nhất,</w:t>
      </w:r>
      <w:r w:rsidR="00B80C62" w:rsidRPr="00BC4C19">
        <w:rPr>
          <w:szCs w:val="28"/>
          <w:lang w:val="sv-SE"/>
        </w:rPr>
        <w:t xml:space="preserve"> tiếp tục </w:t>
      </w:r>
      <w:r w:rsidR="00B80C62" w:rsidRPr="00BC4C19">
        <w:rPr>
          <w:bCs/>
          <w:szCs w:val="28"/>
          <w:lang w:val="vi-VN"/>
        </w:rPr>
        <w:t>kiến nghị nhiều lần</w:t>
      </w:r>
      <w:r w:rsidR="00B80C62" w:rsidRPr="00BC4C19">
        <w:rPr>
          <w:rStyle w:val="FootnoteReference"/>
          <w:lang w:val="nl-NL"/>
        </w:rPr>
        <w:footnoteReference w:id="9"/>
      </w:r>
      <w:r w:rsidR="00B80C62" w:rsidRPr="00BC4C19">
        <w:rPr>
          <w:bCs/>
          <w:szCs w:val="28"/>
          <w:lang w:val="vi-VN"/>
        </w:rPr>
        <w:t>; một số kiến nghị mới chỉ dừng lại ở việc đã chỉ đạo xem xét giải quyết nhưng chưa xác định cụ thể về thời gian, lộ trình giải quyết và hoàn thành việc giải quyết</w:t>
      </w:r>
      <w:r w:rsidR="00B80C62" w:rsidRPr="00BC4C19">
        <w:rPr>
          <w:rStyle w:val="FootnoteReference"/>
          <w:lang w:val="nl-NL"/>
        </w:rPr>
        <w:footnoteReference w:id="10"/>
      </w:r>
      <w:r w:rsidR="00B80C62" w:rsidRPr="00BC4C19">
        <w:rPr>
          <w:bCs/>
          <w:szCs w:val="28"/>
          <w:lang w:val="vi-VN"/>
        </w:rPr>
        <w:t xml:space="preserve">; một số </w:t>
      </w:r>
      <w:r w:rsidR="00B80C62" w:rsidRPr="00BC4C19">
        <w:rPr>
          <w:szCs w:val="28"/>
          <w:lang w:val="vi-VN"/>
        </w:rPr>
        <w:t>đơn vị doanh nghiệp chưa thực hiện lời hứa của mình đối với cử tri</w:t>
      </w:r>
      <w:r w:rsidR="00B80C62" w:rsidRPr="00BC4C19">
        <w:rPr>
          <w:rStyle w:val="FootnoteReference"/>
          <w:szCs w:val="28"/>
        </w:rPr>
        <w:footnoteReference w:id="11"/>
      </w:r>
      <w:r w:rsidR="00B80C62" w:rsidRPr="00BC4C19">
        <w:rPr>
          <w:bCs/>
          <w:szCs w:val="28"/>
          <w:lang w:val="vi-VN"/>
        </w:rPr>
        <w:t>; việc thông tin các nội dung mà cử tri kiến nghị đã được các cấp, các ngành giải quyết, trả lời còn hạn chế, chủ yếu thông qua hoạt động tiếp xúc cử tri định kỳ của đại biểu.</w:t>
      </w:r>
    </w:p>
    <w:p w14:paraId="724B803D" w14:textId="085B2E4D" w:rsidR="00E049F5" w:rsidRPr="00BC4C19" w:rsidRDefault="00BE029E" w:rsidP="004467E7">
      <w:pPr>
        <w:widowControl w:val="0"/>
        <w:spacing w:before="120" w:after="120"/>
        <w:ind w:firstLine="709"/>
        <w:jc w:val="both"/>
        <w:rPr>
          <w:szCs w:val="28"/>
          <w:lang w:val="vi-VN"/>
        </w:rPr>
      </w:pPr>
      <w:r w:rsidRPr="00BC4C19">
        <w:rPr>
          <w:bCs/>
          <w:szCs w:val="28"/>
          <w:lang w:val="vi-VN"/>
        </w:rPr>
        <w:t>-</w:t>
      </w:r>
      <w:r w:rsidR="00B80C62" w:rsidRPr="00BC4C19">
        <w:rPr>
          <w:bCs/>
          <w:szCs w:val="28"/>
          <w:lang w:val="vi-VN"/>
        </w:rPr>
        <w:t xml:space="preserve"> </w:t>
      </w:r>
      <w:r w:rsidR="00B80C62" w:rsidRPr="00BC4C19">
        <w:rPr>
          <w:bCs/>
          <w:i/>
          <w:iCs/>
          <w:szCs w:val="28"/>
          <w:lang w:val="vi-VN"/>
        </w:rPr>
        <w:t xml:space="preserve">Về thực hiện Nghị quyết số 45/NQ-HĐND về chất vấn </w:t>
      </w:r>
      <w:r w:rsidR="00DA28C6" w:rsidRPr="00BC4C19">
        <w:rPr>
          <w:bCs/>
          <w:i/>
          <w:iCs/>
          <w:szCs w:val="28"/>
          <w:lang w:val="vi-VN"/>
        </w:rPr>
        <w:t>và trả lời chất vấn tại kỳ họp thứ 5</w:t>
      </w:r>
      <w:r w:rsidR="00DA28C6" w:rsidRPr="00BC4C19">
        <w:rPr>
          <w:bCs/>
          <w:szCs w:val="28"/>
          <w:lang w:val="vi-VN"/>
        </w:rPr>
        <w:t xml:space="preserve">: </w:t>
      </w:r>
      <w:r w:rsidR="00B80C62" w:rsidRPr="00BC4C19">
        <w:rPr>
          <w:szCs w:val="28"/>
          <w:lang w:val="vi-VN"/>
        </w:rPr>
        <w:t xml:space="preserve">Ủy ban nhân dân tỉnh chỉ đạo </w:t>
      </w:r>
      <w:r w:rsidR="00DA28C6" w:rsidRPr="00BC4C19">
        <w:rPr>
          <w:szCs w:val="28"/>
          <w:lang w:val="vi-VN"/>
        </w:rPr>
        <w:t xml:space="preserve">các đơn vị liên quan </w:t>
      </w:r>
      <w:r w:rsidR="00B80C62" w:rsidRPr="00BC4C19">
        <w:rPr>
          <w:szCs w:val="28"/>
          <w:lang w:val="vi-VN"/>
        </w:rPr>
        <w:t>triển khai thực hiện</w:t>
      </w:r>
      <w:r w:rsidR="00DA28C6" w:rsidRPr="00BC4C19">
        <w:rPr>
          <w:szCs w:val="28"/>
          <w:lang w:val="vi-VN"/>
        </w:rPr>
        <w:t xml:space="preserve"> nghị quyết. Tuy nhiên, qua báo cáo cho thấy còn</w:t>
      </w:r>
      <w:r w:rsidR="00B80C62" w:rsidRPr="00BC4C19">
        <w:rPr>
          <w:szCs w:val="28"/>
          <w:lang w:val="vi-VN"/>
        </w:rPr>
        <w:t xml:space="preserve"> </w:t>
      </w:r>
      <w:r w:rsidR="00DA28C6" w:rsidRPr="00BC4C19">
        <w:rPr>
          <w:szCs w:val="28"/>
          <w:lang w:val="vi-VN"/>
        </w:rPr>
        <w:t>một số</w:t>
      </w:r>
      <w:r w:rsidR="00B80C62" w:rsidRPr="00BC4C19">
        <w:rPr>
          <w:szCs w:val="28"/>
          <w:lang w:val="vi-VN"/>
        </w:rPr>
        <w:t xml:space="preserve"> nội dung thực hiện chưa đảm bảo tiến độ </w:t>
      </w:r>
      <w:r w:rsidR="00DA28C6" w:rsidRPr="00BC4C19">
        <w:rPr>
          <w:szCs w:val="28"/>
          <w:lang w:val="vi-VN"/>
        </w:rPr>
        <w:t>theo quy định như</w:t>
      </w:r>
      <w:r w:rsidR="00B80C62" w:rsidRPr="00BC4C19">
        <w:rPr>
          <w:szCs w:val="28"/>
          <w:lang w:val="vi-VN"/>
        </w:rPr>
        <w:t xml:space="preserve">: </w:t>
      </w:r>
      <w:r w:rsidR="00DA28C6" w:rsidRPr="00BC4C19">
        <w:rPr>
          <w:szCs w:val="28"/>
          <w:lang w:val="vi-VN"/>
        </w:rPr>
        <w:t xml:space="preserve">việc </w:t>
      </w:r>
      <w:r w:rsidR="00B80C62" w:rsidRPr="00BC4C19">
        <w:rPr>
          <w:szCs w:val="28"/>
          <w:lang w:val="vi-VN"/>
        </w:rPr>
        <w:t xml:space="preserve">phê duyệt kế hoạch sử dụng đất </w:t>
      </w:r>
      <w:r w:rsidR="00DA28C6" w:rsidRPr="00BC4C19">
        <w:rPr>
          <w:szCs w:val="28"/>
          <w:lang w:val="vi-VN"/>
        </w:rPr>
        <w:t>năm 2023</w:t>
      </w:r>
      <w:r w:rsidR="00B80C62" w:rsidRPr="00BC4C19">
        <w:rPr>
          <w:szCs w:val="28"/>
          <w:lang w:val="vi-VN"/>
        </w:rPr>
        <w:t xml:space="preserve">; </w:t>
      </w:r>
      <w:r w:rsidR="00DA28C6" w:rsidRPr="00BC4C19">
        <w:rPr>
          <w:szCs w:val="28"/>
          <w:lang w:val="vi-VN"/>
        </w:rPr>
        <w:t>việc ban hành q</w:t>
      </w:r>
      <w:r w:rsidR="00B80C62" w:rsidRPr="00BC4C19">
        <w:rPr>
          <w:szCs w:val="28"/>
          <w:lang w:val="vi-VN"/>
        </w:rPr>
        <w:t>uy chế quản lý, vận hành và</w:t>
      </w:r>
      <w:r w:rsidR="00B80C62" w:rsidRPr="00BC4C19">
        <w:rPr>
          <w:szCs w:val="28"/>
          <w:shd w:val="clear" w:color="auto" w:fill="FFFFFF"/>
          <w:lang w:val="vi-VN"/>
        </w:rPr>
        <w:t xml:space="preserve"> khai thác</w:t>
      </w:r>
      <w:r w:rsidR="00B80C62" w:rsidRPr="00BC4C19">
        <w:rPr>
          <w:szCs w:val="28"/>
          <w:lang w:val="vi-VN"/>
        </w:rPr>
        <w:t xml:space="preserve">, sử dụng </w:t>
      </w:r>
      <w:r w:rsidR="00DA28C6" w:rsidRPr="00BC4C19">
        <w:rPr>
          <w:szCs w:val="28"/>
          <w:lang w:val="vi-VN"/>
        </w:rPr>
        <w:t>h</w:t>
      </w:r>
      <w:r w:rsidR="00B80C62" w:rsidRPr="00BC4C19">
        <w:rPr>
          <w:szCs w:val="28"/>
          <w:lang w:val="vi-VN"/>
        </w:rPr>
        <w:t>ệ thống thiết bị phục vụ tách chiết, nhân bản, kiểm tra ADN Sâm Ngọc Linh; việc khắc phục</w:t>
      </w:r>
      <w:r w:rsidR="00B80C62" w:rsidRPr="00BC4C19">
        <w:rPr>
          <w:rFonts w:eastAsia="Times New Roman"/>
          <w:bCs/>
          <w:iCs/>
          <w:szCs w:val="28"/>
          <w:lang w:val="vi-VN"/>
        </w:rPr>
        <w:t xml:space="preserve"> sai phạm trong việc thực </w:t>
      </w:r>
      <w:r w:rsidR="00B80C62" w:rsidRPr="00BC4C19">
        <w:rPr>
          <w:szCs w:val="28"/>
          <w:lang w:val="vi-VN"/>
        </w:rPr>
        <w:t xml:space="preserve">hiện chính sách trợ giúp xã hội. Có nội dung chưa xác định được thời điểm hoàn thành như: Dự án quy hoạch bố trí dân cư tại xã Đăk Long, huyện Đăk Hà; công tác quản lý, cấp phép, xử lý tài nguyên cát, sỏi nạo vét tại các lòng hồ. </w:t>
      </w:r>
    </w:p>
    <w:p w14:paraId="2D0C04C2" w14:textId="7DF73393" w:rsidR="00386B77" w:rsidRPr="00BC4C19" w:rsidRDefault="00386B77" w:rsidP="004467E7">
      <w:pPr>
        <w:widowControl w:val="0"/>
        <w:spacing w:before="120" w:after="120"/>
        <w:ind w:firstLine="709"/>
        <w:jc w:val="both"/>
        <w:rPr>
          <w:bCs/>
          <w:szCs w:val="28"/>
          <w:lang w:val="nl-NL"/>
        </w:rPr>
      </w:pPr>
      <w:r w:rsidRPr="00BC4C19">
        <w:rPr>
          <w:szCs w:val="28"/>
          <w:lang w:val="vi-VN"/>
        </w:rPr>
        <w:t xml:space="preserve">- </w:t>
      </w:r>
      <w:r w:rsidRPr="00BC4C19">
        <w:rPr>
          <w:i/>
          <w:iCs/>
          <w:szCs w:val="28"/>
          <w:lang w:val="nl-NL"/>
        </w:rPr>
        <w:t>Về công tác của</w:t>
      </w:r>
      <w:r w:rsidRPr="00BC4C19">
        <w:rPr>
          <w:szCs w:val="28"/>
          <w:lang w:val="vi-VN"/>
        </w:rPr>
        <w:t xml:space="preserve"> </w:t>
      </w:r>
      <w:r w:rsidRPr="00BC4C19">
        <w:rPr>
          <w:i/>
          <w:iCs/>
          <w:szCs w:val="28"/>
          <w:lang w:val="nl-NL"/>
        </w:rPr>
        <w:t xml:space="preserve">Tòa án nhân dân, Viện </w:t>
      </w:r>
      <w:r w:rsidR="001D0049" w:rsidRPr="00BC4C19">
        <w:rPr>
          <w:i/>
          <w:iCs/>
          <w:szCs w:val="28"/>
          <w:lang w:val="nl-NL"/>
        </w:rPr>
        <w:t xml:space="preserve">Kiểm </w:t>
      </w:r>
      <w:r w:rsidRPr="00BC4C19">
        <w:rPr>
          <w:i/>
          <w:iCs/>
          <w:szCs w:val="28"/>
          <w:lang w:val="nl-NL"/>
        </w:rPr>
        <w:t>sát nhân dân và Cục Thi hành án dân sự tỉnh</w:t>
      </w:r>
      <w:r w:rsidR="00F81B2A" w:rsidRPr="00BC4C19">
        <w:rPr>
          <w:szCs w:val="28"/>
          <w:lang w:val="nl-NL"/>
        </w:rPr>
        <w:t>:</w:t>
      </w:r>
      <w:r w:rsidR="00F81B2A" w:rsidRPr="00BC4C19">
        <w:rPr>
          <w:szCs w:val="28"/>
          <w:lang w:val="vi-VN"/>
        </w:rPr>
        <w:t xml:space="preserve"> </w:t>
      </w:r>
      <w:r w:rsidR="00874DAC" w:rsidRPr="00BC4C19">
        <w:rPr>
          <w:szCs w:val="28"/>
          <w:lang w:val="vi-VN"/>
        </w:rPr>
        <w:t xml:space="preserve">Trong quá trình giải quyết một số vụ án còn </w:t>
      </w:r>
      <w:r w:rsidR="00F81B2A" w:rsidRPr="00BC4C19">
        <w:rPr>
          <w:szCs w:val="28"/>
          <w:lang w:val="vi-VN"/>
        </w:rPr>
        <w:t xml:space="preserve">xảy ra </w:t>
      </w:r>
      <w:r w:rsidR="00874DAC" w:rsidRPr="00BC4C19">
        <w:rPr>
          <w:szCs w:val="28"/>
          <w:lang w:val="vi-VN"/>
        </w:rPr>
        <w:t>vi phạm trong việc áp dụng pháp luật; t</w:t>
      </w:r>
      <w:r w:rsidR="00874DAC" w:rsidRPr="00BC4C19">
        <w:rPr>
          <w:rFonts w:eastAsia="Times New Roman"/>
          <w:szCs w:val="28"/>
          <w:lang w:val="vi-VN"/>
        </w:rPr>
        <w:t>ỷ lệ bản án bị hủy, sửa do lỗi chủ quan của Thẩm phán tuy chưa vượt mức quy định của Quốc hội nhưng còn xảy ra</w:t>
      </w:r>
      <w:r w:rsidR="00874DAC" w:rsidRPr="00BC4C19">
        <w:rPr>
          <w:szCs w:val="28"/>
          <w:shd w:val="clear" w:color="auto" w:fill="FFFFFF"/>
          <w:lang w:val="vi-VN"/>
        </w:rPr>
        <w:t xml:space="preserve">. </w:t>
      </w:r>
      <w:r w:rsidR="00F81B2A" w:rsidRPr="00BC4C19">
        <w:rPr>
          <w:szCs w:val="28"/>
          <w:lang w:val="nl-NL"/>
        </w:rPr>
        <w:t>M</w:t>
      </w:r>
      <w:r w:rsidR="00874DAC" w:rsidRPr="00BC4C19">
        <w:rPr>
          <w:szCs w:val="28"/>
          <w:lang w:val="nl-NL"/>
        </w:rPr>
        <w:t xml:space="preserve">ột số cáo </w:t>
      </w:r>
      <w:r w:rsidR="00874DAC" w:rsidRPr="00BC4C19">
        <w:rPr>
          <w:szCs w:val="28"/>
          <w:lang w:val="nl-NL"/>
        </w:rPr>
        <w:lastRenderedPageBreak/>
        <w:t xml:space="preserve">trạng của </w:t>
      </w:r>
      <w:r w:rsidR="00F81B2A" w:rsidRPr="00BC4C19">
        <w:rPr>
          <w:szCs w:val="28"/>
          <w:lang w:val="nl-NL"/>
        </w:rPr>
        <w:t>Viện Kiểm sát nhân dân</w:t>
      </w:r>
      <w:r w:rsidR="00874DAC" w:rsidRPr="00BC4C19">
        <w:rPr>
          <w:szCs w:val="28"/>
          <w:lang w:val="nl-NL"/>
        </w:rPr>
        <w:t xml:space="preserve"> cấp huyện còn sai sót về biểu mẫu; </w:t>
      </w:r>
      <w:r w:rsidR="00874DAC" w:rsidRPr="00BC4C19">
        <w:rPr>
          <w:rFonts w:eastAsia="Arial"/>
          <w:szCs w:val="28"/>
          <w:lang w:val="nl-NL"/>
        </w:rPr>
        <w:t xml:space="preserve">tỷ lệ kiểm sát thu hồi tài sản tham nhũng trong kỳ đạt chưa cao. </w:t>
      </w:r>
      <w:r w:rsidR="00F81B2A" w:rsidRPr="00BC4C19">
        <w:rPr>
          <w:rFonts w:eastAsia="Arial"/>
          <w:szCs w:val="28"/>
          <w:lang w:val="nl-NL"/>
        </w:rPr>
        <w:t>Công tác t</w:t>
      </w:r>
      <w:r w:rsidR="00874DAC" w:rsidRPr="00BC4C19">
        <w:rPr>
          <w:rFonts w:eastAsia="Arial"/>
          <w:szCs w:val="28"/>
          <w:lang w:val="nl-NL"/>
        </w:rPr>
        <w:t>hi hành án</w:t>
      </w:r>
      <w:r w:rsidR="00874DAC" w:rsidRPr="00BC4C19">
        <w:rPr>
          <w:rFonts w:eastAsia="Arial"/>
          <w:szCs w:val="28"/>
          <w:lang w:val="nb-NO"/>
        </w:rPr>
        <w:t xml:space="preserve"> dân sự về </w:t>
      </w:r>
      <w:r w:rsidR="00F81B2A" w:rsidRPr="00BC4C19">
        <w:rPr>
          <w:rFonts w:eastAsia="Arial"/>
          <w:szCs w:val="28"/>
          <w:lang w:val="nb-NO"/>
        </w:rPr>
        <w:t>v</w:t>
      </w:r>
      <w:r w:rsidR="00874DAC" w:rsidRPr="00BC4C19">
        <w:rPr>
          <w:rFonts w:eastAsia="Arial"/>
          <w:szCs w:val="28"/>
          <w:lang w:val="nb-NO"/>
        </w:rPr>
        <w:t xml:space="preserve">iệc và </w:t>
      </w:r>
      <w:r w:rsidR="00F81B2A" w:rsidRPr="00BC4C19">
        <w:rPr>
          <w:rFonts w:eastAsia="Arial"/>
          <w:szCs w:val="28"/>
          <w:lang w:val="nb-NO"/>
        </w:rPr>
        <w:t>t</w:t>
      </w:r>
      <w:r w:rsidR="00874DAC" w:rsidRPr="00BC4C19">
        <w:rPr>
          <w:rFonts w:eastAsia="Arial"/>
          <w:szCs w:val="28"/>
          <w:lang w:val="nb-NO"/>
        </w:rPr>
        <w:t xml:space="preserve">iền cao hơn so với chỉ tiêu Tổng cục giao nhưng số chưa </w:t>
      </w:r>
      <w:r w:rsidR="00F81B2A" w:rsidRPr="00BC4C19">
        <w:rPr>
          <w:rFonts w:eastAsia="Arial"/>
          <w:szCs w:val="28"/>
          <w:lang w:val="nb-NO"/>
        </w:rPr>
        <w:t xml:space="preserve">được </w:t>
      </w:r>
      <w:r w:rsidR="00874DAC" w:rsidRPr="00BC4C19">
        <w:rPr>
          <w:rFonts w:eastAsia="Arial"/>
          <w:szCs w:val="28"/>
          <w:lang w:val="nb-NO"/>
        </w:rPr>
        <w:t>thi hành án còn lớn</w:t>
      </w:r>
      <w:r w:rsidR="00874DAC" w:rsidRPr="00BC4C19">
        <w:rPr>
          <w:rFonts w:eastAsia="Arial"/>
          <w:szCs w:val="28"/>
          <w:vertAlign w:val="superscript"/>
          <w:lang w:val="nb-NO"/>
        </w:rPr>
        <w:footnoteReference w:id="12"/>
      </w:r>
      <w:r w:rsidR="00874DAC" w:rsidRPr="00BC4C19">
        <w:rPr>
          <w:rFonts w:eastAsia="Arial"/>
          <w:szCs w:val="28"/>
          <w:lang w:val="nb-NO"/>
        </w:rPr>
        <w:t>; trong hoạt động thi hành án dân sự, thi hành án hành chính vẫn còn nhiều nội dung thiếu sót</w:t>
      </w:r>
      <w:r w:rsidR="00874DAC" w:rsidRPr="00BC4C19">
        <w:rPr>
          <w:szCs w:val="28"/>
          <w:lang w:val="nb-NO"/>
        </w:rPr>
        <w:t>.</w:t>
      </w:r>
    </w:p>
    <w:p w14:paraId="3DE909E6" w14:textId="77777777" w:rsidR="007803BC" w:rsidRPr="00BC4C19" w:rsidRDefault="00BE029E" w:rsidP="004467E7">
      <w:pPr>
        <w:widowControl w:val="0"/>
        <w:spacing w:before="120" w:after="120"/>
        <w:ind w:firstLine="720"/>
        <w:jc w:val="both"/>
        <w:rPr>
          <w:b/>
          <w:szCs w:val="28"/>
          <w:lang w:val="nl-NL"/>
        </w:rPr>
      </w:pPr>
      <w:r w:rsidRPr="00BC4C19">
        <w:rPr>
          <w:b/>
          <w:i/>
          <w:szCs w:val="28"/>
          <w:lang w:val="nl-NL"/>
        </w:rPr>
        <w:t>2.2. Đối với dự thảo Nghị quyết</w:t>
      </w:r>
      <w:r w:rsidRPr="00BC4C19">
        <w:rPr>
          <w:b/>
          <w:szCs w:val="28"/>
          <w:lang w:val="nl-NL"/>
        </w:rPr>
        <w:t xml:space="preserve">: </w:t>
      </w:r>
    </w:p>
    <w:p w14:paraId="23F29D5F" w14:textId="62003B1F" w:rsidR="00774C13" w:rsidRPr="00BC4C19" w:rsidRDefault="00992895" w:rsidP="004467E7">
      <w:pPr>
        <w:widowControl w:val="0"/>
        <w:spacing w:before="120" w:after="120"/>
        <w:ind w:firstLine="720"/>
        <w:jc w:val="both"/>
        <w:rPr>
          <w:szCs w:val="28"/>
          <w:lang w:val="it-IT"/>
        </w:rPr>
      </w:pPr>
      <w:r w:rsidRPr="00BC4C19">
        <w:rPr>
          <w:szCs w:val="28"/>
          <w:lang w:val="it-IT"/>
        </w:rPr>
        <w:t>Q</w:t>
      </w:r>
      <w:r w:rsidR="00774C13" w:rsidRPr="00BC4C19">
        <w:rPr>
          <w:szCs w:val="28"/>
          <w:lang w:val="it-IT"/>
        </w:rPr>
        <w:t xml:space="preserve">uy định chức danh, một số chế độ, chính sách đối với những người hoạt động không chuyên trách ở cấp xã, ở thôn, tổ dân phố, người trực tiếp tham gia hoạt động ở thôn, tổ dân phố trên địa bàn tỉnh Kon Tum. </w:t>
      </w:r>
      <w:r w:rsidRPr="00BC4C19">
        <w:rPr>
          <w:szCs w:val="28"/>
          <w:lang w:val="it-IT"/>
        </w:rPr>
        <w:t xml:space="preserve">Qua thẩm tra, </w:t>
      </w:r>
      <w:r w:rsidR="00774C13" w:rsidRPr="00BC4C19">
        <w:rPr>
          <w:szCs w:val="28"/>
          <w:lang w:val="it-IT"/>
        </w:rPr>
        <w:t xml:space="preserve">Ban đề nghị </w:t>
      </w:r>
      <w:r w:rsidR="00BE029E" w:rsidRPr="00BC4C19">
        <w:rPr>
          <w:szCs w:val="28"/>
          <w:lang w:val="it-IT"/>
        </w:rPr>
        <w:t xml:space="preserve">đề nghị Ủy ban nhân dân tỉnh </w:t>
      </w:r>
      <w:r w:rsidR="00774C13" w:rsidRPr="00BC4C19">
        <w:rPr>
          <w:szCs w:val="28"/>
          <w:lang w:val="it-IT"/>
        </w:rPr>
        <w:t>xem xét</w:t>
      </w:r>
      <w:r w:rsidR="00BE029E" w:rsidRPr="00BC4C19">
        <w:rPr>
          <w:szCs w:val="28"/>
          <w:lang w:val="it-IT"/>
        </w:rPr>
        <w:t xml:space="preserve">, </w:t>
      </w:r>
      <w:r w:rsidR="00774C13" w:rsidRPr="00BC4C19">
        <w:rPr>
          <w:szCs w:val="28"/>
          <w:lang w:val="it-IT"/>
        </w:rPr>
        <w:t xml:space="preserve">điều chỉnh mức phụ cấp đối với người hoạt động không chuyên trách cấp xã theo hướng đảm bảo theo tính chất, nội dung công việc và trình độ đào theo quy định; xem xét mức phụ cấp đối với người hoạt động không chuyên trách ở thôn, tổ dân phố; nâng mức khoán kinh phí hỗ trợ hoạt động cho mỗi thôn, tổ dân phố lên 25.000.000 đồng/thôn, tổ dân phố/năm; đề nghị chưa xem xét ban hành quy định hỗ trợ đối với Công an viên, Tổ trưởng, tổ phó và các tổ viên tổ Bảo vệ dân phố vì các lực lượng này được kiện toàn thành lực lượng tham gia bảo vệ an ninh, trật tự ở cơ sở theo Luật Lực lượng tham gia bảo vệ an ninh, trật tự ở cơ sở; đề nghị nâng mức hỗ trợ thêm </w:t>
      </w:r>
      <w:r w:rsidR="00371014" w:rsidRPr="00BC4C19">
        <w:rPr>
          <w:szCs w:val="28"/>
          <w:lang w:val="it-IT"/>
        </w:rPr>
        <w:t>đối với các tổ chức chính trị xã hội cấp xã</w:t>
      </w:r>
      <w:r w:rsidR="00774C13" w:rsidRPr="00BC4C19">
        <w:rPr>
          <w:szCs w:val="28"/>
          <w:lang w:val="it-IT"/>
        </w:rPr>
        <w:t xml:space="preserve"> và một số nội dung khác có liên quan.</w:t>
      </w:r>
    </w:p>
    <w:p w14:paraId="30D255AA" w14:textId="2FF34D8B" w:rsidR="00BE029E" w:rsidRPr="00BC4C19" w:rsidRDefault="00BE029E" w:rsidP="004467E7">
      <w:pPr>
        <w:widowControl w:val="0"/>
        <w:spacing w:before="120" w:after="120"/>
        <w:ind w:firstLine="720"/>
        <w:jc w:val="both"/>
        <w:rPr>
          <w:b/>
          <w:bCs/>
          <w:szCs w:val="28"/>
          <w:lang w:val="nl-NL"/>
        </w:rPr>
      </w:pPr>
      <w:r w:rsidRPr="00BC4C19">
        <w:rPr>
          <w:b/>
          <w:bCs/>
          <w:szCs w:val="28"/>
          <w:lang w:val="nl-NL"/>
        </w:rPr>
        <w:t>3. Về phương hướng, nhiệm vụ năm 2024</w:t>
      </w:r>
    </w:p>
    <w:p w14:paraId="1B4FF588" w14:textId="48F9D32E" w:rsidR="00BE029E" w:rsidRPr="00BC4C19" w:rsidRDefault="00BE029E" w:rsidP="004467E7">
      <w:pPr>
        <w:widowControl w:val="0"/>
        <w:spacing w:before="120" w:after="120"/>
        <w:ind w:firstLine="720"/>
        <w:jc w:val="both"/>
        <w:rPr>
          <w:b/>
          <w:bCs/>
          <w:szCs w:val="28"/>
          <w:lang w:val="vi-VN"/>
        </w:rPr>
      </w:pPr>
      <w:r w:rsidRPr="00BC4C19">
        <w:rPr>
          <w:rFonts w:eastAsia="Times New Roman"/>
          <w:szCs w:val="28"/>
          <w:lang w:val="vi-VN"/>
        </w:rPr>
        <w:t xml:space="preserve">Ban Pháp chế thống nhất với phương hướng, nhiệm vụ trọng tâm năm 2024 </w:t>
      </w:r>
      <w:r w:rsidRPr="00BC4C19">
        <w:rPr>
          <w:rFonts w:eastAsia="Times New Roman"/>
          <w:szCs w:val="28"/>
          <w:lang w:val="nl-NL"/>
        </w:rPr>
        <w:t xml:space="preserve">tại các báo cáo </w:t>
      </w:r>
      <w:r w:rsidRPr="00BC4C19">
        <w:rPr>
          <w:rFonts w:eastAsia="Times New Roman"/>
          <w:szCs w:val="28"/>
          <w:lang w:val="vi-VN"/>
        </w:rPr>
        <w:t xml:space="preserve">của </w:t>
      </w:r>
      <w:r w:rsidRPr="00BC4C19">
        <w:rPr>
          <w:szCs w:val="28"/>
          <w:lang w:val="it-IT"/>
        </w:rPr>
        <w:t>Ủy ban nhân dân</w:t>
      </w:r>
      <w:r w:rsidRPr="00BC4C19">
        <w:rPr>
          <w:rFonts w:eastAsia="Times New Roman"/>
          <w:szCs w:val="28"/>
          <w:lang w:val="vi-VN"/>
        </w:rPr>
        <w:t xml:space="preserve"> tỉnh</w:t>
      </w:r>
      <w:r w:rsidRPr="00BC4C19">
        <w:rPr>
          <w:rFonts w:eastAsia="Times New Roman"/>
          <w:szCs w:val="28"/>
          <w:lang w:val="nl-NL"/>
        </w:rPr>
        <w:t xml:space="preserve"> </w:t>
      </w:r>
      <w:r w:rsidRPr="00BC4C19">
        <w:rPr>
          <w:szCs w:val="28"/>
          <w:lang w:val="nl-NL"/>
        </w:rPr>
        <w:t xml:space="preserve">và các ngành Tòa án, Viện </w:t>
      </w:r>
      <w:r w:rsidR="001D0049" w:rsidRPr="00BC4C19">
        <w:rPr>
          <w:szCs w:val="28"/>
          <w:lang w:val="nl-NL"/>
        </w:rPr>
        <w:t>K</w:t>
      </w:r>
      <w:r w:rsidRPr="00BC4C19">
        <w:rPr>
          <w:szCs w:val="28"/>
          <w:lang w:val="nl-NL"/>
        </w:rPr>
        <w:t>i</w:t>
      </w:r>
      <w:r w:rsidR="00F81B2A" w:rsidRPr="00BC4C19">
        <w:rPr>
          <w:szCs w:val="28"/>
          <w:lang w:val="nl-NL"/>
        </w:rPr>
        <w:t>ểm</w:t>
      </w:r>
      <w:r w:rsidRPr="00BC4C19">
        <w:rPr>
          <w:szCs w:val="28"/>
          <w:lang w:val="nl-NL"/>
        </w:rPr>
        <w:t xml:space="preserve"> sát, </w:t>
      </w:r>
      <w:r w:rsidR="00F81B2A" w:rsidRPr="00BC4C19">
        <w:rPr>
          <w:szCs w:val="28"/>
          <w:lang w:val="nl-NL"/>
        </w:rPr>
        <w:t xml:space="preserve">Cục </w:t>
      </w:r>
      <w:r w:rsidRPr="00BC4C19">
        <w:rPr>
          <w:szCs w:val="28"/>
          <w:lang w:val="nl-NL"/>
        </w:rPr>
        <w:t>Thi hành án dân sự tỉnh</w:t>
      </w:r>
      <w:r w:rsidRPr="00BC4C19">
        <w:rPr>
          <w:rFonts w:eastAsia="Times New Roman"/>
          <w:szCs w:val="28"/>
          <w:lang w:val="vi-VN"/>
        </w:rPr>
        <w:t xml:space="preserve">. Đồng thời, đề nghị quan tâm chỉ đạo thực hiện </w:t>
      </w:r>
      <w:r w:rsidR="00A93FC3" w:rsidRPr="00BC4C19">
        <w:rPr>
          <w:rFonts w:eastAsia="Times New Roman"/>
          <w:szCs w:val="28"/>
          <w:lang w:val="vi-VN"/>
        </w:rPr>
        <w:t xml:space="preserve">tốt </w:t>
      </w:r>
      <w:r w:rsidRPr="00BC4C19">
        <w:rPr>
          <w:rFonts w:eastAsia="Times New Roman"/>
          <w:szCs w:val="28"/>
          <w:lang w:val="vi-VN"/>
        </w:rPr>
        <w:t>một số nội dung sau:</w:t>
      </w:r>
    </w:p>
    <w:p w14:paraId="04B079EA" w14:textId="076BE2CB" w:rsidR="00BE029E" w:rsidRPr="00BC4C19" w:rsidRDefault="00F81B2A" w:rsidP="004467E7">
      <w:pPr>
        <w:widowControl w:val="0"/>
        <w:spacing w:before="120" w:after="120"/>
        <w:ind w:firstLine="720"/>
        <w:jc w:val="both"/>
        <w:rPr>
          <w:b/>
          <w:bCs/>
          <w:szCs w:val="28"/>
          <w:lang w:val="vi-VN"/>
        </w:rPr>
      </w:pPr>
      <w:r w:rsidRPr="00BC4C19">
        <w:rPr>
          <w:i/>
          <w:iCs/>
          <w:szCs w:val="28"/>
          <w:lang w:val="nl-NL"/>
        </w:rPr>
        <w:t>-</w:t>
      </w:r>
      <w:r w:rsidR="00BE029E" w:rsidRPr="00BC4C19">
        <w:rPr>
          <w:i/>
          <w:iCs/>
          <w:szCs w:val="28"/>
          <w:lang w:val="nl-NL"/>
        </w:rPr>
        <w:t xml:space="preserve"> Về c</w:t>
      </w:r>
      <w:r w:rsidR="00BE029E" w:rsidRPr="00BC4C19">
        <w:rPr>
          <w:i/>
          <w:iCs/>
          <w:szCs w:val="28"/>
          <w:lang w:val="it-IT"/>
        </w:rPr>
        <w:t>ông tác tiếp công dân, giải quyết khiếu nại, tố cáo</w:t>
      </w:r>
      <w:r w:rsidRPr="00BC4C19">
        <w:rPr>
          <w:szCs w:val="28"/>
          <w:lang w:val="it-IT"/>
        </w:rPr>
        <w:t>:</w:t>
      </w:r>
    </w:p>
    <w:p w14:paraId="2D5157A8" w14:textId="50F99282" w:rsidR="00BE029E" w:rsidRPr="00BC4C19" w:rsidRDefault="00F81B2A" w:rsidP="004467E7">
      <w:pPr>
        <w:widowControl w:val="0"/>
        <w:spacing w:before="120" w:after="120"/>
        <w:ind w:firstLine="709"/>
        <w:jc w:val="both"/>
        <w:rPr>
          <w:szCs w:val="28"/>
          <w:lang w:val="vi-VN"/>
        </w:rPr>
      </w:pPr>
      <w:r w:rsidRPr="00BC4C19">
        <w:rPr>
          <w:szCs w:val="28"/>
          <w:lang w:val="de-DE"/>
        </w:rPr>
        <w:t xml:space="preserve">+ </w:t>
      </w:r>
      <w:r w:rsidR="00BE029E" w:rsidRPr="00BC4C19">
        <w:rPr>
          <w:szCs w:val="28"/>
          <w:lang w:val="de-DE"/>
        </w:rPr>
        <w:t>Chỉ đạo các đơn vị, địa phương có giải pháp khắc phục dứt điểm một số tồn tại, hạn chế qua thanh tra đã phát hiện sai phạm</w:t>
      </w:r>
      <w:r w:rsidR="00BE029E" w:rsidRPr="00BC4C19">
        <w:rPr>
          <w:rStyle w:val="FootnoteReference"/>
          <w:szCs w:val="28"/>
          <w:lang w:val="de-DE"/>
        </w:rPr>
        <w:footnoteReference w:id="13"/>
      </w:r>
      <w:r w:rsidR="00BE029E" w:rsidRPr="00BC4C19">
        <w:rPr>
          <w:szCs w:val="28"/>
          <w:lang w:val="de-DE"/>
        </w:rPr>
        <w:t>; thực hiện tốt các quy định của pháp luật về tiếp công dân, giải quyết</w:t>
      </w:r>
      <w:r w:rsidR="00BE029E" w:rsidRPr="00BC4C19">
        <w:rPr>
          <w:szCs w:val="28"/>
          <w:lang w:val="nl-NL"/>
        </w:rPr>
        <w:t xml:space="preserve"> </w:t>
      </w:r>
      <w:r w:rsidR="00BE029E" w:rsidRPr="00BC4C19">
        <w:rPr>
          <w:szCs w:val="28"/>
          <w:lang w:val="de-DE"/>
        </w:rPr>
        <w:t>khiếu nại, tố</w:t>
      </w:r>
      <w:r w:rsidR="00BE029E" w:rsidRPr="00BC4C19">
        <w:rPr>
          <w:szCs w:val="28"/>
          <w:lang w:val="vi-VN"/>
        </w:rPr>
        <w:t xml:space="preserve"> cáo</w:t>
      </w:r>
      <w:r w:rsidR="00E6011D" w:rsidRPr="00BC4C19">
        <w:rPr>
          <w:szCs w:val="28"/>
          <w:lang w:val="vi-VN"/>
        </w:rPr>
        <w:t>.</w:t>
      </w:r>
    </w:p>
    <w:p w14:paraId="249C8C25" w14:textId="07156ABD" w:rsidR="00BE029E" w:rsidRPr="00BC4C19" w:rsidRDefault="00F81B2A" w:rsidP="004467E7">
      <w:pPr>
        <w:widowControl w:val="0"/>
        <w:spacing w:before="120" w:after="120"/>
        <w:ind w:firstLine="709"/>
        <w:jc w:val="both"/>
        <w:rPr>
          <w:szCs w:val="28"/>
          <w:lang w:val="de-DE"/>
        </w:rPr>
      </w:pPr>
      <w:r w:rsidRPr="00BC4C19">
        <w:rPr>
          <w:szCs w:val="28"/>
          <w:lang w:val="de-DE"/>
        </w:rPr>
        <w:t xml:space="preserve">+ </w:t>
      </w:r>
      <w:r w:rsidR="00BE029E" w:rsidRPr="00BC4C19">
        <w:rPr>
          <w:szCs w:val="28"/>
          <w:lang w:val="de-DE"/>
        </w:rPr>
        <w:t>Thường xuyên tuyên truyền, phổ biến, giáo dục pháp luật cho người dân liên quan đến các chủ trương, chính sách của Đảng, pháp luật Nhà nước về khiếu nại, tố cáo,</w:t>
      </w:r>
      <w:r w:rsidR="00BE029E" w:rsidRPr="00BC4C19">
        <w:rPr>
          <w:lang w:val="de-DE"/>
        </w:rPr>
        <w:t xml:space="preserve"> </w:t>
      </w:r>
      <w:r w:rsidR="00BE029E" w:rsidRPr="00BC4C19">
        <w:rPr>
          <w:szCs w:val="28"/>
          <w:lang w:val="de-DE"/>
        </w:rPr>
        <w:t xml:space="preserve">quy hoạch, đầu tư xây dựng, đền bù, thu hồi đất... để góp phần phát triển kinh tế - xã hội của địa phương cho người dân biết, đồng tình ủng hộ; không để phát sinh tình trạng khiếu kiện phức tạp, kéo dài, ảnh hưởng đến quyền, lợi ích hợp pháp của công dân. </w:t>
      </w:r>
    </w:p>
    <w:p w14:paraId="24B91F31" w14:textId="15530A2D" w:rsidR="00BE029E" w:rsidRPr="00BC4C19" w:rsidRDefault="00F81B2A" w:rsidP="004467E7">
      <w:pPr>
        <w:widowControl w:val="0"/>
        <w:spacing w:before="120" w:after="120"/>
        <w:ind w:firstLine="709"/>
        <w:jc w:val="both"/>
        <w:rPr>
          <w:szCs w:val="28"/>
          <w:lang w:val="it-IT"/>
        </w:rPr>
      </w:pPr>
      <w:r w:rsidRPr="00BC4C19">
        <w:rPr>
          <w:szCs w:val="28"/>
          <w:lang w:val="nl-NL"/>
        </w:rPr>
        <w:t>+</w:t>
      </w:r>
      <w:r w:rsidR="00BE029E" w:rsidRPr="00BC4C19">
        <w:rPr>
          <w:szCs w:val="28"/>
          <w:lang w:val="nl-NL"/>
        </w:rPr>
        <w:t xml:space="preserve"> Thực hiện </w:t>
      </w:r>
      <w:r w:rsidR="00E6011D" w:rsidRPr="00BC4C19">
        <w:rPr>
          <w:szCs w:val="28"/>
          <w:lang w:val="nl-NL"/>
        </w:rPr>
        <w:t xml:space="preserve">tốt </w:t>
      </w:r>
      <w:r w:rsidR="00BE029E" w:rsidRPr="00BC4C19">
        <w:rPr>
          <w:szCs w:val="28"/>
          <w:lang w:val="nl-NL"/>
        </w:rPr>
        <w:t>công tác thanh tra, kiểm tra và xử lý sai phạm trong việc giải quyết các vụ việc liên quan đến lợi ích chính đáng của người dân</w:t>
      </w:r>
      <w:r w:rsidR="00BE029E" w:rsidRPr="00BC4C19">
        <w:rPr>
          <w:rStyle w:val="FootnoteReference"/>
          <w:szCs w:val="28"/>
          <w:lang w:val="nl-NL"/>
        </w:rPr>
        <w:footnoteReference w:id="14"/>
      </w:r>
      <w:r w:rsidR="00BE029E" w:rsidRPr="00BC4C19">
        <w:rPr>
          <w:szCs w:val="28"/>
          <w:lang w:val="de-DE"/>
        </w:rPr>
        <w:t xml:space="preserve">; đề cao vai trò của người </w:t>
      </w:r>
      <w:r w:rsidR="00BE029E" w:rsidRPr="00BC4C19">
        <w:rPr>
          <w:szCs w:val="28"/>
          <w:lang w:val="nl-NL"/>
        </w:rPr>
        <w:t>đứng đầu các cơ quan, đơn vị,</w:t>
      </w:r>
      <w:r w:rsidR="00BE029E" w:rsidRPr="00BC4C19">
        <w:rPr>
          <w:szCs w:val="28"/>
          <w:lang w:val="de-DE"/>
        </w:rPr>
        <w:t xml:space="preserve"> địa phương trong việc tiếp công </w:t>
      </w:r>
      <w:r w:rsidR="00BE029E" w:rsidRPr="00BC4C19">
        <w:rPr>
          <w:szCs w:val="28"/>
          <w:lang w:val="de-DE"/>
        </w:rPr>
        <w:lastRenderedPageBreak/>
        <w:t xml:space="preserve">dân, giải quyết khiếu nại, tố cáo. </w:t>
      </w:r>
    </w:p>
    <w:p w14:paraId="6CEE53AB" w14:textId="3ED4522F" w:rsidR="00BE029E" w:rsidRPr="00BC4C19" w:rsidRDefault="00F81B2A" w:rsidP="004467E7">
      <w:pPr>
        <w:widowControl w:val="0"/>
        <w:spacing w:before="120" w:after="120"/>
        <w:ind w:firstLine="720"/>
        <w:jc w:val="both"/>
        <w:rPr>
          <w:szCs w:val="28"/>
          <w:shd w:val="clear" w:color="auto" w:fill="FFFFFF"/>
          <w:lang w:val="vi-VN"/>
        </w:rPr>
      </w:pPr>
      <w:r w:rsidRPr="00BC4C19">
        <w:rPr>
          <w:szCs w:val="28"/>
          <w:lang w:val="it-IT"/>
        </w:rPr>
        <w:t>+</w:t>
      </w:r>
      <w:r w:rsidR="00BE029E" w:rsidRPr="00BC4C19">
        <w:rPr>
          <w:szCs w:val="28"/>
          <w:lang w:val="it-IT"/>
        </w:rPr>
        <w:t xml:space="preserve"> Tăng cường đối thoại, giải quyết kịp thời, triệt để các khiếu nại, tố cáo thuộc thẩm quyền. </w:t>
      </w:r>
      <w:r w:rsidR="007137C6" w:rsidRPr="00BC4C19">
        <w:rPr>
          <w:szCs w:val="28"/>
          <w:lang w:val="de-DE"/>
        </w:rPr>
        <w:t>X</w:t>
      </w:r>
      <w:r w:rsidR="00BE029E" w:rsidRPr="00BC4C19">
        <w:rPr>
          <w:szCs w:val="28"/>
          <w:lang w:val="de-DE"/>
        </w:rPr>
        <w:t>ử lý nghiêm</w:t>
      </w:r>
      <w:r w:rsidR="00BE029E" w:rsidRPr="00BC4C19">
        <w:rPr>
          <w:szCs w:val="28"/>
          <w:lang w:val="vi-VN"/>
        </w:rPr>
        <w:t xml:space="preserve"> </w:t>
      </w:r>
      <w:r w:rsidR="00BE029E" w:rsidRPr="00BC4C19">
        <w:rPr>
          <w:szCs w:val="28"/>
          <w:lang w:val="de-DE"/>
        </w:rPr>
        <w:t>c</w:t>
      </w:r>
      <w:r w:rsidR="00BE029E" w:rsidRPr="00BC4C19">
        <w:rPr>
          <w:szCs w:val="28"/>
          <w:lang w:val="vi-VN"/>
        </w:rPr>
        <w:t xml:space="preserve">ác trường hợp </w:t>
      </w:r>
      <w:r w:rsidR="00BE029E" w:rsidRPr="00BC4C19">
        <w:rPr>
          <w:szCs w:val="28"/>
          <w:lang w:val="de-DE"/>
        </w:rPr>
        <w:t>tố cáo sai sự thật, vu khống c</w:t>
      </w:r>
      <w:r w:rsidR="00BE029E" w:rsidRPr="00BC4C19">
        <w:rPr>
          <w:szCs w:val="28"/>
          <w:lang w:val="vi-VN"/>
        </w:rPr>
        <w:t>án bộ</w:t>
      </w:r>
      <w:r w:rsidR="00BE029E" w:rsidRPr="00BC4C19">
        <w:rPr>
          <w:szCs w:val="28"/>
          <w:lang w:val="de-DE"/>
        </w:rPr>
        <w:t xml:space="preserve"> lãnh đạo quản lý, gây rối trật tự tại trụ sở tiếp công dân</w:t>
      </w:r>
      <w:r w:rsidR="00BE029E" w:rsidRPr="00BC4C19">
        <w:rPr>
          <w:szCs w:val="28"/>
          <w:shd w:val="clear" w:color="auto" w:fill="FFFFFF"/>
          <w:lang w:val="vi-VN" w:eastAsia="vi-VN"/>
        </w:rPr>
        <w:t xml:space="preserve"> </w:t>
      </w:r>
      <w:r w:rsidR="00BE029E" w:rsidRPr="00BC4C19">
        <w:rPr>
          <w:szCs w:val="28"/>
          <w:shd w:val="clear" w:color="auto" w:fill="FFFFFF"/>
          <w:lang w:val="it-IT" w:eastAsia="vi-VN"/>
        </w:rPr>
        <w:t>hoặc cố tình</w:t>
      </w:r>
      <w:r w:rsidR="00BE029E" w:rsidRPr="00BC4C19">
        <w:rPr>
          <w:szCs w:val="28"/>
          <w:shd w:val="clear" w:color="auto" w:fill="FFFFFF"/>
          <w:lang w:val="vi-VN" w:eastAsia="vi-VN"/>
        </w:rPr>
        <w:t xml:space="preserve"> không chấp hành kết quả </w:t>
      </w:r>
      <w:r w:rsidR="00BE029E" w:rsidRPr="00BC4C19">
        <w:rPr>
          <w:szCs w:val="28"/>
          <w:shd w:val="clear" w:color="auto" w:fill="FFFFFF"/>
          <w:lang w:val="it-IT" w:eastAsia="vi-VN"/>
        </w:rPr>
        <w:t xml:space="preserve">đã được cơ quan có thẩm quyền </w:t>
      </w:r>
      <w:r w:rsidR="00BE029E" w:rsidRPr="00BC4C19">
        <w:rPr>
          <w:szCs w:val="28"/>
          <w:shd w:val="clear" w:color="auto" w:fill="FFFFFF"/>
          <w:lang w:val="vi-VN" w:eastAsia="vi-VN"/>
        </w:rPr>
        <w:t xml:space="preserve">giải quyết </w:t>
      </w:r>
      <w:r w:rsidR="00BE029E" w:rsidRPr="00BC4C19">
        <w:rPr>
          <w:szCs w:val="28"/>
          <w:shd w:val="clear" w:color="auto" w:fill="FFFFFF"/>
          <w:lang w:val="it-IT" w:eastAsia="vi-VN"/>
        </w:rPr>
        <w:t xml:space="preserve">đúng quy định pháp luật. </w:t>
      </w:r>
    </w:p>
    <w:p w14:paraId="0E0CC228" w14:textId="24DA5B1F" w:rsidR="00BE029E" w:rsidRPr="00BC4C19" w:rsidRDefault="00F81B2A" w:rsidP="004467E7">
      <w:pPr>
        <w:widowControl w:val="0"/>
        <w:spacing w:before="120" w:after="120"/>
        <w:ind w:firstLine="709"/>
        <w:jc w:val="both"/>
        <w:rPr>
          <w:spacing w:val="-4"/>
          <w:szCs w:val="28"/>
          <w:lang w:val="vi-VN" w:eastAsia="vi-VN"/>
        </w:rPr>
      </w:pPr>
      <w:r w:rsidRPr="00BC4C19">
        <w:rPr>
          <w:szCs w:val="28"/>
          <w:lang w:val="de-DE"/>
        </w:rPr>
        <w:t>+</w:t>
      </w:r>
      <w:r w:rsidR="00BE029E" w:rsidRPr="00BC4C19">
        <w:rPr>
          <w:szCs w:val="28"/>
          <w:lang w:val="de-DE"/>
        </w:rPr>
        <w:t xml:space="preserve"> Chỉ đạo rà soát và có biện pháp giải quyết đối với các vụ việc mà công dân, cử tri còn khiếu nại, kiến nghị nhiều lần</w:t>
      </w:r>
      <w:r w:rsidR="00E6011D" w:rsidRPr="00BC4C19">
        <w:rPr>
          <w:szCs w:val="28"/>
          <w:lang w:val="de-DE"/>
        </w:rPr>
        <w:t>.</w:t>
      </w:r>
      <w:r w:rsidR="00BE029E" w:rsidRPr="00BC4C19">
        <w:rPr>
          <w:spacing w:val="-4"/>
          <w:szCs w:val="28"/>
          <w:lang w:val="vi-VN" w:eastAsia="vi-VN"/>
        </w:rPr>
        <w:t xml:space="preserve"> </w:t>
      </w:r>
    </w:p>
    <w:p w14:paraId="1A8135E6" w14:textId="570950EF" w:rsidR="00BE029E" w:rsidRPr="00BC4C19" w:rsidRDefault="00F81B2A" w:rsidP="004467E7">
      <w:pPr>
        <w:widowControl w:val="0"/>
        <w:spacing w:before="120" w:after="120"/>
        <w:ind w:firstLine="709"/>
        <w:jc w:val="both"/>
        <w:rPr>
          <w:spacing w:val="-4"/>
          <w:szCs w:val="28"/>
          <w:lang w:val="vi-VN" w:eastAsia="vi-VN"/>
        </w:rPr>
      </w:pPr>
      <w:r w:rsidRPr="00BC4C19">
        <w:rPr>
          <w:spacing w:val="-4"/>
          <w:szCs w:val="28"/>
          <w:lang w:val="vi-VN" w:eastAsia="vi-VN"/>
        </w:rPr>
        <w:t>+</w:t>
      </w:r>
      <w:r w:rsidR="00BE029E" w:rsidRPr="00BC4C19">
        <w:rPr>
          <w:spacing w:val="-4"/>
          <w:szCs w:val="28"/>
          <w:lang w:val="vi-VN" w:eastAsia="vi-VN"/>
        </w:rPr>
        <w:t xml:space="preserve"> </w:t>
      </w:r>
      <w:bookmarkStart w:id="1" w:name="dieu_3"/>
      <w:r w:rsidR="00BE029E" w:rsidRPr="00BC4C19">
        <w:rPr>
          <w:spacing w:val="-4"/>
          <w:szCs w:val="28"/>
          <w:lang w:val="vi-VN" w:eastAsia="vi-VN"/>
        </w:rPr>
        <w:t xml:space="preserve"> Xây dựng, cập nhật, quản lý, khai thác, sử dụng Cơ sở dữ liệu quốc gia về công tác tiếp công dân, xử lý đơn, giải quyết khiếu nại, tố cáo, kiến nghị, phản ánh của công dân theo </w:t>
      </w:r>
      <w:r w:rsidR="00E6011D" w:rsidRPr="00BC4C19">
        <w:rPr>
          <w:spacing w:val="-4"/>
          <w:szCs w:val="28"/>
          <w:lang w:val="vi-VN" w:eastAsia="vi-VN"/>
        </w:rPr>
        <w:t>quy định</w:t>
      </w:r>
      <w:r w:rsidR="00BE029E" w:rsidRPr="00BC4C19">
        <w:rPr>
          <w:spacing w:val="-4"/>
          <w:szCs w:val="28"/>
          <w:lang w:val="vi-VN" w:eastAsia="vi-VN"/>
        </w:rPr>
        <w:t xml:space="preserve"> của Chính phủ</w:t>
      </w:r>
      <w:bookmarkEnd w:id="1"/>
      <w:r w:rsidR="00BE029E" w:rsidRPr="00BC4C19">
        <w:rPr>
          <w:spacing w:val="-4"/>
          <w:szCs w:val="28"/>
          <w:lang w:val="vi-VN" w:eastAsia="vi-VN"/>
        </w:rPr>
        <w:t>.</w:t>
      </w:r>
    </w:p>
    <w:p w14:paraId="2E9DEA4F" w14:textId="168D1A3B" w:rsidR="00BE029E" w:rsidRPr="00BC4C19" w:rsidRDefault="00F81B2A" w:rsidP="004467E7">
      <w:pPr>
        <w:widowControl w:val="0"/>
        <w:spacing w:before="120" w:after="120"/>
        <w:ind w:firstLine="720"/>
        <w:jc w:val="both"/>
        <w:rPr>
          <w:b/>
          <w:bCs/>
          <w:i/>
          <w:iCs/>
          <w:szCs w:val="28"/>
          <w:lang w:val="vi-VN"/>
        </w:rPr>
      </w:pPr>
      <w:r w:rsidRPr="00BC4C19">
        <w:rPr>
          <w:bCs/>
          <w:i/>
          <w:iCs/>
          <w:szCs w:val="28"/>
          <w:lang w:val="vi-VN"/>
        </w:rPr>
        <w:t>-</w:t>
      </w:r>
      <w:r w:rsidR="006219AA" w:rsidRPr="00BC4C19">
        <w:rPr>
          <w:bCs/>
          <w:i/>
          <w:iCs/>
          <w:szCs w:val="28"/>
          <w:lang w:val="vi-VN"/>
        </w:rPr>
        <w:t xml:space="preserve"> Về công tác phòng, chống tham nhũng, tiêu cực</w:t>
      </w:r>
      <w:r w:rsidRPr="00BC4C19">
        <w:rPr>
          <w:bCs/>
          <w:szCs w:val="28"/>
          <w:lang w:val="vi-VN"/>
        </w:rPr>
        <w:t>:</w:t>
      </w:r>
    </w:p>
    <w:p w14:paraId="7CEE1C79" w14:textId="17A9E8CC" w:rsidR="006219AA" w:rsidRPr="00BC4C19" w:rsidRDefault="00F81B2A" w:rsidP="004467E7">
      <w:pPr>
        <w:widowControl w:val="0"/>
        <w:tabs>
          <w:tab w:val="left" w:pos="3465"/>
        </w:tabs>
        <w:spacing w:before="120" w:after="120"/>
        <w:ind w:firstLine="709"/>
        <w:jc w:val="both"/>
        <w:rPr>
          <w:rFonts w:eastAsia="Times New Roman"/>
          <w:szCs w:val="28"/>
          <w:shd w:val="clear" w:color="auto" w:fill="FFFFFF"/>
          <w:lang w:val="vi-VN"/>
        </w:rPr>
      </w:pPr>
      <w:r w:rsidRPr="00BC4C19">
        <w:rPr>
          <w:rFonts w:eastAsia="Times New Roman"/>
          <w:szCs w:val="28"/>
          <w:lang w:val="vi-VN"/>
        </w:rPr>
        <w:t>+</w:t>
      </w:r>
      <w:r w:rsidR="006219AA" w:rsidRPr="00BC4C19">
        <w:rPr>
          <w:rFonts w:eastAsia="Times New Roman"/>
          <w:szCs w:val="28"/>
          <w:lang w:val="vi-VN"/>
        </w:rPr>
        <w:t xml:space="preserve"> Tiếp tục đổi mới hình thức, cách thức tuyên truyền, thực hiện tốt các quy định của Đảng, pháp luật Nhà nước về PCTN,TC; thực hiện tốt việc </w:t>
      </w:r>
      <w:r w:rsidR="006219AA" w:rsidRPr="00BC4C19">
        <w:rPr>
          <w:rFonts w:eastAsia="Times New Roman"/>
          <w:bCs/>
          <w:szCs w:val="28"/>
          <w:lang w:val="vi-VN"/>
        </w:rPr>
        <w:t xml:space="preserve">công khai, minh bạch tài chính công trong hoạt động của các cơ quan, tổ chức, đơn vị; </w:t>
      </w:r>
      <w:r w:rsidR="006219AA" w:rsidRPr="00BC4C19">
        <w:rPr>
          <w:rFonts w:eastAsia="Times New Roman"/>
          <w:szCs w:val="28"/>
          <w:lang w:val="vi-VN"/>
        </w:rPr>
        <w:t xml:space="preserve">đẩy mạnh cải cách hành chính và ứng dụng công nghệ thông tin trong thực thi công vụ góp phần ngăn chặn, đẩy lùi tham nhũng, tiêu cực. </w:t>
      </w:r>
    </w:p>
    <w:p w14:paraId="55C74518" w14:textId="22BC04DD" w:rsidR="006219AA" w:rsidRPr="00BC4C19" w:rsidRDefault="00F81B2A" w:rsidP="004467E7">
      <w:pPr>
        <w:widowControl w:val="0"/>
        <w:spacing w:before="120" w:after="120"/>
        <w:ind w:firstLine="624"/>
        <w:jc w:val="both"/>
        <w:rPr>
          <w:rFonts w:eastAsia="Times New Roman"/>
          <w:sz w:val="24"/>
          <w:szCs w:val="24"/>
          <w:lang w:val="vi-VN" w:eastAsia="vi-VN"/>
        </w:rPr>
      </w:pPr>
      <w:r w:rsidRPr="00BC4C19">
        <w:rPr>
          <w:rFonts w:eastAsia="Times New Roman"/>
          <w:szCs w:val="28"/>
          <w:lang w:val="vi-VN"/>
        </w:rPr>
        <w:t>+</w:t>
      </w:r>
      <w:r w:rsidR="006219AA" w:rsidRPr="00BC4C19">
        <w:rPr>
          <w:rFonts w:eastAsia="Times New Roman"/>
          <w:szCs w:val="28"/>
          <w:lang w:val="vi-VN"/>
        </w:rPr>
        <w:t xml:space="preserve"> Tiếp tục thực hiện tốt công tác thanh tra, kiểm tra; n</w:t>
      </w:r>
      <w:r w:rsidR="006219AA" w:rsidRPr="00BC4C19">
        <w:rPr>
          <w:rFonts w:eastAsia="Times New Roman"/>
          <w:bCs/>
          <w:szCs w:val="28"/>
          <w:lang w:val="vi-VN"/>
        </w:rPr>
        <w:t xml:space="preserve">ghiêm túc xem xét, xử lý người đứng đầu khi không thực hiện đúng chức trách, nhiệm vụ để xảy ra tham nhũng, tiêu cực thuộc thẩm quyền quản lý. </w:t>
      </w:r>
    </w:p>
    <w:p w14:paraId="58B27C5D" w14:textId="221355E0" w:rsidR="006219AA" w:rsidRPr="00BC4C19" w:rsidRDefault="00F81B2A" w:rsidP="004467E7">
      <w:pPr>
        <w:widowControl w:val="0"/>
        <w:spacing w:before="120" w:after="120"/>
        <w:ind w:firstLine="709"/>
        <w:jc w:val="both"/>
        <w:rPr>
          <w:rFonts w:eastAsia="Times New Roman"/>
          <w:szCs w:val="28"/>
          <w:lang w:val="vi-VN" w:eastAsia="vi-VN"/>
        </w:rPr>
      </w:pPr>
      <w:r w:rsidRPr="00BC4C19">
        <w:rPr>
          <w:rFonts w:eastAsia="Times New Roman"/>
          <w:szCs w:val="28"/>
          <w:lang w:val="vi-VN" w:eastAsia="vi-VN"/>
        </w:rPr>
        <w:t>+</w:t>
      </w:r>
      <w:r w:rsidR="006219AA" w:rsidRPr="00BC4C19">
        <w:rPr>
          <w:rFonts w:eastAsia="Times New Roman"/>
          <w:szCs w:val="28"/>
          <w:lang w:val="vi-VN" w:eastAsia="vi-VN"/>
        </w:rPr>
        <w:t xml:space="preserve"> Chỉ đạo rà soát các kết luận thanh tra, kiểm toán còn kéo dài; xây dựng kế hoạch xác định rõ lộ trình, giải pháp để triển khai thực hiện theo đúng quy định. </w:t>
      </w:r>
    </w:p>
    <w:p w14:paraId="5259E309" w14:textId="364F4870" w:rsidR="006219AA" w:rsidRPr="00BC4C19" w:rsidRDefault="00F81B2A" w:rsidP="004467E7">
      <w:pPr>
        <w:widowControl w:val="0"/>
        <w:spacing w:before="120" w:after="120"/>
        <w:ind w:firstLine="709"/>
        <w:jc w:val="both"/>
        <w:rPr>
          <w:rFonts w:eastAsia="Times New Roman"/>
          <w:szCs w:val="28"/>
          <w:shd w:val="clear" w:color="auto" w:fill="FFFFFF"/>
          <w:lang w:val="vi-VN"/>
        </w:rPr>
      </w:pPr>
      <w:r w:rsidRPr="00BC4C19">
        <w:rPr>
          <w:rFonts w:eastAsia="Times New Roman"/>
          <w:szCs w:val="28"/>
          <w:lang w:val="vi-VN" w:eastAsia="vi-VN"/>
        </w:rPr>
        <w:t>+</w:t>
      </w:r>
      <w:r w:rsidR="006219AA" w:rsidRPr="00BC4C19">
        <w:rPr>
          <w:rFonts w:eastAsia="Times New Roman"/>
          <w:szCs w:val="28"/>
          <w:lang w:val="vi-VN" w:eastAsia="vi-VN"/>
        </w:rPr>
        <w:t xml:space="preserve"> Tiếp tục điều tra các vụ án liên quan đến tham nhũng, tiêu cực; tăng cường</w:t>
      </w:r>
      <w:r w:rsidR="006219AA" w:rsidRPr="00BC4C19">
        <w:rPr>
          <w:rFonts w:eastAsia="Times New Roman"/>
          <w:szCs w:val="28"/>
          <w:shd w:val="clear" w:color="auto" w:fill="FFFFFF"/>
          <w:lang w:val="vi-VN"/>
        </w:rPr>
        <w:t xml:space="preserve"> kiểm tra, phát hiện, xử lý tình trạng “</w:t>
      </w:r>
      <w:r w:rsidR="006219AA" w:rsidRPr="00BC4C19">
        <w:rPr>
          <w:rFonts w:eastAsia="Times New Roman"/>
          <w:i/>
          <w:iCs/>
          <w:szCs w:val="28"/>
          <w:shd w:val="clear" w:color="auto" w:fill="FFFFFF"/>
          <w:lang w:val="vi-VN"/>
        </w:rPr>
        <w:t>tham nhũng vặt</w:t>
      </w:r>
      <w:r w:rsidR="006219AA" w:rsidRPr="00BC4C19">
        <w:rPr>
          <w:rFonts w:eastAsia="Times New Roman"/>
          <w:szCs w:val="28"/>
          <w:shd w:val="clear" w:color="auto" w:fill="FFFFFF"/>
          <w:lang w:val="vi-VN"/>
        </w:rPr>
        <w:t xml:space="preserve">” tại các đơn vị,  địa phương, nhất là trong lĩnh vực đất đai, xây dựng </w:t>
      </w:r>
      <w:r w:rsidR="00E6011D" w:rsidRPr="00BC4C19">
        <w:rPr>
          <w:rFonts w:eastAsia="Times New Roman"/>
          <w:szCs w:val="28"/>
          <w:shd w:val="clear" w:color="auto" w:fill="FFFFFF"/>
          <w:lang w:val="vi-VN"/>
        </w:rPr>
        <w:t>.</w:t>
      </w:r>
    </w:p>
    <w:p w14:paraId="5D67B5A5" w14:textId="1A9AC67C" w:rsidR="006219AA" w:rsidRPr="00BC4C19" w:rsidRDefault="00F81B2A" w:rsidP="004467E7">
      <w:pPr>
        <w:widowControl w:val="0"/>
        <w:spacing w:before="120" w:after="120"/>
        <w:ind w:firstLine="709"/>
        <w:jc w:val="both"/>
        <w:rPr>
          <w:rFonts w:eastAsia="Times New Roman"/>
          <w:szCs w:val="28"/>
          <w:shd w:val="clear" w:color="auto" w:fill="FFFFFF"/>
          <w:lang w:val="vi-VN"/>
        </w:rPr>
      </w:pPr>
      <w:r w:rsidRPr="00BC4C19">
        <w:rPr>
          <w:rFonts w:eastAsia="Times New Roman"/>
          <w:szCs w:val="28"/>
          <w:shd w:val="clear" w:color="auto" w:fill="FFFFFF"/>
          <w:lang w:val="vi-VN"/>
        </w:rPr>
        <w:t>+</w:t>
      </w:r>
      <w:r w:rsidR="006219AA" w:rsidRPr="00BC4C19">
        <w:rPr>
          <w:rFonts w:eastAsia="Times New Roman"/>
          <w:szCs w:val="28"/>
          <w:shd w:val="clear" w:color="auto" w:fill="FFFFFF"/>
          <w:lang w:val="vi-VN"/>
        </w:rPr>
        <w:t xml:space="preserve"> Thực hiện đây đủ các kiến nghị qua giám của Hội đồng nhân dân, Thường trực Hội đồng nhân dân, các Ban của Hội đồng nhân dân và đại biểu Hội đồng nhân dân tỉnh.</w:t>
      </w:r>
    </w:p>
    <w:p w14:paraId="0944D0E5" w14:textId="6E8DE4FE" w:rsidR="00BE029E" w:rsidRPr="00BC4C19" w:rsidRDefault="00F81B2A" w:rsidP="004467E7">
      <w:pPr>
        <w:widowControl w:val="0"/>
        <w:spacing w:before="120" w:after="120"/>
        <w:ind w:firstLine="720"/>
        <w:jc w:val="both"/>
        <w:rPr>
          <w:szCs w:val="28"/>
          <w:lang w:val="vi-VN"/>
        </w:rPr>
      </w:pPr>
      <w:r w:rsidRPr="00BC4C19">
        <w:rPr>
          <w:i/>
          <w:iCs/>
          <w:szCs w:val="28"/>
          <w:lang w:val="vi-VN"/>
        </w:rPr>
        <w:t>-</w:t>
      </w:r>
      <w:r w:rsidR="006219AA" w:rsidRPr="00BC4C19">
        <w:rPr>
          <w:i/>
          <w:iCs/>
          <w:szCs w:val="28"/>
          <w:lang w:val="vi-VN"/>
        </w:rPr>
        <w:t xml:space="preserve"> Về công tác phòng chống tội phạm và vi phạm pháp luật</w:t>
      </w:r>
      <w:r w:rsidRPr="00BC4C19">
        <w:rPr>
          <w:szCs w:val="28"/>
          <w:lang w:val="vi-VN"/>
        </w:rPr>
        <w:t>:</w:t>
      </w:r>
    </w:p>
    <w:p w14:paraId="50A4E08A" w14:textId="416319C6" w:rsidR="006219AA" w:rsidRPr="00BC4C19" w:rsidRDefault="00F81B2A" w:rsidP="004467E7">
      <w:pPr>
        <w:widowControl w:val="0"/>
        <w:spacing w:before="120" w:after="120"/>
        <w:ind w:firstLine="709"/>
        <w:jc w:val="both"/>
        <w:rPr>
          <w:szCs w:val="28"/>
          <w:lang w:val="vi-VN"/>
        </w:rPr>
      </w:pPr>
      <w:r w:rsidRPr="00BC4C19">
        <w:rPr>
          <w:szCs w:val="28"/>
          <w:lang w:val="vi-VN"/>
        </w:rPr>
        <w:t>+</w:t>
      </w:r>
      <w:r w:rsidR="00A93FC3" w:rsidRPr="00BC4C19">
        <w:rPr>
          <w:szCs w:val="28"/>
          <w:lang w:val="vi-VN"/>
        </w:rPr>
        <w:t xml:space="preserve"> </w:t>
      </w:r>
      <w:r w:rsidR="006219AA" w:rsidRPr="00BC4C19">
        <w:rPr>
          <w:szCs w:val="28"/>
          <w:lang w:val="vi-VN"/>
        </w:rPr>
        <w:t xml:space="preserve">Chú trọng tuyên truyền, giáo dục pháp luật về vi phạm hành chính, hình sự; về các thủ đoạn lừa đảo chiếm đoạt tài sản nhất là các giao dịch trên không gian mạng, đầu tư tiền ảo, ngoại tệ “tín dụng đen”, về nguy  hại của ma túy, </w:t>
      </w:r>
      <w:r w:rsidR="006219AA" w:rsidRPr="00BC4C19">
        <w:rPr>
          <w:rFonts w:eastAsia="Times New Roman"/>
          <w:szCs w:val="28"/>
          <w:lang w:val="vi-VN"/>
        </w:rPr>
        <w:t>các hành vi và biện pháp phòng, chống bạo lực gia đình, bạo lực học đường, xâm hại tình dục trẻ em</w:t>
      </w:r>
      <w:r w:rsidR="006219AA" w:rsidRPr="00BC4C19">
        <w:rPr>
          <w:szCs w:val="28"/>
          <w:lang w:val="vi-VN"/>
        </w:rPr>
        <w:t>... để người dân nâng cao cảnh giác và phòng, chống tội phạm.</w:t>
      </w:r>
    </w:p>
    <w:p w14:paraId="6046E32D" w14:textId="11E08F02" w:rsidR="006219AA" w:rsidRPr="00BC4C19" w:rsidRDefault="00F81B2A" w:rsidP="004467E7">
      <w:pPr>
        <w:widowControl w:val="0"/>
        <w:tabs>
          <w:tab w:val="left" w:pos="2535"/>
        </w:tabs>
        <w:spacing w:before="120" w:after="120"/>
        <w:ind w:firstLine="709"/>
        <w:jc w:val="both"/>
        <w:rPr>
          <w:bCs/>
          <w:iCs/>
          <w:szCs w:val="28"/>
          <w:lang w:val="af-ZA"/>
        </w:rPr>
      </w:pPr>
      <w:r w:rsidRPr="00BC4C19">
        <w:rPr>
          <w:szCs w:val="28"/>
          <w:lang w:val="vi-VN"/>
        </w:rPr>
        <w:t>+</w:t>
      </w:r>
      <w:r w:rsidR="006219AA" w:rsidRPr="00BC4C19">
        <w:rPr>
          <w:szCs w:val="28"/>
          <w:lang w:val="vi-VN"/>
        </w:rPr>
        <w:t xml:space="preserve"> Triển khai đồng bộ, hiệu quả các kế hoạch, biện pháp bảo đảm an ninh, t</w:t>
      </w:r>
      <w:r w:rsidR="006219AA" w:rsidRPr="00BC4C19">
        <w:rPr>
          <w:bCs/>
          <w:iCs/>
          <w:szCs w:val="28"/>
          <w:lang w:val="af-ZA"/>
        </w:rPr>
        <w:t xml:space="preserve">hực hiện tốt các phương án, kế hoạch phòng ngừa, đấu tranh ngăn chặn âm mưu xâm nhập, phá hoại của các thế lực thù địch. </w:t>
      </w:r>
    </w:p>
    <w:p w14:paraId="24F00B61" w14:textId="23642961" w:rsidR="006219AA" w:rsidRPr="00BC4C19" w:rsidRDefault="00F81B2A" w:rsidP="004467E7">
      <w:pPr>
        <w:widowControl w:val="0"/>
        <w:tabs>
          <w:tab w:val="left" w:pos="2535"/>
        </w:tabs>
        <w:spacing w:before="120" w:after="120"/>
        <w:ind w:firstLine="709"/>
        <w:jc w:val="both"/>
        <w:rPr>
          <w:szCs w:val="28"/>
          <w:lang w:val="af-ZA"/>
        </w:rPr>
      </w:pPr>
      <w:r w:rsidRPr="00BC4C19">
        <w:rPr>
          <w:szCs w:val="28"/>
          <w:lang w:val="af-ZA"/>
        </w:rPr>
        <w:t>+</w:t>
      </w:r>
      <w:r w:rsidR="00E6011D" w:rsidRPr="00BC4C19">
        <w:rPr>
          <w:szCs w:val="28"/>
          <w:lang w:val="af-ZA"/>
        </w:rPr>
        <w:t xml:space="preserve"> </w:t>
      </w:r>
      <w:r w:rsidR="006219AA" w:rsidRPr="00BC4C19">
        <w:rPr>
          <w:szCs w:val="28"/>
          <w:lang w:val="af-ZA"/>
        </w:rPr>
        <w:t>Đ</w:t>
      </w:r>
      <w:r w:rsidR="006219AA" w:rsidRPr="00BC4C19">
        <w:rPr>
          <w:szCs w:val="28"/>
          <w:shd w:val="clear" w:color="auto" w:fill="FFFFFF"/>
          <w:lang w:val="af-ZA"/>
        </w:rPr>
        <w:t>ẩy nhanh tiến độ điều tra làm rõ những vụ án</w:t>
      </w:r>
      <w:r w:rsidR="00C14B0B" w:rsidRPr="00BC4C19">
        <w:rPr>
          <w:szCs w:val="28"/>
          <w:shd w:val="clear" w:color="auto" w:fill="FFFFFF"/>
          <w:lang w:val="af-ZA"/>
        </w:rPr>
        <w:t>,</w:t>
      </w:r>
      <w:r w:rsidR="006219AA" w:rsidRPr="00BC4C19">
        <w:rPr>
          <w:szCs w:val="28"/>
          <w:shd w:val="clear" w:color="auto" w:fill="FFFFFF"/>
          <w:lang w:val="af-ZA"/>
        </w:rPr>
        <w:t xml:space="preserve"> vụ việc nổi cộm, </w:t>
      </w:r>
      <w:r w:rsidR="006219AA" w:rsidRPr="00BC4C19">
        <w:rPr>
          <w:szCs w:val="28"/>
          <w:lang w:val="af-ZA"/>
        </w:rPr>
        <w:t xml:space="preserve">trọng điểm, phức tạp và dư luận xã hội quan tâm; rà soát, kịp thời phục hồi điều tra </w:t>
      </w:r>
      <w:r w:rsidR="006219AA" w:rsidRPr="00BC4C19">
        <w:rPr>
          <w:szCs w:val="28"/>
          <w:lang w:val="af-ZA"/>
        </w:rPr>
        <w:lastRenderedPageBreak/>
        <w:t xml:space="preserve">các vụ án tạm đình chỉ. Nâng cao tỉ lệ giải quyết các vụ án về kinh tế, môi trường theo nghị quyết của Quốc hội. Tăng cường tuần tra kiểm soát và có giải pháp xử lý phù hợp các hành vi vi phạm luật về trật tự an toàn giao thông đường bộ, phòng chống cháy nổ. </w:t>
      </w:r>
    </w:p>
    <w:p w14:paraId="27F13E7D" w14:textId="7DF2A57F" w:rsidR="006219AA" w:rsidRPr="00BC4C19" w:rsidRDefault="00F81B2A" w:rsidP="004467E7">
      <w:pPr>
        <w:widowControl w:val="0"/>
        <w:spacing w:before="120" w:after="120"/>
        <w:ind w:firstLine="709"/>
        <w:jc w:val="both"/>
        <w:rPr>
          <w:szCs w:val="28"/>
          <w:shd w:val="clear" w:color="auto" w:fill="FFFFFF"/>
          <w:lang w:val="vi-VN"/>
        </w:rPr>
      </w:pPr>
      <w:r w:rsidRPr="00BC4C19">
        <w:rPr>
          <w:szCs w:val="28"/>
          <w:shd w:val="clear" w:color="auto" w:fill="FFFFFF"/>
          <w:lang w:val="af-ZA"/>
        </w:rPr>
        <w:t>+</w:t>
      </w:r>
      <w:r w:rsidR="006219AA" w:rsidRPr="00BC4C19">
        <w:rPr>
          <w:szCs w:val="28"/>
          <w:shd w:val="clear" w:color="auto" w:fill="FFFFFF"/>
          <w:lang w:val="af-ZA"/>
        </w:rPr>
        <w:t xml:space="preserve"> </w:t>
      </w:r>
      <w:r w:rsidR="00E6011D" w:rsidRPr="00BC4C19">
        <w:rPr>
          <w:szCs w:val="28"/>
          <w:shd w:val="clear" w:color="auto" w:fill="FFFFFF"/>
          <w:lang w:val="af-ZA"/>
        </w:rPr>
        <w:t>K</w:t>
      </w:r>
      <w:r w:rsidR="006219AA" w:rsidRPr="00BC4C19">
        <w:rPr>
          <w:szCs w:val="28"/>
          <w:shd w:val="clear" w:color="auto" w:fill="FFFFFF"/>
          <w:lang w:val="af-ZA"/>
        </w:rPr>
        <w:t xml:space="preserve">hắc phục những hạn chế, khuyết điểm đã nêu trong báo cáo của Viện Kiểm sát, báo cáo của </w:t>
      </w:r>
      <w:r w:rsidR="006219AA" w:rsidRPr="00BC4C19">
        <w:rPr>
          <w:szCs w:val="28"/>
          <w:lang w:val="nl-NL"/>
        </w:rPr>
        <w:t>Ủy ban nhân dân</w:t>
      </w:r>
      <w:r w:rsidR="006219AA" w:rsidRPr="00BC4C19">
        <w:rPr>
          <w:szCs w:val="28"/>
          <w:shd w:val="clear" w:color="auto" w:fill="FFFFFF"/>
          <w:lang w:val="af-ZA"/>
        </w:rPr>
        <w:t xml:space="preserve"> tỉnh và báo cáo thẩm tra của Ban Pháp chế Hội đồng nhân dân tỉnh. </w:t>
      </w:r>
    </w:p>
    <w:p w14:paraId="532047AC" w14:textId="2C89ABC4" w:rsidR="006219AA" w:rsidRPr="00BC4C19" w:rsidRDefault="00F81B2A" w:rsidP="004467E7">
      <w:pPr>
        <w:widowControl w:val="0"/>
        <w:spacing w:before="120" w:after="120"/>
        <w:ind w:firstLine="720"/>
        <w:jc w:val="both"/>
        <w:rPr>
          <w:szCs w:val="28"/>
          <w:lang w:val="vi-VN"/>
        </w:rPr>
      </w:pPr>
      <w:r w:rsidRPr="00BC4C19">
        <w:rPr>
          <w:i/>
          <w:iCs/>
          <w:szCs w:val="28"/>
          <w:lang w:val="vi-VN"/>
        </w:rPr>
        <w:t>-</w:t>
      </w:r>
      <w:r w:rsidR="006219AA" w:rsidRPr="00BC4C19">
        <w:rPr>
          <w:i/>
          <w:iCs/>
          <w:szCs w:val="28"/>
          <w:lang w:val="vi-VN"/>
        </w:rPr>
        <w:t xml:space="preserve"> Về trả lời, giải quyết kiến nghị cử tri</w:t>
      </w:r>
      <w:r w:rsidRPr="00BC4C19">
        <w:rPr>
          <w:szCs w:val="28"/>
          <w:lang w:val="vi-VN"/>
        </w:rPr>
        <w:t>:</w:t>
      </w:r>
    </w:p>
    <w:p w14:paraId="726E8E2D" w14:textId="60C40686" w:rsidR="006219AA" w:rsidRPr="00BC4C19" w:rsidRDefault="00F81B2A" w:rsidP="004467E7">
      <w:pPr>
        <w:widowControl w:val="0"/>
        <w:tabs>
          <w:tab w:val="left" w:pos="140"/>
        </w:tabs>
        <w:spacing w:before="120" w:after="120"/>
        <w:ind w:firstLine="709"/>
        <w:jc w:val="both"/>
        <w:rPr>
          <w:rFonts w:eastAsia="Times New Roman"/>
          <w:szCs w:val="28"/>
          <w:shd w:val="clear" w:color="auto" w:fill="FFFFFF"/>
          <w:lang w:val="vi-VN"/>
        </w:rPr>
      </w:pPr>
      <w:r w:rsidRPr="00BC4C19">
        <w:rPr>
          <w:rFonts w:eastAsia="Times New Roman"/>
          <w:szCs w:val="28"/>
          <w:shd w:val="clear" w:color="auto" w:fill="FFFFFF"/>
          <w:lang w:val="vi-VN"/>
        </w:rPr>
        <w:t>+</w:t>
      </w:r>
      <w:r w:rsidR="006219AA" w:rsidRPr="00BC4C19">
        <w:rPr>
          <w:rFonts w:eastAsia="Times New Roman"/>
          <w:szCs w:val="28"/>
          <w:shd w:val="clear" w:color="auto" w:fill="FFFFFF"/>
          <w:lang w:val="vi-VN"/>
        </w:rPr>
        <w:t xml:space="preserve"> Quan tâm chỉ đạo các cơ quan, đơn vị, địa phương thực hiện tốt công tác phối hợp giải quyết kiến nghị của cử tri, đảm bảo các nội dung trả lời, giải quyết phải chính xác, kịp thời, đúng thẩm quyền, đáp ứng nguyện vọng của Nhân dân. </w:t>
      </w:r>
    </w:p>
    <w:p w14:paraId="16513A07" w14:textId="3AF68573" w:rsidR="006219AA" w:rsidRPr="00BC4C19" w:rsidRDefault="006219AA" w:rsidP="004467E7">
      <w:pPr>
        <w:widowControl w:val="0"/>
        <w:spacing w:before="120" w:after="120"/>
        <w:ind w:firstLine="709"/>
        <w:jc w:val="both"/>
        <w:rPr>
          <w:rFonts w:eastAsia="Times New Roman"/>
          <w:szCs w:val="28"/>
          <w:shd w:val="clear" w:color="auto" w:fill="FFFFFF"/>
          <w:lang w:val="vi-VN"/>
        </w:rPr>
      </w:pPr>
      <w:r w:rsidRPr="00BC4C19">
        <w:rPr>
          <w:rFonts w:eastAsia="Times New Roman"/>
          <w:szCs w:val="28"/>
          <w:shd w:val="clear" w:color="auto" w:fill="FFFFFF"/>
          <w:lang w:val="vi-VN"/>
        </w:rPr>
        <w:tab/>
      </w:r>
      <w:r w:rsidR="00F81B2A" w:rsidRPr="00BC4C19">
        <w:rPr>
          <w:rFonts w:eastAsia="Times New Roman"/>
          <w:szCs w:val="28"/>
          <w:shd w:val="clear" w:color="auto" w:fill="FFFFFF"/>
          <w:lang w:val="vi-VN"/>
        </w:rPr>
        <w:t>+</w:t>
      </w:r>
      <w:r w:rsidRPr="00BC4C19">
        <w:rPr>
          <w:rFonts w:eastAsia="Times New Roman"/>
          <w:szCs w:val="28"/>
          <w:shd w:val="clear" w:color="auto" w:fill="FFFFFF"/>
          <w:lang w:val="vi-VN"/>
        </w:rPr>
        <w:t xml:space="preserve"> </w:t>
      </w:r>
      <w:r w:rsidR="00E6011D" w:rsidRPr="00BC4C19">
        <w:rPr>
          <w:rFonts w:eastAsia="Times New Roman"/>
          <w:szCs w:val="28"/>
          <w:shd w:val="clear" w:color="auto" w:fill="FFFFFF"/>
          <w:lang w:val="vi-VN"/>
        </w:rPr>
        <w:t>T</w:t>
      </w:r>
      <w:r w:rsidRPr="00BC4C19">
        <w:rPr>
          <w:rFonts w:eastAsia="Times New Roman"/>
          <w:szCs w:val="28"/>
          <w:shd w:val="clear" w:color="auto" w:fill="FFFFFF"/>
          <w:lang w:val="vi-VN"/>
        </w:rPr>
        <w:t>ăng cường công tác quản lý Nhà nước về đất đai, quy hoạch, môi trường; yêu cầu các doanh nghiệp sớm thực hiện lời hứa với cử tri</w:t>
      </w:r>
      <w:r w:rsidRPr="00BC4C19">
        <w:rPr>
          <w:rFonts w:eastAsia="Times New Roman"/>
          <w:szCs w:val="28"/>
          <w:shd w:val="clear" w:color="auto" w:fill="FFFFFF"/>
          <w:vertAlign w:val="superscript"/>
        </w:rPr>
        <w:footnoteReference w:id="15"/>
      </w:r>
      <w:r w:rsidRPr="00BC4C19">
        <w:rPr>
          <w:rFonts w:eastAsia="Times New Roman"/>
          <w:szCs w:val="28"/>
          <w:shd w:val="clear" w:color="auto" w:fill="FFFFFF"/>
          <w:lang w:val="vi-VN"/>
        </w:rPr>
        <w:t xml:space="preserve">; </w:t>
      </w:r>
      <w:r w:rsidRPr="00BC4C19">
        <w:rPr>
          <w:szCs w:val="28"/>
          <w:lang w:val="de-DE"/>
        </w:rPr>
        <w:t xml:space="preserve">thực hiện giải pháp trồng cây xanh, rào xung quanh hành lang, cắm biển báo khu vực hồ nước </w:t>
      </w:r>
      <w:r w:rsidRPr="00BC4C19">
        <w:rPr>
          <w:rFonts w:eastAsia="Times New Roman"/>
          <w:szCs w:val="28"/>
          <w:shd w:val="clear" w:color="auto" w:fill="FFFFFF"/>
          <w:lang w:val="vi-VN"/>
        </w:rPr>
        <w:t xml:space="preserve">khu Mỏ đá xã Ngok Bay, thành phố Kon Tum </w:t>
      </w:r>
      <w:r w:rsidRPr="00BC4C19">
        <w:rPr>
          <w:szCs w:val="28"/>
          <w:lang w:val="de-DE"/>
        </w:rPr>
        <w:t>để người dân biết, tránh những sự cố tai nạn đáng tiếc xảy ra</w:t>
      </w:r>
      <w:r w:rsidRPr="00BC4C19">
        <w:rPr>
          <w:szCs w:val="28"/>
          <w:vertAlign w:val="superscript"/>
          <w:lang w:val="de-DE"/>
        </w:rPr>
        <w:footnoteReference w:id="16"/>
      </w:r>
      <w:r w:rsidRPr="00BC4C19">
        <w:rPr>
          <w:szCs w:val="28"/>
          <w:lang w:val="vi-VN"/>
        </w:rPr>
        <w:t>. Về lâu dài cần có sự chỉ đạo kiểm tra, đánh giá và có giải pháp phù hợp hơn</w:t>
      </w:r>
      <w:r w:rsidR="00E6011D" w:rsidRPr="00BC4C19">
        <w:rPr>
          <w:rFonts w:eastAsia="Times New Roman"/>
          <w:szCs w:val="28"/>
          <w:shd w:val="clear" w:color="auto" w:fill="FFFFFF"/>
          <w:lang w:val="vi-VN"/>
        </w:rPr>
        <w:t>.</w:t>
      </w:r>
      <w:r w:rsidR="00E6011D" w:rsidRPr="00BC4C19">
        <w:rPr>
          <w:szCs w:val="28"/>
          <w:lang w:val="vi-VN"/>
        </w:rPr>
        <w:t xml:space="preserve"> K</w:t>
      </w:r>
      <w:r w:rsidRPr="00BC4C19">
        <w:rPr>
          <w:szCs w:val="28"/>
          <w:lang w:val="vi-VN"/>
        </w:rPr>
        <w:t>iểm tra, khắc phục các điểm đấu nối đường dân sinh đi vào khu sản xuất với tuyến đường tránh thành phố đi qua xã Chư Hreng để thuận tiện cho việc đi lại và phục vụ sản xuất của người dân</w:t>
      </w:r>
      <w:r w:rsidRPr="00BC4C19">
        <w:rPr>
          <w:szCs w:val="28"/>
          <w:vertAlign w:val="superscript"/>
        </w:rPr>
        <w:footnoteReference w:id="17"/>
      </w:r>
      <w:r w:rsidRPr="00BC4C19">
        <w:rPr>
          <w:szCs w:val="28"/>
          <w:lang w:val="vi-VN"/>
        </w:rPr>
        <w:t>.</w:t>
      </w:r>
    </w:p>
    <w:p w14:paraId="452BE4C0" w14:textId="1E6A6FD6" w:rsidR="006219AA" w:rsidRPr="00BC4C19" w:rsidRDefault="00F81B2A" w:rsidP="004467E7">
      <w:pPr>
        <w:widowControl w:val="0"/>
        <w:tabs>
          <w:tab w:val="left" w:pos="140"/>
        </w:tabs>
        <w:spacing w:before="120" w:after="120"/>
        <w:ind w:firstLine="709"/>
        <w:jc w:val="both"/>
        <w:rPr>
          <w:rFonts w:eastAsia="Times New Roman"/>
          <w:szCs w:val="28"/>
          <w:shd w:val="clear" w:color="auto" w:fill="FFFFFF"/>
          <w:lang w:val="vi-VN"/>
        </w:rPr>
      </w:pPr>
      <w:r w:rsidRPr="00BC4C19">
        <w:rPr>
          <w:szCs w:val="28"/>
          <w:lang w:val="vi-VN"/>
        </w:rPr>
        <w:t>+</w:t>
      </w:r>
      <w:r w:rsidR="006219AA" w:rsidRPr="00BC4C19">
        <w:rPr>
          <w:szCs w:val="28"/>
          <w:lang w:val="vi-VN"/>
        </w:rPr>
        <w:t xml:space="preserve"> Kiến nghị với các đơn vị, bộ, ngành Trung ương sớm xem xét, giải quyết những nội dung kiến nghị của cử tri vượt thẩm quyền của tỉnh. </w:t>
      </w:r>
    </w:p>
    <w:p w14:paraId="3FF37B28" w14:textId="66D8A57A" w:rsidR="006219AA" w:rsidRPr="00BC4C19" w:rsidRDefault="00F81B2A" w:rsidP="004467E7">
      <w:pPr>
        <w:widowControl w:val="0"/>
        <w:spacing w:before="120" w:after="120"/>
        <w:ind w:firstLine="709"/>
        <w:jc w:val="both"/>
        <w:rPr>
          <w:rFonts w:eastAsia="Times New Roman"/>
          <w:szCs w:val="28"/>
          <w:lang w:val="vi-VN"/>
        </w:rPr>
      </w:pPr>
      <w:r w:rsidRPr="00BC4C19">
        <w:rPr>
          <w:rFonts w:eastAsia="Times New Roman"/>
          <w:szCs w:val="28"/>
          <w:lang w:val="vi-VN"/>
        </w:rPr>
        <w:t>+</w:t>
      </w:r>
      <w:r w:rsidR="006219AA" w:rsidRPr="00BC4C19">
        <w:rPr>
          <w:rFonts w:eastAsia="Times New Roman"/>
          <w:szCs w:val="28"/>
          <w:lang w:val="vi-VN"/>
        </w:rPr>
        <w:t xml:space="preserve"> </w:t>
      </w:r>
      <w:r w:rsidR="00E6011D" w:rsidRPr="00BC4C19">
        <w:rPr>
          <w:rFonts w:eastAsia="Times New Roman"/>
          <w:szCs w:val="28"/>
          <w:lang w:val="vi-VN"/>
        </w:rPr>
        <w:t>T</w:t>
      </w:r>
      <w:r w:rsidR="006219AA" w:rsidRPr="00BC4C19">
        <w:rPr>
          <w:rFonts w:eastAsia="Times New Roman"/>
          <w:szCs w:val="28"/>
          <w:lang w:val="vi-VN"/>
        </w:rPr>
        <w:t>hông tin kịp thời về kết quả giải quyết, trả lời kiến nghị của cử tri đến cơ sở; công khai trên các phương tiện thông tin đại chúng để cử tri dễ theo dõi, giám sát, nắm bắt kịp thời; tránh tình trạng cử tri thiếu thông tin nên kiến nghị nhiều lần.</w:t>
      </w:r>
    </w:p>
    <w:p w14:paraId="66F5B759" w14:textId="2CFDFCB4" w:rsidR="006219AA" w:rsidRPr="00BC4C19" w:rsidRDefault="00F81B2A" w:rsidP="004467E7">
      <w:pPr>
        <w:widowControl w:val="0"/>
        <w:spacing w:before="120" w:after="120"/>
        <w:ind w:firstLine="720"/>
        <w:jc w:val="both"/>
        <w:rPr>
          <w:szCs w:val="28"/>
          <w:lang w:val="vi-VN"/>
        </w:rPr>
      </w:pPr>
      <w:r w:rsidRPr="00BC4C19">
        <w:rPr>
          <w:i/>
          <w:iCs/>
          <w:szCs w:val="28"/>
          <w:lang w:val="vi-VN"/>
        </w:rPr>
        <w:t>-</w:t>
      </w:r>
      <w:r w:rsidR="006219AA" w:rsidRPr="00BC4C19">
        <w:rPr>
          <w:i/>
          <w:iCs/>
          <w:szCs w:val="28"/>
          <w:lang w:val="vi-VN"/>
        </w:rPr>
        <w:t xml:space="preserve"> Về thực hiện Nghị quyết số 45/NQ-HĐND về chất vấn và trả lời chất vấn tại kỳ họp thứ 5</w:t>
      </w:r>
      <w:r w:rsidRPr="00BC4C19">
        <w:rPr>
          <w:szCs w:val="28"/>
          <w:lang w:val="vi-VN"/>
        </w:rPr>
        <w:t>:</w:t>
      </w:r>
    </w:p>
    <w:p w14:paraId="4A24772C" w14:textId="7CE85E2B" w:rsidR="006219AA" w:rsidRPr="00BC4C19" w:rsidRDefault="00F81B2A" w:rsidP="004467E7">
      <w:pPr>
        <w:widowControl w:val="0"/>
        <w:autoSpaceDE w:val="0"/>
        <w:autoSpaceDN w:val="0"/>
        <w:adjustRightInd w:val="0"/>
        <w:spacing w:before="120" w:after="120"/>
        <w:ind w:firstLine="709"/>
        <w:jc w:val="both"/>
        <w:rPr>
          <w:strike/>
          <w:szCs w:val="28"/>
          <w:lang w:val="vi-VN"/>
        </w:rPr>
      </w:pPr>
      <w:r w:rsidRPr="00BC4C19">
        <w:rPr>
          <w:szCs w:val="28"/>
          <w:lang w:val="vi-VN"/>
        </w:rPr>
        <w:t>+</w:t>
      </w:r>
      <w:r w:rsidR="006219AA" w:rsidRPr="00BC4C19">
        <w:rPr>
          <w:szCs w:val="28"/>
          <w:lang w:val="vi-VN"/>
        </w:rPr>
        <w:t xml:space="preserve"> Chỉ đạo sớm rà soát khắc phục các hạn chế, khuyết điểm về việc thực hiện Dự án quy hoạch bố trí dân cư tại xã Đăk Long, huyện Đăk Hà</w:t>
      </w:r>
      <w:r w:rsidR="006219AA" w:rsidRPr="00BC4C19">
        <w:rPr>
          <w:rFonts w:eastAsia="Times New Roman"/>
          <w:bCs/>
          <w:i/>
          <w:iCs/>
          <w:szCs w:val="28"/>
          <w:lang w:val="vi-VN"/>
        </w:rPr>
        <w:t xml:space="preserve"> (</w:t>
      </w:r>
      <w:r w:rsidR="00E6011D" w:rsidRPr="00BC4C19">
        <w:rPr>
          <w:i/>
          <w:szCs w:val="28"/>
          <w:lang w:val="vi-VN"/>
        </w:rPr>
        <w:t>N</w:t>
      </w:r>
      <w:r w:rsidR="006219AA" w:rsidRPr="00BC4C19">
        <w:rPr>
          <w:i/>
          <w:szCs w:val="28"/>
          <w:lang w:val="vi-VN"/>
        </w:rPr>
        <w:t>ội dung này Thường trực Hội đồng nhân dân tỉnh đã tổ chức khảo sát thực tế</w:t>
      </w:r>
      <w:r w:rsidR="00E6011D" w:rsidRPr="00BC4C19">
        <w:rPr>
          <w:i/>
          <w:szCs w:val="28"/>
          <w:lang w:val="vi-VN"/>
        </w:rPr>
        <w:t xml:space="preserve"> và</w:t>
      </w:r>
      <w:r w:rsidR="006219AA" w:rsidRPr="00BC4C19">
        <w:rPr>
          <w:i/>
          <w:szCs w:val="28"/>
          <w:lang w:val="vi-VN"/>
        </w:rPr>
        <w:t xml:space="preserve"> báo cáo Hội đồng nhân dân tỉnh).</w:t>
      </w:r>
    </w:p>
    <w:p w14:paraId="73FC9D76" w14:textId="79718949" w:rsidR="006219AA" w:rsidRPr="00BC4C19" w:rsidRDefault="00F81B2A" w:rsidP="004467E7">
      <w:pPr>
        <w:widowControl w:val="0"/>
        <w:autoSpaceDE w:val="0"/>
        <w:autoSpaceDN w:val="0"/>
        <w:adjustRightInd w:val="0"/>
        <w:spacing w:before="120" w:after="120"/>
        <w:ind w:firstLine="709"/>
        <w:jc w:val="both"/>
        <w:rPr>
          <w:spacing w:val="2"/>
          <w:lang w:val="vi-VN"/>
        </w:rPr>
      </w:pPr>
      <w:r w:rsidRPr="00BC4C19">
        <w:rPr>
          <w:szCs w:val="28"/>
          <w:lang w:val="vi-VN"/>
        </w:rPr>
        <w:t>+</w:t>
      </w:r>
      <w:r w:rsidR="006219AA" w:rsidRPr="00BC4C19">
        <w:rPr>
          <w:szCs w:val="28"/>
          <w:lang w:val="vi-VN"/>
        </w:rPr>
        <w:t xml:space="preserve"> Thực hiện tốt công tác quản lý, cấp phép, xử lý tài nguyên cát, sỏi nạo vét tại các lòng hồ. </w:t>
      </w:r>
      <w:r w:rsidR="006219AA" w:rsidRPr="00BC4C19">
        <w:rPr>
          <w:spacing w:val="2"/>
          <w:szCs w:val="28"/>
          <w:lang w:val="vi-VN"/>
        </w:rPr>
        <w:t>Có phương án</w:t>
      </w:r>
      <w:r w:rsidR="006219AA" w:rsidRPr="00BC4C19">
        <w:rPr>
          <w:spacing w:val="2"/>
          <w:lang w:val="vi-VN"/>
        </w:rPr>
        <w:t xml:space="preserve"> </w:t>
      </w:r>
      <w:r w:rsidR="006219AA" w:rsidRPr="00BC4C19">
        <w:rPr>
          <w:spacing w:val="2"/>
          <w:szCs w:val="28"/>
          <w:lang w:val="vi-VN"/>
        </w:rPr>
        <w:t xml:space="preserve">xử lý, giải quyết lượng cát, sỏi của 02 dự án tại địa bàn 02 huyện Đăk Tô, Đăk Hà sau khi có ý kiến của Văn phòng Chính phủ; tăng cường quản lý, bảo vệ </w:t>
      </w:r>
      <w:r w:rsidR="006219AA" w:rsidRPr="00BC4C19">
        <w:rPr>
          <w:szCs w:val="28"/>
          <w:lang w:val="vi-VN"/>
        </w:rPr>
        <w:t xml:space="preserve">cát, sỏi lòng sông chưa khai thác; tiếp tục phối </w:t>
      </w:r>
      <w:r w:rsidR="006219AA" w:rsidRPr="00BC4C19">
        <w:rPr>
          <w:szCs w:val="28"/>
          <w:lang w:val="vi-VN"/>
        </w:rPr>
        <w:lastRenderedPageBreak/>
        <w:t>hợp quản lý, giám sát khối lượng sản phẩm</w:t>
      </w:r>
      <w:r w:rsidR="006219AA" w:rsidRPr="00BC4C19">
        <w:rPr>
          <w:lang w:val="vi-VN"/>
        </w:rPr>
        <w:t xml:space="preserve"> nạo vét </w:t>
      </w:r>
      <w:r w:rsidR="006219AA" w:rsidRPr="00BC4C19">
        <w:rPr>
          <w:szCs w:val="28"/>
          <w:lang w:val="vi-VN"/>
        </w:rPr>
        <w:t>được (</w:t>
      </w:r>
      <w:r w:rsidR="006219AA" w:rsidRPr="00BC4C19">
        <w:rPr>
          <w:i/>
          <w:szCs w:val="28"/>
          <w:lang w:val="vi-VN"/>
        </w:rPr>
        <w:t>cát, sạn sỏi..</w:t>
      </w:r>
      <w:r w:rsidR="006219AA" w:rsidRPr="00BC4C19">
        <w:rPr>
          <w:szCs w:val="28"/>
          <w:lang w:val="vi-VN"/>
        </w:rPr>
        <w:t>.), kịp thời ngăn chặn</w:t>
      </w:r>
      <w:r w:rsidR="006219AA" w:rsidRPr="00BC4C19">
        <w:rPr>
          <w:lang w:val="vi-VN"/>
        </w:rPr>
        <w:t xml:space="preserve">, xử lý </w:t>
      </w:r>
      <w:r w:rsidR="006219AA" w:rsidRPr="00BC4C19">
        <w:rPr>
          <w:szCs w:val="28"/>
          <w:lang w:val="vi-VN"/>
        </w:rPr>
        <w:t>các vi phạm (</w:t>
      </w:r>
      <w:r w:rsidR="006219AA" w:rsidRPr="00BC4C19">
        <w:rPr>
          <w:i/>
          <w:szCs w:val="28"/>
          <w:lang w:val="vi-VN"/>
        </w:rPr>
        <w:t>nếu có</w:t>
      </w:r>
      <w:r w:rsidR="006219AA" w:rsidRPr="00BC4C19">
        <w:rPr>
          <w:szCs w:val="28"/>
          <w:lang w:val="vi-VN"/>
        </w:rPr>
        <w:t>).</w:t>
      </w:r>
    </w:p>
    <w:p w14:paraId="3D31A6D6" w14:textId="13ACA47E" w:rsidR="006219AA" w:rsidRPr="00BC4C19" w:rsidRDefault="00F81B2A" w:rsidP="004467E7">
      <w:pPr>
        <w:widowControl w:val="0"/>
        <w:autoSpaceDE w:val="0"/>
        <w:autoSpaceDN w:val="0"/>
        <w:adjustRightInd w:val="0"/>
        <w:spacing w:before="120" w:after="120"/>
        <w:ind w:firstLine="709"/>
        <w:jc w:val="both"/>
        <w:rPr>
          <w:szCs w:val="28"/>
          <w:lang w:val="vi-VN"/>
        </w:rPr>
      </w:pPr>
      <w:r w:rsidRPr="00BC4C19">
        <w:rPr>
          <w:spacing w:val="2"/>
          <w:szCs w:val="28"/>
          <w:lang w:val="vi-VN"/>
        </w:rPr>
        <w:t>+</w:t>
      </w:r>
      <w:r w:rsidR="006219AA" w:rsidRPr="00BC4C19">
        <w:rPr>
          <w:spacing w:val="2"/>
          <w:szCs w:val="28"/>
          <w:lang w:val="vi-VN"/>
        </w:rPr>
        <w:t xml:space="preserve"> Chỉ đạo các huyện, thành phố sớm </w:t>
      </w:r>
      <w:r w:rsidR="006219AA" w:rsidRPr="00BC4C19">
        <w:rPr>
          <w:szCs w:val="28"/>
          <w:lang w:val="vi-VN"/>
        </w:rPr>
        <w:t>hoàn thiện hồ sơ Kế hoạch sử dụng đất năm 2024 cấp huyện trình cấp có thẩm quyền phê duyệt đúng thời gian quy định.</w:t>
      </w:r>
    </w:p>
    <w:p w14:paraId="34DA3A08" w14:textId="612F29B2" w:rsidR="006219AA" w:rsidRPr="00BC4C19" w:rsidRDefault="00F81B2A" w:rsidP="004467E7">
      <w:pPr>
        <w:widowControl w:val="0"/>
        <w:autoSpaceDE w:val="0"/>
        <w:autoSpaceDN w:val="0"/>
        <w:adjustRightInd w:val="0"/>
        <w:spacing w:before="120" w:after="120"/>
        <w:ind w:firstLine="720"/>
        <w:jc w:val="both"/>
        <w:rPr>
          <w:b/>
          <w:szCs w:val="28"/>
          <w:lang w:val="vi-VN"/>
        </w:rPr>
      </w:pPr>
      <w:r w:rsidRPr="00BC4C19">
        <w:rPr>
          <w:szCs w:val="28"/>
          <w:lang w:val="vi-VN"/>
        </w:rPr>
        <w:t>+</w:t>
      </w:r>
      <w:r w:rsidR="006219AA" w:rsidRPr="00BC4C19">
        <w:rPr>
          <w:szCs w:val="28"/>
          <w:lang w:val="vi-VN"/>
        </w:rPr>
        <w:t xml:space="preserve"> Sớm ban hành Q</w:t>
      </w:r>
      <w:r w:rsidR="006219AA" w:rsidRPr="00BC4C19">
        <w:rPr>
          <w:szCs w:val="28"/>
          <w:shd w:val="clear" w:color="auto" w:fill="FFFFFF"/>
          <w:lang w:val="vi-VN"/>
        </w:rPr>
        <w:t>uy chế quản lý, vận hành và khai thác</w:t>
      </w:r>
      <w:r w:rsidR="006219AA" w:rsidRPr="00BC4C19">
        <w:rPr>
          <w:szCs w:val="28"/>
          <w:lang w:val="vi-VN"/>
        </w:rPr>
        <w:t>, sử dụng Hệ thống thiết bị phục vụ tách chiết, nhân bản, kiểm tra ADN và Hệ thống thiết bị kiểm định thành phần hoạt chất sinh học saponin Sâm Ngọc Linh</w:t>
      </w:r>
      <w:r w:rsidR="006219AA" w:rsidRPr="00BC4C19">
        <w:rPr>
          <w:szCs w:val="28"/>
          <w:vertAlign w:val="superscript"/>
        </w:rPr>
        <w:footnoteReference w:id="18"/>
      </w:r>
      <w:r w:rsidR="006219AA" w:rsidRPr="00BC4C19">
        <w:rPr>
          <w:i/>
          <w:szCs w:val="28"/>
          <w:lang w:val="vi-VN"/>
        </w:rPr>
        <w:t>.</w:t>
      </w:r>
      <w:r w:rsidR="006219AA" w:rsidRPr="00BC4C19">
        <w:rPr>
          <w:szCs w:val="28"/>
          <w:lang w:val="vi-VN"/>
        </w:rPr>
        <w:t xml:space="preserve"> </w:t>
      </w:r>
      <w:r w:rsidR="006219AA" w:rsidRPr="00BC4C19">
        <w:rPr>
          <w:rFonts w:eastAsia="Times New Roman"/>
          <w:bCs/>
          <w:iCs/>
          <w:szCs w:val="28"/>
          <w:lang w:val="vi-VN"/>
        </w:rPr>
        <w:t xml:space="preserve">Tăng cường kiểm tra xử lý các đối tượng mua bán Sâm Ngọc Linh giả, hàng kém chất lượng nhằm </w:t>
      </w:r>
      <w:r w:rsidR="006219AA" w:rsidRPr="00BC4C19">
        <w:rPr>
          <w:szCs w:val="28"/>
          <w:lang w:val="vi-VN"/>
        </w:rPr>
        <w:t>bảo vệ thương hiệu của Sâm Ngọc Linh cũng như quyền lợi cho người tiêu dùng, doanh nghiệp, người sản xuất.</w:t>
      </w:r>
    </w:p>
    <w:p w14:paraId="32F11A07" w14:textId="638C68A5" w:rsidR="006219AA" w:rsidRPr="00BC4C19" w:rsidRDefault="00F81B2A" w:rsidP="004467E7">
      <w:pPr>
        <w:widowControl w:val="0"/>
        <w:autoSpaceDE w:val="0"/>
        <w:autoSpaceDN w:val="0"/>
        <w:adjustRightInd w:val="0"/>
        <w:spacing w:before="120" w:after="120"/>
        <w:ind w:firstLine="709"/>
        <w:jc w:val="both"/>
        <w:rPr>
          <w:rFonts w:eastAsia="Times New Roman"/>
          <w:bCs/>
          <w:iCs/>
          <w:szCs w:val="28"/>
          <w:lang w:val="vi-VN"/>
        </w:rPr>
      </w:pPr>
      <w:r w:rsidRPr="00BC4C19">
        <w:rPr>
          <w:szCs w:val="28"/>
          <w:lang w:val="vi-VN"/>
        </w:rPr>
        <w:t>+</w:t>
      </w:r>
      <w:r w:rsidR="006219AA" w:rsidRPr="00BC4C19">
        <w:rPr>
          <w:szCs w:val="28"/>
          <w:lang w:val="vi-VN"/>
        </w:rPr>
        <w:t xml:space="preserve"> </w:t>
      </w:r>
      <w:r w:rsidR="006219AA" w:rsidRPr="00BC4C19">
        <w:rPr>
          <w:rFonts w:eastAsia="Times New Roman"/>
          <w:bCs/>
          <w:iCs/>
          <w:szCs w:val="28"/>
          <w:lang w:val="vi-VN"/>
        </w:rPr>
        <w:t xml:space="preserve">Chỉ đạo Sở Công thương </w:t>
      </w:r>
      <w:r w:rsidR="006219AA" w:rsidRPr="00BC4C19">
        <w:rPr>
          <w:szCs w:val="28"/>
          <w:lang w:val="vi-VN"/>
        </w:rPr>
        <w:t>phối hợp với Tổng công ty Điện lực miền Trung, Công ty Điện lực Kon Tum để đẩy nhanh tiến độ lập danh mục đầu tư, phương án đầu tư cấp điện 3 pha cho sản xuất nông nghiệp ngoài khu dân cư trên địa bàn tỉnh</w:t>
      </w:r>
      <w:r w:rsidR="00E6011D" w:rsidRPr="00BC4C19">
        <w:rPr>
          <w:szCs w:val="28"/>
          <w:lang w:val="vi-VN"/>
        </w:rPr>
        <w:t>.</w:t>
      </w:r>
    </w:p>
    <w:p w14:paraId="66803F34" w14:textId="1C9773E9" w:rsidR="006219AA" w:rsidRPr="00BC4C19" w:rsidRDefault="00F81B2A" w:rsidP="004467E7">
      <w:pPr>
        <w:widowControl w:val="0"/>
        <w:autoSpaceDE w:val="0"/>
        <w:autoSpaceDN w:val="0"/>
        <w:adjustRightInd w:val="0"/>
        <w:spacing w:before="120" w:after="120"/>
        <w:ind w:firstLine="709"/>
        <w:jc w:val="both"/>
        <w:rPr>
          <w:szCs w:val="28"/>
          <w:lang w:val="vi-VN"/>
        </w:rPr>
      </w:pPr>
      <w:r w:rsidRPr="00BC4C19">
        <w:rPr>
          <w:rFonts w:eastAsia="Times New Roman"/>
          <w:bCs/>
          <w:iCs/>
          <w:szCs w:val="28"/>
          <w:lang w:val="vi-VN"/>
        </w:rPr>
        <w:t>+</w:t>
      </w:r>
      <w:r w:rsidR="006219AA" w:rsidRPr="00BC4C19">
        <w:rPr>
          <w:rFonts w:eastAsia="Times New Roman"/>
          <w:bCs/>
          <w:iCs/>
          <w:szCs w:val="28"/>
          <w:lang w:val="vi-VN"/>
        </w:rPr>
        <w:t xml:space="preserve"> Chỉ đạo thực hiện tốt các giải pháp xử lý sai phạm trong việc thực </w:t>
      </w:r>
      <w:r w:rsidR="006219AA" w:rsidRPr="00BC4C19">
        <w:rPr>
          <w:szCs w:val="28"/>
          <w:lang w:val="vi-VN"/>
        </w:rPr>
        <w:t xml:space="preserve">hiện chính sách trợ giúp xã hội và giải pháp xử lý thu hồi tiền đã chi truy lĩnh của các đối tượng hưởng trợ giúp xã hội. Chỉ đạo Ủy ban nhân dân các huyện, thành phố </w:t>
      </w:r>
      <w:r w:rsidR="006219AA" w:rsidRPr="00BC4C19">
        <w:rPr>
          <w:rFonts w:eastAsia="Times New Roman"/>
          <w:bCs/>
          <w:iCs/>
          <w:spacing w:val="-2"/>
          <w:szCs w:val="28"/>
          <w:lang w:val="vi-VN"/>
        </w:rPr>
        <w:t xml:space="preserve">thường xuyên </w:t>
      </w:r>
      <w:r w:rsidR="006219AA" w:rsidRPr="00BC4C19">
        <w:rPr>
          <w:szCs w:val="28"/>
          <w:lang w:val="vi-VN"/>
        </w:rPr>
        <w:t>kiểm tra, giám sát công tác xây dựng, triển khai đối với loại hình lưu trú homestay góp phần phát triển du lịch bền vững.</w:t>
      </w:r>
    </w:p>
    <w:p w14:paraId="6105A4BA" w14:textId="6310A4BF" w:rsidR="006219AA" w:rsidRPr="00BC4C19" w:rsidRDefault="00F81B2A" w:rsidP="004467E7">
      <w:pPr>
        <w:widowControl w:val="0"/>
        <w:autoSpaceDE w:val="0"/>
        <w:autoSpaceDN w:val="0"/>
        <w:adjustRightInd w:val="0"/>
        <w:spacing w:before="120" w:after="120"/>
        <w:ind w:firstLine="709"/>
        <w:jc w:val="both"/>
        <w:rPr>
          <w:b/>
          <w:szCs w:val="28"/>
          <w:lang w:val="vi-VN"/>
        </w:rPr>
      </w:pPr>
      <w:r w:rsidRPr="00BC4C19">
        <w:rPr>
          <w:szCs w:val="28"/>
          <w:lang w:val="vi-VN"/>
        </w:rPr>
        <w:t>+</w:t>
      </w:r>
      <w:r w:rsidR="006219AA" w:rsidRPr="00BC4C19">
        <w:rPr>
          <w:szCs w:val="28"/>
          <w:lang w:val="vi-VN"/>
        </w:rPr>
        <w:t xml:space="preserve"> </w:t>
      </w:r>
      <w:r w:rsidR="00E6011D" w:rsidRPr="00BC4C19">
        <w:rPr>
          <w:szCs w:val="28"/>
          <w:lang w:val="vi-VN"/>
        </w:rPr>
        <w:t>X</w:t>
      </w:r>
      <w:r w:rsidR="006219AA" w:rsidRPr="00BC4C19">
        <w:rPr>
          <w:szCs w:val="28"/>
          <w:lang w:val="vi-VN"/>
        </w:rPr>
        <w:t>ây dựng kế hoạch thực hiện các nội dung chưa hoàn thành, trong đó cần xác định rõ đối tượng thực hiện, lộ trình, thời gian cụ thể và giải pháp thực hiện các nội dung mà đại biểu chất vấn. Báo cáo kết quả thực hiện về Thường trực Hội đồng nhân dân tỉnh để tiếp tục theo dõi, giám sát.</w:t>
      </w:r>
    </w:p>
    <w:p w14:paraId="3B11A02D" w14:textId="12001392" w:rsidR="006219AA" w:rsidRPr="00BC4C19" w:rsidRDefault="00F81B2A" w:rsidP="004467E7">
      <w:pPr>
        <w:widowControl w:val="0"/>
        <w:spacing w:before="120" w:after="120"/>
        <w:ind w:firstLine="720"/>
        <w:jc w:val="both"/>
        <w:rPr>
          <w:bCs/>
          <w:i/>
          <w:iCs/>
          <w:szCs w:val="28"/>
          <w:lang w:val="vi-VN"/>
        </w:rPr>
      </w:pPr>
      <w:r w:rsidRPr="00BC4C19">
        <w:rPr>
          <w:bCs/>
          <w:i/>
          <w:iCs/>
          <w:szCs w:val="28"/>
          <w:lang w:val="vi-VN"/>
        </w:rPr>
        <w:t>-</w:t>
      </w:r>
      <w:r w:rsidR="006219AA" w:rsidRPr="00BC4C19">
        <w:rPr>
          <w:bCs/>
          <w:i/>
          <w:iCs/>
          <w:szCs w:val="28"/>
          <w:lang w:val="vi-VN"/>
        </w:rPr>
        <w:t xml:space="preserve"> Đối với </w:t>
      </w:r>
      <w:r w:rsidR="006219AA" w:rsidRPr="00BC4C19">
        <w:rPr>
          <w:i/>
          <w:iCs/>
          <w:szCs w:val="28"/>
          <w:lang w:val="nl-NL"/>
        </w:rPr>
        <w:t xml:space="preserve">Tòa án nhân dân, Viện </w:t>
      </w:r>
      <w:r w:rsidR="001D0049" w:rsidRPr="00BC4C19">
        <w:rPr>
          <w:i/>
          <w:iCs/>
          <w:szCs w:val="28"/>
          <w:lang w:val="nl-NL"/>
        </w:rPr>
        <w:t>Kiểm</w:t>
      </w:r>
      <w:r w:rsidR="006219AA" w:rsidRPr="00BC4C19">
        <w:rPr>
          <w:i/>
          <w:iCs/>
          <w:szCs w:val="28"/>
          <w:lang w:val="nl-NL"/>
        </w:rPr>
        <w:t xml:space="preserve"> sát nhân dân  và Cục Thi hành án dân sự tỉnh</w:t>
      </w:r>
      <w:r w:rsidRPr="00BC4C19">
        <w:rPr>
          <w:szCs w:val="28"/>
          <w:lang w:val="nl-NL"/>
        </w:rPr>
        <w:t>:</w:t>
      </w:r>
    </w:p>
    <w:p w14:paraId="47B6348F" w14:textId="70B4C840" w:rsidR="006219AA" w:rsidRPr="00BC4C19" w:rsidRDefault="004467E7" w:rsidP="004467E7">
      <w:pPr>
        <w:widowControl w:val="0"/>
        <w:spacing w:before="120" w:after="120"/>
        <w:ind w:firstLine="720"/>
        <w:jc w:val="both"/>
        <w:rPr>
          <w:szCs w:val="28"/>
          <w:lang w:val="nl-NL"/>
        </w:rPr>
      </w:pPr>
      <w:r w:rsidRPr="00BC4C19">
        <w:rPr>
          <w:szCs w:val="28"/>
          <w:lang w:val="nl-NL"/>
        </w:rPr>
        <w:t xml:space="preserve">Quan tâm công tác xét xử lưu động các vụ án </w:t>
      </w:r>
      <w:r w:rsidRPr="00BC4C19">
        <w:rPr>
          <w:szCs w:val="28"/>
          <w:shd w:val="clear" w:color="auto" w:fill="FFFFFF"/>
          <w:lang w:val="nl-NL"/>
        </w:rPr>
        <w:t xml:space="preserve">nổi cộm, </w:t>
      </w:r>
      <w:r w:rsidRPr="00BC4C19">
        <w:rPr>
          <w:szCs w:val="28"/>
          <w:lang w:val="nl-NL"/>
        </w:rPr>
        <w:t>trọng điểm, phức tạp mà dư luận xã hội quan tâm, nhất là các vụ án tham nhũng, tiêu cực, đất đai, quản lý, bảo vệ rừng, ma túy</w:t>
      </w:r>
      <w:r w:rsidRPr="00BC4C19">
        <w:rPr>
          <w:szCs w:val="28"/>
        </w:rPr>
        <w:t xml:space="preserve"> nhằm tuyên truyền, giáo dục </w:t>
      </w:r>
      <w:r w:rsidRPr="00BC4C19">
        <w:rPr>
          <w:szCs w:val="28"/>
          <w:lang w:val="nl-NL"/>
        </w:rPr>
        <w:t xml:space="preserve">nâng cao ý thức chấp hành </w:t>
      </w:r>
      <w:r w:rsidRPr="00BC4C19">
        <w:rPr>
          <w:szCs w:val="28"/>
        </w:rPr>
        <w:t xml:space="preserve">pháp luật </w:t>
      </w:r>
      <w:r w:rsidRPr="00BC4C19">
        <w:rPr>
          <w:szCs w:val="28"/>
          <w:lang w:val="nl-NL"/>
        </w:rPr>
        <w:t>trong</w:t>
      </w:r>
      <w:r w:rsidRPr="00BC4C19">
        <w:rPr>
          <w:szCs w:val="28"/>
        </w:rPr>
        <w:t xml:space="preserve"> </w:t>
      </w:r>
      <w:r w:rsidRPr="00BC4C19">
        <w:rPr>
          <w:szCs w:val="28"/>
          <w:lang w:val="nl-NL"/>
        </w:rPr>
        <w:t>N</w:t>
      </w:r>
      <w:r w:rsidRPr="00BC4C19">
        <w:rPr>
          <w:szCs w:val="28"/>
        </w:rPr>
        <w:t xml:space="preserve">hân dân. </w:t>
      </w:r>
      <w:r w:rsidRPr="00BC4C19">
        <w:rPr>
          <w:szCs w:val="28"/>
          <w:lang w:val="nl-NL"/>
        </w:rPr>
        <w:t xml:space="preserve">Tiếp tục nâng cao chất lượng công tác thực hành quyền công tố, kiểm sát các hoạt động tư pháp trong lĩnh vực hình sự, tăng cường trách nhiệm kiểm sát hoạt động điều tra, nhất là đối với các vụ án về kinh tế, môi trường. </w:t>
      </w:r>
      <w:r w:rsidRPr="00BC4C19">
        <w:rPr>
          <w:rFonts w:eastAsia="Arial"/>
          <w:szCs w:val="28"/>
          <w:lang w:val="nb-NO"/>
        </w:rPr>
        <w:t>Tăng cường công tác chỉ đạo đảm bảo thực hiện đúng các quy định về trình tự, thủ tục thi hành án dân sự, hành chính.</w:t>
      </w:r>
      <w:r w:rsidR="00452994" w:rsidRPr="00BC4C19">
        <w:rPr>
          <w:szCs w:val="28"/>
          <w:lang w:val="nl-NL"/>
        </w:rPr>
        <w:t xml:space="preserve"> </w:t>
      </w:r>
      <w:r w:rsidRPr="00BC4C19">
        <w:rPr>
          <w:szCs w:val="28"/>
          <w:lang w:val="nl-NL"/>
        </w:rPr>
        <w:t>C</w:t>
      </w:r>
      <w:r w:rsidR="006219AA" w:rsidRPr="00BC4C19">
        <w:rPr>
          <w:szCs w:val="28"/>
          <w:lang w:val="nl-NL"/>
        </w:rPr>
        <w:t xml:space="preserve">hỉ đạo </w:t>
      </w:r>
      <w:r w:rsidR="006219AA" w:rsidRPr="00BC4C19">
        <w:rPr>
          <w:iCs/>
          <w:szCs w:val="28"/>
          <w:lang w:val="nl-NL"/>
        </w:rPr>
        <w:t>thực hiện tốt nhiệm vụ,</w:t>
      </w:r>
      <w:r w:rsidR="00452994" w:rsidRPr="00BC4C19">
        <w:rPr>
          <w:iCs/>
          <w:szCs w:val="28"/>
          <w:lang w:val="nl-NL"/>
        </w:rPr>
        <w:t xml:space="preserve"> giải pháp mà đơn vị đã đề</w:t>
      </w:r>
      <w:r w:rsidRPr="00BC4C19">
        <w:rPr>
          <w:iCs/>
          <w:szCs w:val="28"/>
          <w:lang w:val="nl-NL"/>
        </w:rPr>
        <w:t xml:space="preserve"> ra, p</w:t>
      </w:r>
      <w:r w:rsidR="00452994" w:rsidRPr="00BC4C19">
        <w:rPr>
          <w:iCs/>
          <w:szCs w:val="28"/>
          <w:lang w:val="nl-NL"/>
        </w:rPr>
        <w:t>hấn đấu đạt và vượt các</w:t>
      </w:r>
      <w:r w:rsidR="006219AA" w:rsidRPr="00BC4C19">
        <w:rPr>
          <w:iCs/>
          <w:szCs w:val="28"/>
          <w:lang w:val="nl-NL"/>
        </w:rPr>
        <w:t xml:space="preserve"> chỉ tiêu của ngành và Quốc hội giao.  </w:t>
      </w:r>
    </w:p>
    <w:p w14:paraId="58FB3CCF" w14:textId="77777777" w:rsidR="00452994" w:rsidRPr="00BC4C19" w:rsidRDefault="00452994" w:rsidP="004467E7">
      <w:pPr>
        <w:widowControl w:val="0"/>
        <w:spacing w:before="120" w:after="120"/>
        <w:ind w:firstLine="709"/>
        <w:jc w:val="both"/>
        <w:rPr>
          <w:b/>
          <w:bCs/>
          <w:szCs w:val="28"/>
          <w:lang w:val="nl-NL"/>
        </w:rPr>
      </w:pPr>
      <w:r w:rsidRPr="00BC4C19">
        <w:rPr>
          <w:b/>
          <w:bCs/>
          <w:szCs w:val="28"/>
          <w:lang w:val="nl-NL"/>
        </w:rPr>
        <w:t xml:space="preserve">III. </w:t>
      </w:r>
      <w:r w:rsidRPr="00BC4C19">
        <w:rPr>
          <w:b/>
          <w:bCs/>
          <w:szCs w:val="28"/>
          <w:lang w:val="vi-VN"/>
        </w:rPr>
        <w:t xml:space="preserve">VỀ </w:t>
      </w:r>
      <w:r w:rsidRPr="00BC4C19">
        <w:rPr>
          <w:b/>
          <w:bCs/>
          <w:szCs w:val="28"/>
          <w:lang w:val="nl-NL"/>
        </w:rPr>
        <w:t>Ý KIẾN TIẾP THU, GIẢI TRÌNH</w:t>
      </w:r>
    </w:p>
    <w:p w14:paraId="1263E725" w14:textId="77777777" w:rsidR="00371014" w:rsidRPr="00BC4C19" w:rsidRDefault="00452994" w:rsidP="004467E7">
      <w:pPr>
        <w:widowControl w:val="0"/>
        <w:spacing w:before="120" w:after="120"/>
        <w:ind w:firstLine="709"/>
        <w:jc w:val="both"/>
        <w:rPr>
          <w:szCs w:val="28"/>
          <w:lang w:val="vi-VN"/>
        </w:rPr>
      </w:pPr>
      <w:r w:rsidRPr="00BC4C19">
        <w:rPr>
          <w:szCs w:val="28"/>
          <w:lang w:val="de-DE"/>
        </w:rPr>
        <w:tab/>
        <w:t xml:space="preserve">Qua </w:t>
      </w:r>
      <w:r w:rsidRPr="00BC4C19">
        <w:rPr>
          <w:szCs w:val="28"/>
          <w:lang w:val="vi-VN"/>
        </w:rPr>
        <w:t>báo cáo thẩm tra của Ban Pháp chế</w:t>
      </w:r>
      <w:r w:rsidRPr="00BC4C19">
        <w:rPr>
          <w:szCs w:val="28"/>
          <w:lang w:val="de-DE"/>
        </w:rPr>
        <w:t>,</w:t>
      </w:r>
      <w:r w:rsidRPr="00BC4C19">
        <w:rPr>
          <w:szCs w:val="28"/>
          <w:lang w:val="vi-VN"/>
        </w:rPr>
        <w:t xml:space="preserve"> </w:t>
      </w:r>
      <w:r w:rsidRPr="00BC4C19">
        <w:rPr>
          <w:szCs w:val="28"/>
          <w:lang w:val="de-DE"/>
        </w:rPr>
        <w:t xml:space="preserve">Ủy ban nhân dân </w:t>
      </w:r>
      <w:r w:rsidRPr="00BC4C19">
        <w:rPr>
          <w:szCs w:val="28"/>
          <w:lang w:val="vi-VN"/>
        </w:rPr>
        <w:t>tỉnh</w:t>
      </w:r>
      <w:r w:rsidRPr="00BC4C19">
        <w:rPr>
          <w:szCs w:val="28"/>
          <w:lang w:val="de-DE"/>
        </w:rPr>
        <w:t>,</w:t>
      </w:r>
      <w:r w:rsidRPr="00BC4C19">
        <w:rPr>
          <w:szCs w:val="28"/>
          <w:lang w:val="vi-VN"/>
        </w:rPr>
        <w:t xml:space="preserve"> </w:t>
      </w:r>
      <w:r w:rsidRPr="00BC4C19">
        <w:rPr>
          <w:szCs w:val="28"/>
          <w:lang w:val="de-DE"/>
        </w:rPr>
        <w:t xml:space="preserve">các ngành Tòa án, Viện Kiểm sát, </w:t>
      </w:r>
      <w:r w:rsidRPr="00BC4C19">
        <w:rPr>
          <w:szCs w:val="28"/>
          <w:lang w:val="vi-VN"/>
        </w:rPr>
        <w:t xml:space="preserve">Cục </w:t>
      </w:r>
      <w:r w:rsidRPr="00BC4C19">
        <w:rPr>
          <w:szCs w:val="28"/>
          <w:lang w:val="de-DE"/>
        </w:rPr>
        <w:t>Thi hành án dân sự tỉnh</w:t>
      </w:r>
      <w:r w:rsidRPr="00BC4C19">
        <w:rPr>
          <w:szCs w:val="28"/>
          <w:lang w:val="vi-VN"/>
        </w:rPr>
        <w:t xml:space="preserve"> </w:t>
      </w:r>
      <w:r w:rsidRPr="00BC4C19">
        <w:rPr>
          <w:szCs w:val="28"/>
          <w:lang w:val="de-DE"/>
        </w:rPr>
        <w:t xml:space="preserve">đã có báo cáo tiếp thu, giải </w:t>
      </w:r>
      <w:r w:rsidRPr="00BC4C19">
        <w:rPr>
          <w:szCs w:val="28"/>
          <w:lang w:val="de-DE"/>
        </w:rPr>
        <w:lastRenderedPageBreak/>
        <w:t xml:space="preserve">trình và thống nhất với các nội dung đánh </w:t>
      </w:r>
      <w:r w:rsidRPr="00BC4C19">
        <w:rPr>
          <w:bCs/>
          <w:szCs w:val="28"/>
          <w:lang w:val="de-DE"/>
        </w:rPr>
        <w:t xml:space="preserve">giá, kiến nghị </w:t>
      </w:r>
      <w:r w:rsidRPr="00BC4C19">
        <w:rPr>
          <w:szCs w:val="28"/>
          <w:lang w:val="de-DE"/>
        </w:rPr>
        <w:t>của Ban</w:t>
      </w:r>
      <w:r w:rsidR="00A93FC3" w:rsidRPr="00BC4C19">
        <w:rPr>
          <w:szCs w:val="28"/>
          <w:lang w:val="de-DE"/>
        </w:rPr>
        <w:t xml:space="preserve"> Pháp chế tại các báo cáo thẩm tra</w:t>
      </w:r>
      <w:r w:rsidRPr="00BC4C19">
        <w:rPr>
          <w:szCs w:val="28"/>
          <w:lang w:val="vi-VN"/>
        </w:rPr>
        <w:t xml:space="preserve">. </w:t>
      </w:r>
    </w:p>
    <w:p w14:paraId="3958AEEF" w14:textId="1296FC39" w:rsidR="00452994" w:rsidRPr="00BC4C19" w:rsidRDefault="00371014" w:rsidP="004467E7">
      <w:pPr>
        <w:widowControl w:val="0"/>
        <w:spacing w:before="120" w:after="120"/>
        <w:ind w:firstLine="709"/>
        <w:jc w:val="both"/>
        <w:rPr>
          <w:szCs w:val="28"/>
          <w:lang w:val="de-DE"/>
        </w:rPr>
      </w:pPr>
      <w:r w:rsidRPr="00BC4C19">
        <w:rPr>
          <w:szCs w:val="28"/>
          <w:lang w:val="vi-VN"/>
        </w:rPr>
        <w:t>Về mức phụ cấp đối với người hoạt động không chuyên trách ở thôn, tổ dân phố</w:t>
      </w:r>
      <w:r w:rsidRPr="00BC4C19">
        <w:rPr>
          <w:b/>
          <w:bCs/>
          <w:i/>
          <w:szCs w:val="28"/>
          <w:shd w:val="clear" w:color="auto" w:fill="FFFFFF"/>
          <w:lang w:val="af-ZA"/>
        </w:rPr>
        <w:t xml:space="preserve"> </w:t>
      </w:r>
      <w:r w:rsidRPr="00BC4C19">
        <w:rPr>
          <w:szCs w:val="28"/>
          <w:lang w:val="vi-VN"/>
        </w:rPr>
        <w:t xml:space="preserve">và kinh phí hỗ trợ thêm cho các tổ chức chính trị - xã hội cấp xã. </w:t>
      </w:r>
      <w:r w:rsidRPr="00BC4C19">
        <w:rPr>
          <w:rFonts w:eastAsia="Times New Roman"/>
          <w:szCs w:val="28"/>
          <w:shd w:val="clear" w:color="auto" w:fill="FFFFFF"/>
          <w:lang w:val="af-ZA"/>
        </w:rPr>
        <w:t xml:space="preserve">Do nguồn lực ngân sách tỉnh còn khó khăn, Ủy ban nhân dân tỉnh đề nghị giữ nguyên như dự thảo Nghị quyết. Qua xem xét, </w:t>
      </w:r>
      <w:r w:rsidR="00774C13" w:rsidRPr="00BC4C19">
        <w:rPr>
          <w:szCs w:val="28"/>
          <w:lang w:val="af-ZA"/>
        </w:rPr>
        <w:t>Ban thống nhất với các nội dung Ủy ban nhân dân tỉnh đã tiếp thu, giải trình.</w:t>
      </w:r>
      <w:r w:rsidR="00452994" w:rsidRPr="00BC4C19">
        <w:rPr>
          <w:szCs w:val="28"/>
          <w:lang w:val="de-DE"/>
        </w:rPr>
        <w:t xml:space="preserve"> </w:t>
      </w:r>
    </w:p>
    <w:p w14:paraId="2AC73499" w14:textId="4E6EE51D" w:rsidR="00452994" w:rsidRPr="00BC4C19" w:rsidRDefault="00452994" w:rsidP="00BC4C19">
      <w:pPr>
        <w:widowControl w:val="0"/>
        <w:spacing w:before="120" w:after="240"/>
        <w:ind w:firstLine="720"/>
        <w:jc w:val="both"/>
        <w:rPr>
          <w:lang w:val="de-DE"/>
        </w:rPr>
      </w:pPr>
      <w:r w:rsidRPr="00BC4C19">
        <w:rPr>
          <w:szCs w:val="28"/>
          <w:lang w:val="nl-NL"/>
        </w:rPr>
        <w:t xml:space="preserve">Ban Pháp chế </w:t>
      </w:r>
      <w:r w:rsidRPr="00BC4C19">
        <w:rPr>
          <w:szCs w:val="28"/>
          <w:lang w:val="de-DE"/>
        </w:rPr>
        <w:t xml:space="preserve">báo </w:t>
      </w:r>
      <w:r w:rsidRPr="00BC4C19">
        <w:rPr>
          <w:szCs w:val="28"/>
          <w:lang w:val="vi-VN"/>
        </w:rPr>
        <w:t xml:space="preserve">cáo </w:t>
      </w:r>
      <w:r w:rsidRPr="00BC4C19">
        <w:rPr>
          <w:szCs w:val="28"/>
          <w:lang w:val="nl-NL"/>
        </w:rPr>
        <w:t>Hội đồng nhân dân tỉnh Khóa XII, Kỳ họp thứ 6 xem xét</w:t>
      </w:r>
      <w:r w:rsidR="00902A66" w:rsidRPr="00BC4C19">
        <w:rPr>
          <w:szCs w:val="28"/>
          <w:lang w:val="nl-NL"/>
        </w:rPr>
        <w:t>, quyểt định</w:t>
      </w:r>
      <w:r w:rsidRPr="00BC4C19">
        <w:rPr>
          <w:szCs w:val="28"/>
          <w:lang w:val="nl-NL"/>
        </w:rPr>
        <w:t>./.</w:t>
      </w:r>
    </w:p>
    <w:tbl>
      <w:tblPr>
        <w:tblW w:w="5000" w:type="pct"/>
        <w:tblLook w:val="04A0" w:firstRow="1" w:lastRow="0" w:firstColumn="1" w:lastColumn="0" w:noHBand="0" w:noVBand="1"/>
      </w:tblPr>
      <w:tblGrid>
        <w:gridCol w:w="4315"/>
        <w:gridCol w:w="4973"/>
      </w:tblGrid>
      <w:tr w:rsidR="000A4C56" w:rsidRPr="00BC4C19" w14:paraId="0710E98C" w14:textId="77777777">
        <w:tc>
          <w:tcPr>
            <w:tcW w:w="2323" w:type="pct"/>
          </w:tcPr>
          <w:p w14:paraId="030FDE72" w14:textId="77777777" w:rsidR="00095712" w:rsidRPr="00BC4C19" w:rsidRDefault="00CF7813">
            <w:pPr>
              <w:rPr>
                <w:b/>
                <w:i/>
                <w:sz w:val="24"/>
                <w:lang w:val="de-DE"/>
              </w:rPr>
            </w:pPr>
            <w:r w:rsidRPr="00BC4C19">
              <w:rPr>
                <w:b/>
                <w:i/>
                <w:sz w:val="24"/>
                <w:lang w:val="de-DE"/>
              </w:rPr>
              <w:t>Nơi nhận:</w:t>
            </w:r>
          </w:p>
          <w:p w14:paraId="12D55E55" w14:textId="7F5A15C7" w:rsidR="00095712" w:rsidRPr="00BC4C19" w:rsidRDefault="00CF7813">
            <w:pPr>
              <w:rPr>
                <w:sz w:val="22"/>
                <w:lang w:val="de-DE"/>
              </w:rPr>
            </w:pPr>
            <w:r w:rsidRPr="00BC4C19">
              <w:rPr>
                <w:sz w:val="22"/>
                <w:lang w:val="de-DE"/>
              </w:rPr>
              <w:t>- Như trên;</w:t>
            </w:r>
          </w:p>
          <w:p w14:paraId="3E026F99" w14:textId="43DC7FDB" w:rsidR="004467E7" w:rsidRPr="00BC4C19" w:rsidRDefault="004467E7">
            <w:pPr>
              <w:rPr>
                <w:sz w:val="22"/>
                <w:lang w:val="de-DE"/>
              </w:rPr>
            </w:pPr>
            <w:r w:rsidRPr="00BC4C19">
              <w:rPr>
                <w:sz w:val="22"/>
                <w:lang w:val="de-DE"/>
              </w:rPr>
              <w:t>- Thường trực HĐND tỉnh;</w:t>
            </w:r>
          </w:p>
          <w:p w14:paraId="7D21D60A" w14:textId="577FA176" w:rsidR="004467E7" w:rsidRPr="00BC4C19" w:rsidRDefault="004467E7">
            <w:pPr>
              <w:rPr>
                <w:sz w:val="22"/>
                <w:lang w:val="de-DE"/>
              </w:rPr>
            </w:pPr>
            <w:r w:rsidRPr="00BC4C19">
              <w:rPr>
                <w:sz w:val="22"/>
                <w:lang w:val="de-DE"/>
              </w:rPr>
              <w:t>- Ủy ban nhân dân tỉnh;</w:t>
            </w:r>
          </w:p>
          <w:p w14:paraId="0EB9DAF6" w14:textId="7545F0BC" w:rsidR="004467E7" w:rsidRPr="00BC4C19" w:rsidRDefault="004467E7">
            <w:pPr>
              <w:rPr>
                <w:sz w:val="22"/>
                <w:lang w:val="de-DE"/>
              </w:rPr>
            </w:pPr>
            <w:r w:rsidRPr="00BC4C19">
              <w:rPr>
                <w:sz w:val="22"/>
                <w:lang w:val="de-DE"/>
              </w:rPr>
              <w:t>- Đại biểu HĐND tỉnh;</w:t>
            </w:r>
          </w:p>
          <w:p w14:paraId="2F999F0F" w14:textId="7EE1E4F0" w:rsidR="00095712" w:rsidRPr="00BC4C19" w:rsidRDefault="00CF7813" w:rsidP="008C5B90">
            <w:pPr>
              <w:rPr>
                <w:lang w:val="de-DE"/>
              </w:rPr>
            </w:pPr>
            <w:r w:rsidRPr="00BC4C19">
              <w:rPr>
                <w:sz w:val="22"/>
                <w:lang w:val="de-DE"/>
              </w:rPr>
              <w:t xml:space="preserve">- Lưu: VT, </w:t>
            </w:r>
            <w:r w:rsidR="008C5B90" w:rsidRPr="00BC4C19">
              <w:rPr>
                <w:sz w:val="22"/>
                <w:lang w:val="de-DE"/>
              </w:rPr>
              <w:t>CTHĐ</w:t>
            </w:r>
            <w:r w:rsidRPr="00BC4C19">
              <w:rPr>
                <w:sz w:val="14"/>
                <w:lang w:val="de-DE"/>
              </w:rPr>
              <w:t>.</w:t>
            </w:r>
          </w:p>
        </w:tc>
        <w:tc>
          <w:tcPr>
            <w:tcW w:w="2677" w:type="pct"/>
          </w:tcPr>
          <w:p w14:paraId="3377C18A" w14:textId="74A86B14" w:rsidR="00095712" w:rsidRPr="00BC4C19" w:rsidRDefault="00CF7813">
            <w:pPr>
              <w:jc w:val="center"/>
              <w:rPr>
                <w:b/>
              </w:rPr>
            </w:pPr>
            <w:r w:rsidRPr="00BC4C19">
              <w:rPr>
                <w:b/>
              </w:rPr>
              <w:t xml:space="preserve">TM. BAN </w:t>
            </w:r>
            <w:r w:rsidR="008C5B90" w:rsidRPr="00BC4C19">
              <w:rPr>
                <w:b/>
              </w:rPr>
              <w:t>PHÁP CHẾ</w:t>
            </w:r>
          </w:p>
          <w:p w14:paraId="1448A2BA" w14:textId="77777777" w:rsidR="00095712" w:rsidRPr="00BC4C19" w:rsidRDefault="00CF7813">
            <w:pPr>
              <w:jc w:val="center"/>
              <w:rPr>
                <w:b/>
              </w:rPr>
            </w:pPr>
            <w:r w:rsidRPr="00BC4C19">
              <w:rPr>
                <w:b/>
              </w:rPr>
              <w:t>TRƯỞNG BAN</w:t>
            </w:r>
          </w:p>
          <w:p w14:paraId="1352AA96" w14:textId="4A2B8327" w:rsidR="00D95B4D" w:rsidRPr="00BC4C19" w:rsidRDefault="000D7EEE">
            <w:pPr>
              <w:jc w:val="center"/>
              <w:rPr>
                <w:b/>
              </w:rPr>
            </w:pPr>
            <w:r>
              <w:rPr>
                <w:b/>
              </w:rPr>
              <w:t>Đã ký</w:t>
            </w:r>
            <w:bookmarkStart w:id="2" w:name="_GoBack"/>
            <w:bookmarkEnd w:id="2"/>
          </w:p>
          <w:p w14:paraId="5C0B7412" w14:textId="77777777" w:rsidR="00095712" w:rsidRPr="00BC4C19" w:rsidRDefault="00095712">
            <w:pPr>
              <w:jc w:val="center"/>
              <w:rPr>
                <w:b/>
              </w:rPr>
            </w:pPr>
          </w:p>
          <w:p w14:paraId="3E70C3B6" w14:textId="53C70BA7" w:rsidR="00095712" w:rsidRPr="00BC4C19" w:rsidRDefault="008C5B90">
            <w:pPr>
              <w:jc w:val="center"/>
              <w:rPr>
                <w:b/>
              </w:rPr>
            </w:pPr>
            <w:r w:rsidRPr="00BC4C19">
              <w:rPr>
                <w:b/>
              </w:rPr>
              <w:t>Trần Bá Tuấn</w:t>
            </w:r>
          </w:p>
        </w:tc>
      </w:tr>
    </w:tbl>
    <w:p w14:paraId="2EDC5DD4" w14:textId="77777777" w:rsidR="00095712" w:rsidRPr="00BC4C19" w:rsidRDefault="00095712" w:rsidP="00774C13">
      <w:pPr>
        <w:spacing w:line="269" w:lineRule="auto"/>
        <w:jc w:val="both"/>
      </w:pPr>
    </w:p>
    <w:sectPr w:rsidR="00095712" w:rsidRPr="00BC4C19" w:rsidSect="00371014">
      <w:head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4F6F5" w14:textId="77777777" w:rsidR="006168FE" w:rsidRDefault="006168FE">
      <w:r>
        <w:separator/>
      </w:r>
    </w:p>
  </w:endnote>
  <w:endnote w:type="continuationSeparator" w:id="0">
    <w:p w14:paraId="13050CCC" w14:textId="77777777" w:rsidR="006168FE" w:rsidRDefault="0061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40E8D" w14:textId="77777777" w:rsidR="006168FE" w:rsidRDefault="006168FE">
      <w:r>
        <w:separator/>
      </w:r>
    </w:p>
  </w:footnote>
  <w:footnote w:type="continuationSeparator" w:id="0">
    <w:p w14:paraId="320E750A" w14:textId="77777777" w:rsidR="006168FE" w:rsidRDefault="006168FE">
      <w:r>
        <w:continuationSeparator/>
      </w:r>
    </w:p>
  </w:footnote>
  <w:footnote w:id="1">
    <w:p w14:paraId="292B76A1" w14:textId="2DB8F03A" w:rsidR="006219AA" w:rsidRPr="007803BC" w:rsidRDefault="006219AA" w:rsidP="00774C13">
      <w:pPr>
        <w:spacing w:before="120"/>
        <w:ind w:firstLine="284"/>
        <w:jc w:val="both"/>
      </w:pPr>
      <w:r w:rsidRPr="007803BC">
        <w:rPr>
          <w:rStyle w:val="FootnoteReference"/>
          <w:sz w:val="20"/>
        </w:rPr>
        <w:footnoteRef/>
      </w:r>
      <w:r w:rsidRPr="007803BC">
        <w:rPr>
          <w:sz w:val="20"/>
        </w:rPr>
        <w:t xml:space="preserve"> </w:t>
      </w:r>
      <w:r w:rsidRPr="007803BC">
        <w:rPr>
          <w:rFonts w:eastAsia="Arial"/>
          <w:sz w:val="20"/>
        </w:rPr>
        <w:t>(1) d</w:t>
      </w:r>
      <w:r w:rsidRPr="007803BC">
        <w:rPr>
          <w:rFonts w:eastAsia="Arial"/>
          <w:sz w:val="20"/>
          <w:lang w:val="vi-VN"/>
        </w:rPr>
        <w:t>ự thảo Nghị quyết v</w:t>
      </w:r>
      <w:r w:rsidRPr="007803BC">
        <w:rPr>
          <w:rFonts w:eastAsia="Arial"/>
          <w:bCs/>
          <w:sz w:val="20"/>
          <w:lang w:val="vi-VN"/>
        </w:rPr>
        <w:t xml:space="preserve">ề </w:t>
      </w:r>
      <w:r w:rsidRPr="007803BC">
        <w:rPr>
          <w:rFonts w:eastAsia="Arial"/>
          <w:sz w:val="20"/>
          <w:lang w:val="vi-VN"/>
        </w:rPr>
        <w:t>số lượng cán bộ, công chức cấp xã và người hoạt động không chuyên trách cấp xã trên địa bàn tỉnh năm 2024</w:t>
      </w:r>
      <w:r w:rsidRPr="007803BC">
        <w:rPr>
          <w:rFonts w:eastAsia="Arial"/>
          <w:sz w:val="20"/>
        </w:rPr>
        <w:t xml:space="preserve">. (2) </w:t>
      </w:r>
      <w:r w:rsidRPr="007803BC">
        <w:rPr>
          <w:sz w:val="20"/>
        </w:rPr>
        <w:t>dự thảo nghị quyết Quy định chức danh, một số chế độ, chính sách đối với những người hoạt động không chuyên trách ở cấp xã, ở thôn, tổ dân phố, người trực tiếp tham gia hoạt động ở thôn, tổ dân phố trên địa bàn tỉnh Kon Tum.</w:t>
      </w:r>
    </w:p>
  </w:footnote>
  <w:footnote w:id="2">
    <w:p w14:paraId="043BE34A" w14:textId="77777777" w:rsidR="006219AA" w:rsidRPr="00BE029E" w:rsidRDefault="006219AA" w:rsidP="00774C13">
      <w:pPr>
        <w:pStyle w:val="FootnoteText"/>
        <w:spacing w:before="120"/>
        <w:ind w:firstLine="284"/>
        <w:jc w:val="both"/>
      </w:pPr>
      <w:r w:rsidRPr="00BE029E">
        <w:rPr>
          <w:vertAlign w:val="superscript"/>
          <w:lang w:val="it-IT"/>
        </w:rPr>
        <w:footnoteRef/>
      </w:r>
      <w:r w:rsidRPr="00BE029E">
        <w:rPr>
          <w:lang w:val="it-IT"/>
        </w:rPr>
        <w:t xml:space="preserve"> Qua thanh tra phát hiện một số đơn vị </w:t>
      </w:r>
      <w:bookmarkStart w:id="0" w:name="_Hlk150778830"/>
      <w:r w:rsidRPr="00BE029E">
        <w:rPr>
          <w:lang w:val="it-IT"/>
        </w:rPr>
        <w:t>chưa bố trí phòng tiếp công dân đúng quy định; chưa niêm yết nội quy, quy chế tiếp công dân; sổ tiếp công dân không ghi chép đầy đủ nội dung tiếp công dân</w:t>
      </w:r>
      <w:bookmarkEnd w:id="0"/>
      <w:r w:rsidRPr="00BE029E">
        <w:rPr>
          <w:lang w:val="it-IT"/>
        </w:rPr>
        <w:t>.</w:t>
      </w:r>
    </w:p>
  </w:footnote>
  <w:footnote w:id="3">
    <w:p w14:paraId="088B4A5B" w14:textId="77777777" w:rsidR="006219AA" w:rsidRPr="00BE029E" w:rsidRDefault="006219AA" w:rsidP="00774C13">
      <w:pPr>
        <w:pStyle w:val="FootnoteText"/>
        <w:spacing w:before="120"/>
        <w:ind w:firstLine="284"/>
        <w:jc w:val="both"/>
      </w:pPr>
      <w:r w:rsidRPr="00BE029E">
        <w:rPr>
          <w:rStyle w:val="FootnoteReference"/>
        </w:rPr>
        <w:footnoteRef/>
      </w:r>
      <w:r w:rsidRPr="00BE029E">
        <w:t xml:space="preserve"> </w:t>
      </w:r>
      <w:r w:rsidRPr="00BE029E">
        <w:rPr>
          <w:shd w:val="clear" w:color="auto" w:fill="FFFFFF"/>
          <w:lang w:val="nl-NL"/>
        </w:rPr>
        <w:t xml:space="preserve">Theo Báo cáo của UBND tỉnh “ người dân có đơn khiếu nại đúng là 05 đơn, </w:t>
      </w:r>
      <w:r w:rsidRPr="00BE029E">
        <w:t>khiếu nại đúng một phần 06 đơn.</w:t>
      </w:r>
      <w:r w:rsidRPr="00BE029E">
        <w:rPr>
          <w:shd w:val="clear" w:color="auto" w:fill="FFFFFF"/>
          <w:lang w:val="nl-NL"/>
        </w:rPr>
        <w:t xml:space="preserve"> </w:t>
      </w:r>
    </w:p>
  </w:footnote>
  <w:footnote w:id="4">
    <w:p w14:paraId="24AAE1CB" w14:textId="77777777" w:rsidR="006219AA" w:rsidRPr="00BE029E" w:rsidRDefault="006219AA" w:rsidP="00774C13">
      <w:pPr>
        <w:pStyle w:val="FootnoteText"/>
        <w:spacing w:before="120"/>
        <w:ind w:firstLine="284"/>
        <w:jc w:val="both"/>
      </w:pPr>
      <w:r w:rsidRPr="00BE029E">
        <w:rPr>
          <w:rStyle w:val="FootnoteReference"/>
        </w:rPr>
        <w:footnoteRef/>
      </w:r>
      <w:r w:rsidRPr="00BE029E">
        <w:t xml:space="preserve"> Theo đánh giá tại Báo cáo số 47/BC-BPC ngày 20/10/2023 của Ban Pháp chế Hội đồng nhân dân tỉnh về kết quả giám sát việc thực hiện các kết luận thanh tra trên địa bàn tỉnh.</w:t>
      </w:r>
    </w:p>
  </w:footnote>
  <w:footnote w:id="5">
    <w:p w14:paraId="60294BE5" w14:textId="77777777" w:rsidR="006219AA" w:rsidRPr="00BE029E" w:rsidRDefault="006219AA" w:rsidP="00774C13">
      <w:pPr>
        <w:pStyle w:val="FootnoteText"/>
        <w:spacing w:before="120"/>
        <w:ind w:firstLine="284"/>
        <w:jc w:val="both"/>
        <w:rPr>
          <w:lang w:val="nl-NL"/>
        </w:rPr>
      </w:pPr>
      <w:r w:rsidRPr="00BE029E">
        <w:rPr>
          <w:rStyle w:val="FootnoteReference"/>
        </w:rPr>
        <w:footnoteRef/>
      </w:r>
      <w:r w:rsidRPr="00BE029E">
        <w:rPr>
          <w:lang w:val="nl-NL"/>
        </w:rPr>
        <w:t xml:space="preserve"> Theo đánh giá về tình hình tội phạm tại Báo cáo số 681/BC-VKS ngày 06/11/2023 của Viện Kiểm sát nhân dân tỉnh.</w:t>
      </w:r>
    </w:p>
  </w:footnote>
  <w:footnote w:id="6">
    <w:p w14:paraId="2B5180CF" w14:textId="77777777" w:rsidR="006219AA" w:rsidRPr="00BE029E" w:rsidRDefault="006219AA" w:rsidP="00774C13">
      <w:pPr>
        <w:pStyle w:val="FootnoteText"/>
        <w:spacing w:before="120"/>
        <w:ind w:firstLine="284"/>
        <w:jc w:val="both"/>
        <w:rPr>
          <w:lang w:val="nl-NL"/>
        </w:rPr>
      </w:pPr>
      <w:r w:rsidRPr="00BE029E">
        <w:rPr>
          <w:rStyle w:val="FootnoteReference"/>
        </w:rPr>
        <w:footnoteRef/>
      </w:r>
      <w:r w:rsidRPr="00BE029E">
        <w:rPr>
          <w:lang w:val="nl-NL"/>
        </w:rPr>
        <w:t xml:space="preserve"> Theo đánh giá tại Báo cáo số 681/BC-VKS ngày 06/11/2023 của Viện Kiểm sát nhân dân tỉnh: Qua công tác THQCT, kiểm sát điều tra các vụ án hình sự còn phát hiện v</w:t>
      </w:r>
      <w:r w:rsidRPr="00BE029E">
        <w:rPr>
          <w:shd w:val="clear" w:color="auto" w:fill="FFFFFF"/>
          <w:lang w:val="nl-NL"/>
        </w:rPr>
        <w:t xml:space="preserve">i phạm về thời hạn gửi hồ sơ đề nghị VKS gia hạn thời hạn tạm giam, thay thế biện pháp ngăn chặn; khi tiếp nhận vụ việc Hạt kiểm lâm không thông báo bằng văn bản cho VKS để thực hiện chức năng kiểm sát; không thống kê biên bản, tài liệu, chưa đánh số bút lục; không lập biên bản giao nhận tài liệu; </w:t>
      </w:r>
      <w:r w:rsidRPr="00BE029E">
        <w:rPr>
          <w:lang w:val="nl-NL"/>
        </w:rPr>
        <w:t>ĐTV chưa thực hiện các yêu cầu điều tra của VKS khi tiến hành xác định hiện trường không mời KSV tham gia; Yêu cầu CQĐT cung cấp tài liệu để kiểm sát việc khởi tố, điều tra; quyết nguồn tin về tội phạm không được chuyển kịp thời đến VKS để thực hiện chức năng kiểm sát.</w:t>
      </w:r>
    </w:p>
  </w:footnote>
  <w:footnote w:id="7">
    <w:p w14:paraId="70C75F43" w14:textId="77777777" w:rsidR="006219AA" w:rsidRPr="00BE029E" w:rsidRDefault="006219AA" w:rsidP="00774C13">
      <w:pPr>
        <w:pStyle w:val="FootnoteText"/>
        <w:spacing w:before="120"/>
        <w:ind w:firstLine="284"/>
        <w:jc w:val="both"/>
        <w:rPr>
          <w:shd w:val="clear" w:color="auto" w:fill="FFFFFF"/>
          <w:lang w:val="nl-NL"/>
        </w:rPr>
      </w:pPr>
      <w:r w:rsidRPr="00BE029E">
        <w:rPr>
          <w:shd w:val="clear" w:color="auto" w:fill="FFFFFF"/>
          <w:vertAlign w:val="superscript"/>
          <w:lang w:val="nl-NL"/>
        </w:rPr>
        <w:footnoteRef/>
      </w:r>
      <w:r w:rsidRPr="00BE029E">
        <w:rPr>
          <w:shd w:val="clear" w:color="auto" w:fill="FFFFFF"/>
          <w:vertAlign w:val="superscript"/>
          <w:lang w:val="nl-NL"/>
        </w:rPr>
        <w:t xml:space="preserve"> </w:t>
      </w:r>
      <w:r w:rsidRPr="00BE029E">
        <w:rPr>
          <w:shd w:val="clear" w:color="auto" w:fill="FFFFFF"/>
          <w:lang w:val="nl-NL"/>
        </w:rPr>
        <w:t>Trong kỳ, hoạt động điều tra tạm đình chỉ 50 vụ (hết thời hạn điều tra chưa xác định được bị can); các cơ quan tiến hành tố tụng trả 18 hồ sơ để điều tra bổ sung (VKSND hai cấp trả 03 vụ/14 bị can, Toà án trả 15 vụ/56 bị cáo).</w:t>
      </w:r>
    </w:p>
  </w:footnote>
  <w:footnote w:id="8">
    <w:p w14:paraId="2B9E73EB" w14:textId="77777777" w:rsidR="006219AA" w:rsidRPr="00BE029E" w:rsidRDefault="006219AA" w:rsidP="00774C13">
      <w:pPr>
        <w:pStyle w:val="FootnoteText"/>
        <w:spacing w:before="120"/>
        <w:ind w:firstLine="284"/>
        <w:jc w:val="both"/>
        <w:rPr>
          <w:lang w:val="nl-NL"/>
        </w:rPr>
      </w:pPr>
      <w:r w:rsidRPr="00BE029E">
        <w:rPr>
          <w:rStyle w:val="FootnoteReference"/>
        </w:rPr>
        <w:footnoteRef/>
      </w:r>
      <w:r w:rsidRPr="00BE029E">
        <w:rPr>
          <w:lang w:val="nl-NL"/>
        </w:rPr>
        <w:t xml:space="preserve"> Theo đánh giá tại Báo cáo số 681/BC-VKS ngày 06/11/2023 của Viện Kiểm sát nhân dân tỉnh: CQĐT không gửi bản kết luận pháp y cho VKS, vi phạm nội dung quyết định trưng cầu giám định, vi phạm trong việc phân loại và lập hồ sơ tin báo, tố giác tội phạm, vi phạm về thời hạn thông báo kết quả giải quyết nguồn tin về tội phạm; Chậm ra quyết định phân công Phó thủ trưởng CQĐT, Điều tra viên thụ lý nguồn tin; Công an xã thu thập, kiểm tra, xác minh sơ bộ tài liệu, chứng cứ chưa đầy đủ theo quy định; L</w:t>
      </w:r>
      <w:r w:rsidRPr="00BE029E">
        <w:rPr>
          <w:iCs/>
          <w:lang w:val="nl-NL"/>
        </w:rPr>
        <w:t xml:space="preserve">ấy lời khai của người dưới 18 tuổi nhưng quá hai giờ làm việc; </w:t>
      </w:r>
      <w:r w:rsidRPr="00BE029E">
        <w:rPr>
          <w:shd w:val="clear" w:color="auto" w:fill="FFFFFF"/>
          <w:lang w:val="nl-NL"/>
        </w:rPr>
        <w:t xml:space="preserve">sử dụng sổ tiếp nhận tin báo, tố giác về tội phạm theo mẫu </w:t>
      </w:r>
      <w:r w:rsidRPr="00BE029E">
        <w:rPr>
          <w:iCs/>
          <w:lang w:val="nl-NL"/>
        </w:rPr>
        <w:t>cũ; Phân loại nguồn tin chưa đầy đủ các cột mục theo quy định; Phân loại nguồn tin không đúng mẫu quy định…</w:t>
      </w:r>
    </w:p>
  </w:footnote>
  <w:footnote w:id="9">
    <w:p w14:paraId="4A618807" w14:textId="77777777" w:rsidR="006219AA" w:rsidRPr="00774C13" w:rsidRDefault="006219AA" w:rsidP="00774C13">
      <w:pPr>
        <w:widowControl w:val="0"/>
        <w:spacing w:before="120"/>
        <w:ind w:firstLine="284"/>
        <w:jc w:val="both"/>
        <w:rPr>
          <w:sz w:val="20"/>
          <w:lang w:val="nl-NL"/>
        </w:rPr>
      </w:pPr>
      <w:r w:rsidRPr="00BE029E">
        <w:rPr>
          <w:rStyle w:val="FootnoteReference"/>
          <w:sz w:val="20"/>
        </w:rPr>
        <w:footnoteRef/>
      </w:r>
      <w:r w:rsidRPr="00774C13">
        <w:rPr>
          <w:sz w:val="20"/>
          <w:lang w:val="nl-NL"/>
        </w:rPr>
        <w:t xml:space="preserve"> Điều chỉnh giá nước sinh hoạt (câu 2); hỗ trợ cho các hộ dân dọc 2 tuyến đường Hồ Chí Minh bị rạn nứt nhà do thi công tuyến đường (câu 4); đền bù cho người dân ở 2 thôn của xã Đăk Nên bị ảnh hưởng bởi lòng hồ thủy điện Đăk Đrinh (câu 5); tu sửa tuyến đường tỉnh lộ 675 (câu 7).</w:t>
      </w:r>
    </w:p>
  </w:footnote>
  <w:footnote w:id="10">
    <w:p w14:paraId="5D08F123" w14:textId="77777777" w:rsidR="006219AA" w:rsidRPr="00774C13" w:rsidRDefault="006219AA" w:rsidP="00774C13">
      <w:pPr>
        <w:widowControl w:val="0"/>
        <w:spacing w:before="120"/>
        <w:ind w:firstLine="284"/>
        <w:jc w:val="both"/>
        <w:rPr>
          <w:sz w:val="20"/>
          <w:lang w:val="nl-NL"/>
        </w:rPr>
      </w:pPr>
      <w:r w:rsidRPr="00BE029E">
        <w:rPr>
          <w:rStyle w:val="FootnoteReference"/>
          <w:sz w:val="20"/>
        </w:rPr>
        <w:footnoteRef/>
      </w:r>
      <w:r w:rsidRPr="00774C13">
        <w:rPr>
          <w:sz w:val="20"/>
          <w:lang w:val="nl-NL"/>
        </w:rPr>
        <w:t xml:space="preserve"> Câu: 15 (</w:t>
      </w:r>
      <w:r w:rsidRPr="00774C13">
        <w:rPr>
          <w:i/>
          <w:iCs/>
          <w:sz w:val="20"/>
          <w:lang w:val="nl-NL"/>
        </w:rPr>
        <w:t>Đề nghị Công ty Điện lực Kon Tum khảo sát, xây dựng đường dây điện tải điện 3 pha để cung cấp điện cho các hộ dân)</w:t>
      </w:r>
      <w:r w:rsidRPr="00774C13">
        <w:rPr>
          <w:sz w:val="20"/>
          <w:lang w:val="nl-NL"/>
        </w:rPr>
        <w:t>, 49 (</w:t>
      </w:r>
      <w:r w:rsidRPr="00774C13">
        <w:rPr>
          <w:i/>
          <w:iCs/>
          <w:sz w:val="20"/>
          <w:lang w:val="nl-NL"/>
        </w:rPr>
        <w:t>người dân đi khám chữa bệnh tại Bệnh viện Đa khoa tỉnh, thuốc theo đơn bảo hiểm y tế không có, bệnh nhân phải ra ngoài mua theo giá thị trường)</w:t>
      </w:r>
      <w:r w:rsidRPr="00774C13">
        <w:rPr>
          <w:sz w:val="20"/>
          <w:lang w:val="nl-NL"/>
        </w:rPr>
        <w:t>, 50 (</w:t>
      </w:r>
      <w:r w:rsidRPr="00774C13">
        <w:rPr>
          <w:i/>
          <w:iCs/>
          <w:sz w:val="20"/>
          <w:lang w:val="nl-NL"/>
        </w:rPr>
        <w:t>Một số danh mục thuốc bảo hiểm y tế tại bệnh viện thiếu),</w:t>
      </w:r>
      <w:r w:rsidRPr="00774C13">
        <w:rPr>
          <w:sz w:val="20"/>
          <w:lang w:val="nl-NL"/>
        </w:rPr>
        <w:t>…</w:t>
      </w:r>
    </w:p>
  </w:footnote>
  <w:footnote w:id="11">
    <w:p w14:paraId="3B17B7B0" w14:textId="77777777" w:rsidR="006219AA" w:rsidRPr="00BE029E" w:rsidRDefault="006219AA" w:rsidP="00774C13">
      <w:pPr>
        <w:pStyle w:val="FootnoteText"/>
        <w:spacing w:before="120"/>
        <w:ind w:firstLine="284"/>
        <w:jc w:val="both"/>
      </w:pPr>
      <w:r w:rsidRPr="00BE029E">
        <w:rPr>
          <w:rStyle w:val="FootnoteReference"/>
        </w:rPr>
        <w:footnoteRef/>
      </w:r>
      <w:r w:rsidRPr="00BE029E">
        <w:t xml:space="preserve"> Về việc hỗ trợ các hộ dân dọc tuyến đường Hồ Chí Minh bị rạn nứt do thực hiện </w:t>
      </w:r>
      <w:r w:rsidRPr="00BE029E">
        <w:rPr>
          <w:lang w:val="nl-NL"/>
        </w:rPr>
        <w:t xml:space="preserve">Dự án nâng cấp, mở rộng đường Hồ Chí Minh </w:t>
      </w:r>
      <w:r w:rsidRPr="00BE029E">
        <w:rPr>
          <w:i/>
          <w:lang w:val="nl-NL"/>
        </w:rPr>
        <w:t>(</w:t>
      </w:r>
      <w:r w:rsidRPr="00BE029E">
        <w:rPr>
          <w:i/>
        </w:rPr>
        <w:t>Đ</w:t>
      </w:r>
      <w:r w:rsidRPr="00BE029E">
        <w:rPr>
          <w:i/>
          <w:lang w:val="nl-NL"/>
        </w:rPr>
        <w:t xml:space="preserve">oạn Tân Cảnh - Kon Tum) </w:t>
      </w:r>
      <w:r w:rsidRPr="00BE029E">
        <w:rPr>
          <w:lang w:val="nl-NL"/>
        </w:rPr>
        <w:t>được Liên danh Công ty Cổ phần Trường Long và Công ty Cổ phần Xây dựng Công trình Sông Hồng thực hiện (c</w:t>
      </w:r>
      <w:r w:rsidRPr="00BE029E">
        <w:t xml:space="preserve">âu 4). </w:t>
      </w:r>
    </w:p>
  </w:footnote>
  <w:footnote w:id="12">
    <w:p w14:paraId="3A7D7FC7" w14:textId="77777777" w:rsidR="00874DAC" w:rsidRPr="00774C13" w:rsidRDefault="00874DAC" w:rsidP="00774C13">
      <w:pPr>
        <w:spacing w:before="120"/>
        <w:ind w:firstLine="284"/>
        <w:jc w:val="both"/>
        <w:rPr>
          <w:sz w:val="20"/>
          <w:lang w:val="vi-VN"/>
        </w:rPr>
      </w:pPr>
      <w:r w:rsidRPr="00774C13">
        <w:rPr>
          <w:sz w:val="20"/>
          <w:vertAlign w:val="superscript"/>
        </w:rPr>
        <w:footnoteRef/>
      </w:r>
      <w:r w:rsidRPr="00774C13">
        <w:rPr>
          <w:sz w:val="20"/>
          <w:vertAlign w:val="superscript"/>
          <w:lang w:val="vi-VN"/>
        </w:rPr>
        <w:t xml:space="preserve"> </w:t>
      </w:r>
      <w:r w:rsidRPr="00774C13">
        <w:rPr>
          <w:sz w:val="20"/>
          <w:lang w:val="vi-VN"/>
        </w:rPr>
        <w:t>412 việc, 121.069.524.000 đồng.</w:t>
      </w:r>
    </w:p>
  </w:footnote>
  <w:footnote w:id="13">
    <w:p w14:paraId="69FD8953" w14:textId="77777777" w:rsidR="006219AA" w:rsidRDefault="006219AA" w:rsidP="00774C13">
      <w:pPr>
        <w:pStyle w:val="FootnoteText"/>
        <w:spacing w:before="120"/>
        <w:ind w:firstLine="284"/>
        <w:jc w:val="both"/>
        <w:rPr>
          <w:lang w:eastAsia="en-US"/>
        </w:rPr>
      </w:pPr>
      <w:r>
        <w:rPr>
          <w:rStyle w:val="FootnoteReference"/>
        </w:rPr>
        <w:footnoteRef/>
      </w:r>
      <w:r>
        <w:t xml:space="preserve"> </w:t>
      </w:r>
      <w:r>
        <w:rPr>
          <w:lang w:val="de-DE"/>
        </w:rPr>
        <w:t xml:space="preserve">như: </w:t>
      </w:r>
      <w:r>
        <w:rPr>
          <w:lang w:val="it-IT"/>
        </w:rPr>
        <w:t>chưa bố trí phòng tiếp công dân đúng quy định; chưa niêm yết nội quy, quy chế tiếp công dân; sổ tiếp công dân không ghi chép đầy đủ nội dung tiếp công dân...;</w:t>
      </w:r>
    </w:p>
  </w:footnote>
  <w:footnote w:id="14">
    <w:p w14:paraId="3E8A2E03" w14:textId="77777777" w:rsidR="006219AA" w:rsidRDefault="006219AA" w:rsidP="00774C13">
      <w:pPr>
        <w:pStyle w:val="FootnoteText"/>
        <w:spacing w:before="120"/>
        <w:ind w:firstLine="284"/>
        <w:jc w:val="both"/>
      </w:pPr>
      <w:r>
        <w:rPr>
          <w:rStyle w:val="FootnoteReference"/>
        </w:rPr>
        <w:footnoteRef/>
      </w:r>
      <w:r>
        <w:t xml:space="preserve"> Nhất là về lĩnh vực </w:t>
      </w:r>
      <w:r>
        <w:rPr>
          <w:lang w:val="de-DE"/>
        </w:rPr>
        <w:t>quy hoạch, đầu tư xây dựng, thu hồi đất của người dân...</w:t>
      </w:r>
    </w:p>
  </w:footnote>
  <w:footnote w:id="15">
    <w:p w14:paraId="7AC19063" w14:textId="77777777" w:rsidR="006219AA" w:rsidRDefault="006219AA" w:rsidP="00774C13">
      <w:pPr>
        <w:pStyle w:val="FootnoteText"/>
        <w:spacing w:before="120"/>
        <w:ind w:firstLine="284"/>
        <w:jc w:val="both"/>
      </w:pPr>
      <w:r>
        <w:rPr>
          <w:rStyle w:val="FootnoteReference"/>
        </w:rPr>
        <w:footnoteRef/>
      </w:r>
      <w:r>
        <w:t xml:space="preserve"> Đơn vị chưa thực hiện về việc hỗ trợ các hộ dân dọc tuyến đường Hồ Chí Minh bị rạn nứt do thực hiện </w:t>
      </w:r>
      <w:r>
        <w:rPr>
          <w:lang w:val="nl-NL"/>
        </w:rPr>
        <w:t xml:space="preserve">Dự án nâng cấp, mở rộng đường Hồ Chí Minh  </w:t>
      </w:r>
      <w:r>
        <w:rPr>
          <w:i/>
          <w:lang w:val="nl-NL"/>
        </w:rPr>
        <w:t>(</w:t>
      </w:r>
      <w:r>
        <w:rPr>
          <w:i/>
        </w:rPr>
        <w:t>Đ</w:t>
      </w:r>
      <w:r>
        <w:rPr>
          <w:i/>
          <w:lang w:val="nl-NL"/>
        </w:rPr>
        <w:t>oạn Tân Cảnh - Kon Tum)</w:t>
      </w:r>
      <w:r>
        <w:rPr>
          <w:lang w:val="nl-NL"/>
        </w:rPr>
        <w:t xml:space="preserve"> như đã cam kết.</w:t>
      </w:r>
    </w:p>
  </w:footnote>
  <w:footnote w:id="16">
    <w:p w14:paraId="6ECD1A2D" w14:textId="77777777" w:rsidR="006219AA" w:rsidRDefault="006219AA" w:rsidP="00774C13">
      <w:pPr>
        <w:pStyle w:val="FootnoteText"/>
        <w:spacing w:before="120"/>
        <w:ind w:firstLine="284"/>
        <w:jc w:val="both"/>
      </w:pPr>
      <w:r>
        <w:rPr>
          <w:rStyle w:val="FootnoteReference"/>
        </w:rPr>
        <w:footnoteRef/>
      </w:r>
      <w:r>
        <w:t xml:space="preserve"> </w:t>
      </w:r>
      <w:r>
        <w:rPr>
          <w:lang w:val="de-DE"/>
        </w:rPr>
        <w:t>Câu 37. Kiến nghị của c</w:t>
      </w:r>
      <w:r>
        <w:rPr>
          <w:rFonts w:eastAsia="Tahoma"/>
          <w:lang w:val="de-DE"/>
        </w:rPr>
        <w:t>ử tri A Đưnh, thôn Plei Klech, xã Ngok Bay, thành phố Kon Tum.</w:t>
      </w:r>
    </w:p>
  </w:footnote>
  <w:footnote w:id="17">
    <w:p w14:paraId="4D72260F" w14:textId="77777777" w:rsidR="006219AA" w:rsidRDefault="006219AA" w:rsidP="00774C13">
      <w:pPr>
        <w:pStyle w:val="FootnoteText"/>
        <w:spacing w:before="120"/>
        <w:ind w:firstLine="284"/>
        <w:jc w:val="both"/>
      </w:pPr>
      <w:r>
        <w:rPr>
          <w:rStyle w:val="FootnoteReference"/>
        </w:rPr>
        <w:footnoteRef/>
      </w:r>
      <w:r>
        <w:t xml:space="preserve"> Câu 108. Kiến nghị của cử tri Y Liêng, thôn Kon Hra Ktu, xã Chư Hreng, thành phố Kon Tum. </w:t>
      </w:r>
    </w:p>
  </w:footnote>
  <w:footnote w:id="18">
    <w:p w14:paraId="308D508F" w14:textId="77777777" w:rsidR="006219AA" w:rsidRDefault="006219AA" w:rsidP="00774C13">
      <w:pPr>
        <w:pStyle w:val="FootnoteText"/>
        <w:spacing w:before="120"/>
        <w:ind w:firstLine="284"/>
        <w:jc w:val="both"/>
      </w:pPr>
      <w:r>
        <w:rPr>
          <w:rStyle w:val="FootnoteReference"/>
        </w:rPr>
        <w:footnoteRef/>
      </w:r>
      <w:r>
        <w:t xml:space="preserve"> Dự kiến hoàn thành trong tháng 12 năm 2023 theo chỉ đạo của Ủy ban nhân dân tỉnh</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E96CE" w14:textId="54C1AD80" w:rsidR="006219AA" w:rsidRDefault="006219AA" w:rsidP="006A6844">
    <w:pPr>
      <w:pStyle w:val="Header"/>
      <w:jc w:val="center"/>
    </w:pPr>
    <w:r>
      <w:fldChar w:fldCharType="begin"/>
    </w:r>
    <w:r>
      <w:instrText xml:space="preserve"> PAGE   \* MERGEFORMAT </w:instrText>
    </w:r>
    <w:r>
      <w:fldChar w:fldCharType="separate"/>
    </w:r>
    <w:r w:rsidR="000D7EEE">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DE108"/>
    <w:multiLevelType w:val="multilevel"/>
    <w:tmpl w:val="D19DE108"/>
    <w:lvl w:ilvl="0">
      <w:start w:val="1"/>
      <w:numFmt w:val="decimal"/>
      <w:suff w:val="space"/>
      <w:lvlText w:val="%1."/>
      <w:lvlJc w:val="left"/>
      <w:rPr>
        <w:rFonts w:hint="default"/>
        <w:b/>
        <w:bCs/>
        <w:color w:val="auto"/>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16D1085D"/>
    <w:multiLevelType w:val="hybridMultilevel"/>
    <w:tmpl w:val="069E3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2222EA"/>
    <w:multiLevelType w:val="hybridMultilevel"/>
    <w:tmpl w:val="E54C39F4"/>
    <w:lvl w:ilvl="0" w:tplc="AB821A70">
      <w:start w:val="1"/>
      <w:numFmt w:val="decimal"/>
      <w:lvlText w:val="%1."/>
      <w:lvlJc w:val="left"/>
      <w:pPr>
        <w:ind w:left="1440" w:hanging="360"/>
      </w:pPr>
      <w:rPr>
        <w:b/>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574F66"/>
    <w:multiLevelType w:val="hybridMultilevel"/>
    <w:tmpl w:val="9CF4E828"/>
    <w:lvl w:ilvl="0" w:tplc="BA2CCB74">
      <w:start w:val="1"/>
      <w:numFmt w:val="decimal"/>
      <w:suff w:val="space"/>
      <w:lvlText w:val="6.%1."/>
      <w:lvlJc w:val="left"/>
      <w:pPr>
        <w:ind w:left="1080" w:hanging="360"/>
      </w:pPr>
      <w:rPr>
        <w:rFonts w:hint="default"/>
        <w:i w:val="0"/>
        <w:iCs w:val="0"/>
        <w:color w:val="auto"/>
      </w:rPr>
    </w:lvl>
    <w:lvl w:ilvl="1" w:tplc="5F6E55FA">
      <w:start w:val="1"/>
      <w:numFmt w:val="lowerLetter"/>
      <w:lvlText w:val="%2."/>
      <w:lvlJc w:val="left"/>
      <w:pPr>
        <w:ind w:left="1440" w:hanging="360"/>
      </w:pPr>
      <w:rPr>
        <w:rFonts w:hint="default"/>
        <w:b w:val="0"/>
      </w:rPr>
    </w:lvl>
    <w:lvl w:ilvl="2" w:tplc="9F0878BA">
      <w:start w:val="2"/>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D5CA8"/>
    <w:multiLevelType w:val="hybridMultilevel"/>
    <w:tmpl w:val="08DE8FA0"/>
    <w:lvl w:ilvl="0" w:tplc="5B14737E">
      <w:start w:val="1"/>
      <w:numFmt w:val="decimal"/>
      <w:suff w:val="space"/>
      <w:lvlText w:val="%1."/>
      <w:lvlJc w:val="left"/>
      <w:pPr>
        <w:ind w:left="1080" w:hanging="360"/>
      </w:pPr>
      <w:rPr>
        <w:rFonts w:hint="default"/>
        <w:i w:val="0"/>
        <w:iCs w:val="0"/>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75A57F9F"/>
    <w:multiLevelType w:val="hybridMultilevel"/>
    <w:tmpl w:val="A5FAD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9C"/>
    <w:rsid w:val="00010148"/>
    <w:rsid w:val="00012BAF"/>
    <w:rsid w:val="00016685"/>
    <w:rsid w:val="00030D1E"/>
    <w:rsid w:val="00032B30"/>
    <w:rsid w:val="00041D09"/>
    <w:rsid w:val="000432DB"/>
    <w:rsid w:val="0004447D"/>
    <w:rsid w:val="00044D04"/>
    <w:rsid w:val="000459A4"/>
    <w:rsid w:val="00051759"/>
    <w:rsid w:val="00054267"/>
    <w:rsid w:val="000547C8"/>
    <w:rsid w:val="00086794"/>
    <w:rsid w:val="00092ED9"/>
    <w:rsid w:val="00093957"/>
    <w:rsid w:val="0009476C"/>
    <w:rsid w:val="00095712"/>
    <w:rsid w:val="000A4C56"/>
    <w:rsid w:val="000B3D27"/>
    <w:rsid w:val="000D1810"/>
    <w:rsid w:val="000D7EEE"/>
    <w:rsid w:val="000E0FA4"/>
    <w:rsid w:val="000E7AD7"/>
    <w:rsid w:val="000E7D19"/>
    <w:rsid w:val="000F0893"/>
    <w:rsid w:val="000F188A"/>
    <w:rsid w:val="00102E5D"/>
    <w:rsid w:val="001063EB"/>
    <w:rsid w:val="001118D8"/>
    <w:rsid w:val="00111AA2"/>
    <w:rsid w:val="00134976"/>
    <w:rsid w:val="00137ADD"/>
    <w:rsid w:val="00152E3F"/>
    <w:rsid w:val="00156F44"/>
    <w:rsid w:val="00160947"/>
    <w:rsid w:val="001626CC"/>
    <w:rsid w:val="001725C6"/>
    <w:rsid w:val="00181536"/>
    <w:rsid w:val="001A368E"/>
    <w:rsid w:val="001B1AEB"/>
    <w:rsid w:val="001B45F8"/>
    <w:rsid w:val="001B6190"/>
    <w:rsid w:val="001C1D29"/>
    <w:rsid w:val="001D0049"/>
    <w:rsid w:val="001D344B"/>
    <w:rsid w:val="001E28AA"/>
    <w:rsid w:val="001E46B0"/>
    <w:rsid w:val="001F4B5E"/>
    <w:rsid w:val="00204030"/>
    <w:rsid w:val="00206B22"/>
    <w:rsid w:val="0021157D"/>
    <w:rsid w:val="00222D86"/>
    <w:rsid w:val="00230C16"/>
    <w:rsid w:val="0023497C"/>
    <w:rsid w:val="00240444"/>
    <w:rsid w:val="00250875"/>
    <w:rsid w:val="00251FA6"/>
    <w:rsid w:val="00261A5E"/>
    <w:rsid w:val="0026551F"/>
    <w:rsid w:val="002669CC"/>
    <w:rsid w:val="00290977"/>
    <w:rsid w:val="00297F6D"/>
    <w:rsid w:val="002A5C21"/>
    <w:rsid w:val="002B17F2"/>
    <w:rsid w:val="002B2395"/>
    <w:rsid w:val="002C49E3"/>
    <w:rsid w:val="002C583B"/>
    <w:rsid w:val="002E0449"/>
    <w:rsid w:val="002E0648"/>
    <w:rsid w:val="002E1E08"/>
    <w:rsid w:val="002E4163"/>
    <w:rsid w:val="002F4883"/>
    <w:rsid w:val="002F56C0"/>
    <w:rsid w:val="00300568"/>
    <w:rsid w:val="0032517F"/>
    <w:rsid w:val="00336887"/>
    <w:rsid w:val="00337A23"/>
    <w:rsid w:val="0035106B"/>
    <w:rsid w:val="0035106E"/>
    <w:rsid w:val="003568AD"/>
    <w:rsid w:val="00363269"/>
    <w:rsid w:val="00366198"/>
    <w:rsid w:val="00370CF6"/>
    <w:rsid w:val="00371014"/>
    <w:rsid w:val="00371889"/>
    <w:rsid w:val="00386B77"/>
    <w:rsid w:val="00387774"/>
    <w:rsid w:val="003963A1"/>
    <w:rsid w:val="003A1161"/>
    <w:rsid w:val="003B572B"/>
    <w:rsid w:val="003B5FF0"/>
    <w:rsid w:val="003B763D"/>
    <w:rsid w:val="003C0641"/>
    <w:rsid w:val="003C1A59"/>
    <w:rsid w:val="003D7890"/>
    <w:rsid w:val="003E20C7"/>
    <w:rsid w:val="003E3E36"/>
    <w:rsid w:val="003F735E"/>
    <w:rsid w:val="00400020"/>
    <w:rsid w:val="004005D9"/>
    <w:rsid w:val="004031A6"/>
    <w:rsid w:val="0040437D"/>
    <w:rsid w:val="00405358"/>
    <w:rsid w:val="00407018"/>
    <w:rsid w:val="00412AE9"/>
    <w:rsid w:val="00413C05"/>
    <w:rsid w:val="00414F3A"/>
    <w:rsid w:val="00416C52"/>
    <w:rsid w:val="004261C3"/>
    <w:rsid w:val="00436030"/>
    <w:rsid w:val="00442BC8"/>
    <w:rsid w:val="00443F12"/>
    <w:rsid w:val="004467E7"/>
    <w:rsid w:val="00447F77"/>
    <w:rsid w:val="00452994"/>
    <w:rsid w:val="0045354D"/>
    <w:rsid w:val="00460318"/>
    <w:rsid w:val="00487B0C"/>
    <w:rsid w:val="004A3DC5"/>
    <w:rsid w:val="004A4E77"/>
    <w:rsid w:val="004B6313"/>
    <w:rsid w:val="004D2547"/>
    <w:rsid w:val="004E234E"/>
    <w:rsid w:val="004E4361"/>
    <w:rsid w:val="004F41A6"/>
    <w:rsid w:val="00500591"/>
    <w:rsid w:val="00500770"/>
    <w:rsid w:val="00507402"/>
    <w:rsid w:val="00512BE9"/>
    <w:rsid w:val="005204AC"/>
    <w:rsid w:val="0054014A"/>
    <w:rsid w:val="00541E7D"/>
    <w:rsid w:val="00547A04"/>
    <w:rsid w:val="00557AEB"/>
    <w:rsid w:val="0056640F"/>
    <w:rsid w:val="0058359B"/>
    <w:rsid w:val="00585FCB"/>
    <w:rsid w:val="00591B2D"/>
    <w:rsid w:val="0059767A"/>
    <w:rsid w:val="005A68E2"/>
    <w:rsid w:val="005A74D8"/>
    <w:rsid w:val="005A751A"/>
    <w:rsid w:val="005A7E34"/>
    <w:rsid w:val="005B7DAC"/>
    <w:rsid w:val="005C3E35"/>
    <w:rsid w:val="005C4C5F"/>
    <w:rsid w:val="005D03D1"/>
    <w:rsid w:val="005D30F3"/>
    <w:rsid w:val="005D5BD7"/>
    <w:rsid w:val="005E08DF"/>
    <w:rsid w:val="005E312F"/>
    <w:rsid w:val="005E3CB2"/>
    <w:rsid w:val="005E7B33"/>
    <w:rsid w:val="005F1631"/>
    <w:rsid w:val="005F171D"/>
    <w:rsid w:val="005F7BE7"/>
    <w:rsid w:val="00600E04"/>
    <w:rsid w:val="00610358"/>
    <w:rsid w:val="00614210"/>
    <w:rsid w:val="006168FE"/>
    <w:rsid w:val="00620B6B"/>
    <w:rsid w:val="006219AA"/>
    <w:rsid w:val="00624CCE"/>
    <w:rsid w:val="0062567D"/>
    <w:rsid w:val="006273F7"/>
    <w:rsid w:val="006317DF"/>
    <w:rsid w:val="00643472"/>
    <w:rsid w:val="00654341"/>
    <w:rsid w:val="00665B2A"/>
    <w:rsid w:val="00665D9A"/>
    <w:rsid w:val="00667AC2"/>
    <w:rsid w:val="00667D97"/>
    <w:rsid w:val="00670D08"/>
    <w:rsid w:val="00671002"/>
    <w:rsid w:val="006743B4"/>
    <w:rsid w:val="00674E69"/>
    <w:rsid w:val="006841DA"/>
    <w:rsid w:val="006877D5"/>
    <w:rsid w:val="006A1C78"/>
    <w:rsid w:val="006A2ABE"/>
    <w:rsid w:val="006A6844"/>
    <w:rsid w:val="006B3BAB"/>
    <w:rsid w:val="006B3CA4"/>
    <w:rsid w:val="006B522A"/>
    <w:rsid w:val="006C32A0"/>
    <w:rsid w:val="006D07F8"/>
    <w:rsid w:val="006D2E52"/>
    <w:rsid w:val="006D385E"/>
    <w:rsid w:val="006D47D7"/>
    <w:rsid w:val="007075B2"/>
    <w:rsid w:val="007137C6"/>
    <w:rsid w:val="0072094F"/>
    <w:rsid w:val="0072146F"/>
    <w:rsid w:val="00726791"/>
    <w:rsid w:val="007329A7"/>
    <w:rsid w:val="007376E3"/>
    <w:rsid w:val="00742C12"/>
    <w:rsid w:val="00755EA1"/>
    <w:rsid w:val="00767283"/>
    <w:rsid w:val="00774C13"/>
    <w:rsid w:val="00776777"/>
    <w:rsid w:val="007803BC"/>
    <w:rsid w:val="00781997"/>
    <w:rsid w:val="00783890"/>
    <w:rsid w:val="00784CB0"/>
    <w:rsid w:val="007850DD"/>
    <w:rsid w:val="007A5112"/>
    <w:rsid w:val="007A66C3"/>
    <w:rsid w:val="007B7FC3"/>
    <w:rsid w:val="007C33E9"/>
    <w:rsid w:val="007C5634"/>
    <w:rsid w:val="007D2F24"/>
    <w:rsid w:val="007D4419"/>
    <w:rsid w:val="007D5BED"/>
    <w:rsid w:val="007D7240"/>
    <w:rsid w:val="007F3B6F"/>
    <w:rsid w:val="007F7F21"/>
    <w:rsid w:val="00801BC1"/>
    <w:rsid w:val="00810C63"/>
    <w:rsid w:val="00810EE5"/>
    <w:rsid w:val="00814D4F"/>
    <w:rsid w:val="00817BB4"/>
    <w:rsid w:val="00824F3D"/>
    <w:rsid w:val="00825EE8"/>
    <w:rsid w:val="008376DC"/>
    <w:rsid w:val="0084426F"/>
    <w:rsid w:val="00855EDC"/>
    <w:rsid w:val="008568B8"/>
    <w:rsid w:val="00857396"/>
    <w:rsid w:val="00861C3A"/>
    <w:rsid w:val="008636D6"/>
    <w:rsid w:val="0086425A"/>
    <w:rsid w:val="0086459C"/>
    <w:rsid w:val="008718EB"/>
    <w:rsid w:val="00872573"/>
    <w:rsid w:val="00872D49"/>
    <w:rsid w:val="00873EC1"/>
    <w:rsid w:val="00874DAC"/>
    <w:rsid w:val="0089740F"/>
    <w:rsid w:val="008A4CAF"/>
    <w:rsid w:val="008B1E23"/>
    <w:rsid w:val="008C5B90"/>
    <w:rsid w:val="008D3F1C"/>
    <w:rsid w:val="008D4399"/>
    <w:rsid w:val="008D5A0B"/>
    <w:rsid w:val="008E0D22"/>
    <w:rsid w:val="008E15BC"/>
    <w:rsid w:val="008E7234"/>
    <w:rsid w:val="008F2762"/>
    <w:rsid w:val="0090187D"/>
    <w:rsid w:val="00902A66"/>
    <w:rsid w:val="0090585C"/>
    <w:rsid w:val="00911771"/>
    <w:rsid w:val="00912A98"/>
    <w:rsid w:val="00926B46"/>
    <w:rsid w:val="00926C29"/>
    <w:rsid w:val="0093601A"/>
    <w:rsid w:val="00936245"/>
    <w:rsid w:val="009377E3"/>
    <w:rsid w:val="009424D6"/>
    <w:rsid w:val="009439A0"/>
    <w:rsid w:val="00945EB9"/>
    <w:rsid w:val="00950D34"/>
    <w:rsid w:val="009754EF"/>
    <w:rsid w:val="00983E70"/>
    <w:rsid w:val="009852F2"/>
    <w:rsid w:val="00987FA8"/>
    <w:rsid w:val="009909DC"/>
    <w:rsid w:val="00992895"/>
    <w:rsid w:val="009949CC"/>
    <w:rsid w:val="009A2C92"/>
    <w:rsid w:val="009A321B"/>
    <w:rsid w:val="009C2D44"/>
    <w:rsid w:val="009C3F58"/>
    <w:rsid w:val="009E28A8"/>
    <w:rsid w:val="009E472E"/>
    <w:rsid w:val="009F15FA"/>
    <w:rsid w:val="009F4AC2"/>
    <w:rsid w:val="009F663C"/>
    <w:rsid w:val="00A0282B"/>
    <w:rsid w:val="00A048CD"/>
    <w:rsid w:val="00A04ACD"/>
    <w:rsid w:val="00A0598A"/>
    <w:rsid w:val="00A16AC7"/>
    <w:rsid w:val="00A24CAD"/>
    <w:rsid w:val="00A36638"/>
    <w:rsid w:val="00A4244E"/>
    <w:rsid w:val="00A4513B"/>
    <w:rsid w:val="00A45CDB"/>
    <w:rsid w:val="00A5173E"/>
    <w:rsid w:val="00A5231C"/>
    <w:rsid w:val="00A52CF3"/>
    <w:rsid w:val="00A574AB"/>
    <w:rsid w:val="00A57BAE"/>
    <w:rsid w:val="00A605C3"/>
    <w:rsid w:val="00A64E4E"/>
    <w:rsid w:val="00A8308A"/>
    <w:rsid w:val="00A860B8"/>
    <w:rsid w:val="00A86BC6"/>
    <w:rsid w:val="00A93FC3"/>
    <w:rsid w:val="00AA2DBB"/>
    <w:rsid w:val="00AC2E3A"/>
    <w:rsid w:val="00AD1D87"/>
    <w:rsid w:val="00AD69A3"/>
    <w:rsid w:val="00AE484C"/>
    <w:rsid w:val="00AF5C7A"/>
    <w:rsid w:val="00B0073A"/>
    <w:rsid w:val="00B102FE"/>
    <w:rsid w:val="00B1195A"/>
    <w:rsid w:val="00B12764"/>
    <w:rsid w:val="00B12C7C"/>
    <w:rsid w:val="00B17697"/>
    <w:rsid w:val="00B21CA3"/>
    <w:rsid w:val="00B30F61"/>
    <w:rsid w:val="00B364C7"/>
    <w:rsid w:val="00B43F5C"/>
    <w:rsid w:val="00B478E8"/>
    <w:rsid w:val="00B5009B"/>
    <w:rsid w:val="00B55844"/>
    <w:rsid w:val="00B6568A"/>
    <w:rsid w:val="00B80C62"/>
    <w:rsid w:val="00B84BD7"/>
    <w:rsid w:val="00BA0ECA"/>
    <w:rsid w:val="00BA118E"/>
    <w:rsid w:val="00BA7E1E"/>
    <w:rsid w:val="00BB10C7"/>
    <w:rsid w:val="00BB2A9C"/>
    <w:rsid w:val="00BB7F51"/>
    <w:rsid w:val="00BC4C19"/>
    <w:rsid w:val="00BD55AD"/>
    <w:rsid w:val="00BE029E"/>
    <w:rsid w:val="00BE5532"/>
    <w:rsid w:val="00BF291A"/>
    <w:rsid w:val="00BF487C"/>
    <w:rsid w:val="00C0296E"/>
    <w:rsid w:val="00C02D8A"/>
    <w:rsid w:val="00C062B6"/>
    <w:rsid w:val="00C13797"/>
    <w:rsid w:val="00C14B0B"/>
    <w:rsid w:val="00C33D21"/>
    <w:rsid w:val="00C41974"/>
    <w:rsid w:val="00C46906"/>
    <w:rsid w:val="00C47E42"/>
    <w:rsid w:val="00C6549B"/>
    <w:rsid w:val="00C67145"/>
    <w:rsid w:val="00C7372C"/>
    <w:rsid w:val="00C7418C"/>
    <w:rsid w:val="00C81371"/>
    <w:rsid w:val="00C92E21"/>
    <w:rsid w:val="00C94342"/>
    <w:rsid w:val="00C95420"/>
    <w:rsid w:val="00CA2375"/>
    <w:rsid w:val="00CB0BEA"/>
    <w:rsid w:val="00CC530F"/>
    <w:rsid w:val="00CC572D"/>
    <w:rsid w:val="00CC5D74"/>
    <w:rsid w:val="00CC66B5"/>
    <w:rsid w:val="00CD2200"/>
    <w:rsid w:val="00CD2CA4"/>
    <w:rsid w:val="00CD54F7"/>
    <w:rsid w:val="00CD6C79"/>
    <w:rsid w:val="00CE153C"/>
    <w:rsid w:val="00CF492E"/>
    <w:rsid w:val="00CF6612"/>
    <w:rsid w:val="00CF7813"/>
    <w:rsid w:val="00D174A4"/>
    <w:rsid w:val="00D17FC8"/>
    <w:rsid w:val="00D26E27"/>
    <w:rsid w:val="00D30145"/>
    <w:rsid w:val="00D3449B"/>
    <w:rsid w:val="00D3554D"/>
    <w:rsid w:val="00D6025F"/>
    <w:rsid w:val="00D7654B"/>
    <w:rsid w:val="00D7794B"/>
    <w:rsid w:val="00D80A6F"/>
    <w:rsid w:val="00D848AC"/>
    <w:rsid w:val="00D95B4D"/>
    <w:rsid w:val="00DA28C6"/>
    <w:rsid w:val="00DA3644"/>
    <w:rsid w:val="00DA695B"/>
    <w:rsid w:val="00DB38B7"/>
    <w:rsid w:val="00DB602E"/>
    <w:rsid w:val="00DC1CD0"/>
    <w:rsid w:val="00DC6DAF"/>
    <w:rsid w:val="00DD1137"/>
    <w:rsid w:val="00DD4CD4"/>
    <w:rsid w:val="00DE28B6"/>
    <w:rsid w:val="00DE4C2E"/>
    <w:rsid w:val="00DF045F"/>
    <w:rsid w:val="00DF4CC6"/>
    <w:rsid w:val="00E03755"/>
    <w:rsid w:val="00E049F5"/>
    <w:rsid w:val="00E073D7"/>
    <w:rsid w:val="00E07887"/>
    <w:rsid w:val="00E24317"/>
    <w:rsid w:val="00E24896"/>
    <w:rsid w:val="00E25FE4"/>
    <w:rsid w:val="00E27DD3"/>
    <w:rsid w:val="00E32B36"/>
    <w:rsid w:val="00E4278A"/>
    <w:rsid w:val="00E5174F"/>
    <w:rsid w:val="00E56C9E"/>
    <w:rsid w:val="00E57C18"/>
    <w:rsid w:val="00E6011D"/>
    <w:rsid w:val="00E62923"/>
    <w:rsid w:val="00E71389"/>
    <w:rsid w:val="00E8053A"/>
    <w:rsid w:val="00E8317A"/>
    <w:rsid w:val="00E900F0"/>
    <w:rsid w:val="00E91D45"/>
    <w:rsid w:val="00E97CFB"/>
    <w:rsid w:val="00E97E60"/>
    <w:rsid w:val="00EA04EF"/>
    <w:rsid w:val="00EA7B9B"/>
    <w:rsid w:val="00EB056A"/>
    <w:rsid w:val="00ED4AB7"/>
    <w:rsid w:val="00EE0A42"/>
    <w:rsid w:val="00EE4C42"/>
    <w:rsid w:val="00EE5E92"/>
    <w:rsid w:val="00EE6A2F"/>
    <w:rsid w:val="00EF52E4"/>
    <w:rsid w:val="00EF5B4D"/>
    <w:rsid w:val="00EF62C0"/>
    <w:rsid w:val="00F231A7"/>
    <w:rsid w:val="00F24260"/>
    <w:rsid w:val="00F24C16"/>
    <w:rsid w:val="00F33536"/>
    <w:rsid w:val="00F36224"/>
    <w:rsid w:val="00F4304E"/>
    <w:rsid w:val="00F56DFC"/>
    <w:rsid w:val="00F67573"/>
    <w:rsid w:val="00F73CAC"/>
    <w:rsid w:val="00F77A6E"/>
    <w:rsid w:val="00F81B2A"/>
    <w:rsid w:val="00F9530B"/>
    <w:rsid w:val="00FA1A77"/>
    <w:rsid w:val="00FA6B58"/>
    <w:rsid w:val="00FB2656"/>
    <w:rsid w:val="00FB3460"/>
    <w:rsid w:val="00FB76A3"/>
    <w:rsid w:val="00FC2C8A"/>
    <w:rsid w:val="00FD313B"/>
    <w:rsid w:val="00FD506D"/>
    <w:rsid w:val="00FD50B5"/>
    <w:rsid w:val="00FE5FE0"/>
    <w:rsid w:val="00FE7AEF"/>
    <w:rsid w:val="16DE3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E6E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qFormat="1"/>
    <w:lsdException w:name="footer" w:semiHidden="0"/>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pPr>
      <w:spacing w:after="160" w:line="240" w:lineRule="exact"/>
    </w:pPr>
    <w:rPr>
      <w:sz w:val="20"/>
      <w:vertAlign w:val="superscript"/>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Geneva 9"/>
    <w:basedOn w:val="Normal"/>
    <w:link w:val="FootnoteTextChar"/>
    <w:uiPriority w:val="99"/>
    <w:qFormat/>
    <w:rPr>
      <w:rFonts w:eastAsia="Times New Roman"/>
      <w:sz w:val="20"/>
      <w:lang w:val="vi-VN" w:eastAsia="vi-VN"/>
    </w:r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pPr>
      <w:spacing w:before="100" w:beforeAutospacing="1" w:after="100" w:afterAutospacing="1"/>
    </w:pPr>
    <w:rPr>
      <w:rFonts w:eastAsia="Times New Roman"/>
      <w:sz w:val="24"/>
      <w:szCs w:val="24"/>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uiPriority w:val="99"/>
    <w:qFormat/>
    <w:rPr>
      <w:rFonts w:eastAsia="Times New Roman"/>
      <w:lang w:val="vi-VN" w:eastAsia="vi-VN"/>
    </w:rPr>
  </w:style>
  <w:style w:type="paragraph" w:customStyle="1" w:styleId="Befor-After">
    <w:name w:val="Befor-After"/>
    <w:basedOn w:val="Normal"/>
    <w:qFormat/>
    <w:pPr>
      <w:spacing w:before="120" w:after="120"/>
      <w:jc w:val="both"/>
    </w:pPr>
    <w:rPr>
      <w:rFonts w:eastAsia="Times New Roman"/>
      <w:color w:val="002060"/>
      <w:szCs w:val="28"/>
      <w:lang w:val="vi-VN"/>
    </w:rPr>
  </w:style>
  <w:style w:type="character" w:customStyle="1" w:styleId="HeaderChar">
    <w:name w:val="Header Char"/>
    <w:link w:val="Header"/>
    <w:uiPriority w:val="99"/>
    <w:rPr>
      <w:sz w:val="28"/>
    </w:rPr>
  </w:style>
  <w:style w:type="character" w:customStyle="1" w:styleId="FooterChar">
    <w:name w:val="Footer Char"/>
    <w:link w:val="Footer"/>
    <w:uiPriority w:val="99"/>
    <w:qFormat/>
    <w:rPr>
      <w:sz w:val="28"/>
    </w:rPr>
  </w:style>
  <w:style w:type="paragraph" w:styleId="ListParagraph">
    <w:name w:val="List Paragraph"/>
    <w:basedOn w:val="Normal"/>
    <w:uiPriority w:val="34"/>
    <w:qFormat/>
    <w:pPr>
      <w:ind w:left="720"/>
      <w:contextualSpacing/>
    </w:p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harChar1CharCharCharChar">
    <w:name w:val="Char Char1 Char Char Char Char"/>
    <w:basedOn w:val="Normal"/>
    <w:pPr>
      <w:spacing w:after="160" w:line="240" w:lineRule="exact"/>
    </w:pPr>
    <w:rPr>
      <w:rFonts w:ascii="Verdana" w:eastAsia="Times New Roman" w:hAnsi="Verdana" w:cs="Verdana"/>
      <w:sz w:val="20"/>
    </w:rPr>
  </w:style>
  <w:style w:type="paragraph" w:styleId="BodyTextIndent3">
    <w:name w:val="Body Text Indent 3"/>
    <w:basedOn w:val="Normal"/>
    <w:link w:val="BodyTextIndent3Char"/>
    <w:rsid w:val="008C5B90"/>
    <w:pPr>
      <w:spacing w:after="120"/>
      <w:ind w:left="360"/>
      <w:jc w:val="both"/>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8C5B90"/>
    <w:rPr>
      <w:rFonts w:ascii=".VnTime" w:eastAsia="Times New Roman" w:hAnsi=".VnTime"/>
      <w:sz w:val="16"/>
      <w:szCs w:val="16"/>
      <w:lang w:val="x-none" w:eastAsia="x-none"/>
    </w:rPr>
  </w:style>
  <w:style w:type="paragraph" w:customStyle="1" w:styleId="10p">
    <w:name w:val="10 p"/>
    <w:aliases w:val="4_,Footnote Char,Footnote text Char,ftref Char,BearingPoint Char,16 Point Char,Superscript 6 Point Char,fr Char,Ref Char,de nota al pie Char,Footnote Text1 Char,f Char,Footnote + Arial Char,10 pt Char,Black Char,Footnote Text11 Char,4,Re,SUPER"/>
    <w:basedOn w:val="Normal"/>
    <w:rsid w:val="00B80C62"/>
    <w:pPr>
      <w:spacing w:before="100" w:after="160" w:line="240" w:lineRule="exact"/>
    </w:pPr>
    <w:rPr>
      <w:sz w:val="20"/>
      <w:vertAlign w:val="superscript"/>
    </w:rPr>
  </w:style>
  <w:style w:type="paragraph" w:styleId="Revision">
    <w:name w:val="Revision"/>
    <w:hidden/>
    <w:uiPriority w:val="99"/>
    <w:semiHidden/>
    <w:rsid w:val="00E6011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qFormat="1"/>
    <w:lsdException w:name="footer" w:semiHidden="0"/>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pPr>
      <w:spacing w:after="160" w:line="240" w:lineRule="exact"/>
    </w:pPr>
    <w:rPr>
      <w:sz w:val="20"/>
      <w:vertAlign w:val="superscript"/>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Geneva 9"/>
    <w:basedOn w:val="Normal"/>
    <w:link w:val="FootnoteTextChar"/>
    <w:uiPriority w:val="99"/>
    <w:qFormat/>
    <w:rPr>
      <w:rFonts w:eastAsia="Times New Roman"/>
      <w:sz w:val="20"/>
      <w:lang w:val="vi-VN" w:eastAsia="vi-VN"/>
    </w:r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pPr>
      <w:spacing w:before="100" w:beforeAutospacing="1" w:after="100" w:afterAutospacing="1"/>
    </w:pPr>
    <w:rPr>
      <w:rFonts w:eastAsia="Times New Roman"/>
      <w:sz w:val="24"/>
      <w:szCs w:val="24"/>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uiPriority w:val="99"/>
    <w:qFormat/>
    <w:rPr>
      <w:rFonts w:eastAsia="Times New Roman"/>
      <w:lang w:val="vi-VN" w:eastAsia="vi-VN"/>
    </w:rPr>
  </w:style>
  <w:style w:type="paragraph" w:customStyle="1" w:styleId="Befor-After">
    <w:name w:val="Befor-After"/>
    <w:basedOn w:val="Normal"/>
    <w:qFormat/>
    <w:pPr>
      <w:spacing w:before="120" w:after="120"/>
      <w:jc w:val="both"/>
    </w:pPr>
    <w:rPr>
      <w:rFonts w:eastAsia="Times New Roman"/>
      <w:color w:val="002060"/>
      <w:szCs w:val="28"/>
      <w:lang w:val="vi-VN"/>
    </w:rPr>
  </w:style>
  <w:style w:type="character" w:customStyle="1" w:styleId="HeaderChar">
    <w:name w:val="Header Char"/>
    <w:link w:val="Header"/>
    <w:uiPriority w:val="99"/>
    <w:rPr>
      <w:sz w:val="28"/>
    </w:rPr>
  </w:style>
  <w:style w:type="character" w:customStyle="1" w:styleId="FooterChar">
    <w:name w:val="Footer Char"/>
    <w:link w:val="Footer"/>
    <w:uiPriority w:val="99"/>
    <w:qFormat/>
    <w:rPr>
      <w:sz w:val="28"/>
    </w:rPr>
  </w:style>
  <w:style w:type="paragraph" w:styleId="ListParagraph">
    <w:name w:val="List Paragraph"/>
    <w:basedOn w:val="Normal"/>
    <w:uiPriority w:val="34"/>
    <w:qFormat/>
    <w:pPr>
      <w:ind w:left="720"/>
      <w:contextualSpacing/>
    </w:p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harChar1CharCharCharChar">
    <w:name w:val="Char Char1 Char Char Char Char"/>
    <w:basedOn w:val="Normal"/>
    <w:pPr>
      <w:spacing w:after="160" w:line="240" w:lineRule="exact"/>
    </w:pPr>
    <w:rPr>
      <w:rFonts w:ascii="Verdana" w:eastAsia="Times New Roman" w:hAnsi="Verdana" w:cs="Verdana"/>
      <w:sz w:val="20"/>
    </w:rPr>
  </w:style>
  <w:style w:type="paragraph" w:styleId="BodyTextIndent3">
    <w:name w:val="Body Text Indent 3"/>
    <w:basedOn w:val="Normal"/>
    <w:link w:val="BodyTextIndent3Char"/>
    <w:rsid w:val="008C5B90"/>
    <w:pPr>
      <w:spacing w:after="120"/>
      <w:ind w:left="360"/>
      <w:jc w:val="both"/>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8C5B90"/>
    <w:rPr>
      <w:rFonts w:ascii=".VnTime" w:eastAsia="Times New Roman" w:hAnsi=".VnTime"/>
      <w:sz w:val="16"/>
      <w:szCs w:val="16"/>
      <w:lang w:val="x-none" w:eastAsia="x-none"/>
    </w:rPr>
  </w:style>
  <w:style w:type="paragraph" w:customStyle="1" w:styleId="10p">
    <w:name w:val="10 p"/>
    <w:aliases w:val="4_,Footnote Char,Footnote text Char,ftref Char,BearingPoint Char,16 Point Char,Superscript 6 Point Char,fr Char,Ref Char,de nota al pie Char,Footnote Text1 Char,f Char,Footnote + Arial Char,10 pt Char,Black Char,Footnote Text11 Char,4,Re,SUPER"/>
    <w:basedOn w:val="Normal"/>
    <w:rsid w:val="00B80C62"/>
    <w:pPr>
      <w:spacing w:before="100" w:after="160" w:line="240" w:lineRule="exact"/>
    </w:pPr>
    <w:rPr>
      <w:sz w:val="20"/>
      <w:vertAlign w:val="superscript"/>
    </w:rPr>
  </w:style>
  <w:style w:type="paragraph" w:styleId="Revision">
    <w:name w:val="Revision"/>
    <w:hidden/>
    <w:uiPriority w:val="99"/>
    <w:semiHidden/>
    <w:rsid w:val="00E6011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0644">
      <w:bodyDiv w:val="1"/>
      <w:marLeft w:val="0"/>
      <w:marRight w:val="0"/>
      <w:marTop w:val="0"/>
      <w:marBottom w:val="0"/>
      <w:divBdr>
        <w:top w:val="none" w:sz="0" w:space="0" w:color="auto"/>
        <w:left w:val="none" w:sz="0" w:space="0" w:color="auto"/>
        <w:bottom w:val="none" w:sz="0" w:space="0" w:color="auto"/>
        <w:right w:val="none" w:sz="0" w:space="0" w:color="auto"/>
      </w:divBdr>
    </w:div>
    <w:div w:id="109249142">
      <w:bodyDiv w:val="1"/>
      <w:marLeft w:val="0"/>
      <w:marRight w:val="0"/>
      <w:marTop w:val="0"/>
      <w:marBottom w:val="0"/>
      <w:divBdr>
        <w:top w:val="none" w:sz="0" w:space="0" w:color="auto"/>
        <w:left w:val="none" w:sz="0" w:space="0" w:color="auto"/>
        <w:bottom w:val="none" w:sz="0" w:space="0" w:color="auto"/>
        <w:right w:val="none" w:sz="0" w:space="0" w:color="auto"/>
      </w:divBdr>
    </w:div>
    <w:div w:id="375668370">
      <w:bodyDiv w:val="1"/>
      <w:marLeft w:val="0"/>
      <w:marRight w:val="0"/>
      <w:marTop w:val="0"/>
      <w:marBottom w:val="0"/>
      <w:divBdr>
        <w:top w:val="none" w:sz="0" w:space="0" w:color="auto"/>
        <w:left w:val="none" w:sz="0" w:space="0" w:color="auto"/>
        <w:bottom w:val="none" w:sz="0" w:space="0" w:color="auto"/>
        <w:right w:val="none" w:sz="0" w:space="0" w:color="auto"/>
      </w:divBdr>
    </w:div>
    <w:div w:id="403185112">
      <w:bodyDiv w:val="1"/>
      <w:marLeft w:val="0"/>
      <w:marRight w:val="0"/>
      <w:marTop w:val="0"/>
      <w:marBottom w:val="0"/>
      <w:divBdr>
        <w:top w:val="none" w:sz="0" w:space="0" w:color="auto"/>
        <w:left w:val="none" w:sz="0" w:space="0" w:color="auto"/>
        <w:bottom w:val="none" w:sz="0" w:space="0" w:color="auto"/>
        <w:right w:val="none" w:sz="0" w:space="0" w:color="auto"/>
      </w:divBdr>
    </w:div>
    <w:div w:id="669482877">
      <w:bodyDiv w:val="1"/>
      <w:marLeft w:val="0"/>
      <w:marRight w:val="0"/>
      <w:marTop w:val="0"/>
      <w:marBottom w:val="0"/>
      <w:divBdr>
        <w:top w:val="none" w:sz="0" w:space="0" w:color="auto"/>
        <w:left w:val="none" w:sz="0" w:space="0" w:color="auto"/>
        <w:bottom w:val="none" w:sz="0" w:space="0" w:color="auto"/>
        <w:right w:val="none" w:sz="0" w:space="0" w:color="auto"/>
      </w:divBdr>
    </w:div>
    <w:div w:id="724642844">
      <w:bodyDiv w:val="1"/>
      <w:marLeft w:val="0"/>
      <w:marRight w:val="0"/>
      <w:marTop w:val="0"/>
      <w:marBottom w:val="0"/>
      <w:divBdr>
        <w:top w:val="none" w:sz="0" w:space="0" w:color="auto"/>
        <w:left w:val="none" w:sz="0" w:space="0" w:color="auto"/>
        <w:bottom w:val="none" w:sz="0" w:space="0" w:color="auto"/>
        <w:right w:val="none" w:sz="0" w:space="0" w:color="auto"/>
      </w:divBdr>
    </w:div>
    <w:div w:id="783230866">
      <w:bodyDiv w:val="1"/>
      <w:marLeft w:val="0"/>
      <w:marRight w:val="0"/>
      <w:marTop w:val="0"/>
      <w:marBottom w:val="0"/>
      <w:divBdr>
        <w:top w:val="none" w:sz="0" w:space="0" w:color="auto"/>
        <w:left w:val="none" w:sz="0" w:space="0" w:color="auto"/>
        <w:bottom w:val="none" w:sz="0" w:space="0" w:color="auto"/>
        <w:right w:val="none" w:sz="0" w:space="0" w:color="auto"/>
      </w:divBdr>
    </w:div>
    <w:div w:id="853807464">
      <w:bodyDiv w:val="1"/>
      <w:marLeft w:val="0"/>
      <w:marRight w:val="0"/>
      <w:marTop w:val="0"/>
      <w:marBottom w:val="0"/>
      <w:divBdr>
        <w:top w:val="none" w:sz="0" w:space="0" w:color="auto"/>
        <w:left w:val="none" w:sz="0" w:space="0" w:color="auto"/>
        <w:bottom w:val="none" w:sz="0" w:space="0" w:color="auto"/>
        <w:right w:val="none" w:sz="0" w:space="0" w:color="auto"/>
      </w:divBdr>
    </w:div>
    <w:div w:id="1088691349">
      <w:bodyDiv w:val="1"/>
      <w:marLeft w:val="0"/>
      <w:marRight w:val="0"/>
      <w:marTop w:val="0"/>
      <w:marBottom w:val="0"/>
      <w:divBdr>
        <w:top w:val="none" w:sz="0" w:space="0" w:color="auto"/>
        <w:left w:val="none" w:sz="0" w:space="0" w:color="auto"/>
        <w:bottom w:val="none" w:sz="0" w:space="0" w:color="auto"/>
        <w:right w:val="none" w:sz="0" w:space="0" w:color="auto"/>
      </w:divBdr>
    </w:div>
    <w:div w:id="1127896142">
      <w:bodyDiv w:val="1"/>
      <w:marLeft w:val="0"/>
      <w:marRight w:val="0"/>
      <w:marTop w:val="0"/>
      <w:marBottom w:val="0"/>
      <w:divBdr>
        <w:top w:val="none" w:sz="0" w:space="0" w:color="auto"/>
        <w:left w:val="none" w:sz="0" w:space="0" w:color="auto"/>
        <w:bottom w:val="none" w:sz="0" w:space="0" w:color="auto"/>
        <w:right w:val="none" w:sz="0" w:space="0" w:color="auto"/>
      </w:divBdr>
    </w:div>
    <w:div w:id="1210537252">
      <w:bodyDiv w:val="1"/>
      <w:marLeft w:val="0"/>
      <w:marRight w:val="0"/>
      <w:marTop w:val="0"/>
      <w:marBottom w:val="0"/>
      <w:divBdr>
        <w:top w:val="none" w:sz="0" w:space="0" w:color="auto"/>
        <w:left w:val="none" w:sz="0" w:space="0" w:color="auto"/>
        <w:bottom w:val="none" w:sz="0" w:space="0" w:color="auto"/>
        <w:right w:val="none" w:sz="0" w:space="0" w:color="auto"/>
      </w:divBdr>
    </w:div>
    <w:div w:id="1237587619">
      <w:bodyDiv w:val="1"/>
      <w:marLeft w:val="0"/>
      <w:marRight w:val="0"/>
      <w:marTop w:val="0"/>
      <w:marBottom w:val="0"/>
      <w:divBdr>
        <w:top w:val="none" w:sz="0" w:space="0" w:color="auto"/>
        <w:left w:val="none" w:sz="0" w:space="0" w:color="auto"/>
        <w:bottom w:val="none" w:sz="0" w:space="0" w:color="auto"/>
        <w:right w:val="none" w:sz="0" w:space="0" w:color="auto"/>
      </w:divBdr>
    </w:div>
    <w:div w:id="1582593756">
      <w:bodyDiv w:val="1"/>
      <w:marLeft w:val="0"/>
      <w:marRight w:val="0"/>
      <w:marTop w:val="0"/>
      <w:marBottom w:val="0"/>
      <w:divBdr>
        <w:top w:val="none" w:sz="0" w:space="0" w:color="auto"/>
        <w:left w:val="none" w:sz="0" w:space="0" w:color="auto"/>
        <w:bottom w:val="none" w:sz="0" w:space="0" w:color="auto"/>
        <w:right w:val="none" w:sz="0" w:space="0" w:color="auto"/>
      </w:divBdr>
    </w:div>
    <w:div w:id="1705711126">
      <w:bodyDiv w:val="1"/>
      <w:marLeft w:val="0"/>
      <w:marRight w:val="0"/>
      <w:marTop w:val="0"/>
      <w:marBottom w:val="0"/>
      <w:divBdr>
        <w:top w:val="none" w:sz="0" w:space="0" w:color="auto"/>
        <w:left w:val="none" w:sz="0" w:space="0" w:color="auto"/>
        <w:bottom w:val="none" w:sz="0" w:space="0" w:color="auto"/>
        <w:right w:val="none" w:sz="0" w:space="0" w:color="auto"/>
      </w:divBdr>
    </w:div>
    <w:div w:id="1726367868">
      <w:bodyDiv w:val="1"/>
      <w:marLeft w:val="0"/>
      <w:marRight w:val="0"/>
      <w:marTop w:val="0"/>
      <w:marBottom w:val="0"/>
      <w:divBdr>
        <w:top w:val="none" w:sz="0" w:space="0" w:color="auto"/>
        <w:left w:val="none" w:sz="0" w:space="0" w:color="auto"/>
        <w:bottom w:val="none" w:sz="0" w:space="0" w:color="auto"/>
        <w:right w:val="none" w:sz="0" w:space="0" w:color="auto"/>
      </w:divBdr>
    </w:div>
    <w:div w:id="172740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3D3188-4176-47C2-AF76-DFCF3233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Quảng Tín</cp:lastModifiedBy>
  <cp:revision>5</cp:revision>
  <cp:lastPrinted>2023-11-29T08:37:00Z</cp:lastPrinted>
  <dcterms:created xsi:type="dcterms:W3CDTF">2023-12-05T06:27:00Z</dcterms:created>
  <dcterms:modified xsi:type="dcterms:W3CDTF">2023-12-05T10:36:00Z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8A0468A208B84CB6861012F8C322B657</vt:lpwstr>
  </property>
</Properties>
</file>